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9A68" w14:textId="18AF76E2" w:rsidR="008656FE" w:rsidRPr="00CF7011" w:rsidRDefault="008656FE" w:rsidP="008656FE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cs-CZ"/>
        </w:rPr>
      </w:pPr>
      <w:r w:rsidRPr="00CF7011">
        <w:rPr>
          <w:rFonts w:ascii="Arial" w:eastAsia="Calibri" w:hAnsi="Arial" w:cs="Arial"/>
          <w:b/>
          <w:sz w:val="28"/>
          <w:szCs w:val="28"/>
          <w:lang w:val="cs-CZ"/>
        </w:rPr>
        <w:t>Sestava kapalinového chromatografu</w:t>
      </w:r>
      <w:r w:rsidR="00BE5903" w:rsidRPr="00CF7011">
        <w:rPr>
          <w:rFonts w:ascii="Arial" w:eastAsia="Calibri" w:hAnsi="Arial" w:cs="Arial"/>
          <w:b/>
          <w:sz w:val="28"/>
          <w:szCs w:val="28"/>
          <w:lang w:val="cs-CZ"/>
        </w:rPr>
        <w:t xml:space="preserve"> ve spojení</w:t>
      </w:r>
      <w:r w:rsidRPr="00CF7011">
        <w:rPr>
          <w:rFonts w:ascii="Arial" w:eastAsia="Calibri" w:hAnsi="Arial" w:cs="Arial"/>
          <w:b/>
          <w:sz w:val="28"/>
          <w:szCs w:val="28"/>
          <w:lang w:val="cs-CZ"/>
        </w:rPr>
        <w:t xml:space="preserve"> s hmotnostním detektorem - typu trojitý kvadrup</w:t>
      </w:r>
      <w:r w:rsidR="009E77D4" w:rsidRPr="00CF7011">
        <w:rPr>
          <w:rFonts w:ascii="Arial" w:eastAsia="Calibri" w:hAnsi="Arial" w:cs="Arial"/>
          <w:b/>
          <w:sz w:val="28"/>
          <w:szCs w:val="28"/>
          <w:lang w:val="cs-CZ"/>
        </w:rPr>
        <w:t xml:space="preserve">ól </w:t>
      </w:r>
    </w:p>
    <w:p w14:paraId="61F16E63" w14:textId="77777777" w:rsidR="008656FE" w:rsidRPr="00CF7011" w:rsidRDefault="008656FE" w:rsidP="008656FE">
      <w:pPr>
        <w:spacing w:after="0" w:line="240" w:lineRule="auto"/>
        <w:rPr>
          <w:rFonts w:ascii="Arial" w:eastAsia="Calibri" w:hAnsi="Arial" w:cs="Arial"/>
          <w:b/>
          <w:caps/>
          <w:sz w:val="24"/>
          <w:szCs w:val="24"/>
          <w:lang w:val="cs-CZ"/>
        </w:rPr>
      </w:pPr>
    </w:p>
    <w:p w14:paraId="0624B2C5" w14:textId="77777777" w:rsidR="008656FE" w:rsidRPr="00CF7011" w:rsidRDefault="008656FE" w:rsidP="008656FE">
      <w:pPr>
        <w:spacing w:after="0" w:line="240" w:lineRule="auto"/>
        <w:rPr>
          <w:rFonts w:ascii="Arial" w:eastAsia="Calibri" w:hAnsi="Arial" w:cs="Arial"/>
          <w:b/>
          <w:caps/>
          <w:sz w:val="24"/>
          <w:lang w:val="cs-CZ"/>
        </w:rPr>
      </w:pPr>
      <w:r w:rsidRPr="00CF7011">
        <w:rPr>
          <w:rFonts w:ascii="Arial" w:eastAsia="Calibri" w:hAnsi="Arial" w:cs="Arial"/>
          <w:b/>
          <w:caps/>
          <w:sz w:val="24"/>
          <w:lang w:val="cs-CZ"/>
        </w:rPr>
        <w:t xml:space="preserve">minimální požadavky na sestavU: </w:t>
      </w:r>
    </w:p>
    <w:p w14:paraId="48EAEB22" w14:textId="77777777" w:rsidR="008656FE" w:rsidRPr="00CF7011" w:rsidRDefault="008656FE" w:rsidP="008656FE">
      <w:pPr>
        <w:spacing w:after="0" w:line="240" w:lineRule="auto"/>
        <w:rPr>
          <w:rFonts w:ascii="Arial" w:eastAsia="Calibri" w:hAnsi="Arial" w:cs="Arial"/>
          <w:sz w:val="24"/>
          <w:lang w:val="cs-CZ"/>
        </w:rPr>
      </w:pPr>
    </w:p>
    <w:p w14:paraId="774B60B3" w14:textId="77777777" w:rsidR="008656FE" w:rsidRPr="00CF7011" w:rsidRDefault="008656FE" w:rsidP="008656FE">
      <w:pPr>
        <w:spacing w:after="0" w:line="240" w:lineRule="auto"/>
        <w:rPr>
          <w:rFonts w:ascii="Arial" w:eastAsia="Calibri" w:hAnsi="Arial" w:cs="Arial"/>
          <w:sz w:val="24"/>
          <w:lang w:val="cs-CZ"/>
        </w:rPr>
      </w:pPr>
    </w:p>
    <w:p w14:paraId="21C99BB4" w14:textId="67B80FFE" w:rsidR="008656FE" w:rsidRPr="00CF7011" w:rsidRDefault="00040EB0" w:rsidP="008656FE">
      <w:pPr>
        <w:spacing w:after="0" w:line="240" w:lineRule="auto"/>
        <w:rPr>
          <w:rFonts w:ascii="Arial" w:eastAsia="Calibri" w:hAnsi="Arial" w:cs="Arial"/>
          <w:b/>
          <w:smallCaps/>
          <w:sz w:val="24"/>
          <w:u w:val="single"/>
          <w:lang w:val="cs-CZ"/>
        </w:rPr>
      </w:pPr>
      <w:r w:rsidRPr="00CF7011">
        <w:rPr>
          <w:rFonts w:ascii="Arial" w:eastAsia="Calibri" w:hAnsi="Arial" w:cs="Arial"/>
          <w:b/>
          <w:smallCaps/>
          <w:sz w:val="24"/>
          <w:u w:val="single"/>
          <w:lang w:val="cs-CZ"/>
        </w:rPr>
        <w:t xml:space="preserve">1. </w:t>
      </w:r>
      <w:r w:rsidR="008656FE" w:rsidRPr="00CF7011">
        <w:rPr>
          <w:rFonts w:ascii="Arial" w:eastAsia="Calibri" w:hAnsi="Arial" w:cs="Arial"/>
          <w:b/>
          <w:smallCaps/>
          <w:sz w:val="24"/>
          <w:u w:val="single"/>
          <w:lang w:val="cs-CZ"/>
        </w:rPr>
        <w:t>Kapalinový chromatograf</w:t>
      </w:r>
      <w:r w:rsidR="00A578CF" w:rsidRPr="00CF7011">
        <w:rPr>
          <w:rFonts w:ascii="Arial" w:eastAsia="Calibri" w:hAnsi="Arial" w:cs="Arial"/>
          <w:b/>
          <w:smallCaps/>
          <w:sz w:val="24"/>
          <w:u w:val="single"/>
          <w:lang w:val="cs-CZ"/>
        </w:rPr>
        <w:t xml:space="preserve"> pro spojení s hmotnostním detektorem</w:t>
      </w:r>
    </w:p>
    <w:p w14:paraId="722D613E" w14:textId="75A22E92" w:rsidR="008313C1" w:rsidRPr="00CF7011" w:rsidRDefault="008313C1" w:rsidP="008313C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CF7011">
        <w:rPr>
          <w:rFonts w:ascii="Arial" w:eastAsia="Calibri" w:hAnsi="Arial" w:cs="Arial"/>
          <w:sz w:val="24"/>
          <w:lang w:val="cs-CZ"/>
        </w:rPr>
        <w:t>schopnost pracovat minimálně do 1000 bar</w:t>
      </w:r>
    </w:p>
    <w:p w14:paraId="329F20BA" w14:textId="3CAFCCB4" w:rsidR="008313C1" w:rsidRPr="00CF7011" w:rsidRDefault="008313C1" w:rsidP="008313C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CF7011">
        <w:rPr>
          <w:rFonts w:ascii="Arial" w:eastAsia="Calibri" w:hAnsi="Arial" w:cs="Arial"/>
          <w:sz w:val="24"/>
          <w:lang w:val="cs-CZ"/>
        </w:rPr>
        <w:t>rozsah pH 2 – 12</w:t>
      </w:r>
    </w:p>
    <w:p w14:paraId="2F7B49D7" w14:textId="3C1B29E5" w:rsidR="00D0193C" w:rsidRDefault="005A1B98" w:rsidP="008313C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CF7011">
        <w:rPr>
          <w:rFonts w:ascii="Arial" w:eastAsia="Calibri" w:hAnsi="Arial" w:cs="Arial"/>
          <w:sz w:val="24"/>
          <w:lang w:val="cs-CZ"/>
        </w:rPr>
        <w:t>senzory na únik kapaliny</w:t>
      </w:r>
    </w:p>
    <w:p w14:paraId="79230B4F" w14:textId="77777777" w:rsidR="00B24074" w:rsidRPr="00CF7011" w:rsidRDefault="00B24074" w:rsidP="008313C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</w:p>
    <w:p w14:paraId="5075BCBA" w14:textId="77777777" w:rsidR="00B24074" w:rsidRPr="006E6904" w:rsidRDefault="00B24074" w:rsidP="00B24074">
      <w:pPr>
        <w:spacing w:after="0" w:line="240" w:lineRule="auto"/>
        <w:rPr>
          <w:rFonts w:ascii="Arial" w:eastAsia="Calibri" w:hAnsi="Arial" w:cs="Arial"/>
          <w:b/>
          <w:sz w:val="24"/>
          <w:u w:val="single"/>
          <w:lang w:val="cs-CZ"/>
        </w:rPr>
      </w:pPr>
      <w:r w:rsidRPr="006E6904">
        <w:rPr>
          <w:rFonts w:ascii="Arial" w:eastAsia="Calibri" w:hAnsi="Arial" w:cs="Arial"/>
          <w:b/>
          <w:sz w:val="24"/>
          <w:u w:val="single"/>
          <w:lang w:val="cs-CZ"/>
        </w:rPr>
        <w:t>Kvartérní gradientové čerpadlo</w:t>
      </w:r>
    </w:p>
    <w:p w14:paraId="4FD5FC1E" w14:textId="77777777" w:rsidR="00B24074" w:rsidRPr="006E6904" w:rsidRDefault="00B24074" w:rsidP="00B2407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6E6904">
        <w:rPr>
          <w:rFonts w:ascii="Arial" w:eastAsia="Calibri" w:hAnsi="Arial" w:cs="Arial"/>
          <w:b/>
          <w:sz w:val="24"/>
          <w:lang w:val="cs-CZ"/>
        </w:rPr>
        <w:t>Průtok</w:t>
      </w:r>
      <w:r w:rsidRPr="006E6904">
        <w:rPr>
          <w:rFonts w:ascii="Arial" w:eastAsia="Calibri" w:hAnsi="Arial" w:cs="Arial"/>
          <w:sz w:val="24"/>
          <w:lang w:val="cs-CZ"/>
        </w:rPr>
        <w:t>: v rozmezí minimálně od 0,01 ml/min. do 2ml/min.</w:t>
      </w:r>
    </w:p>
    <w:p w14:paraId="5F35EEDA" w14:textId="77777777" w:rsidR="00B24074" w:rsidRPr="006E6904" w:rsidRDefault="00B24074" w:rsidP="00B2407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6E6904">
        <w:rPr>
          <w:rFonts w:ascii="Arial" w:eastAsia="Calibri" w:hAnsi="Arial" w:cs="Arial"/>
          <w:b/>
          <w:sz w:val="24"/>
          <w:lang w:val="cs-CZ"/>
        </w:rPr>
        <w:t>Gradienty</w:t>
      </w:r>
      <w:r w:rsidRPr="006E6904">
        <w:rPr>
          <w:rFonts w:ascii="Arial" w:eastAsia="Calibri" w:hAnsi="Arial" w:cs="Arial"/>
          <w:sz w:val="24"/>
          <w:lang w:val="cs-CZ"/>
        </w:rPr>
        <w:t>: lineární, konvexní a konkávní</w:t>
      </w:r>
    </w:p>
    <w:p w14:paraId="331906E0" w14:textId="77777777" w:rsidR="00B24074" w:rsidRPr="006E6904" w:rsidRDefault="00B24074" w:rsidP="00B2407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6E6904">
        <w:rPr>
          <w:rFonts w:ascii="Arial" w:eastAsia="Calibri" w:hAnsi="Arial" w:cs="Arial"/>
          <w:b/>
          <w:sz w:val="24"/>
          <w:lang w:val="cs-CZ"/>
        </w:rPr>
        <w:t>Solventy:</w:t>
      </w:r>
      <w:r w:rsidRPr="006E6904">
        <w:rPr>
          <w:rFonts w:ascii="Arial" w:hAnsi="Arial" w:cs="Arial"/>
          <w:sz w:val="24"/>
          <w:szCs w:val="24"/>
        </w:rPr>
        <w:t xml:space="preserve"> vestavěný vakuový odplyňovač mobilních fází</w:t>
      </w:r>
    </w:p>
    <w:p w14:paraId="62298582" w14:textId="77777777" w:rsidR="00B24074" w:rsidRPr="00B24074" w:rsidRDefault="00B24074" w:rsidP="00B24074">
      <w:pPr>
        <w:spacing w:after="0" w:line="240" w:lineRule="auto"/>
        <w:rPr>
          <w:rFonts w:ascii="Arial" w:eastAsia="Calibri" w:hAnsi="Arial" w:cs="Arial"/>
          <w:sz w:val="24"/>
          <w:highlight w:val="yellow"/>
          <w:lang w:val="cs-CZ"/>
        </w:rPr>
      </w:pPr>
    </w:p>
    <w:p w14:paraId="6DF3A6AA" w14:textId="77777777" w:rsidR="00B24074" w:rsidRPr="00446D35" w:rsidRDefault="00B24074" w:rsidP="00B24074">
      <w:pPr>
        <w:spacing w:after="0" w:line="240" w:lineRule="auto"/>
        <w:rPr>
          <w:rFonts w:ascii="Arial" w:eastAsia="Calibri" w:hAnsi="Arial" w:cs="Arial"/>
          <w:b/>
          <w:sz w:val="24"/>
          <w:u w:val="single"/>
          <w:lang w:val="cs-CZ"/>
        </w:rPr>
      </w:pPr>
      <w:r w:rsidRPr="00446D35">
        <w:rPr>
          <w:rFonts w:ascii="Arial" w:eastAsia="Calibri" w:hAnsi="Arial" w:cs="Arial"/>
          <w:b/>
          <w:sz w:val="24"/>
          <w:u w:val="single"/>
          <w:lang w:val="cs-CZ"/>
        </w:rPr>
        <w:t>Autosampler</w:t>
      </w:r>
    </w:p>
    <w:p w14:paraId="374DAAD0" w14:textId="77777777" w:rsidR="00B24074" w:rsidRPr="00446D35" w:rsidRDefault="00B24074" w:rsidP="00B2407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Nastavení teploty</w:t>
      </w:r>
      <w:r w:rsidRPr="00446D35">
        <w:rPr>
          <w:rFonts w:ascii="Arial" w:eastAsia="Calibri" w:hAnsi="Arial" w:cs="Arial"/>
          <w:sz w:val="24"/>
          <w:lang w:val="cs-CZ"/>
        </w:rPr>
        <w:t>: od + 4º C do + 40º C</w:t>
      </w:r>
    </w:p>
    <w:p w14:paraId="399ECC7F" w14:textId="77777777" w:rsidR="00B24074" w:rsidRPr="00446D35" w:rsidRDefault="00B24074" w:rsidP="00B2407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Počet pozic</w:t>
      </w:r>
      <w:r w:rsidRPr="00446D35">
        <w:rPr>
          <w:rFonts w:ascii="Arial" w:eastAsia="Calibri" w:hAnsi="Arial" w:cs="Arial"/>
          <w:sz w:val="24"/>
          <w:lang w:val="cs-CZ"/>
        </w:rPr>
        <w:t>: minimálně 96 vialek o objemu 2 ml</w:t>
      </w:r>
    </w:p>
    <w:p w14:paraId="1C18034C" w14:textId="71B94406" w:rsidR="00B24074" w:rsidRPr="00446D35" w:rsidRDefault="00B24074" w:rsidP="00B2407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Objem dávkování</w:t>
      </w:r>
      <w:r w:rsidRPr="00446D35">
        <w:rPr>
          <w:rFonts w:ascii="Arial" w:eastAsia="Calibri" w:hAnsi="Arial" w:cs="Arial"/>
          <w:sz w:val="24"/>
          <w:lang w:val="cs-CZ"/>
        </w:rPr>
        <w:t xml:space="preserve">: od 0,1 µl do </w:t>
      </w:r>
      <w:r w:rsidR="00FD71C4" w:rsidRPr="00446D35">
        <w:rPr>
          <w:rFonts w:ascii="Arial" w:eastAsia="Calibri" w:hAnsi="Arial" w:cs="Arial"/>
          <w:sz w:val="24"/>
          <w:lang w:val="cs-CZ"/>
        </w:rPr>
        <w:t>10</w:t>
      </w:r>
      <w:r w:rsidRPr="00446D35">
        <w:rPr>
          <w:rFonts w:ascii="Arial" w:eastAsia="Calibri" w:hAnsi="Arial" w:cs="Arial"/>
          <w:sz w:val="24"/>
          <w:lang w:val="cs-CZ"/>
        </w:rPr>
        <w:t xml:space="preserve"> µl</w:t>
      </w:r>
    </w:p>
    <w:p w14:paraId="6043484F" w14:textId="77777777" w:rsidR="00B24074" w:rsidRPr="00446D35" w:rsidRDefault="00B24074" w:rsidP="00B2407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Oplach jehly</w:t>
      </w:r>
      <w:r w:rsidRPr="00446D35">
        <w:rPr>
          <w:rFonts w:ascii="Arial" w:eastAsia="Calibri" w:hAnsi="Arial" w:cs="Arial"/>
          <w:sz w:val="24"/>
          <w:lang w:val="cs-CZ"/>
        </w:rPr>
        <w:t>: aktivní programovatelný</w:t>
      </w:r>
    </w:p>
    <w:p w14:paraId="1039E667" w14:textId="77777777" w:rsidR="00B24074" w:rsidRPr="00446D35" w:rsidRDefault="00B24074" w:rsidP="00B2407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bCs/>
          <w:sz w:val="24"/>
          <w:lang w:val="cs-CZ"/>
        </w:rPr>
        <w:t>Přenos vzorku</w:t>
      </w:r>
      <w:r w:rsidRPr="00446D35">
        <w:rPr>
          <w:rFonts w:ascii="Arial" w:eastAsia="Calibri" w:hAnsi="Arial" w:cs="Arial"/>
          <w:sz w:val="24"/>
          <w:lang w:val="cs-CZ"/>
        </w:rPr>
        <w:t>: &lt; 0,004%</w:t>
      </w:r>
    </w:p>
    <w:p w14:paraId="1848BFE2" w14:textId="77777777" w:rsidR="00B24074" w:rsidRPr="00B24074" w:rsidRDefault="00B24074" w:rsidP="00B24074">
      <w:pPr>
        <w:spacing w:after="0" w:line="240" w:lineRule="auto"/>
        <w:ind w:left="720"/>
        <w:rPr>
          <w:rFonts w:ascii="Arial" w:eastAsia="Calibri" w:hAnsi="Arial" w:cs="Arial"/>
          <w:sz w:val="24"/>
          <w:highlight w:val="yellow"/>
          <w:lang w:val="cs-CZ"/>
        </w:rPr>
      </w:pPr>
    </w:p>
    <w:p w14:paraId="39F5F900" w14:textId="77777777" w:rsidR="00B24074" w:rsidRPr="00B24074" w:rsidRDefault="00B24074" w:rsidP="00B24074">
      <w:pPr>
        <w:spacing w:after="0" w:line="240" w:lineRule="auto"/>
        <w:rPr>
          <w:rFonts w:ascii="Arial" w:eastAsia="Calibri" w:hAnsi="Arial" w:cs="Arial"/>
          <w:sz w:val="24"/>
          <w:highlight w:val="yellow"/>
          <w:lang w:val="cs-CZ"/>
        </w:rPr>
      </w:pPr>
    </w:p>
    <w:p w14:paraId="2C5E3BCF" w14:textId="77777777" w:rsidR="00B24074" w:rsidRPr="00446D35" w:rsidRDefault="00B24074" w:rsidP="00B24074">
      <w:pPr>
        <w:spacing w:after="0" w:line="240" w:lineRule="auto"/>
        <w:rPr>
          <w:rFonts w:ascii="Arial" w:eastAsia="Calibri" w:hAnsi="Arial" w:cs="Arial"/>
          <w:b/>
          <w:sz w:val="24"/>
          <w:u w:val="single"/>
          <w:lang w:val="cs-CZ"/>
        </w:rPr>
      </w:pPr>
      <w:r w:rsidRPr="00446D35">
        <w:rPr>
          <w:rFonts w:ascii="Arial" w:eastAsia="Calibri" w:hAnsi="Arial" w:cs="Arial"/>
          <w:b/>
          <w:sz w:val="24"/>
          <w:u w:val="single"/>
          <w:lang w:val="cs-CZ"/>
        </w:rPr>
        <w:t>Kolonový termostat</w:t>
      </w:r>
    </w:p>
    <w:p w14:paraId="362940A1" w14:textId="54E28B66" w:rsidR="00B24074" w:rsidRPr="00446D35" w:rsidRDefault="00B24074" w:rsidP="00B24074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Nastavení teploty</w:t>
      </w:r>
      <w:r w:rsidRPr="00446D35">
        <w:rPr>
          <w:rFonts w:ascii="Arial" w:eastAsia="Calibri" w:hAnsi="Arial" w:cs="Arial"/>
          <w:sz w:val="24"/>
          <w:lang w:val="cs-CZ"/>
        </w:rPr>
        <w:t xml:space="preserve">: od + </w:t>
      </w:r>
      <w:r w:rsidR="00446D35" w:rsidRPr="00446D35">
        <w:rPr>
          <w:rFonts w:ascii="Arial" w:eastAsia="Calibri" w:hAnsi="Arial" w:cs="Arial"/>
          <w:sz w:val="24"/>
          <w:lang w:val="cs-CZ"/>
        </w:rPr>
        <w:t>25</w:t>
      </w:r>
      <w:r w:rsidRPr="00446D35">
        <w:rPr>
          <w:rFonts w:ascii="Arial" w:eastAsia="Calibri" w:hAnsi="Arial" w:cs="Arial"/>
          <w:sz w:val="24"/>
          <w:lang w:val="cs-CZ"/>
        </w:rPr>
        <w:t>º C</w:t>
      </w:r>
      <w:r w:rsidR="00446D35" w:rsidRPr="00446D35">
        <w:rPr>
          <w:rFonts w:ascii="Arial" w:eastAsia="Calibri" w:hAnsi="Arial" w:cs="Arial"/>
          <w:sz w:val="24"/>
          <w:lang w:val="cs-CZ"/>
        </w:rPr>
        <w:t xml:space="preserve"> (okolní teplota)</w:t>
      </w:r>
      <w:r w:rsidRPr="00446D35">
        <w:rPr>
          <w:rFonts w:ascii="Arial" w:eastAsia="Calibri" w:hAnsi="Arial" w:cs="Arial"/>
          <w:sz w:val="24"/>
          <w:lang w:val="cs-CZ"/>
        </w:rPr>
        <w:t xml:space="preserve"> do + 90º C</w:t>
      </w:r>
    </w:p>
    <w:p w14:paraId="67A11E74" w14:textId="6D66B503" w:rsidR="00B24074" w:rsidRPr="00446D35" w:rsidRDefault="00B24074" w:rsidP="00B24074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Počet kolon</w:t>
      </w:r>
      <w:r w:rsidRPr="00446D35">
        <w:rPr>
          <w:rFonts w:ascii="Arial" w:eastAsia="Calibri" w:hAnsi="Arial" w:cs="Arial"/>
          <w:sz w:val="24"/>
          <w:lang w:val="cs-CZ"/>
        </w:rPr>
        <w:t xml:space="preserve">: </w:t>
      </w:r>
      <w:r w:rsidR="00446D35" w:rsidRPr="00446D35">
        <w:rPr>
          <w:rFonts w:ascii="Arial" w:eastAsia="Calibri" w:hAnsi="Arial" w:cs="Arial"/>
          <w:sz w:val="24"/>
          <w:lang w:val="cs-CZ"/>
        </w:rPr>
        <w:t>1</w:t>
      </w:r>
      <w:r w:rsidRPr="00446D35">
        <w:rPr>
          <w:rFonts w:ascii="Arial" w:eastAsia="Calibri" w:hAnsi="Arial" w:cs="Arial"/>
          <w:sz w:val="24"/>
          <w:lang w:val="cs-CZ"/>
        </w:rPr>
        <w:t xml:space="preserve"> kolon</w:t>
      </w:r>
      <w:r w:rsidR="00446D35" w:rsidRPr="00446D35">
        <w:rPr>
          <w:rFonts w:ascii="Arial" w:eastAsia="Calibri" w:hAnsi="Arial" w:cs="Arial"/>
          <w:sz w:val="24"/>
          <w:lang w:val="cs-CZ"/>
        </w:rPr>
        <w:t>a</w:t>
      </w:r>
      <w:r w:rsidRPr="00446D35">
        <w:rPr>
          <w:rFonts w:ascii="Arial" w:eastAsia="Calibri" w:hAnsi="Arial" w:cs="Arial"/>
          <w:sz w:val="24"/>
          <w:lang w:val="cs-CZ"/>
        </w:rPr>
        <w:t xml:space="preserve"> o délce 15 cm </w:t>
      </w:r>
    </w:p>
    <w:p w14:paraId="2B1A2A4C" w14:textId="77777777" w:rsidR="00B24074" w:rsidRPr="00446D35" w:rsidRDefault="00B24074" w:rsidP="00B24074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lang w:val="cs-CZ"/>
        </w:rPr>
      </w:pPr>
      <w:r w:rsidRPr="00446D35">
        <w:rPr>
          <w:rFonts w:ascii="Arial" w:eastAsia="Calibri" w:hAnsi="Arial" w:cs="Arial"/>
          <w:b/>
          <w:sz w:val="24"/>
          <w:lang w:val="cs-CZ"/>
        </w:rPr>
        <w:t>Identifikace kolony</w:t>
      </w:r>
      <w:r w:rsidRPr="00446D35">
        <w:rPr>
          <w:rFonts w:ascii="Arial" w:eastAsia="Calibri" w:hAnsi="Arial" w:cs="Arial"/>
          <w:sz w:val="24"/>
          <w:lang w:val="cs-CZ"/>
        </w:rPr>
        <w:t>: automatická identifikace kolony</w:t>
      </w:r>
    </w:p>
    <w:p w14:paraId="1F8E89DE" w14:textId="77777777" w:rsidR="008313C1" w:rsidRPr="00040EB0" w:rsidRDefault="008313C1" w:rsidP="008656FE">
      <w:pPr>
        <w:spacing w:after="0" w:line="240" w:lineRule="auto"/>
        <w:rPr>
          <w:rFonts w:ascii="Arial" w:eastAsia="Calibri" w:hAnsi="Arial" w:cs="Arial"/>
          <w:b/>
          <w:sz w:val="24"/>
          <w:highlight w:val="yellow"/>
          <w:u w:val="single"/>
          <w:lang w:val="cs-CZ"/>
        </w:rPr>
      </w:pPr>
    </w:p>
    <w:p w14:paraId="70D554A9" w14:textId="13776828" w:rsidR="00590384" w:rsidRPr="007F3C5A" w:rsidRDefault="00590384" w:rsidP="00590384">
      <w:pPr>
        <w:rPr>
          <w:rFonts w:ascii="Arial" w:eastAsia="Calibri" w:hAnsi="Arial" w:cs="Arial"/>
          <w:b/>
          <w:smallCaps/>
          <w:sz w:val="24"/>
          <w:u w:val="single"/>
          <w:lang w:val="cs-CZ"/>
        </w:rPr>
      </w:pPr>
      <w:r w:rsidRPr="007F3C5A">
        <w:rPr>
          <w:rFonts w:ascii="Arial" w:eastAsia="Calibri" w:hAnsi="Arial" w:cs="Arial"/>
          <w:b/>
          <w:smallCaps/>
          <w:sz w:val="24"/>
          <w:u w:val="single"/>
          <w:lang w:val="cs-CZ"/>
        </w:rPr>
        <w:t xml:space="preserve">2. </w:t>
      </w:r>
      <w:r w:rsidR="00915CCF" w:rsidRPr="007F3C5A">
        <w:rPr>
          <w:rFonts w:ascii="Arial" w:eastAsia="Calibri" w:hAnsi="Arial" w:cs="Arial"/>
          <w:b/>
          <w:smallCaps/>
          <w:sz w:val="24"/>
          <w:u w:val="single"/>
          <w:lang w:val="cs-CZ"/>
        </w:rPr>
        <w:t>HMOTNOSTNÍ DETEKTOR TYPU TROJITÉHO KVADRUPÓLU</w:t>
      </w:r>
    </w:p>
    <w:p w14:paraId="7475F27E" w14:textId="256657AC" w:rsidR="00776D23" w:rsidRPr="007F3C5A" w:rsidRDefault="00776D23" w:rsidP="00776D2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  <w:t>tandemový hmotnostní spektrometr na principu trojitého kvadrupolu s lineárním uspořádáním</w:t>
      </w:r>
    </w:p>
    <w:p w14:paraId="40B4A71F" w14:textId="76985206" w:rsidR="00776D23" w:rsidRPr="007F3C5A" w:rsidRDefault="00776D23" w:rsidP="00776D2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  <w:t>dvojitý ortogonální interface vhodný i pro použití méně těkavých a netěkavých pufrů</w:t>
      </w:r>
    </w:p>
    <w:p w14:paraId="519B5FC5" w14:textId="6B46CB48" w:rsidR="00776D23" w:rsidRPr="007F3C5A" w:rsidRDefault="00776D23" w:rsidP="00776D2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  <w:t>čištění iontového vstupu bez zrušení vakua (izolační ventil vakua je součástí iontového zdroje)</w:t>
      </w:r>
    </w:p>
    <w:p w14:paraId="50B5E002" w14:textId="02374050" w:rsidR="00776D23" w:rsidRPr="007F3C5A" w:rsidRDefault="00776D23" w:rsidP="00776D2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  <w:t>detektor na principu fotonásobiče uloženého mimo osu (off axis)</w:t>
      </w:r>
    </w:p>
    <w:p w14:paraId="2794DC08" w14:textId="77777777" w:rsidR="00776D23" w:rsidRPr="007F3C5A" w:rsidRDefault="00776D23" w:rsidP="00776D2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  <w:t>automatická kalibrace a automatické ladění včetně LC-MS systémové kontroly</w:t>
      </w:r>
    </w:p>
    <w:p w14:paraId="4023C981" w14:textId="7851A672" w:rsidR="00522917" w:rsidRPr="007F3C5A" w:rsidRDefault="00522917" w:rsidP="00522917">
      <w:p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  <w:t>kombinovaný ESI/APCI iontový zdroj, tj. elektrosprej a chemická ionizace za atmosférického tlaku v jedné sondě umožňující práci v oddělených režimech ESI a APCI</w:t>
      </w:r>
    </w:p>
    <w:p w14:paraId="77DA6F37" w14:textId="0D101D74" w:rsidR="00522917" w:rsidRPr="007F3C5A" w:rsidRDefault="00522917" w:rsidP="0052291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</w:r>
      <w:r w:rsidR="001E16BC" w:rsidRPr="007F3C5A">
        <w:rPr>
          <w:rFonts w:ascii="Arial" w:hAnsi="Arial" w:cs="Arial"/>
          <w:sz w:val="24"/>
          <w:szCs w:val="24"/>
        </w:rPr>
        <w:t>h</w:t>
      </w:r>
      <w:r w:rsidRPr="007F3C5A">
        <w:rPr>
          <w:rFonts w:ascii="Arial" w:hAnsi="Arial" w:cs="Arial"/>
          <w:sz w:val="24"/>
          <w:szCs w:val="24"/>
        </w:rPr>
        <w:t>motnostní rozsah m/z: minimálně od 3 do 2000 amu</w:t>
      </w:r>
    </w:p>
    <w:p w14:paraId="453D6ECF" w14:textId="36A4808B" w:rsidR="00522917" w:rsidRPr="007F3C5A" w:rsidRDefault="00522917" w:rsidP="0052291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</w:r>
      <w:r w:rsidR="001E16BC" w:rsidRPr="007F3C5A">
        <w:rPr>
          <w:rFonts w:ascii="Arial" w:hAnsi="Arial" w:cs="Arial"/>
          <w:sz w:val="24"/>
          <w:szCs w:val="24"/>
        </w:rPr>
        <w:t>r</w:t>
      </w:r>
      <w:r w:rsidRPr="007F3C5A">
        <w:rPr>
          <w:rFonts w:ascii="Arial" w:hAnsi="Arial" w:cs="Arial"/>
          <w:sz w:val="24"/>
          <w:szCs w:val="24"/>
        </w:rPr>
        <w:t>ychlost přepínání polarity: ≤ 15 ms</w:t>
      </w:r>
    </w:p>
    <w:p w14:paraId="45EB996B" w14:textId="5122BBC8" w:rsidR="00522917" w:rsidRPr="007F3C5A" w:rsidRDefault="00522917" w:rsidP="0052291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</w:r>
      <w:r w:rsidR="001E16BC" w:rsidRPr="007F3C5A">
        <w:rPr>
          <w:rFonts w:ascii="Arial" w:hAnsi="Arial" w:cs="Arial"/>
          <w:sz w:val="24"/>
          <w:szCs w:val="24"/>
        </w:rPr>
        <w:t>r</w:t>
      </w:r>
      <w:r w:rsidRPr="007F3C5A">
        <w:rPr>
          <w:rFonts w:ascii="Arial" w:hAnsi="Arial" w:cs="Arial"/>
          <w:sz w:val="24"/>
          <w:szCs w:val="24"/>
        </w:rPr>
        <w:t>ychlost přepínání ESI a APCI: ≤ 20 ms</w:t>
      </w:r>
    </w:p>
    <w:p w14:paraId="3A89F9A5" w14:textId="3497FB01" w:rsidR="00522917" w:rsidRPr="007F3C5A" w:rsidRDefault="00522917" w:rsidP="0052291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F3C5A">
        <w:rPr>
          <w:rFonts w:ascii="Arial" w:hAnsi="Arial" w:cs="Arial"/>
          <w:sz w:val="24"/>
          <w:szCs w:val="24"/>
        </w:rPr>
        <w:t>-</w:t>
      </w:r>
      <w:r w:rsidRPr="007F3C5A">
        <w:rPr>
          <w:rFonts w:ascii="Arial" w:hAnsi="Arial" w:cs="Arial"/>
          <w:sz w:val="24"/>
          <w:szCs w:val="24"/>
        </w:rPr>
        <w:tab/>
      </w:r>
      <w:r w:rsidR="001E16BC" w:rsidRPr="007F3C5A">
        <w:rPr>
          <w:rFonts w:ascii="Arial" w:hAnsi="Arial" w:cs="Arial"/>
          <w:sz w:val="24"/>
          <w:szCs w:val="24"/>
        </w:rPr>
        <w:t>r</w:t>
      </w:r>
      <w:r w:rsidRPr="007F3C5A">
        <w:rPr>
          <w:rFonts w:ascii="Arial" w:hAnsi="Arial" w:cs="Arial"/>
          <w:sz w:val="24"/>
          <w:szCs w:val="24"/>
        </w:rPr>
        <w:t>ychlost skenování kvadrupolů až do 20000 amu/s</w:t>
      </w:r>
    </w:p>
    <w:p w14:paraId="23FB0748" w14:textId="20D296AD" w:rsidR="00522917" w:rsidRPr="00C516B3" w:rsidRDefault="00522917" w:rsidP="0052291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C516B3">
        <w:rPr>
          <w:rFonts w:ascii="Arial" w:hAnsi="Arial" w:cs="Arial"/>
          <w:sz w:val="24"/>
          <w:szCs w:val="24"/>
        </w:rPr>
        <w:lastRenderedPageBreak/>
        <w:t>-</w:t>
      </w:r>
      <w:r w:rsidRPr="00C516B3">
        <w:rPr>
          <w:rFonts w:ascii="Arial" w:hAnsi="Arial" w:cs="Arial"/>
          <w:sz w:val="24"/>
          <w:szCs w:val="24"/>
        </w:rPr>
        <w:tab/>
      </w:r>
      <w:r w:rsidR="001E16BC" w:rsidRPr="00C516B3">
        <w:rPr>
          <w:rFonts w:ascii="Arial" w:hAnsi="Arial" w:cs="Arial"/>
          <w:sz w:val="24"/>
          <w:szCs w:val="24"/>
        </w:rPr>
        <w:t>m</w:t>
      </w:r>
      <w:r w:rsidRPr="00C516B3">
        <w:rPr>
          <w:rFonts w:ascii="Arial" w:hAnsi="Arial" w:cs="Arial"/>
          <w:sz w:val="24"/>
          <w:szCs w:val="24"/>
        </w:rPr>
        <w:t>inimální pozorovací čas ("dwell time"): ≤ 1 ms</w:t>
      </w:r>
    </w:p>
    <w:p w14:paraId="3EBDE6A9" w14:textId="611E8C76" w:rsidR="00522917" w:rsidRPr="00C516B3" w:rsidRDefault="00522917" w:rsidP="0052291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C516B3">
        <w:rPr>
          <w:rFonts w:ascii="Arial" w:hAnsi="Arial" w:cs="Arial"/>
          <w:sz w:val="24"/>
          <w:szCs w:val="24"/>
        </w:rPr>
        <w:t>-</w:t>
      </w:r>
      <w:r w:rsidRPr="00C516B3">
        <w:rPr>
          <w:rFonts w:ascii="Arial" w:hAnsi="Arial" w:cs="Arial"/>
          <w:sz w:val="24"/>
          <w:szCs w:val="24"/>
        </w:rPr>
        <w:tab/>
      </w:r>
      <w:r w:rsidR="001E16BC" w:rsidRPr="00C516B3">
        <w:rPr>
          <w:rFonts w:ascii="Arial" w:hAnsi="Arial" w:cs="Arial"/>
          <w:sz w:val="24"/>
          <w:szCs w:val="24"/>
        </w:rPr>
        <w:t>l</w:t>
      </w:r>
      <w:r w:rsidRPr="00C516B3">
        <w:rPr>
          <w:rFonts w:ascii="Arial" w:hAnsi="Arial" w:cs="Arial"/>
          <w:sz w:val="24"/>
          <w:szCs w:val="24"/>
        </w:rPr>
        <w:t>ineární dynamický rozsah: ≥6 řádů</w:t>
      </w:r>
    </w:p>
    <w:p w14:paraId="6B2AD0AC" w14:textId="08E3F273" w:rsidR="00522917" w:rsidRPr="00C516B3" w:rsidRDefault="00522917" w:rsidP="003D1359">
      <w:pPr>
        <w:spacing w:after="0"/>
        <w:ind w:left="720" w:hanging="294"/>
        <w:rPr>
          <w:rFonts w:ascii="Arial" w:hAnsi="Arial" w:cs="Arial"/>
          <w:sz w:val="24"/>
          <w:szCs w:val="24"/>
        </w:rPr>
      </w:pPr>
      <w:r w:rsidRPr="00C516B3">
        <w:rPr>
          <w:rFonts w:ascii="Arial" w:hAnsi="Arial" w:cs="Arial"/>
          <w:sz w:val="24"/>
          <w:szCs w:val="24"/>
        </w:rPr>
        <w:t>-</w:t>
      </w:r>
      <w:r w:rsidRPr="00C516B3">
        <w:rPr>
          <w:rFonts w:ascii="Arial" w:hAnsi="Arial" w:cs="Arial"/>
          <w:sz w:val="24"/>
          <w:szCs w:val="24"/>
        </w:rPr>
        <w:tab/>
      </w:r>
      <w:r w:rsidR="001E16BC" w:rsidRPr="00C516B3">
        <w:rPr>
          <w:rFonts w:ascii="Arial" w:hAnsi="Arial" w:cs="Arial"/>
          <w:sz w:val="24"/>
          <w:szCs w:val="24"/>
        </w:rPr>
        <w:t>m</w:t>
      </w:r>
      <w:r w:rsidRPr="00C516B3">
        <w:rPr>
          <w:rFonts w:ascii="Arial" w:hAnsi="Arial" w:cs="Arial"/>
          <w:sz w:val="24"/>
          <w:szCs w:val="24"/>
        </w:rPr>
        <w:t>ěřící režimy: sken produktů, sken produktů se zakoncentrací iontů, sken prekurzorů, neutrální ztráta, režim SRM, kombinovaný SRM s konfirmačním skenem</w:t>
      </w:r>
    </w:p>
    <w:p w14:paraId="66E38F49" w14:textId="7512D1C5" w:rsidR="00C5366A" w:rsidRPr="002E20C6" w:rsidRDefault="00522917" w:rsidP="008C3E07">
      <w:pPr>
        <w:spacing w:after="0"/>
        <w:ind w:left="720" w:hanging="294"/>
        <w:rPr>
          <w:rFonts w:ascii="Arial" w:hAnsi="Arial" w:cs="Arial"/>
          <w:sz w:val="24"/>
          <w:szCs w:val="24"/>
        </w:rPr>
      </w:pPr>
      <w:r w:rsidRPr="002E20C6">
        <w:rPr>
          <w:rFonts w:ascii="Arial" w:hAnsi="Arial" w:cs="Arial"/>
          <w:sz w:val="24"/>
          <w:szCs w:val="24"/>
        </w:rPr>
        <w:t>-</w:t>
      </w:r>
      <w:r w:rsidRPr="002E20C6">
        <w:rPr>
          <w:rFonts w:ascii="Arial" w:hAnsi="Arial" w:cs="Arial"/>
          <w:sz w:val="24"/>
          <w:szCs w:val="24"/>
        </w:rPr>
        <w:tab/>
      </w:r>
      <w:r w:rsidR="001E16BC" w:rsidRPr="002E20C6">
        <w:rPr>
          <w:rFonts w:ascii="Arial" w:hAnsi="Arial" w:cs="Arial"/>
          <w:sz w:val="24"/>
          <w:szCs w:val="24"/>
        </w:rPr>
        <w:t>v</w:t>
      </w:r>
      <w:r w:rsidRPr="002E20C6">
        <w:rPr>
          <w:rFonts w:ascii="Arial" w:hAnsi="Arial" w:cs="Arial"/>
          <w:sz w:val="24"/>
          <w:szCs w:val="24"/>
        </w:rPr>
        <w:t>ysokoefektivní</w:t>
      </w:r>
      <w:r w:rsidR="003D1359" w:rsidRPr="002E20C6">
        <w:rPr>
          <w:rFonts w:ascii="Arial" w:hAnsi="Arial" w:cs="Arial"/>
          <w:sz w:val="24"/>
          <w:szCs w:val="24"/>
        </w:rPr>
        <w:t xml:space="preserve"> kolizní cela</w:t>
      </w:r>
      <w:r w:rsidRPr="002E20C6">
        <w:rPr>
          <w:rFonts w:ascii="Arial" w:hAnsi="Arial" w:cs="Arial"/>
          <w:sz w:val="24"/>
          <w:szCs w:val="24"/>
        </w:rPr>
        <w:t xml:space="preserve"> na principu cestujících vln se selektivním zakoncentrováním iontů</w:t>
      </w:r>
    </w:p>
    <w:p w14:paraId="0569B397" w14:textId="1BD7BF4B" w:rsidR="00346C6F" w:rsidRPr="0048738C" w:rsidRDefault="00346C6F" w:rsidP="00346C6F">
      <w:pPr>
        <w:spacing w:after="0"/>
        <w:ind w:left="720" w:hanging="294"/>
        <w:rPr>
          <w:rFonts w:ascii="Arial" w:hAnsi="Arial" w:cs="Arial"/>
          <w:sz w:val="24"/>
          <w:szCs w:val="24"/>
        </w:rPr>
      </w:pPr>
      <w:r w:rsidRPr="0048738C">
        <w:rPr>
          <w:rFonts w:ascii="Arial" w:hAnsi="Arial" w:cs="Arial"/>
          <w:sz w:val="24"/>
          <w:szCs w:val="24"/>
        </w:rPr>
        <w:t>-</w:t>
      </w:r>
      <w:r w:rsidRPr="0048738C">
        <w:rPr>
          <w:rFonts w:ascii="Arial" w:hAnsi="Arial" w:cs="Arial"/>
          <w:sz w:val="24"/>
          <w:szCs w:val="24"/>
        </w:rPr>
        <w:tab/>
        <w:t xml:space="preserve">vysoká citlivost v pozitivním i v negativním modu ionizace: poměr signál k šumu ≥ </w:t>
      </w:r>
      <w:r w:rsidR="00CC38DD" w:rsidRPr="0048738C">
        <w:rPr>
          <w:rFonts w:ascii="Arial" w:hAnsi="Arial" w:cs="Arial"/>
          <w:sz w:val="24"/>
          <w:szCs w:val="24"/>
        </w:rPr>
        <w:t>7</w:t>
      </w:r>
      <w:r w:rsidRPr="0048738C">
        <w:rPr>
          <w:rFonts w:ascii="Arial" w:hAnsi="Arial" w:cs="Arial"/>
          <w:sz w:val="24"/>
          <w:szCs w:val="24"/>
        </w:rPr>
        <w:t>00.000:1 při nástřiku 1 pg/kolonu pro látky typicky používané k určení citlivosti hmotnostního spektrometru (např. reserpin, chloramfenikol)</w:t>
      </w:r>
    </w:p>
    <w:p w14:paraId="3ED26BD9" w14:textId="2980483D" w:rsidR="008D6884" w:rsidRPr="00040EB0" w:rsidRDefault="008D6884" w:rsidP="00346C6F">
      <w:pPr>
        <w:spacing w:after="0"/>
        <w:ind w:left="720" w:hanging="294"/>
        <w:rPr>
          <w:rFonts w:ascii="Arial" w:hAnsi="Arial" w:cs="Arial"/>
          <w:highlight w:val="yellow"/>
        </w:rPr>
      </w:pPr>
    </w:p>
    <w:p w14:paraId="35294781" w14:textId="294ED630" w:rsidR="008D6884" w:rsidRPr="0048738C" w:rsidRDefault="008D6884" w:rsidP="008D6884">
      <w:pPr>
        <w:rPr>
          <w:rFonts w:ascii="Arial" w:eastAsia="Calibri" w:hAnsi="Arial" w:cs="Arial"/>
          <w:b/>
          <w:smallCaps/>
          <w:sz w:val="24"/>
          <w:u w:val="single"/>
          <w:lang w:val="cs-CZ"/>
        </w:rPr>
      </w:pPr>
      <w:r w:rsidRPr="0048738C">
        <w:rPr>
          <w:rFonts w:ascii="Arial" w:eastAsia="Calibri" w:hAnsi="Arial" w:cs="Arial"/>
          <w:b/>
          <w:smallCaps/>
          <w:sz w:val="24"/>
          <w:u w:val="single"/>
          <w:lang w:val="cs-CZ"/>
        </w:rPr>
        <w:t xml:space="preserve">3. </w:t>
      </w:r>
      <w:r w:rsidR="002259F9" w:rsidRPr="0048738C">
        <w:rPr>
          <w:rFonts w:ascii="Arial" w:eastAsia="Calibri" w:hAnsi="Arial" w:cs="Arial"/>
          <w:b/>
          <w:smallCaps/>
          <w:sz w:val="24"/>
          <w:u w:val="single"/>
          <w:lang w:val="cs-CZ"/>
        </w:rPr>
        <w:t>ŘÍDÍCÍ, VYHODNOCOVACÍ JEDNOTKA VČETNĚ PŘÍSLUŠENSTVÍ A SOFTWARE</w:t>
      </w:r>
      <w:r w:rsidR="00A578CF" w:rsidRPr="0048738C">
        <w:rPr>
          <w:rFonts w:ascii="Arial" w:eastAsia="Calibri" w:hAnsi="Arial" w:cs="Arial"/>
          <w:b/>
          <w:smallCaps/>
          <w:sz w:val="24"/>
          <w:u w:val="single"/>
          <w:lang w:val="cs-CZ"/>
        </w:rPr>
        <w:t xml:space="preserve"> (LC/MS)</w:t>
      </w:r>
    </w:p>
    <w:p w14:paraId="5606344F" w14:textId="395B842F" w:rsidR="00F12B51" w:rsidRPr="0048738C" w:rsidRDefault="00F12B51" w:rsidP="008D6884">
      <w:pPr>
        <w:rPr>
          <w:rFonts w:ascii="Arial" w:eastAsia="Calibri" w:hAnsi="Arial" w:cs="Arial"/>
          <w:b/>
          <w:smallCaps/>
          <w:sz w:val="24"/>
          <w:u w:val="single"/>
          <w:lang w:val="cs-CZ"/>
        </w:rPr>
      </w:pPr>
      <w:r w:rsidRPr="0048738C">
        <w:rPr>
          <w:rFonts w:ascii="Arial" w:eastAsia="Calibri" w:hAnsi="Arial" w:cs="Arial"/>
          <w:b/>
          <w:smallCaps/>
          <w:sz w:val="24"/>
          <w:u w:val="single"/>
          <w:lang w:val="cs-CZ"/>
        </w:rPr>
        <w:t>Řídící počítač:</w:t>
      </w:r>
    </w:p>
    <w:p w14:paraId="18255EB3" w14:textId="77777777" w:rsidR="00E5105E" w:rsidRPr="0048738C" w:rsidRDefault="00E5105E" w:rsidP="00E5105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36205062"/>
      <w:r w:rsidRPr="0048738C">
        <w:rPr>
          <w:rFonts w:ascii="Arial" w:hAnsi="Arial" w:cs="Arial"/>
          <w:b/>
          <w:sz w:val="24"/>
          <w:szCs w:val="24"/>
        </w:rPr>
        <w:t xml:space="preserve">Parametry: </w:t>
      </w:r>
      <w:r w:rsidRPr="0048738C">
        <w:rPr>
          <w:rFonts w:ascii="Arial" w:hAnsi="Arial" w:cs="Arial"/>
          <w:bCs/>
          <w:sz w:val="24"/>
          <w:szCs w:val="24"/>
        </w:rPr>
        <w:t>odpovídající nárokům na řízení LC/QQQ a vyhodnocování dat</w:t>
      </w:r>
    </w:p>
    <w:bookmarkEnd w:id="0"/>
    <w:p w14:paraId="0794DA94" w14:textId="190D6CDD" w:rsidR="00E5105E" w:rsidRPr="0048738C" w:rsidRDefault="00E5105E" w:rsidP="00E5105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38C">
        <w:rPr>
          <w:rFonts w:ascii="Arial" w:hAnsi="Arial" w:cs="Arial"/>
          <w:b/>
          <w:sz w:val="24"/>
          <w:szCs w:val="24"/>
        </w:rPr>
        <w:t xml:space="preserve">Příslušenství: </w:t>
      </w:r>
      <w:r w:rsidRPr="0048738C">
        <w:rPr>
          <w:rFonts w:ascii="Arial" w:hAnsi="Arial" w:cs="Arial"/>
          <w:bCs/>
          <w:sz w:val="24"/>
          <w:szCs w:val="24"/>
        </w:rPr>
        <w:t>klávesnice, myš</w:t>
      </w:r>
      <w:r w:rsidR="0048738C" w:rsidRPr="0048738C">
        <w:rPr>
          <w:rFonts w:ascii="Arial" w:hAnsi="Arial" w:cs="Arial"/>
          <w:bCs/>
          <w:sz w:val="24"/>
          <w:szCs w:val="24"/>
        </w:rPr>
        <w:t xml:space="preserve"> a</w:t>
      </w:r>
      <w:r w:rsidRPr="0048738C">
        <w:rPr>
          <w:rFonts w:ascii="Arial" w:hAnsi="Arial" w:cs="Arial"/>
          <w:bCs/>
          <w:sz w:val="24"/>
          <w:szCs w:val="24"/>
        </w:rPr>
        <w:t xml:space="preserve"> barevný LCD monitor min. 24“</w:t>
      </w:r>
    </w:p>
    <w:p w14:paraId="131E9ACD" w14:textId="5D3647EC" w:rsidR="00E5105E" w:rsidRPr="00040EB0" w:rsidRDefault="00E5105E" w:rsidP="002259F9">
      <w:pPr>
        <w:ind w:left="709" w:hanging="283"/>
        <w:rPr>
          <w:rFonts w:ascii="Arial" w:eastAsia="Calibri" w:hAnsi="Arial" w:cs="Arial"/>
          <w:b/>
          <w:smallCaps/>
          <w:sz w:val="24"/>
          <w:highlight w:val="yellow"/>
          <w:u w:val="single"/>
          <w:lang w:val="cs-CZ"/>
        </w:rPr>
      </w:pPr>
    </w:p>
    <w:p w14:paraId="0672123D" w14:textId="6FCAC187" w:rsidR="00C514BA" w:rsidRPr="0048738C" w:rsidRDefault="00C514BA" w:rsidP="00C514BA">
      <w:pPr>
        <w:jc w:val="both"/>
        <w:rPr>
          <w:rFonts w:ascii="Arial" w:eastAsia="Calibri" w:hAnsi="Arial" w:cs="Arial"/>
          <w:b/>
          <w:smallCaps/>
          <w:sz w:val="24"/>
          <w:u w:val="single"/>
          <w:lang w:val="cs-CZ"/>
        </w:rPr>
      </w:pPr>
      <w:r w:rsidRPr="0048738C">
        <w:rPr>
          <w:rFonts w:ascii="Arial" w:eastAsia="Calibri" w:hAnsi="Arial" w:cs="Arial"/>
          <w:b/>
          <w:smallCaps/>
          <w:sz w:val="24"/>
          <w:u w:val="single"/>
          <w:lang w:val="cs-CZ"/>
        </w:rPr>
        <w:t>Software:</w:t>
      </w:r>
    </w:p>
    <w:p w14:paraId="5B93472E" w14:textId="77777777" w:rsidR="00067514" w:rsidRPr="0048738C" w:rsidRDefault="00067514" w:rsidP="0006751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38C">
        <w:rPr>
          <w:rFonts w:ascii="Arial" w:hAnsi="Arial" w:cs="Arial"/>
          <w:sz w:val="24"/>
          <w:szCs w:val="24"/>
        </w:rPr>
        <w:t>jednotný software (1 licence) pro řízení a sběr dat LC-MS systému jako celku</w:t>
      </w:r>
    </w:p>
    <w:p w14:paraId="23B72EB6" w14:textId="77777777" w:rsidR="00700A48" w:rsidRPr="0048738C" w:rsidRDefault="00700A48" w:rsidP="00700A4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cílená kvantifikace s úplnou plně automaticky řízenou kontrolou volitelných parametrů, např.:</w:t>
      </w:r>
    </w:p>
    <w:p w14:paraId="4587C16D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poměr relativních intenzit vybraných iontů (až pro 4 ionty najednou)</w:t>
      </w:r>
    </w:p>
    <w:p w14:paraId="04144D1D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kontrola reprodukovatelnosti retenčních časů</w:t>
      </w:r>
    </w:p>
    <w:p w14:paraId="19DF1533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kontrola poměru S/N, tj. odstupu signálu k šumu</w:t>
      </w:r>
    </w:p>
    <w:p w14:paraId="1E3CF9D4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výpočet a kontrola nadlimitních hodnot maximálních reziduálních limitu (MRL)</w:t>
      </w:r>
    </w:p>
    <w:p w14:paraId="24490B9D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výpočet a kontrola podlimitních hodnot koncentrací analytů, které jsou pod mezí detekce (LOD) a pod mezí stanovitelnosti (LOQ)</w:t>
      </w:r>
    </w:p>
    <w:p w14:paraId="214F5875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výpočet a kontrola směrodatné odchylky standardů</w:t>
      </w:r>
    </w:p>
    <w:p w14:paraId="7C0152D9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kontrola nadlimitní hodnoty odezvy signálu slepého pokusu (blank)</w:t>
      </w:r>
    </w:p>
    <w:p w14:paraId="59D44092" w14:textId="77777777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výpočet % výtěžnosti analýzy</w:t>
      </w:r>
    </w:p>
    <w:p w14:paraId="3EBE170D" w14:textId="505C6E60" w:rsidR="00700A48" w:rsidRPr="0048738C" w:rsidRDefault="00700A48" w:rsidP="00700A4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8738C">
        <w:rPr>
          <w:rFonts w:ascii="Arial" w:hAnsi="Arial" w:cs="Arial"/>
        </w:rPr>
        <w:t>výpočet variačního koeficientu kalibrační křivky s kontrolou nadlimitních hodnot R</w:t>
      </w:r>
      <w:r w:rsidRPr="0048738C">
        <w:rPr>
          <w:rFonts w:ascii="Arial" w:hAnsi="Arial" w:cs="Arial"/>
          <w:vertAlign w:val="superscript"/>
        </w:rPr>
        <w:t>2</w:t>
      </w:r>
      <w:r w:rsidRPr="0048738C">
        <w:rPr>
          <w:rFonts w:ascii="Arial" w:hAnsi="Arial" w:cs="Arial"/>
        </w:rPr>
        <w:t xml:space="preserve"> </w:t>
      </w:r>
    </w:p>
    <w:p w14:paraId="0503266E" w14:textId="77777777" w:rsidR="00A578CF" w:rsidRPr="00040EB0" w:rsidRDefault="00A578CF" w:rsidP="00A578CF">
      <w:pPr>
        <w:spacing w:after="0" w:line="240" w:lineRule="auto"/>
        <w:ind w:left="1440"/>
        <w:rPr>
          <w:rFonts w:ascii="Arial" w:hAnsi="Arial" w:cs="Arial"/>
          <w:highlight w:val="yellow"/>
        </w:rPr>
      </w:pPr>
    </w:p>
    <w:p w14:paraId="6635A37D" w14:textId="77777777" w:rsidR="00A578CF" w:rsidRPr="00040EB0" w:rsidRDefault="00A578CF" w:rsidP="00A578CF">
      <w:pPr>
        <w:spacing w:after="0"/>
        <w:rPr>
          <w:rFonts w:ascii="Arial" w:hAnsi="Arial" w:cs="Arial"/>
          <w:highlight w:val="yellow"/>
        </w:rPr>
      </w:pPr>
    </w:p>
    <w:p w14:paraId="60A72ED9" w14:textId="08BD1A38" w:rsidR="00EA7B36" w:rsidRPr="00040EB0" w:rsidRDefault="00EA7B36" w:rsidP="00346C6F">
      <w:pPr>
        <w:spacing w:after="0"/>
        <w:ind w:left="720" w:hanging="294"/>
        <w:rPr>
          <w:rFonts w:ascii="Arial" w:hAnsi="Arial" w:cs="Arial"/>
          <w:highlight w:val="yellow"/>
        </w:rPr>
      </w:pPr>
    </w:p>
    <w:p w14:paraId="662D8A79" w14:textId="4D8E3BBB" w:rsidR="00EA7B36" w:rsidRPr="0048738C" w:rsidRDefault="00574393" w:rsidP="00EA7B36">
      <w:pPr>
        <w:rPr>
          <w:rFonts w:ascii="Arial" w:eastAsia="Calibri" w:hAnsi="Arial" w:cs="Arial"/>
          <w:b/>
          <w:smallCaps/>
          <w:sz w:val="24"/>
          <w:u w:val="single"/>
          <w:lang w:val="cs-CZ"/>
        </w:rPr>
      </w:pPr>
      <w:r>
        <w:rPr>
          <w:rFonts w:ascii="Arial" w:eastAsia="Calibri" w:hAnsi="Arial" w:cs="Arial"/>
          <w:b/>
          <w:smallCaps/>
          <w:sz w:val="24"/>
          <w:u w:val="single"/>
          <w:lang w:val="cs-CZ"/>
        </w:rPr>
        <w:t>4</w:t>
      </w:r>
      <w:bookmarkStart w:id="1" w:name="_GoBack"/>
      <w:bookmarkEnd w:id="1"/>
      <w:r w:rsidR="00EA7B36" w:rsidRPr="0048738C">
        <w:rPr>
          <w:rFonts w:ascii="Arial" w:eastAsia="Calibri" w:hAnsi="Arial" w:cs="Arial"/>
          <w:b/>
          <w:smallCaps/>
          <w:sz w:val="24"/>
          <w:u w:val="single"/>
          <w:lang w:val="cs-CZ"/>
        </w:rPr>
        <w:t>. Ostatní</w:t>
      </w:r>
    </w:p>
    <w:p w14:paraId="59A39296" w14:textId="2F918C75" w:rsidR="00EA7B36" w:rsidRPr="0048738C" w:rsidRDefault="00A578CF" w:rsidP="00A578CF">
      <w:p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48738C">
        <w:rPr>
          <w:rFonts w:ascii="Arial" w:hAnsi="Arial" w:cs="Arial"/>
          <w:bCs/>
          <w:sz w:val="24"/>
          <w:szCs w:val="24"/>
        </w:rPr>
        <w:t xml:space="preserve">- </w:t>
      </w:r>
      <w:r w:rsidRPr="0048738C">
        <w:rPr>
          <w:rFonts w:ascii="Arial" w:hAnsi="Arial" w:cs="Arial"/>
          <w:bCs/>
          <w:sz w:val="24"/>
          <w:szCs w:val="24"/>
        </w:rPr>
        <w:tab/>
      </w:r>
      <w:r w:rsidR="00EA7B36" w:rsidRPr="0048738C">
        <w:rPr>
          <w:rFonts w:ascii="Arial" w:hAnsi="Arial" w:cs="Arial"/>
          <w:bCs/>
          <w:sz w:val="24"/>
          <w:szCs w:val="24"/>
        </w:rPr>
        <w:t>záruka</w:t>
      </w:r>
      <w:r w:rsidR="00EA7B36" w:rsidRPr="0048738C">
        <w:rPr>
          <w:rFonts w:ascii="Arial" w:hAnsi="Arial" w:cs="Arial"/>
          <w:sz w:val="24"/>
          <w:szCs w:val="24"/>
        </w:rPr>
        <w:t xml:space="preserve"> minimálně </w:t>
      </w:r>
      <w:r w:rsidRPr="0048738C">
        <w:rPr>
          <w:rFonts w:ascii="Arial" w:hAnsi="Arial" w:cs="Arial"/>
          <w:sz w:val="24"/>
          <w:szCs w:val="24"/>
        </w:rPr>
        <w:t>24</w:t>
      </w:r>
      <w:r w:rsidR="00EA7B36" w:rsidRPr="0048738C">
        <w:rPr>
          <w:rFonts w:ascii="Arial" w:hAnsi="Arial" w:cs="Arial"/>
          <w:sz w:val="24"/>
          <w:szCs w:val="24"/>
        </w:rPr>
        <w:t xml:space="preserve"> měsíců na celou sestavu</w:t>
      </w:r>
    </w:p>
    <w:sectPr w:rsidR="00EA7B36" w:rsidRPr="0048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E67" w14:textId="77777777" w:rsidR="00B63C64" w:rsidRDefault="00B63C64" w:rsidP="00040EB0">
      <w:pPr>
        <w:spacing w:after="0" w:line="240" w:lineRule="auto"/>
      </w:pPr>
      <w:r>
        <w:separator/>
      </w:r>
    </w:p>
  </w:endnote>
  <w:endnote w:type="continuationSeparator" w:id="0">
    <w:p w14:paraId="24554602" w14:textId="77777777" w:rsidR="00B63C64" w:rsidRDefault="00B63C64" w:rsidP="0004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6FCA" w14:textId="77777777" w:rsidR="00B63C64" w:rsidRDefault="00B63C64" w:rsidP="00040EB0">
      <w:pPr>
        <w:spacing w:after="0" w:line="240" w:lineRule="auto"/>
      </w:pPr>
      <w:r>
        <w:separator/>
      </w:r>
    </w:p>
  </w:footnote>
  <w:footnote w:type="continuationSeparator" w:id="0">
    <w:p w14:paraId="2317738E" w14:textId="77777777" w:rsidR="00B63C64" w:rsidRDefault="00B63C64" w:rsidP="0004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E10"/>
    <w:multiLevelType w:val="hybridMultilevel"/>
    <w:tmpl w:val="4590218A"/>
    <w:lvl w:ilvl="0" w:tplc="AAAC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1ED"/>
    <w:multiLevelType w:val="hybridMultilevel"/>
    <w:tmpl w:val="4078BB28"/>
    <w:lvl w:ilvl="0" w:tplc="AAAC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14249"/>
    <w:multiLevelType w:val="hybridMultilevel"/>
    <w:tmpl w:val="4E2676C0"/>
    <w:lvl w:ilvl="0" w:tplc="AAAC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0B6E"/>
    <w:multiLevelType w:val="hybridMultilevel"/>
    <w:tmpl w:val="762042AC"/>
    <w:lvl w:ilvl="0" w:tplc="AAAC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61622"/>
    <w:multiLevelType w:val="hybridMultilevel"/>
    <w:tmpl w:val="AF4EC744"/>
    <w:lvl w:ilvl="0" w:tplc="AAAC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B16EA"/>
    <w:multiLevelType w:val="hybridMultilevel"/>
    <w:tmpl w:val="7C14A680"/>
    <w:lvl w:ilvl="0" w:tplc="AAAC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20"/>
    <w:rsid w:val="00027507"/>
    <w:rsid w:val="00040EB0"/>
    <w:rsid w:val="00067514"/>
    <w:rsid w:val="000C1AF2"/>
    <w:rsid w:val="000D3DD3"/>
    <w:rsid w:val="001170E5"/>
    <w:rsid w:val="0018771C"/>
    <w:rsid w:val="001E16BC"/>
    <w:rsid w:val="001F19CB"/>
    <w:rsid w:val="00201559"/>
    <w:rsid w:val="00205EB3"/>
    <w:rsid w:val="002259F9"/>
    <w:rsid w:val="002D4734"/>
    <w:rsid w:val="002E20C6"/>
    <w:rsid w:val="002F1F2A"/>
    <w:rsid w:val="002F2FD5"/>
    <w:rsid w:val="00346C6F"/>
    <w:rsid w:val="0039039E"/>
    <w:rsid w:val="00395B48"/>
    <w:rsid w:val="003D1359"/>
    <w:rsid w:val="003E74E7"/>
    <w:rsid w:val="004018B7"/>
    <w:rsid w:val="00437024"/>
    <w:rsid w:val="00446D35"/>
    <w:rsid w:val="0048738C"/>
    <w:rsid w:val="004952BA"/>
    <w:rsid w:val="004C4670"/>
    <w:rsid w:val="00513C36"/>
    <w:rsid w:val="00522917"/>
    <w:rsid w:val="005362EA"/>
    <w:rsid w:val="00540764"/>
    <w:rsid w:val="0054380E"/>
    <w:rsid w:val="00563F66"/>
    <w:rsid w:val="00565A5A"/>
    <w:rsid w:val="00574393"/>
    <w:rsid w:val="00590384"/>
    <w:rsid w:val="005A1B98"/>
    <w:rsid w:val="00612C1A"/>
    <w:rsid w:val="00660A55"/>
    <w:rsid w:val="00664B8F"/>
    <w:rsid w:val="00664BC7"/>
    <w:rsid w:val="006C294C"/>
    <w:rsid w:val="006C7DA7"/>
    <w:rsid w:val="006D6164"/>
    <w:rsid w:val="006E161F"/>
    <w:rsid w:val="006E6904"/>
    <w:rsid w:val="00700A48"/>
    <w:rsid w:val="00732D3F"/>
    <w:rsid w:val="007453C7"/>
    <w:rsid w:val="0076104D"/>
    <w:rsid w:val="00776D23"/>
    <w:rsid w:val="007C7CAE"/>
    <w:rsid w:val="007D2B40"/>
    <w:rsid w:val="007F3C5A"/>
    <w:rsid w:val="00806AA1"/>
    <w:rsid w:val="008313C1"/>
    <w:rsid w:val="008656FE"/>
    <w:rsid w:val="008C14F9"/>
    <w:rsid w:val="008C3E07"/>
    <w:rsid w:val="008D6884"/>
    <w:rsid w:val="00915CCF"/>
    <w:rsid w:val="009A1457"/>
    <w:rsid w:val="009C2020"/>
    <w:rsid w:val="009C5E87"/>
    <w:rsid w:val="009E2989"/>
    <w:rsid w:val="009E77D4"/>
    <w:rsid w:val="00A56227"/>
    <w:rsid w:val="00A578CF"/>
    <w:rsid w:val="00AC355D"/>
    <w:rsid w:val="00AD2A3C"/>
    <w:rsid w:val="00B24074"/>
    <w:rsid w:val="00B45852"/>
    <w:rsid w:val="00B47647"/>
    <w:rsid w:val="00B63C64"/>
    <w:rsid w:val="00B705B9"/>
    <w:rsid w:val="00B868BA"/>
    <w:rsid w:val="00B955CE"/>
    <w:rsid w:val="00B95EFF"/>
    <w:rsid w:val="00BB1FF0"/>
    <w:rsid w:val="00BE5903"/>
    <w:rsid w:val="00BF2927"/>
    <w:rsid w:val="00C514BA"/>
    <w:rsid w:val="00C516B3"/>
    <w:rsid w:val="00C5366A"/>
    <w:rsid w:val="00C94641"/>
    <w:rsid w:val="00CC38DD"/>
    <w:rsid w:val="00CC7CCE"/>
    <w:rsid w:val="00CF7011"/>
    <w:rsid w:val="00D0193C"/>
    <w:rsid w:val="00D32ECB"/>
    <w:rsid w:val="00D347B0"/>
    <w:rsid w:val="00D71CEF"/>
    <w:rsid w:val="00DA76A8"/>
    <w:rsid w:val="00DB45AD"/>
    <w:rsid w:val="00E170B5"/>
    <w:rsid w:val="00E33B53"/>
    <w:rsid w:val="00E5105E"/>
    <w:rsid w:val="00E85D43"/>
    <w:rsid w:val="00E96F1E"/>
    <w:rsid w:val="00EA7B36"/>
    <w:rsid w:val="00EB5320"/>
    <w:rsid w:val="00ED6603"/>
    <w:rsid w:val="00EF1D6B"/>
    <w:rsid w:val="00F12B51"/>
    <w:rsid w:val="00F860A8"/>
    <w:rsid w:val="00F91AA9"/>
    <w:rsid w:val="00FC324B"/>
    <w:rsid w:val="00FD71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3A5A"/>
  <w15:chartTrackingRefBased/>
  <w15:docId w15:val="{6AEBE3D5-4F66-48CD-A014-D8DA9BB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B0"/>
  </w:style>
  <w:style w:type="paragraph" w:styleId="Footer">
    <w:name w:val="footer"/>
    <w:basedOn w:val="Normal"/>
    <w:link w:val="FooterChar"/>
    <w:uiPriority w:val="99"/>
    <w:unhideWhenUsed/>
    <w:rsid w:val="0004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06C424486445A10AF9EBB4170AF1" ma:contentTypeVersion="10" ma:contentTypeDescription="Create a new document." ma:contentTypeScope="" ma:versionID="760062d3ff4a6fea297f1f19fea662fc">
  <xsd:schema xmlns:xsd="http://www.w3.org/2001/XMLSchema" xmlns:xs="http://www.w3.org/2001/XMLSchema" xmlns:p="http://schemas.microsoft.com/office/2006/metadata/properties" xmlns:ns3="2e0d2b9f-57c1-475d-9aff-1af3e5dbcd6b" targetNamespace="http://schemas.microsoft.com/office/2006/metadata/properties" ma:root="true" ma:fieldsID="b4b36408ed7077ead60b3de5d34b2612" ns3:_="">
    <xsd:import namespace="2e0d2b9f-57c1-475d-9aff-1af3e5dbc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d2b9f-57c1-475d-9aff-1af3e5dbc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3808C-A9CD-4FEC-91A2-C083B4E13CAA}">
  <ds:schemaRefs>
    <ds:schemaRef ds:uri="http://schemas.microsoft.com/office/infopath/2007/PartnerControls"/>
    <ds:schemaRef ds:uri="2e0d2b9f-57c1-475d-9aff-1af3e5dbcd6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7429C-BC8C-4A17-9854-8D7836C4F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EE8EF-AF2F-4338-9E3C-9B3BF7D8A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d2b9f-57c1-475d-9aff-1af3e5dbc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Hajek</dc:creator>
  <cp:keywords/>
  <dc:description/>
  <cp:lastModifiedBy>Roman Hajek</cp:lastModifiedBy>
  <cp:revision>16</cp:revision>
  <dcterms:created xsi:type="dcterms:W3CDTF">2020-04-29T15:52:00Z</dcterms:created>
  <dcterms:modified xsi:type="dcterms:W3CDTF">2020-04-30T12:59:00Z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0x010100FC4406C424486445A10AF9EBB4170AF1</vt:lpwstr>
  </property>
</Properties>
</file>