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B5B49" w14:textId="77777777" w:rsidR="000E68CF" w:rsidRPr="00273CE3" w:rsidRDefault="00387C72" w:rsidP="000761F6">
      <w:pPr>
        <w:pStyle w:val="Smlnadpis"/>
        <w:rPr>
          <w:lang w:val="cs-CZ"/>
        </w:rPr>
      </w:pPr>
      <w:r w:rsidRPr="00273CE3">
        <w:rPr>
          <w:lang w:val="cs-CZ"/>
        </w:rPr>
        <w:t>KUPNÍ SMLOUVA</w:t>
      </w:r>
    </w:p>
    <w:p w14:paraId="5E39EA24" w14:textId="77777777" w:rsidR="00492607" w:rsidRPr="004F6AF3" w:rsidRDefault="00492607" w:rsidP="000761F6">
      <w:pPr>
        <w:jc w:val="center"/>
      </w:pPr>
      <w:r w:rsidRPr="004F6AF3">
        <w:t>uzavřená v souladu s § 2079 a násl. zákona č. 89/2012 Sb., občanského zákoníku, ve</w:t>
      </w:r>
      <w:r w:rsidR="000761F6" w:rsidRPr="004F6AF3">
        <w:t> </w:t>
      </w:r>
      <w:r w:rsidRPr="004F6AF3">
        <w:t>znění</w:t>
      </w:r>
      <w:r w:rsidR="000761F6" w:rsidRPr="004F6AF3">
        <w:t> </w:t>
      </w:r>
      <w:r w:rsidRPr="004F6AF3">
        <w:t>pozdějších předpisů</w:t>
      </w:r>
      <w:r w:rsidR="00A85B85" w:rsidRPr="004F6AF3">
        <w:t xml:space="preserve"> (dále jen „občanský zákoník“)</w:t>
      </w:r>
    </w:p>
    <w:p w14:paraId="6ED8531F" w14:textId="77777777" w:rsidR="000761F6" w:rsidRPr="00273CE3" w:rsidRDefault="000761F6" w:rsidP="000761F6">
      <w:pPr>
        <w:pStyle w:val="Smlslo"/>
        <w:rPr>
          <w:lang w:val="cs-CZ"/>
        </w:rPr>
      </w:pPr>
      <w:r w:rsidRPr="00273CE3">
        <w:rPr>
          <w:lang w:val="cs-CZ"/>
        </w:rPr>
        <w:t>č. smlouvy kupujícího: ………………………</w:t>
      </w:r>
      <w:r w:rsidRPr="00273CE3">
        <w:rPr>
          <w:lang w:val="cs-CZ"/>
        </w:rPr>
        <w:tab/>
        <w:t>č. smlouvy prodávajícího: ………………………</w:t>
      </w:r>
    </w:p>
    <w:p w14:paraId="38B887E4" w14:textId="77777777" w:rsidR="00A85B85" w:rsidRPr="00273CE3" w:rsidRDefault="00A85B85" w:rsidP="00A85B85">
      <w:pPr>
        <w:pStyle w:val="Smllnek"/>
        <w:numPr>
          <w:ilvl w:val="0"/>
          <w:numId w:val="0"/>
        </w:numPr>
        <w:rPr>
          <w:lang w:val="cs-CZ"/>
        </w:rPr>
      </w:pPr>
      <w:r w:rsidRPr="00273CE3">
        <w:rPr>
          <w:lang w:val="cs-CZ"/>
        </w:rPr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F6AF3" w14:paraId="409ADEEC" w14:textId="77777777" w:rsidTr="00F775D4">
        <w:tc>
          <w:tcPr>
            <w:tcW w:w="2835" w:type="dxa"/>
            <w:shd w:val="clear" w:color="auto" w:fill="auto"/>
          </w:tcPr>
          <w:p w14:paraId="1A421969" w14:textId="77777777" w:rsidR="00845862" w:rsidRPr="004F6AF3" w:rsidRDefault="00845862" w:rsidP="009144E6">
            <w:pPr>
              <w:pStyle w:val="Smlstrany"/>
              <w:rPr>
                <w:b/>
                <w:lang w:val="cs-CZ"/>
              </w:rPr>
            </w:pPr>
            <w:r w:rsidRPr="004F6AF3">
              <w:rPr>
                <w:b/>
                <w:lang w:val="cs-CZ"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4D593FA" w14:textId="77777777" w:rsidR="00845862" w:rsidRPr="004F6AF3" w:rsidRDefault="00845862" w:rsidP="009144E6">
            <w:pPr>
              <w:pStyle w:val="Smlstrany"/>
              <w:rPr>
                <w:b/>
                <w:lang w:val="cs-CZ"/>
              </w:rPr>
            </w:pPr>
            <w:r w:rsidRPr="004F6AF3">
              <w:rPr>
                <w:b/>
                <w:lang w:val="cs-CZ"/>
              </w:rPr>
              <w:t>Povodí Vltavy, státní podnik</w:t>
            </w:r>
          </w:p>
        </w:tc>
      </w:tr>
      <w:tr w:rsidR="00845862" w:rsidRPr="004F6AF3" w14:paraId="73746E0A" w14:textId="77777777" w:rsidTr="00F775D4">
        <w:tc>
          <w:tcPr>
            <w:tcW w:w="2835" w:type="dxa"/>
            <w:shd w:val="clear" w:color="auto" w:fill="auto"/>
          </w:tcPr>
          <w:p w14:paraId="1066DC61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5212424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Holečkova 3178/8, Smíchov, 150 00 Praha 5</w:t>
            </w:r>
          </w:p>
        </w:tc>
      </w:tr>
      <w:tr w:rsidR="00845862" w:rsidRPr="004F6AF3" w14:paraId="7DD4DB97" w14:textId="77777777" w:rsidTr="00F775D4">
        <w:tc>
          <w:tcPr>
            <w:tcW w:w="2835" w:type="dxa"/>
            <w:shd w:val="clear" w:color="auto" w:fill="auto"/>
          </w:tcPr>
          <w:p w14:paraId="54AE643A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zápis v</w:t>
            </w:r>
            <w:r w:rsidR="004571AE" w:rsidRPr="004F6AF3">
              <w:rPr>
                <w:lang w:val="cs-CZ"/>
              </w:rPr>
              <w:t> obchodním rejstříku</w:t>
            </w:r>
            <w:r w:rsidRPr="004F6AF3">
              <w:rPr>
                <w:lang w:val="cs-CZ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147E2CE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 xml:space="preserve">Městský soud v Praze, oddíl A, vložka 43594, </w:t>
            </w:r>
          </w:p>
        </w:tc>
      </w:tr>
      <w:tr w:rsidR="00845862" w:rsidRPr="004F6AF3" w14:paraId="58FFA8FA" w14:textId="77777777" w:rsidTr="00F775D4">
        <w:tc>
          <w:tcPr>
            <w:tcW w:w="2835" w:type="dxa"/>
            <w:shd w:val="clear" w:color="auto" w:fill="auto"/>
          </w:tcPr>
          <w:p w14:paraId="69F91921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445E8C6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RNDr. Petr Kubala, generální ředitel</w:t>
            </w:r>
          </w:p>
        </w:tc>
      </w:tr>
      <w:tr w:rsidR="00266398" w:rsidRPr="004F6AF3" w14:paraId="6DEF54E3" w14:textId="77777777" w:rsidTr="00F775D4">
        <w:tc>
          <w:tcPr>
            <w:tcW w:w="4535" w:type="dxa"/>
            <w:gridSpan w:val="2"/>
            <w:shd w:val="clear" w:color="auto" w:fill="auto"/>
          </w:tcPr>
          <w:p w14:paraId="63026FBC" w14:textId="77777777" w:rsidR="00266398" w:rsidRPr="004F6AF3" w:rsidRDefault="00266398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oprávně</w:t>
            </w:r>
            <w:r w:rsidR="00492EDF" w:rsidRPr="004F6AF3">
              <w:rPr>
                <w:lang w:val="cs-CZ"/>
              </w:rPr>
              <w:t>n</w:t>
            </w:r>
            <w:r w:rsidRPr="004F6AF3">
              <w:rPr>
                <w:lang w:val="cs-CZ"/>
              </w:rPr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6F85753B" w14:textId="77777777" w:rsidR="00266398" w:rsidRPr="004F6AF3" w:rsidRDefault="00415369" w:rsidP="00415369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Ing. Tomáš Kendík, ředitel sekce správy povodí</w:t>
            </w:r>
          </w:p>
        </w:tc>
      </w:tr>
      <w:tr w:rsidR="00845862" w:rsidRPr="004F6AF3" w14:paraId="74D3EE67" w14:textId="77777777" w:rsidTr="00F775D4">
        <w:tc>
          <w:tcPr>
            <w:tcW w:w="4535" w:type="dxa"/>
            <w:gridSpan w:val="2"/>
            <w:shd w:val="clear" w:color="auto" w:fill="auto"/>
          </w:tcPr>
          <w:p w14:paraId="11987D6E" w14:textId="77777777" w:rsidR="00845862" w:rsidRPr="004F6AF3" w:rsidRDefault="00845862" w:rsidP="006E64DD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oprávněn</w:t>
            </w:r>
            <w:r w:rsidR="00D062DC" w:rsidRPr="004F6AF3">
              <w:rPr>
                <w:lang w:val="cs-CZ"/>
              </w:rPr>
              <w:t>/a/i</w:t>
            </w:r>
            <w:r w:rsidRPr="004F6AF3">
              <w:rPr>
                <w:lang w:val="cs-CZ"/>
              </w:rPr>
              <w:t xml:space="preserve"> </w:t>
            </w:r>
            <w:r w:rsidR="007E0F71" w:rsidRPr="004F6AF3">
              <w:rPr>
                <w:lang w:val="cs-CZ"/>
              </w:rPr>
              <w:t>k jednání</w:t>
            </w:r>
            <w:r w:rsidRPr="004F6AF3">
              <w:rPr>
                <w:lang w:val="cs-CZ"/>
              </w:rPr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2210AD45" w14:textId="0372FFB1" w:rsidR="004E71FF" w:rsidRPr="004F6AF3" w:rsidRDefault="008474C6" w:rsidP="008474C6">
            <w:pPr>
              <w:pStyle w:val="Smlstrany"/>
              <w:rPr>
                <w:rFonts w:cs="Arial"/>
                <w:lang w:val="cs-CZ" w:eastAsia="cs-CZ"/>
              </w:rPr>
            </w:pPr>
            <w:r>
              <w:rPr>
                <w:lang w:val="cs-CZ"/>
              </w:rPr>
              <w:t>Ing.</w:t>
            </w:r>
            <w:r w:rsidR="00807ECB">
              <w:rPr>
                <w:lang w:val="cs-CZ"/>
              </w:rPr>
              <w:t xml:space="preserve"> </w:t>
            </w:r>
            <w:r>
              <w:rPr>
                <w:lang w:val="cs-CZ"/>
              </w:rPr>
              <w:t>Jan Válek, vedoucí VHL Praha</w:t>
            </w:r>
          </w:p>
        </w:tc>
      </w:tr>
      <w:tr w:rsidR="00B61B98" w:rsidRPr="004F6AF3" w14:paraId="48EDCE61" w14:textId="77777777" w:rsidTr="00F775D4">
        <w:tc>
          <w:tcPr>
            <w:tcW w:w="4535" w:type="dxa"/>
            <w:gridSpan w:val="2"/>
            <w:shd w:val="clear" w:color="auto" w:fill="auto"/>
          </w:tcPr>
          <w:p w14:paraId="38F9EAB8" w14:textId="320C402D" w:rsidR="00B61B98" w:rsidRPr="004F6AF3" w:rsidRDefault="00B61B98" w:rsidP="00B61B98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IČO:</w:t>
            </w:r>
          </w:p>
        </w:tc>
        <w:tc>
          <w:tcPr>
            <w:tcW w:w="4820" w:type="dxa"/>
            <w:shd w:val="clear" w:color="auto" w:fill="auto"/>
          </w:tcPr>
          <w:p w14:paraId="66AE5488" w14:textId="7E9E71C2" w:rsidR="00B61B98" w:rsidRPr="004F6AF3" w:rsidRDefault="00B61B98" w:rsidP="00475DD4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70889953</w:t>
            </w:r>
          </w:p>
        </w:tc>
      </w:tr>
      <w:tr w:rsidR="00B61B98" w:rsidRPr="004F6AF3" w14:paraId="166B116F" w14:textId="77777777" w:rsidTr="00F775D4">
        <w:tc>
          <w:tcPr>
            <w:tcW w:w="4535" w:type="dxa"/>
            <w:gridSpan w:val="2"/>
            <w:shd w:val="clear" w:color="auto" w:fill="auto"/>
          </w:tcPr>
          <w:p w14:paraId="2F5F78CA" w14:textId="0E47FE5F" w:rsidR="00B61B98" w:rsidRPr="004F6AF3" w:rsidRDefault="00B61B98" w:rsidP="006E64DD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DIČ:</w:t>
            </w:r>
          </w:p>
        </w:tc>
        <w:tc>
          <w:tcPr>
            <w:tcW w:w="4820" w:type="dxa"/>
            <w:shd w:val="clear" w:color="auto" w:fill="auto"/>
          </w:tcPr>
          <w:p w14:paraId="7CA9BAAA" w14:textId="1B06DBB6" w:rsidR="00B61B98" w:rsidRPr="004F6AF3" w:rsidRDefault="00B61B98" w:rsidP="00475DD4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CZ70889953</w:t>
            </w:r>
          </w:p>
        </w:tc>
      </w:tr>
      <w:tr w:rsidR="00845862" w:rsidRPr="004F6AF3" w14:paraId="15E29297" w14:textId="77777777" w:rsidTr="00F775D4">
        <w:tc>
          <w:tcPr>
            <w:tcW w:w="2835" w:type="dxa"/>
            <w:shd w:val="clear" w:color="auto" w:fill="auto"/>
          </w:tcPr>
          <w:p w14:paraId="016DEA6B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0C6CE3B" w14:textId="7EAB7BAD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UniCredit Bank Czech Republic and Slovakia, a.s.</w:t>
            </w:r>
          </w:p>
        </w:tc>
      </w:tr>
      <w:tr w:rsidR="00845862" w:rsidRPr="004F6AF3" w14:paraId="4C5991BF" w14:textId="77777777" w:rsidTr="00F775D4">
        <w:tc>
          <w:tcPr>
            <w:tcW w:w="2835" w:type="dxa"/>
            <w:shd w:val="clear" w:color="auto" w:fill="auto"/>
          </w:tcPr>
          <w:p w14:paraId="301E721D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B0C9269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1487015064/2700</w:t>
            </w:r>
          </w:p>
        </w:tc>
      </w:tr>
      <w:tr w:rsidR="00397638" w:rsidRPr="004F6AF3" w14:paraId="12FAB500" w14:textId="77777777" w:rsidTr="00C14BAD">
        <w:tc>
          <w:tcPr>
            <w:tcW w:w="2835" w:type="dxa"/>
            <w:shd w:val="clear" w:color="auto" w:fill="auto"/>
          </w:tcPr>
          <w:p w14:paraId="233930CB" w14:textId="77777777" w:rsidR="00397638" w:rsidRPr="004F6AF3" w:rsidRDefault="00397638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korespondenční adresa: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4119E81" w14:textId="77777777" w:rsidR="00397638" w:rsidRPr="004F6AF3" w:rsidRDefault="00397638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Holečkova 3178/8, Smíchov, 150 00 Praha 5</w:t>
            </w:r>
          </w:p>
        </w:tc>
      </w:tr>
      <w:tr w:rsidR="00845862" w:rsidRPr="004F6AF3" w14:paraId="0715CA83" w14:textId="77777777" w:rsidTr="00F775D4">
        <w:tc>
          <w:tcPr>
            <w:tcW w:w="2835" w:type="dxa"/>
            <w:shd w:val="clear" w:color="auto" w:fill="auto"/>
          </w:tcPr>
          <w:p w14:paraId="36FE7753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B347914" w14:textId="77777777" w:rsidR="00845862" w:rsidRPr="004F6AF3" w:rsidRDefault="000E4389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[bude doplněno před uzavřením smlouvy]</w:t>
            </w:r>
          </w:p>
        </w:tc>
      </w:tr>
      <w:tr w:rsidR="004571AE" w:rsidRPr="004F6AF3" w14:paraId="08915066" w14:textId="77777777" w:rsidTr="00F775D4">
        <w:tc>
          <w:tcPr>
            <w:tcW w:w="2835" w:type="dxa"/>
            <w:shd w:val="clear" w:color="auto" w:fill="auto"/>
          </w:tcPr>
          <w:p w14:paraId="6A06B9B0" w14:textId="77777777" w:rsidR="004571AE" w:rsidRPr="004F6AF3" w:rsidRDefault="004571AE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0E7453" w14:textId="77777777" w:rsidR="004571AE" w:rsidRPr="004F6AF3" w:rsidRDefault="000E4389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[bude doplněno před uzavřením smlouvy]</w:t>
            </w:r>
          </w:p>
        </w:tc>
      </w:tr>
      <w:tr w:rsidR="007A4FE2" w:rsidRPr="004F6AF3" w14:paraId="188D1179" w14:textId="77777777" w:rsidTr="00F775D4">
        <w:tc>
          <w:tcPr>
            <w:tcW w:w="2835" w:type="dxa"/>
            <w:shd w:val="clear" w:color="auto" w:fill="auto"/>
          </w:tcPr>
          <w:p w14:paraId="49C60E07" w14:textId="77777777" w:rsidR="007A4FE2" w:rsidRPr="004F6AF3" w:rsidRDefault="007A4FE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E150C7E" w14:textId="77777777" w:rsidR="007A4FE2" w:rsidRPr="004F6AF3" w:rsidRDefault="007A4FE2" w:rsidP="009144E6">
            <w:pPr>
              <w:pStyle w:val="Smlstrany"/>
              <w:rPr>
                <w:highlight w:val="green"/>
                <w:lang w:val="cs-CZ"/>
              </w:rPr>
            </w:pPr>
            <w:r w:rsidRPr="004F6AF3">
              <w:rPr>
                <w:rFonts w:cs="Arial"/>
                <w:lang w:val="cs-CZ" w:eastAsia="cs-CZ"/>
              </w:rPr>
              <w:t>gg4t8hf</w:t>
            </w:r>
          </w:p>
        </w:tc>
      </w:tr>
      <w:tr w:rsidR="006F7F74" w:rsidRPr="004F6AF3" w14:paraId="4F56A91D" w14:textId="77777777" w:rsidTr="00F775D4">
        <w:tc>
          <w:tcPr>
            <w:tcW w:w="2835" w:type="dxa"/>
            <w:shd w:val="clear" w:color="auto" w:fill="auto"/>
          </w:tcPr>
          <w:p w14:paraId="76E3FE4F" w14:textId="77777777" w:rsidR="006F7F74" w:rsidRPr="004F6AF3" w:rsidRDefault="006F7F74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3A0151C" w14:textId="77777777" w:rsidR="006F7F74" w:rsidRPr="004F6AF3" w:rsidRDefault="006F7F74" w:rsidP="009144E6">
            <w:pPr>
              <w:pStyle w:val="Smlstrany"/>
              <w:rPr>
                <w:highlight w:val="green"/>
                <w:lang w:val="cs-CZ"/>
              </w:rPr>
            </w:pPr>
          </w:p>
        </w:tc>
      </w:tr>
      <w:tr w:rsidR="00F775D4" w:rsidRPr="004F6AF3" w14:paraId="2C01AA1E" w14:textId="77777777" w:rsidTr="00F775D4">
        <w:tc>
          <w:tcPr>
            <w:tcW w:w="2835" w:type="dxa"/>
            <w:shd w:val="clear" w:color="auto" w:fill="auto"/>
          </w:tcPr>
          <w:p w14:paraId="4AA2A47C" w14:textId="77777777" w:rsidR="00F775D4" w:rsidRPr="004F6AF3" w:rsidRDefault="00F775D4" w:rsidP="009144E6">
            <w:pPr>
              <w:pStyle w:val="Smlstrany"/>
              <w:rPr>
                <w:lang w:val="cs-CZ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5C8D18EA" w14:textId="77777777" w:rsidR="00F775D4" w:rsidRPr="004F6AF3" w:rsidRDefault="00F775D4" w:rsidP="009144E6">
            <w:pPr>
              <w:pStyle w:val="Smlstrany"/>
              <w:rPr>
                <w:highlight w:val="green"/>
                <w:lang w:val="cs-CZ"/>
              </w:rPr>
            </w:pPr>
          </w:p>
        </w:tc>
      </w:tr>
      <w:tr w:rsidR="00F775D4" w:rsidRPr="004F6AF3" w14:paraId="1E345582" w14:textId="77777777" w:rsidTr="00F775D4">
        <w:tc>
          <w:tcPr>
            <w:tcW w:w="2835" w:type="dxa"/>
            <w:shd w:val="clear" w:color="auto" w:fill="auto"/>
          </w:tcPr>
          <w:p w14:paraId="56E803F5" w14:textId="77777777" w:rsidR="00F775D4" w:rsidRPr="004F6AF3" w:rsidRDefault="00F775D4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DECBDA6" w14:textId="77777777" w:rsidR="00F775D4" w:rsidRPr="004F6AF3" w:rsidRDefault="00F775D4" w:rsidP="009144E6">
            <w:pPr>
              <w:pStyle w:val="Smlstrany"/>
              <w:rPr>
                <w:highlight w:val="green"/>
                <w:lang w:val="cs-CZ"/>
              </w:rPr>
            </w:pPr>
          </w:p>
        </w:tc>
      </w:tr>
      <w:tr w:rsidR="006F7F74" w:rsidRPr="004F6AF3" w14:paraId="75E60E6B" w14:textId="77777777" w:rsidTr="00F775D4">
        <w:tc>
          <w:tcPr>
            <w:tcW w:w="2835" w:type="dxa"/>
            <w:shd w:val="clear" w:color="auto" w:fill="auto"/>
          </w:tcPr>
          <w:p w14:paraId="58C12BA6" w14:textId="77777777" w:rsidR="006F7F74" w:rsidRPr="004F6AF3" w:rsidRDefault="006F7F74" w:rsidP="009144E6">
            <w:pPr>
              <w:pStyle w:val="Smlstrany"/>
              <w:rPr>
                <w:lang w:val="cs-CZ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05B46DD4" w14:textId="77777777" w:rsidR="006F7F74" w:rsidRPr="004F6AF3" w:rsidRDefault="006F7F74" w:rsidP="009144E6">
            <w:pPr>
              <w:pStyle w:val="Smlstrany"/>
              <w:rPr>
                <w:highlight w:val="green"/>
                <w:lang w:val="cs-CZ"/>
              </w:rPr>
            </w:pPr>
          </w:p>
        </w:tc>
      </w:tr>
      <w:tr w:rsidR="00845862" w:rsidRPr="004F6AF3" w14:paraId="2CFA0A9F" w14:textId="77777777" w:rsidTr="00F775D4">
        <w:tc>
          <w:tcPr>
            <w:tcW w:w="2835" w:type="dxa"/>
            <w:shd w:val="clear" w:color="auto" w:fill="auto"/>
          </w:tcPr>
          <w:p w14:paraId="15C405C0" w14:textId="77777777" w:rsidR="00845862" w:rsidRPr="004F6AF3" w:rsidRDefault="00845862" w:rsidP="009144E6">
            <w:pPr>
              <w:pStyle w:val="Smlstrany"/>
              <w:rPr>
                <w:b/>
                <w:lang w:val="cs-CZ"/>
              </w:rPr>
            </w:pPr>
            <w:r w:rsidRPr="004F6AF3">
              <w:rPr>
                <w:b/>
                <w:lang w:val="cs-CZ"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C1D595D" w14:textId="77777777" w:rsidR="00845862" w:rsidRPr="004F6AF3" w:rsidRDefault="00845862" w:rsidP="009144E6">
            <w:pPr>
              <w:pStyle w:val="Smlstrany"/>
              <w:rPr>
                <w:b/>
                <w:lang w:val="cs-CZ"/>
              </w:rPr>
            </w:pPr>
            <w:r w:rsidRPr="004F6AF3">
              <w:rPr>
                <w:b/>
                <w:highlight w:val="yellow"/>
                <w:lang w:val="cs-CZ"/>
              </w:rPr>
              <w:t>………………………</w:t>
            </w:r>
          </w:p>
        </w:tc>
      </w:tr>
      <w:tr w:rsidR="00845862" w:rsidRPr="004F6AF3" w14:paraId="6C452E96" w14:textId="77777777" w:rsidTr="00F775D4">
        <w:tc>
          <w:tcPr>
            <w:tcW w:w="2835" w:type="dxa"/>
            <w:shd w:val="clear" w:color="auto" w:fill="auto"/>
          </w:tcPr>
          <w:p w14:paraId="0F763455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4C247B1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845862" w:rsidRPr="004F6AF3" w14:paraId="539D9CA1" w14:textId="77777777" w:rsidTr="00F775D4">
        <w:tc>
          <w:tcPr>
            <w:tcW w:w="2835" w:type="dxa"/>
            <w:shd w:val="clear" w:color="auto" w:fill="auto"/>
          </w:tcPr>
          <w:p w14:paraId="35190FCD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zápis v</w:t>
            </w:r>
            <w:r w:rsidR="004571AE" w:rsidRPr="004F6AF3">
              <w:rPr>
                <w:lang w:val="cs-CZ"/>
              </w:rPr>
              <w:t> obchodním rejstříku</w:t>
            </w:r>
            <w:r w:rsidRPr="004F6AF3">
              <w:rPr>
                <w:lang w:val="cs-CZ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D80071D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4571AE" w:rsidRPr="004F6AF3" w14:paraId="291005DE" w14:textId="77777777" w:rsidTr="00F775D4">
        <w:tc>
          <w:tcPr>
            <w:tcW w:w="4535" w:type="dxa"/>
            <w:gridSpan w:val="2"/>
            <w:shd w:val="clear" w:color="auto" w:fill="auto"/>
          </w:tcPr>
          <w:p w14:paraId="608EB610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oprávněn/a</w:t>
            </w:r>
            <w:r w:rsidR="00D062DC" w:rsidRPr="004F6AF3">
              <w:rPr>
                <w:lang w:val="cs-CZ"/>
              </w:rPr>
              <w:t>/i</w:t>
            </w:r>
            <w:r w:rsidRPr="004F6AF3">
              <w:rPr>
                <w:lang w:val="cs-CZ"/>
              </w:rPr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5DEB5B07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4571AE" w:rsidRPr="004F6AF3" w14:paraId="488C831F" w14:textId="77777777" w:rsidTr="00F775D4">
        <w:tc>
          <w:tcPr>
            <w:tcW w:w="4535" w:type="dxa"/>
            <w:gridSpan w:val="2"/>
            <w:shd w:val="clear" w:color="auto" w:fill="auto"/>
          </w:tcPr>
          <w:p w14:paraId="66BDE5D2" w14:textId="77777777" w:rsidR="00AA72D8" w:rsidRPr="004F6AF3" w:rsidRDefault="00AA72D8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1E2690C4" w14:textId="77777777" w:rsidR="00AA72D8" w:rsidRPr="004F6AF3" w:rsidRDefault="00AA72D8" w:rsidP="009144E6">
            <w:pPr>
              <w:pStyle w:val="Smlstrany"/>
              <w:rPr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4571AE" w:rsidRPr="004F6AF3" w14:paraId="7F80C0CB" w14:textId="77777777" w:rsidTr="00F775D4">
        <w:tc>
          <w:tcPr>
            <w:tcW w:w="4535" w:type="dxa"/>
            <w:gridSpan w:val="2"/>
            <w:shd w:val="clear" w:color="auto" w:fill="auto"/>
          </w:tcPr>
          <w:p w14:paraId="518F26E2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oprávněn/a</w:t>
            </w:r>
            <w:r w:rsidR="00AA72D8" w:rsidRPr="004F6AF3">
              <w:rPr>
                <w:lang w:val="cs-CZ"/>
              </w:rPr>
              <w:t xml:space="preserve">/i k jednání </w:t>
            </w:r>
            <w:r w:rsidRPr="004F6AF3">
              <w:rPr>
                <w:lang w:val="cs-CZ"/>
              </w:rPr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7BD39825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845862" w:rsidRPr="004F6AF3" w14:paraId="5A7E57E1" w14:textId="77777777" w:rsidTr="00F775D4">
        <w:tc>
          <w:tcPr>
            <w:tcW w:w="2835" w:type="dxa"/>
            <w:shd w:val="clear" w:color="auto" w:fill="auto"/>
          </w:tcPr>
          <w:p w14:paraId="0971279B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5092286" w14:textId="77777777" w:rsidR="00845862" w:rsidRPr="004F6AF3" w:rsidRDefault="007E0F71" w:rsidP="009144E6">
            <w:pPr>
              <w:pStyle w:val="Smlstrany"/>
              <w:rPr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845862" w:rsidRPr="004F6AF3" w14:paraId="6907C7C3" w14:textId="77777777" w:rsidTr="00F775D4">
        <w:tc>
          <w:tcPr>
            <w:tcW w:w="2835" w:type="dxa"/>
            <w:shd w:val="clear" w:color="auto" w:fill="auto"/>
          </w:tcPr>
          <w:p w14:paraId="3BFE2D7A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12379E3" w14:textId="77777777" w:rsidR="00845862" w:rsidRPr="004F6AF3" w:rsidRDefault="007E0F71" w:rsidP="009144E6">
            <w:pPr>
              <w:pStyle w:val="Smlstrany"/>
              <w:rPr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845862" w:rsidRPr="004F6AF3" w14:paraId="55CB0CE6" w14:textId="77777777" w:rsidTr="00F775D4">
        <w:tc>
          <w:tcPr>
            <w:tcW w:w="2835" w:type="dxa"/>
            <w:shd w:val="clear" w:color="auto" w:fill="auto"/>
          </w:tcPr>
          <w:p w14:paraId="6A877CEC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AD057F4" w14:textId="77777777" w:rsidR="00845862" w:rsidRPr="004F6AF3" w:rsidRDefault="007E0F71" w:rsidP="009144E6">
            <w:pPr>
              <w:pStyle w:val="Smlstrany"/>
              <w:rPr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845862" w:rsidRPr="004F6AF3" w14:paraId="0ADD46DC" w14:textId="77777777" w:rsidTr="00F775D4">
        <w:tc>
          <w:tcPr>
            <w:tcW w:w="2835" w:type="dxa"/>
            <w:shd w:val="clear" w:color="auto" w:fill="auto"/>
          </w:tcPr>
          <w:p w14:paraId="69BAA4B3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84D5C5E" w14:textId="77777777" w:rsidR="00845862" w:rsidRPr="004F6AF3" w:rsidRDefault="007E0F71" w:rsidP="009144E6">
            <w:pPr>
              <w:pStyle w:val="Smlstrany"/>
              <w:rPr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055069" w:rsidRPr="004F6AF3" w14:paraId="488A0A66" w14:textId="77777777" w:rsidTr="001D68BB">
        <w:tc>
          <w:tcPr>
            <w:tcW w:w="2835" w:type="dxa"/>
            <w:shd w:val="clear" w:color="auto" w:fill="auto"/>
          </w:tcPr>
          <w:p w14:paraId="7FB8A684" w14:textId="77777777" w:rsidR="00055069" w:rsidRPr="004F6AF3" w:rsidRDefault="00055069" w:rsidP="001D68BB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D91867" w14:textId="77777777" w:rsidR="00055069" w:rsidRPr="004F6AF3" w:rsidRDefault="00055069" w:rsidP="001D68BB">
            <w:pPr>
              <w:pStyle w:val="Smlstrany"/>
              <w:rPr>
                <w:highlight w:val="yellow"/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845862" w:rsidRPr="004F6AF3" w14:paraId="07D4565D" w14:textId="77777777" w:rsidTr="00F775D4">
        <w:tc>
          <w:tcPr>
            <w:tcW w:w="2835" w:type="dxa"/>
            <w:shd w:val="clear" w:color="auto" w:fill="auto"/>
          </w:tcPr>
          <w:p w14:paraId="65F42F0D" w14:textId="77777777" w:rsidR="00845862" w:rsidRPr="004F6AF3" w:rsidRDefault="0084586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3BDEA59" w14:textId="77777777" w:rsidR="00845862" w:rsidRPr="004F6AF3" w:rsidRDefault="007E0F71" w:rsidP="009144E6">
            <w:pPr>
              <w:pStyle w:val="Smlstrany"/>
              <w:rPr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4571AE" w:rsidRPr="004F6AF3" w14:paraId="67C3E865" w14:textId="77777777" w:rsidTr="00F775D4">
        <w:tc>
          <w:tcPr>
            <w:tcW w:w="2835" w:type="dxa"/>
            <w:shd w:val="clear" w:color="auto" w:fill="auto"/>
          </w:tcPr>
          <w:p w14:paraId="7801F530" w14:textId="77777777" w:rsidR="004571AE" w:rsidRPr="004F6AF3" w:rsidRDefault="004571AE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E28369C" w14:textId="77777777" w:rsidR="004571AE" w:rsidRPr="004F6AF3" w:rsidRDefault="004571AE" w:rsidP="009144E6">
            <w:pPr>
              <w:pStyle w:val="Smlstrany"/>
              <w:rPr>
                <w:highlight w:val="yellow"/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7A4FE2" w:rsidRPr="004F6AF3" w14:paraId="1F98A30A" w14:textId="77777777" w:rsidTr="00F775D4">
        <w:tc>
          <w:tcPr>
            <w:tcW w:w="2835" w:type="dxa"/>
            <w:shd w:val="clear" w:color="auto" w:fill="auto"/>
          </w:tcPr>
          <w:p w14:paraId="61B74FEB" w14:textId="77777777" w:rsidR="007A4FE2" w:rsidRPr="004F6AF3" w:rsidRDefault="007A4FE2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081D36B" w14:textId="77777777" w:rsidR="007A4FE2" w:rsidRPr="004F6AF3" w:rsidRDefault="007A4FE2" w:rsidP="009144E6">
            <w:pPr>
              <w:pStyle w:val="Smlstrany"/>
              <w:rPr>
                <w:highlight w:val="green"/>
                <w:lang w:val="cs-CZ"/>
              </w:rPr>
            </w:pPr>
            <w:r w:rsidRPr="004F6AF3">
              <w:rPr>
                <w:highlight w:val="yellow"/>
                <w:lang w:val="cs-CZ"/>
              </w:rPr>
              <w:t>………………………</w:t>
            </w:r>
          </w:p>
        </w:tc>
      </w:tr>
      <w:tr w:rsidR="006F7F74" w:rsidRPr="004F6AF3" w14:paraId="46900F3A" w14:textId="77777777" w:rsidTr="00F775D4">
        <w:tc>
          <w:tcPr>
            <w:tcW w:w="2835" w:type="dxa"/>
            <w:shd w:val="clear" w:color="auto" w:fill="auto"/>
          </w:tcPr>
          <w:p w14:paraId="2D615101" w14:textId="77777777" w:rsidR="006F7F74" w:rsidRPr="004F6AF3" w:rsidRDefault="006F7F74" w:rsidP="009144E6">
            <w:pPr>
              <w:pStyle w:val="Smlstrany"/>
              <w:rPr>
                <w:lang w:val="cs-CZ"/>
              </w:rPr>
            </w:pPr>
            <w:r w:rsidRPr="004F6AF3">
              <w:rPr>
                <w:lang w:val="cs-CZ"/>
              </w:rPr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6D70E1" w14:textId="77777777" w:rsidR="006F7F74" w:rsidRPr="004F6AF3" w:rsidRDefault="006F7F74" w:rsidP="009144E6">
            <w:pPr>
              <w:pStyle w:val="Smlstrany"/>
              <w:rPr>
                <w:highlight w:val="yellow"/>
                <w:lang w:val="cs-CZ"/>
              </w:rPr>
            </w:pPr>
          </w:p>
        </w:tc>
      </w:tr>
    </w:tbl>
    <w:p w14:paraId="3CC70C90" w14:textId="77777777" w:rsidR="000E68CF" w:rsidRPr="00273CE3" w:rsidRDefault="009144E6" w:rsidP="000761F6">
      <w:pPr>
        <w:pStyle w:val="Smllnek"/>
        <w:rPr>
          <w:lang w:val="cs-CZ"/>
        </w:rPr>
      </w:pPr>
      <w:bookmarkStart w:id="0" w:name="_Toc318924391"/>
      <w:bookmarkStart w:id="1" w:name="_Ref127265220"/>
      <w:bookmarkStart w:id="2" w:name="_Ref478288076"/>
      <w:r w:rsidRPr="00273CE3">
        <w:rPr>
          <w:lang w:val="cs-CZ"/>
        </w:rPr>
        <w:t>Účel a p</w:t>
      </w:r>
      <w:r w:rsidR="000E68CF" w:rsidRPr="00273CE3">
        <w:rPr>
          <w:lang w:val="cs-CZ"/>
        </w:rPr>
        <w:t>ředmět smlouvy</w:t>
      </w:r>
      <w:bookmarkEnd w:id="0"/>
      <w:bookmarkEnd w:id="1"/>
      <w:bookmarkEnd w:id="2"/>
    </w:p>
    <w:p w14:paraId="3B39B9E5" w14:textId="6CF4615D" w:rsidR="009144E6" w:rsidRPr="004E70C1" w:rsidRDefault="009144E6" w:rsidP="00E13D15">
      <w:pPr>
        <w:pStyle w:val="Smlodstavec"/>
        <w:rPr>
          <w:lang w:val="cs-CZ"/>
        </w:rPr>
      </w:pPr>
      <w:r w:rsidRPr="00273CE3">
        <w:rPr>
          <w:lang w:val="cs-CZ"/>
        </w:rPr>
        <w:t xml:space="preserve">Tato smlouva je uzavřena na základě výsledku zadávacího řízení dle zákona č. 134/2016 Sb., o zadávání veřejných zakázek, </w:t>
      </w:r>
      <w:r w:rsidR="004E71FF" w:rsidRPr="004F6AF3">
        <w:rPr>
          <w:lang w:val="cs-CZ"/>
        </w:rPr>
        <w:t>ve znění pozdějších předpisů</w:t>
      </w:r>
      <w:r w:rsidRPr="00273CE3">
        <w:rPr>
          <w:lang w:val="cs-CZ"/>
        </w:rPr>
        <w:t xml:space="preserve"> (dále jen </w:t>
      </w:r>
      <w:r w:rsidR="00D53A63" w:rsidRPr="00273CE3">
        <w:rPr>
          <w:lang w:val="cs-CZ"/>
        </w:rPr>
        <w:t xml:space="preserve">„zákon o zadávání veřejných zakázek“ nebo </w:t>
      </w:r>
      <w:r w:rsidRPr="00273CE3">
        <w:rPr>
          <w:lang w:val="cs-CZ"/>
        </w:rPr>
        <w:t xml:space="preserve">„ZZVZ“) pro veřejnou zakázku s názvem </w:t>
      </w:r>
      <w:r w:rsidRPr="004E70C1">
        <w:rPr>
          <w:lang w:val="cs-CZ"/>
        </w:rPr>
        <w:t>„</w:t>
      </w:r>
      <w:r w:rsidR="00E13D15" w:rsidRPr="004E70C1">
        <w:rPr>
          <w:b/>
          <w:lang w:val="cs-CZ"/>
        </w:rPr>
        <w:t xml:space="preserve">Nákup </w:t>
      </w:r>
      <w:r w:rsidR="004E70C1">
        <w:rPr>
          <w:b/>
          <w:lang w:val="cs-CZ"/>
        </w:rPr>
        <w:t>ICP-MS – analytický přístroj pro měření stopových prvků</w:t>
      </w:r>
      <w:r w:rsidRPr="004E70C1">
        <w:rPr>
          <w:lang w:val="cs-CZ"/>
        </w:rPr>
        <w:t xml:space="preserve">“, ve kterém byla nabídka </w:t>
      </w:r>
      <w:r w:rsidR="00EF0492" w:rsidRPr="004E70C1">
        <w:rPr>
          <w:lang w:val="cs-CZ"/>
        </w:rPr>
        <w:t>prodávajícího</w:t>
      </w:r>
      <w:r w:rsidRPr="004E70C1">
        <w:rPr>
          <w:lang w:val="cs-CZ"/>
        </w:rPr>
        <w:t xml:space="preserve"> vyhodnocena jako ekonomicky nejvýhodnější.</w:t>
      </w:r>
    </w:p>
    <w:p w14:paraId="309D47E8" w14:textId="44FEAAE5" w:rsidR="00833500" w:rsidRPr="00273CE3" w:rsidRDefault="00B0519D" w:rsidP="00DE20A4">
      <w:pPr>
        <w:pStyle w:val="Smlodstavec"/>
      </w:pPr>
      <w:r w:rsidRPr="00273CE3">
        <w:rPr>
          <w:lang w:val="cs-CZ"/>
        </w:rPr>
        <w:lastRenderedPageBreak/>
        <w:t xml:space="preserve">Předmětem této smlouvy je dodávka 1 ks analytického přístroje </w:t>
      </w:r>
      <w:r>
        <w:rPr>
          <w:lang w:val="cs-CZ"/>
        </w:rPr>
        <w:t>ICP-MS,</w:t>
      </w:r>
      <w:r w:rsidRPr="00273CE3">
        <w:rPr>
          <w:lang w:val="cs-CZ"/>
        </w:rPr>
        <w:t xml:space="preserve"> včetně </w:t>
      </w:r>
      <w:r>
        <w:rPr>
          <w:rFonts w:cs="Arial"/>
          <w:lang w:val="cs-CZ"/>
        </w:rPr>
        <w:t>souvisejícího</w:t>
      </w:r>
      <w:r w:rsidRPr="004F6AF3">
        <w:rPr>
          <w:rFonts w:cs="Arial"/>
          <w:lang w:val="cs-CZ"/>
        </w:rPr>
        <w:t xml:space="preserve"> </w:t>
      </w:r>
      <w:r w:rsidRPr="00273CE3">
        <w:rPr>
          <w:lang w:val="cs-CZ"/>
        </w:rPr>
        <w:t>hardware</w:t>
      </w:r>
      <w:r w:rsidRPr="004F6AF3">
        <w:rPr>
          <w:lang w:val="cs-CZ"/>
        </w:rPr>
        <w:t xml:space="preserve">, </w:t>
      </w:r>
      <w:r w:rsidRPr="00273CE3">
        <w:rPr>
          <w:lang w:val="cs-CZ"/>
        </w:rPr>
        <w:t>software a dalšího příslušenství (dále jen „předmět koupě“). Technická specifikace předmětu koupě je</w:t>
      </w:r>
      <w:r w:rsidRPr="004F6AF3">
        <w:rPr>
          <w:lang w:val="cs-CZ"/>
        </w:rPr>
        <w:t> </w:t>
      </w:r>
      <w:r w:rsidRPr="00273CE3">
        <w:rPr>
          <w:lang w:val="cs-CZ"/>
        </w:rPr>
        <w:t>uvedena v příloze č. 1, která je nedílnou součástí této smlouvy</w:t>
      </w:r>
      <w:r>
        <w:rPr>
          <w:lang w:val="cs-CZ"/>
        </w:rPr>
        <w:t>.</w:t>
      </w:r>
      <w:r w:rsidRPr="00273CE3">
        <w:rPr>
          <w:lang w:val="cs-CZ"/>
        </w:rPr>
        <w:t xml:space="preserve"> Součástí předmětu smlouvy je instalace předmětu koupě a jeho uvedení do provozu a</w:t>
      </w:r>
      <w:r w:rsidRPr="004F6AF3">
        <w:rPr>
          <w:lang w:val="cs-CZ"/>
        </w:rPr>
        <w:t> </w:t>
      </w:r>
      <w:r w:rsidRPr="00273CE3">
        <w:rPr>
          <w:lang w:val="cs-CZ"/>
        </w:rPr>
        <w:t>poskytnutí dalších dodávek a činností za podmínek sjednaných v této smlouvě.</w:t>
      </w:r>
    </w:p>
    <w:p w14:paraId="1CDC4E39" w14:textId="78EEF81E" w:rsidR="000E68CF" w:rsidRPr="00273CE3" w:rsidRDefault="0039218A" w:rsidP="003711D8">
      <w:pPr>
        <w:pStyle w:val="Smlodstavec"/>
        <w:rPr>
          <w:lang w:val="cs-CZ"/>
        </w:rPr>
      </w:pPr>
      <w:bookmarkStart w:id="3" w:name="_Ref135404381"/>
      <w:r w:rsidRPr="00273CE3">
        <w:rPr>
          <w:lang w:val="cs-CZ"/>
        </w:rPr>
        <w:t>Předmět koupě</w:t>
      </w:r>
      <w:r w:rsidR="000E68CF" w:rsidRPr="00273CE3">
        <w:rPr>
          <w:lang w:val="cs-CZ"/>
        </w:rPr>
        <w:t xml:space="preserve"> musí být </w:t>
      </w:r>
      <w:r w:rsidR="006C42E7" w:rsidRPr="00273CE3">
        <w:rPr>
          <w:lang w:val="cs-CZ"/>
        </w:rPr>
        <w:t xml:space="preserve">dodán nový, </w:t>
      </w:r>
      <w:r w:rsidR="008634F2" w:rsidRPr="00273CE3">
        <w:rPr>
          <w:lang w:val="cs-CZ"/>
        </w:rPr>
        <w:t xml:space="preserve">nepoužitý, </w:t>
      </w:r>
      <w:r w:rsidR="000E68CF" w:rsidRPr="00273CE3">
        <w:rPr>
          <w:lang w:val="cs-CZ"/>
        </w:rPr>
        <w:t xml:space="preserve">plně funkční a musí splňovat veškeré podmínky </w:t>
      </w:r>
      <w:r w:rsidR="00A51287" w:rsidRPr="00273CE3">
        <w:rPr>
          <w:lang w:val="cs-CZ"/>
        </w:rPr>
        <w:t xml:space="preserve">pro jeho řádné provozování a užívání </w:t>
      </w:r>
      <w:r w:rsidR="000E68CF" w:rsidRPr="00273CE3">
        <w:rPr>
          <w:lang w:val="cs-CZ"/>
        </w:rPr>
        <w:t>stanovené právními předpisy v České republice</w:t>
      </w:r>
      <w:r w:rsidR="00FD6882" w:rsidRPr="00273CE3">
        <w:rPr>
          <w:lang w:val="cs-CZ"/>
        </w:rPr>
        <w:t xml:space="preserve"> a Evropské uni</w:t>
      </w:r>
      <w:r w:rsidR="009136A9">
        <w:rPr>
          <w:lang w:val="cs-CZ"/>
        </w:rPr>
        <w:t>i</w:t>
      </w:r>
      <w:r w:rsidR="003711D8" w:rsidRPr="00273CE3">
        <w:rPr>
          <w:lang w:val="cs-CZ"/>
        </w:rPr>
        <w:t xml:space="preserve">. </w:t>
      </w:r>
      <w:r w:rsidR="00FD6882" w:rsidRPr="00273CE3">
        <w:rPr>
          <w:lang w:val="cs-CZ"/>
        </w:rPr>
        <w:t xml:space="preserve">Kupující musí být </w:t>
      </w:r>
      <w:r w:rsidR="008634F2" w:rsidRPr="00273CE3">
        <w:rPr>
          <w:lang w:val="cs-CZ"/>
        </w:rPr>
        <w:t>prvním vlastníkem</w:t>
      </w:r>
      <w:r w:rsidR="0009733E" w:rsidRPr="00273CE3">
        <w:rPr>
          <w:lang w:val="cs-CZ"/>
        </w:rPr>
        <w:t xml:space="preserve"> (</w:t>
      </w:r>
      <w:r w:rsidR="00CC5921" w:rsidRPr="00273CE3">
        <w:rPr>
          <w:lang w:val="cs-CZ"/>
        </w:rPr>
        <w:t xml:space="preserve">nepřihlíží se </w:t>
      </w:r>
      <w:r w:rsidR="0009733E" w:rsidRPr="00273CE3">
        <w:rPr>
          <w:lang w:val="cs-CZ"/>
        </w:rPr>
        <w:t>k předchozímu vlastnictví</w:t>
      </w:r>
      <w:r w:rsidR="008634F2" w:rsidRPr="00273CE3">
        <w:rPr>
          <w:lang w:val="cs-CZ"/>
        </w:rPr>
        <w:t xml:space="preserve"> výrobce</w:t>
      </w:r>
      <w:r w:rsidR="0009733E" w:rsidRPr="00273CE3">
        <w:rPr>
          <w:lang w:val="cs-CZ"/>
        </w:rPr>
        <w:t>, prodávajícího,</w:t>
      </w:r>
      <w:r w:rsidR="008634F2" w:rsidRPr="00273CE3">
        <w:rPr>
          <w:lang w:val="cs-CZ"/>
        </w:rPr>
        <w:t> </w:t>
      </w:r>
      <w:r w:rsidR="0009733E" w:rsidRPr="00273CE3">
        <w:rPr>
          <w:lang w:val="cs-CZ"/>
        </w:rPr>
        <w:t>p</w:t>
      </w:r>
      <w:r w:rsidR="008634F2" w:rsidRPr="00273CE3">
        <w:rPr>
          <w:lang w:val="cs-CZ"/>
        </w:rPr>
        <w:t xml:space="preserve">řípadně </w:t>
      </w:r>
      <w:r w:rsidR="0009733E" w:rsidRPr="00273CE3">
        <w:rPr>
          <w:lang w:val="cs-CZ"/>
        </w:rPr>
        <w:t>jiných osob účastnících</w:t>
      </w:r>
      <w:r w:rsidR="008634F2" w:rsidRPr="00273CE3">
        <w:rPr>
          <w:lang w:val="cs-CZ"/>
        </w:rPr>
        <w:t xml:space="preserve"> </w:t>
      </w:r>
      <w:r w:rsidR="0009733E" w:rsidRPr="00273CE3">
        <w:rPr>
          <w:lang w:val="cs-CZ"/>
        </w:rPr>
        <w:t xml:space="preserve">se </w:t>
      </w:r>
      <w:r w:rsidR="008634F2" w:rsidRPr="00273CE3">
        <w:rPr>
          <w:lang w:val="cs-CZ"/>
        </w:rPr>
        <w:t>dod</w:t>
      </w:r>
      <w:r w:rsidR="0009733E" w:rsidRPr="00273CE3">
        <w:rPr>
          <w:lang w:val="cs-CZ"/>
        </w:rPr>
        <w:t>avatelského</w:t>
      </w:r>
      <w:r w:rsidR="008634F2" w:rsidRPr="00273CE3">
        <w:rPr>
          <w:lang w:val="cs-CZ"/>
        </w:rPr>
        <w:t xml:space="preserve"> řetězc</w:t>
      </w:r>
      <w:r w:rsidR="00CC5921" w:rsidRPr="00273CE3">
        <w:rPr>
          <w:lang w:val="cs-CZ"/>
        </w:rPr>
        <w:t>e</w:t>
      </w:r>
      <w:r w:rsidR="0009733E" w:rsidRPr="00273CE3">
        <w:rPr>
          <w:lang w:val="cs-CZ"/>
        </w:rPr>
        <w:t>)</w:t>
      </w:r>
      <w:r w:rsidR="008634F2" w:rsidRPr="00273CE3">
        <w:rPr>
          <w:lang w:val="cs-CZ"/>
        </w:rPr>
        <w:t xml:space="preserve"> a prvním uživatelem předmětu koupě.</w:t>
      </w:r>
    </w:p>
    <w:p w14:paraId="4AB1AA5C" w14:textId="48642FE7" w:rsidR="000E68CF" w:rsidRPr="00273CE3" w:rsidRDefault="001C15C6" w:rsidP="0041372E">
      <w:pPr>
        <w:pStyle w:val="Smlodstavec"/>
        <w:rPr>
          <w:lang w:val="cs-CZ"/>
        </w:rPr>
      </w:pPr>
      <w:bookmarkStart w:id="4" w:name="_Ref479334886"/>
      <w:r w:rsidRPr="00273CE3">
        <w:rPr>
          <w:lang w:val="cs-CZ"/>
        </w:rPr>
        <w:t>Plnění p</w:t>
      </w:r>
      <w:r w:rsidR="000E68CF" w:rsidRPr="00273CE3">
        <w:rPr>
          <w:lang w:val="cs-CZ"/>
        </w:rPr>
        <w:t>ředmět</w:t>
      </w:r>
      <w:r w:rsidRPr="00273CE3">
        <w:rPr>
          <w:lang w:val="cs-CZ"/>
        </w:rPr>
        <w:t>u</w:t>
      </w:r>
      <w:r w:rsidR="000E68CF" w:rsidRPr="00273CE3">
        <w:rPr>
          <w:lang w:val="cs-CZ"/>
        </w:rPr>
        <w:t xml:space="preserve"> smlouvy zahrnuje</w:t>
      </w:r>
      <w:bookmarkEnd w:id="4"/>
      <w:r w:rsidR="00030A2B" w:rsidRPr="004F6AF3">
        <w:rPr>
          <w:lang w:val="cs-CZ"/>
        </w:rPr>
        <w:t xml:space="preserve"> zejména</w:t>
      </w:r>
    </w:p>
    <w:p w14:paraId="1CE17A78" w14:textId="51164B91" w:rsidR="000E68CF" w:rsidRPr="00273CE3" w:rsidRDefault="00EA6A6E" w:rsidP="00A07141">
      <w:pPr>
        <w:pStyle w:val="Smlpsmeno"/>
        <w:rPr>
          <w:lang w:val="cs-CZ"/>
        </w:rPr>
      </w:pPr>
      <w:bookmarkStart w:id="5" w:name="_Ref135404375"/>
      <w:bookmarkStart w:id="6" w:name="_Ref478288115"/>
      <w:r w:rsidRPr="00273CE3">
        <w:rPr>
          <w:lang w:val="cs-CZ"/>
        </w:rPr>
        <w:t>d</w:t>
      </w:r>
      <w:r w:rsidR="000E68CF" w:rsidRPr="00273CE3">
        <w:rPr>
          <w:lang w:val="cs-CZ"/>
        </w:rPr>
        <w:t xml:space="preserve">odávku </w:t>
      </w:r>
      <w:r w:rsidR="0039218A" w:rsidRPr="00273CE3">
        <w:rPr>
          <w:lang w:val="cs-CZ"/>
        </w:rPr>
        <w:t>předmětu koupě</w:t>
      </w:r>
      <w:r w:rsidR="000E68CF" w:rsidRPr="00273CE3">
        <w:rPr>
          <w:lang w:val="cs-CZ"/>
        </w:rPr>
        <w:t>, jeho instalaci a uvedení do provozu</w:t>
      </w:r>
      <w:bookmarkEnd w:id="5"/>
      <w:bookmarkEnd w:id="6"/>
      <w:r w:rsidR="00B84DF7" w:rsidRPr="004F6AF3">
        <w:rPr>
          <w:lang w:val="cs-CZ"/>
        </w:rPr>
        <w:t xml:space="preserve"> v místě plnění</w:t>
      </w:r>
      <w:r w:rsidRPr="00273CE3">
        <w:rPr>
          <w:lang w:val="cs-CZ"/>
        </w:rPr>
        <w:t>,</w:t>
      </w:r>
    </w:p>
    <w:p w14:paraId="7B26D759" w14:textId="2B61BFAE" w:rsidR="008B50D0" w:rsidRPr="00273CE3" w:rsidRDefault="00AF1DAE" w:rsidP="00A07141">
      <w:pPr>
        <w:pStyle w:val="Smlpsmeno"/>
        <w:rPr>
          <w:lang w:val="cs-CZ"/>
        </w:rPr>
      </w:pPr>
      <w:r w:rsidRPr="004F6AF3">
        <w:rPr>
          <w:lang w:val="cs-CZ"/>
        </w:rPr>
        <w:t>instalaci</w:t>
      </w:r>
      <w:r w:rsidR="000E68CF" w:rsidRPr="00273CE3">
        <w:rPr>
          <w:lang w:val="cs-CZ"/>
        </w:rPr>
        <w:t xml:space="preserve"> softwar</w:t>
      </w:r>
      <w:r w:rsidR="005977D3">
        <w:rPr>
          <w:lang w:val="cs-CZ"/>
        </w:rPr>
        <w:t>u</w:t>
      </w:r>
      <w:r w:rsidRPr="004F6AF3">
        <w:rPr>
          <w:lang w:val="cs-CZ"/>
        </w:rPr>
        <w:t xml:space="preserve"> pro řízení systému, sběr a vyhodnocování dat</w:t>
      </w:r>
      <w:r w:rsidR="00410957">
        <w:rPr>
          <w:lang w:val="cs-CZ"/>
        </w:rPr>
        <w:t xml:space="preserve"> </w:t>
      </w:r>
      <w:r w:rsidR="00526315">
        <w:rPr>
          <w:lang w:val="cs-CZ"/>
        </w:rPr>
        <w:t>splňujícího podmínky podle přílohy č. 1 této smlouvy</w:t>
      </w:r>
      <w:r w:rsidR="0057129F">
        <w:rPr>
          <w:lang w:val="cs-CZ"/>
        </w:rPr>
        <w:t xml:space="preserve"> na dodan</w:t>
      </w:r>
      <w:r w:rsidR="009136A9">
        <w:rPr>
          <w:lang w:val="cs-CZ"/>
        </w:rPr>
        <w:t>ou</w:t>
      </w:r>
      <w:r w:rsidR="0057129F">
        <w:rPr>
          <w:lang w:val="cs-CZ"/>
        </w:rPr>
        <w:t xml:space="preserve"> pracovní stanic</w:t>
      </w:r>
      <w:r w:rsidR="009136A9">
        <w:rPr>
          <w:lang w:val="cs-CZ"/>
        </w:rPr>
        <w:t>i</w:t>
      </w:r>
      <w:r w:rsidR="000E68CF" w:rsidRPr="00273CE3">
        <w:rPr>
          <w:lang w:val="cs-CZ"/>
        </w:rPr>
        <w:t xml:space="preserve">, včetně </w:t>
      </w:r>
      <w:r w:rsidRPr="004F6AF3">
        <w:rPr>
          <w:lang w:val="cs-CZ"/>
        </w:rPr>
        <w:t>dodávky a </w:t>
      </w:r>
      <w:r w:rsidR="000E68CF" w:rsidRPr="00273CE3">
        <w:rPr>
          <w:lang w:val="cs-CZ"/>
        </w:rPr>
        <w:t xml:space="preserve">poskytnutí </w:t>
      </w:r>
      <w:r w:rsidRPr="00273CE3">
        <w:rPr>
          <w:lang w:val="cs-CZ"/>
        </w:rPr>
        <w:t>časově neomezen</w:t>
      </w:r>
      <w:r w:rsidR="009136A9">
        <w:rPr>
          <w:lang w:val="cs-CZ"/>
        </w:rPr>
        <w:t>é</w:t>
      </w:r>
      <w:r w:rsidR="000E68CF" w:rsidRPr="00273CE3">
        <w:rPr>
          <w:lang w:val="cs-CZ"/>
        </w:rPr>
        <w:t xml:space="preserve"> </w:t>
      </w:r>
      <w:r w:rsidR="00B9129B">
        <w:rPr>
          <w:lang w:val="cs-CZ"/>
        </w:rPr>
        <w:t>licenc</w:t>
      </w:r>
      <w:r w:rsidR="009136A9">
        <w:rPr>
          <w:lang w:val="cs-CZ"/>
        </w:rPr>
        <w:t>e</w:t>
      </w:r>
      <w:r w:rsidR="00273CE3">
        <w:rPr>
          <w:lang w:val="cs-CZ"/>
        </w:rPr>
        <w:t xml:space="preserve"> v nezbytném rozsahu</w:t>
      </w:r>
      <w:r w:rsidR="009136A9">
        <w:rPr>
          <w:lang w:val="cs-CZ"/>
        </w:rPr>
        <w:t>.</w:t>
      </w:r>
    </w:p>
    <w:p w14:paraId="49C404D3" w14:textId="77777777" w:rsidR="00EA6A6E" w:rsidRPr="00273CE3" w:rsidRDefault="00EA6A6E" w:rsidP="0041372E">
      <w:pPr>
        <w:pStyle w:val="Smlpsmeno"/>
        <w:rPr>
          <w:lang w:val="cs-CZ"/>
        </w:rPr>
      </w:pPr>
      <w:bookmarkStart w:id="7" w:name="_Ref478288097"/>
      <w:r w:rsidRPr="00273CE3">
        <w:rPr>
          <w:lang w:val="cs-CZ"/>
        </w:rPr>
        <w:t>d</w:t>
      </w:r>
      <w:r w:rsidR="000E68CF" w:rsidRPr="00273CE3">
        <w:rPr>
          <w:lang w:val="cs-CZ"/>
        </w:rPr>
        <w:t xml:space="preserve">odávku základního nářadí pro instalaci a údržbu </w:t>
      </w:r>
      <w:r w:rsidR="0039218A" w:rsidRPr="00273CE3">
        <w:rPr>
          <w:lang w:val="cs-CZ"/>
        </w:rPr>
        <w:t>předmětu koupě</w:t>
      </w:r>
      <w:r w:rsidRPr="00273CE3">
        <w:rPr>
          <w:lang w:val="cs-CZ"/>
        </w:rPr>
        <w:t>,</w:t>
      </w:r>
    </w:p>
    <w:p w14:paraId="7FF9DE8D" w14:textId="22763C54" w:rsidR="002A6032" w:rsidRPr="004F6AF3" w:rsidRDefault="00BC2502" w:rsidP="002A6032">
      <w:pPr>
        <w:pStyle w:val="Smlpsmeno"/>
        <w:rPr>
          <w:lang w:val="cs-CZ"/>
        </w:rPr>
      </w:pPr>
      <w:r w:rsidRPr="004F6AF3">
        <w:rPr>
          <w:lang w:val="cs-CZ"/>
        </w:rPr>
        <w:t xml:space="preserve">zajištění </w:t>
      </w:r>
      <w:r w:rsidR="00EA6A6E" w:rsidRPr="004F6AF3">
        <w:rPr>
          <w:lang w:val="cs-CZ"/>
        </w:rPr>
        <w:t>z</w:t>
      </w:r>
      <w:r w:rsidR="000E68CF" w:rsidRPr="004F6AF3">
        <w:rPr>
          <w:lang w:val="cs-CZ"/>
        </w:rPr>
        <w:t>ákladní</w:t>
      </w:r>
      <w:r w:rsidRPr="004F6AF3">
        <w:rPr>
          <w:lang w:val="cs-CZ"/>
        </w:rPr>
        <w:t>ho</w:t>
      </w:r>
      <w:r w:rsidR="000E68CF" w:rsidRPr="00273CE3">
        <w:rPr>
          <w:lang w:val="cs-CZ"/>
        </w:rPr>
        <w:t xml:space="preserve"> školení </w:t>
      </w:r>
      <w:r w:rsidR="005977D3">
        <w:rPr>
          <w:lang w:val="cs-CZ"/>
        </w:rPr>
        <w:t xml:space="preserve">HW a SW </w:t>
      </w:r>
      <w:r w:rsidR="000E68CF" w:rsidRPr="00273CE3">
        <w:rPr>
          <w:lang w:val="cs-CZ"/>
        </w:rPr>
        <w:t>pro uživatele</w:t>
      </w:r>
      <w:bookmarkEnd w:id="3"/>
      <w:bookmarkEnd w:id="7"/>
      <w:r w:rsidR="002A6032" w:rsidRPr="00273CE3">
        <w:rPr>
          <w:lang w:val="cs-CZ"/>
        </w:rPr>
        <w:t xml:space="preserve"> pře</w:t>
      </w:r>
      <w:r w:rsidR="00A85DDC" w:rsidRPr="00273CE3">
        <w:rPr>
          <w:lang w:val="cs-CZ"/>
        </w:rPr>
        <w:t>dmětu</w:t>
      </w:r>
      <w:r w:rsidR="002A6032" w:rsidRPr="00273CE3">
        <w:rPr>
          <w:lang w:val="cs-CZ"/>
        </w:rPr>
        <w:t xml:space="preserve"> koupě</w:t>
      </w:r>
      <w:r w:rsidR="002A6032" w:rsidRPr="004F6AF3">
        <w:rPr>
          <w:lang w:val="cs-CZ"/>
        </w:rPr>
        <w:t>,</w:t>
      </w:r>
      <w:r w:rsidR="00807ECB">
        <w:rPr>
          <w:lang w:val="cs-CZ"/>
        </w:rPr>
        <w:t xml:space="preserve"> min. 3 osoby,</w:t>
      </w:r>
    </w:p>
    <w:p w14:paraId="5B94A5CC" w14:textId="0AD84A68" w:rsidR="00A85DDC" w:rsidRPr="00273CE3" w:rsidRDefault="00A85DDC" w:rsidP="00A85DDC">
      <w:pPr>
        <w:pStyle w:val="Smlpsmeno"/>
        <w:rPr>
          <w:lang w:val="cs-CZ"/>
        </w:rPr>
      </w:pPr>
      <w:r w:rsidRPr="004F6AF3">
        <w:rPr>
          <w:lang w:val="cs-CZ"/>
        </w:rPr>
        <w:t xml:space="preserve">zajištění </w:t>
      </w:r>
      <w:r w:rsidR="00773B8D">
        <w:rPr>
          <w:lang w:val="cs-CZ"/>
        </w:rPr>
        <w:t xml:space="preserve">aplikační podpory a vývoje metod </w:t>
      </w:r>
      <w:bookmarkStart w:id="8" w:name="_GoBack"/>
      <w:bookmarkEnd w:id="8"/>
      <w:r w:rsidR="00773B8D">
        <w:rPr>
          <w:lang w:val="cs-CZ"/>
        </w:rPr>
        <w:t xml:space="preserve">ICP-MS </w:t>
      </w:r>
      <w:r w:rsidRPr="004F6AF3">
        <w:rPr>
          <w:lang w:val="cs-CZ"/>
        </w:rPr>
        <w:t>zkušeným aplikačním specialistou</w:t>
      </w:r>
      <w:r w:rsidRPr="00273CE3">
        <w:rPr>
          <w:lang w:val="cs-CZ"/>
        </w:rPr>
        <w:t xml:space="preserve"> v</w:t>
      </w:r>
      <w:r w:rsidR="00B84DF7" w:rsidRPr="00273CE3">
        <w:rPr>
          <w:lang w:val="cs-CZ"/>
        </w:rPr>
        <w:t> </w:t>
      </w:r>
      <w:r w:rsidR="00B84DF7" w:rsidRPr="004F6AF3">
        <w:rPr>
          <w:lang w:val="cs-CZ"/>
        </w:rPr>
        <w:t xml:space="preserve">předpokládaném </w:t>
      </w:r>
      <w:r w:rsidRPr="004F6AF3">
        <w:rPr>
          <w:lang w:val="cs-CZ"/>
        </w:rPr>
        <w:t>rozsahu min. 2 dnů</w:t>
      </w:r>
      <w:r w:rsidR="00807ECB">
        <w:rPr>
          <w:lang w:val="cs-CZ"/>
        </w:rPr>
        <w:t>,</w:t>
      </w:r>
    </w:p>
    <w:p w14:paraId="2FDBC780" w14:textId="7ABA02FE" w:rsidR="000E68CF" w:rsidRPr="00273CE3" w:rsidRDefault="00BC2502" w:rsidP="00A07141">
      <w:pPr>
        <w:pStyle w:val="Smlpsmeno"/>
        <w:rPr>
          <w:lang w:val="cs-CZ"/>
        </w:rPr>
      </w:pPr>
      <w:bookmarkStart w:id="9" w:name="_Ref478288147"/>
      <w:r w:rsidRPr="004F6AF3">
        <w:rPr>
          <w:lang w:val="cs-CZ"/>
        </w:rPr>
        <w:t xml:space="preserve">předání </w:t>
      </w:r>
      <w:r w:rsidR="00321866" w:rsidRPr="004F6AF3">
        <w:rPr>
          <w:lang w:val="cs-CZ"/>
        </w:rPr>
        <w:t>d</w:t>
      </w:r>
      <w:r w:rsidR="000E68CF" w:rsidRPr="004F6AF3">
        <w:rPr>
          <w:lang w:val="cs-CZ"/>
        </w:rPr>
        <w:t>okumentac</w:t>
      </w:r>
      <w:r w:rsidRPr="004F6AF3">
        <w:rPr>
          <w:lang w:val="cs-CZ"/>
        </w:rPr>
        <w:t>e</w:t>
      </w:r>
      <w:r w:rsidR="000E68CF" w:rsidRPr="00273CE3">
        <w:rPr>
          <w:lang w:val="cs-CZ"/>
        </w:rPr>
        <w:t xml:space="preserve"> k dodávanému</w:t>
      </w:r>
      <w:r w:rsidR="00557724" w:rsidRPr="00273CE3">
        <w:rPr>
          <w:lang w:val="cs-CZ"/>
        </w:rPr>
        <w:t xml:space="preserve"> předmětu </w:t>
      </w:r>
      <w:r w:rsidR="000E68CF" w:rsidRPr="00273CE3">
        <w:rPr>
          <w:lang w:val="cs-CZ"/>
        </w:rPr>
        <w:t>smlouvy</w:t>
      </w:r>
      <w:r w:rsidR="009D4ADC" w:rsidRPr="00273CE3">
        <w:rPr>
          <w:lang w:val="cs-CZ"/>
        </w:rPr>
        <w:t xml:space="preserve"> v rozsahu </w:t>
      </w:r>
      <w:r w:rsidRPr="004F6AF3">
        <w:rPr>
          <w:lang w:val="cs-CZ"/>
        </w:rPr>
        <w:t>podle</w:t>
      </w:r>
      <w:r w:rsidR="009D4ADC" w:rsidRPr="00273CE3">
        <w:rPr>
          <w:lang w:val="cs-CZ"/>
        </w:rPr>
        <w:t xml:space="preserve"> odst. </w:t>
      </w:r>
      <w:r w:rsidR="0084497C" w:rsidRPr="00273CE3">
        <w:rPr>
          <w:lang w:val="cs-CZ"/>
        </w:rPr>
        <w:fldChar w:fldCharType="begin"/>
      </w:r>
      <w:r w:rsidR="009D4ADC" w:rsidRPr="00273CE3">
        <w:rPr>
          <w:lang w:val="cs-CZ"/>
        </w:rPr>
        <w:instrText xml:space="preserve"> REF _Ref483566183 \n \h </w:instrText>
      </w:r>
      <w:r w:rsidR="002E670C" w:rsidRPr="00273CE3">
        <w:rPr>
          <w:lang w:val="cs-CZ"/>
        </w:rPr>
        <w:instrText xml:space="preserve"> \* MERGEFORMAT </w:instrText>
      </w:r>
      <w:r w:rsidR="0084497C" w:rsidRPr="00273CE3">
        <w:rPr>
          <w:lang w:val="cs-CZ"/>
        </w:rPr>
      </w:r>
      <w:r w:rsidR="0084497C" w:rsidRPr="00273CE3">
        <w:rPr>
          <w:lang w:val="cs-CZ"/>
        </w:rPr>
        <w:fldChar w:fldCharType="separate"/>
      </w:r>
      <w:r w:rsidR="00876F58">
        <w:rPr>
          <w:lang w:val="cs-CZ"/>
        </w:rPr>
        <w:t>6.4</w:t>
      </w:r>
      <w:r w:rsidR="0084497C" w:rsidRPr="00273CE3">
        <w:rPr>
          <w:lang w:val="cs-CZ"/>
        </w:rPr>
        <w:fldChar w:fldCharType="end"/>
      </w:r>
      <w:r w:rsidRPr="00273CE3">
        <w:rPr>
          <w:lang w:val="cs-CZ"/>
        </w:rPr>
        <w:t xml:space="preserve"> této smlouvy</w:t>
      </w:r>
      <w:bookmarkEnd w:id="9"/>
      <w:r w:rsidR="009B0F94">
        <w:rPr>
          <w:lang w:val="cs-CZ"/>
        </w:rPr>
        <w:t>,</w:t>
      </w:r>
    </w:p>
    <w:p w14:paraId="1D815225" w14:textId="5CE4C269" w:rsidR="000E68CF" w:rsidRPr="00273CE3" w:rsidRDefault="00321866" w:rsidP="00A07141">
      <w:pPr>
        <w:pStyle w:val="Smlpsmeno"/>
        <w:rPr>
          <w:lang w:val="cs-CZ"/>
        </w:rPr>
      </w:pPr>
      <w:r w:rsidRPr="00273CE3">
        <w:rPr>
          <w:lang w:val="cs-CZ"/>
        </w:rPr>
        <w:t>p</w:t>
      </w:r>
      <w:r w:rsidR="000E68CF" w:rsidRPr="00273CE3">
        <w:rPr>
          <w:lang w:val="cs-CZ"/>
        </w:rPr>
        <w:t>rovedení zkušebního měření.</w:t>
      </w:r>
    </w:p>
    <w:p w14:paraId="0539045A" w14:textId="77777777" w:rsidR="00833500" w:rsidRPr="00273CE3" w:rsidRDefault="000E68CF" w:rsidP="00EA6A6E">
      <w:pPr>
        <w:pStyle w:val="Smlodstavec"/>
        <w:rPr>
          <w:lang w:val="cs-CZ"/>
        </w:rPr>
      </w:pPr>
      <w:r w:rsidRPr="00273CE3">
        <w:rPr>
          <w:lang w:val="cs-CZ"/>
        </w:rPr>
        <w:t>Součástí předmětu smlouvy je také provádění záručního servisu</w:t>
      </w:r>
      <w:r w:rsidR="006E64DD" w:rsidRPr="00273CE3">
        <w:rPr>
          <w:lang w:val="cs-CZ"/>
        </w:rPr>
        <w:t xml:space="preserve"> a </w:t>
      </w:r>
      <w:r w:rsidRPr="00273CE3">
        <w:rPr>
          <w:lang w:val="cs-CZ"/>
        </w:rPr>
        <w:t xml:space="preserve">poskytování technické </w:t>
      </w:r>
      <w:r w:rsidR="00A10E54" w:rsidRPr="00273CE3">
        <w:rPr>
          <w:lang w:val="cs-CZ"/>
        </w:rPr>
        <w:t>a</w:t>
      </w:r>
      <w:r w:rsidR="009E1790" w:rsidRPr="00273CE3">
        <w:rPr>
          <w:lang w:val="cs-CZ"/>
        </w:rPr>
        <w:t> </w:t>
      </w:r>
      <w:r w:rsidRPr="00273CE3">
        <w:rPr>
          <w:lang w:val="cs-CZ"/>
        </w:rPr>
        <w:t>softwarové podpory po dobu sjednané záruční doby</w:t>
      </w:r>
      <w:r w:rsidR="00950455" w:rsidRPr="00273CE3">
        <w:rPr>
          <w:lang w:val="cs-CZ"/>
        </w:rPr>
        <w:t xml:space="preserve"> dle podmínek sjednaných v této smlouvě</w:t>
      </w:r>
      <w:r w:rsidRPr="00273CE3">
        <w:rPr>
          <w:lang w:val="cs-CZ"/>
        </w:rPr>
        <w:t xml:space="preserve">. </w:t>
      </w:r>
    </w:p>
    <w:p w14:paraId="776898EE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>Pozáruční servis není součástí předmětu této smlouvy.</w:t>
      </w:r>
    </w:p>
    <w:p w14:paraId="02BFD10F" w14:textId="17E8BEC4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 xml:space="preserve">Prodávající se zavazuje odevzdat kupujícímu předmět koupě a umožnit kupujícímu nabýt vlastnické právo k předmětu koupě a kupující se zavazuje dodaný předmět koupě převzít do svého vlastnictví a zaplatit prodávajícímu </w:t>
      </w:r>
      <w:r w:rsidR="00A51287" w:rsidRPr="00273CE3">
        <w:rPr>
          <w:lang w:val="cs-CZ"/>
        </w:rPr>
        <w:t xml:space="preserve">sjednanou </w:t>
      </w:r>
      <w:r w:rsidRPr="00273CE3">
        <w:rPr>
          <w:lang w:val="cs-CZ"/>
        </w:rPr>
        <w:t xml:space="preserve">kupní cenu ve výši uvedené v odst. </w:t>
      </w:r>
      <w:r w:rsidR="004E70C1">
        <w:rPr>
          <w:lang w:val="cs-CZ"/>
        </w:rPr>
        <w:t xml:space="preserve">2.1 </w:t>
      </w:r>
      <w:r w:rsidRPr="00273CE3">
        <w:rPr>
          <w:lang w:val="cs-CZ"/>
        </w:rPr>
        <w:t>této smlouvy</w:t>
      </w:r>
      <w:r w:rsidR="00805297" w:rsidRPr="00273CE3">
        <w:rPr>
          <w:lang w:val="cs-CZ"/>
        </w:rPr>
        <w:t xml:space="preserve"> a</w:t>
      </w:r>
      <w:r w:rsidRPr="00273CE3">
        <w:rPr>
          <w:lang w:val="cs-CZ"/>
        </w:rPr>
        <w:t xml:space="preserve"> způsobem u</w:t>
      </w:r>
      <w:r w:rsidR="00A07141" w:rsidRPr="00273CE3">
        <w:rPr>
          <w:lang w:val="cs-CZ"/>
        </w:rPr>
        <w:t>vedeným v čl.</w:t>
      </w:r>
      <w:r w:rsidR="004E70C1">
        <w:rPr>
          <w:lang w:val="cs-CZ"/>
        </w:rPr>
        <w:t xml:space="preserve"> III</w:t>
      </w:r>
      <w:r w:rsidR="004E71FF" w:rsidRPr="004F6AF3">
        <w:rPr>
          <w:lang w:val="cs-CZ"/>
        </w:rPr>
        <w:t>.</w:t>
      </w:r>
      <w:r w:rsidR="00A07141" w:rsidRPr="00273CE3">
        <w:rPr>
          <w:lang w:val="cs-CZ"/>
        </w:rPr>
        <w:t xml:space="preserve"> </w:t>
      </w:r>
      <w:r w:rsidRPr="00273CE3">
        <w:rPr>
          <w:lang w:val="cs-CZ"/>
        </w:rPr>
        <w:t>této smlouvy.</w:t>
      </w:r>
    </w:p>
    <w:p w14:paraId="5D07D20C" w14:textId="77777777" w:rsidR="000E68CF" w:rsidRPr="00273CE3" w:rsidRDefault="000E68CF" w:rsidP="000761F6">
      <w:pPr>
        <w:pStyle w:val="Smllnek"/>
        <w:rPr>
          <w:lang w:val="cs-CZ"/>
        </w:rPr>
      </w:pPr>
      <w:bookmarkStart w:id="10" w:name="_Toc318924393"/>
      <w:r w:rsidRPr="00273CE3">
        <w:rPr>
          <w:lang w:val="cs-CZ"/>
        </w:rPr>
        <w:t xml:space="preserve">Kupní cena </w:t>
      </w:r>
      <w:bookmarkEnd w:id="10"/>
    </w:p>
    <w:p w14:paraId="1011F047" w14:textId="77777777" w:rsidR="00CA511E" w:rsidRPr="00273CE3" w:rsidRDefault="000E68CF" w:rsidP="00C27E2E">
      <w:pPr>
        <w:pStyle w:val="Smlodstavec"/>
        <w:keepNext/>
        <w:rPr>
          <w:lang w:val="cs-CZ"/>
        </w:rPr>
      </w:pPr>
      <w:bookmarkStart w:id="11" w:name="_Ref127268477"/>
      <w:r w:rsidRPr="00273CE3">
        <w:rPr>
          <w:lang w:val="cs-CZ"/>
        </w:rPr>
        <w:t xml:space="preserve">Kupní cena je </w:t>
      </w:r>
      <w:r w:rsidR="00A51287" w:rsidRPr="00273CE3">
        <w:rPr>
          <w:lang w:val="cs-CZ"/>
        </w:rPr>
        <w:t>sjednána</w:t>
      </w:r>
      <w:r w:rsidRPr="00273CE3">
        <w:rPr>
          <w:lang w:val="cs-CZ"/>
        </w:rPr>
        <w:t xml:space="preserve"> podle zákona č. 526/1990 Sb., o cenách, ve znění pozdějších předpisů a činí celkem:</w:t>
      </w:r>
      <w:bookmarkEnd w:id="11"/>
    </w:p>
    <w:p w14:paraId="1B3B8613" w14:textId="77777777" w:rsidR="003167B6" w:rsidRPr="00273CE3" w:rsidRDefault="00C81A4D" w:rsidP="003167B6">
      <w:pPr>
        <w:pStyle w:val="Smlodstavec"/>
        <w:numPr>
          <w:ilvl w:val="0"/>
          <w:numId w:val="0"/>
        </w:numPr>
        <w:ind w:left="567"/>
        <w:jc w:val="center"/>
        <w:rPr>
          <w:b/>
          <w:lang w:val="cs-CZ"/>
        </w:rPr>
      </w:pPr>
      <w:r w:rsidRPr="00273CE3">
        <w:rPr>
          <w:b/>
          <w:highlight w:val="yellow"/>
          <w:lang w:val="cs-CZ"/>
        </w:rPr>
        <w:t>………………………</w:t>
      </w:r>
      <w:r w:rsidRPr="00273CE3">
        <w:rPr>
          <w:b/>
          <w:lang w:val="cs-CZ"/>
        </w:rPr>
        <w:t xml:space="preserve"> Kč</w:t>
      </w:r>
    </w:p>
    <w:p w14:paraId="559335CE" w14:textId="77777777" w:rsidR="00D427CB" w:rsidRPr="00273CE3" w:rsidRDefault="000E68CF" w:rsidP="002F693C">
      <w:pPr>
        <w:pStyle w:val="Smlodstavec"/>
        <w:numPr>
          <w:ilvl w:val="0"/>
          <w:numId w:val="0"/>
        </w:numPr>
        <w:ind w:left="567" w:hanging="567"/>
        <w:jc w:val="center"/>
        <w:rPr>
          <w:lang w:val="cs-CZ"/>
        </w:rPr>
      </w:pPr>
      <w:r w:rsidRPr="00273CE3">
        <w:rPr>
          <w:lang w:val="cs-CZ"/>
        </w:rPr>
        <w:t>(slovy:</w:t>
      </w:r>
      <w:r w:rsidR="00C81A4D" w:rsidRPr="00273CE3">
        <w:rPr>
          <w:lang w:val="cs-CZ"/>
        </w:rPr>
        <w:t xml:space="preserve"> </w:t>
      </w:r>
      <w:r w:rsidR="00C81A4D" w:rsidRPr="00273CE3">
        <w:rPr>
          <w:highlight w:val="yellow"/>
          <w:lang w:val="cs-CZ"/>
        </w:rPr>
        <w:t>………………………</w:t>
      </w:r>
      <w:r w:rsidRPr="00273CE3">
        <w:rPr>
          <w:lang w:val="cs-CZ"/>
        </w:rPr>
        <w:t>) bez daně z přidané hodnoty (</w:t>
      </w:r>
      <w:r w:rsidR="00867D0F" w:rsidRPr="00273CE3">
        <w:rPr>
          <w:lang w:val="cs-CZ"/>
        </w:rPr>
        <w:t>dále jen „</w:t>
      </w:r>
      <w:r w:rsidRPr="00273CE3">
        <w:rPr>
          <w:lang w:val="cs-CZ"/>
        </w:rPr>
        <w:t>DPH</w:t>
      </w:r>
      <w:r w:rsidR="00867D0F" w:rsidRPr="00273CE3">
        <w:rPr>
          <w:lang w:val="cs-CZ"/>
        </w:rPr>
        <w:t>“</w:t>
      </w:r>
      <w:r w:rsidRPr="00273CE3">
        <w:rPr>
          <w:lang w:val="cs-CZ"/>
        </w:rPr>
        <w:t>).</w:t>
      </w:r>
    </w:p>
    <w:p w14:paraId="0B8414CD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 xml:space="preserve">Ke kupní ceně bude připočtena </w:t>
      </w:r>
      <w:r w:rsidR="00D70FD1" w:rsidRPr="00273CE3">
        <w:rPr>
          <w:lang w:val="cs-CZ"/>
        </w:rPr>
        <w:t>DPH</w:t>
      </w:r>
      <w:r w:rsidRPr="00273CE3">
        <w:rPr>
          <w:lang w:val="cs-CZ"/>
        </w:rPr>
        <w:t xml:space="preserve"> ve výši odpovídající zákonné úpravě v době uskutečnění zdanitelného plnění, za kter</w:t>
      </w:r>
      <w:r w:rsidR="00B770E5" w:rsidRPr="00273CE3">
        <w:rPr>
          <w:lang w:val="cs-CZ"/>
        </w:rPr>
        <w:t>ou</w:t>
      </w:r>
      <w:r w:rsidRPr="00273CE3">
        <w:rPr>
          <w:lang w:val="cs-CZ"/>
        </w:rPr>
        <w:t xml:space="preserve"> je považován den </w:t>
      </w:r>
      <w:r w:rsidR="007106C8" w:rsidRPr="00273CE3">
        <w:rPr>
          <w:lang w:val="cs-CZ"/>
        </w:rPr>
        <w:t xml:space="preserve">předání a </w:t>
      </w:r>
      <w:r w:rsidRPr="00273CE3">
        <w:rPr>
          <w:lang w:val="cs-CZ"/>
        </w:rPr>
        <w:t xml:space="preserve">převzetí </w:t>
      </w:r>
      <w:r w:rsidR="0039218A" w:rsidRPr="00273CE3">
        <w:rPr>
          <w:lang w:val="cs-CZ"/>
        </w:rPr>
        <w:t>předmětu koupě</w:t>
      </w:r>
      <w:r w:rsidR="003C2558" w:rsidRPr="00273CE3">
        <w:rPr>
          <w:lang w:val="cs-CZ"/>
        </w:rPr>
        <w:t>,</w:t>
      </w:r>
      <w:r w:rsidRPr="00273CE3">
        <w:rPr>
          <w:lang w:val="cs-CZ"/>
        </w:rPr>
        <w:t xml:space="preserve"> uvedený v</w:t>
      </w:r>
      <w:r w:rsidR="00241D0E" w:rsidRPr="00273CE3">
        <w:rPr>
          <w:lang w:val="cs-CZ"/>
        </w:rPr>
        <w:t> </w:t>
      </w:r>
      <w:r w:rsidRPr="00273CE3">
        <w:rPr>
          <w:lang w:val="cs-CZ"/>
        </w:rPr>
        <w:t xml:space="preserve">protokolu </w:t>
      </w:r>
      <w:r w:rsidR="007A217C" w:rsidRPr="00273CE3">
        <w:rPr>
          <w:lang w:val="cs-CZ"/>
        </w:rPr>
        <w:t>o předání a převzetí</w:t>
      </w:r>
      <w:r w:rsidRPr="00273CE3">
        <w:rPr>
          <w:lang w:val="cs-CZ"/>
        </w:rPr>
        <w:t>.</w:t>
      </w:r>
    </w:p>
    <w:p w14:paraId="651EC4B4" w14:textId="7DD4A44A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 xml:space="preserve">Kupní cena podle odst. </w:t>
      </w:r>
      <w:r w:rsidR="004E70C1">
        <w:rPr>
          <w:lang w:val="cs-CZ"/>
        </w:rPr>
        <w:t xml:space="preserve">2.1 </w:t>
      </w:r>
      <w:r w:rsidRPr="00273CE3">
        <w:rPr>
          <w:lang w:val="cs-CZ"/>
        </w:rPr>
        <w:t xml:space="preserve">této smlouvy je cenou nejvýše přípustnou a závaznou po dobu </w:t>
      </w:r>
      <w:r w:rsidR="001C15C6" w:rsidRPr="00273CE3">
        <w:rPr>
          <w:lang w:val="cs-CZ"/>
        </w:rPr>
        <w:t xml:space="preserve">plnění </w:t>
      </w:r>
      <w:r w:rsidRPr="00273CE3">
        <w:rPr>
          <w:lang w:val="cs-CZ"/>
        </w:rPr>
        <w:t>předmětu smlouvy.</w:t>
      </w:r>
    </w:p>
    <w:p w14:paraId="686D0B20" w14:textId="6E62A77F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 xml:space="preserve"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</w:t>
      </w:r>
      <w:r w:rsidRPr="00273CE3">
        <w:rPr>
          <w:lang w:val="cs-CZ"/>
        </w:rPr>
        <w:lastRenderedPageBreak/>
        <w:t xml:space="preserve">přiměřeně odvoditelných z této smlouvy. Kupní cena rovněž zahrnuje </w:t>
      </w:r>
      <w:r w:rsidR="00030A2B" w:rsidRPr="004F6AF3">
        <w:rPr>
          <w:lang w:val="cs-CZ"/>
        </w:rPr>
        <w:t xml:space="preserve">odměnu za </w:t>
      </w:r>
      <w:r w:rsidR="00030A2B" w:rsidRPr="00273CE3">
        <w:rPr>
          <w:lang w:val="cs-CZ"/>
        </w:rPr>
        <w:t xml:space="preserve">poskytnutí </w:t>
      </w:r>
      <w:r w:rsidR="00030A2B" w:rsidRPr="004F6AF3">
        <w:rPr>
          <w:lang w:val="cs-CZ"/>
        </w:rPr>
        <w:t>veškerých licencí</w:t>
      </w:r>
      <w:r w:rsidRPr="00273CE3">
        <w:rPr>
          <w:lang w:val="cs-CZ"/>
        </w:rPr>
        <w:t>.</w:t>
      </w:r>
    </w:p>
    <w:p w14:paraId="44184B83" w14:textId="77777777" w:rsidR="000E68CF" w:rsidRPr="00273CE3" w:rsidRDefault="000E68CF" w:rsidP="000761F6">
      <w:pPr>
        <w:pStyle w:val="Smllnek"/>
        <w:rPr>
          <w:lang w:val="cs-CZ"/>
        </w:rPr>
      </w:pPr>
      <w:bookmarkStart w:id="12" w:name="_Toc318924394"/>
      <w:bookmarkStart w:id="13" w:name="_Ref478287857"/>
      <w:bookmarkStart w:id="14" w:name="_Ref478288206"/>
      <w:bookmarkStart w:id="15" w:name="_Ref478288261"/>
      <w:r w:rsidRPr="00273CE3">
        <w:rPr>
          <w:lang w:val="cs-CZ"/>
        </w:rPr>
        <w:t>Platební podmínky</w:t>
      </w:r>
      <w:bookmarkEnd w:id="12"/>
      <w:bookmarkEnd w:id="13"/>
      <w:bookmarkEnd w:id="14"/>
      <w:bookmarkEnd w:id="15"/>
    </w:p>
    <w:p w14:paraId="7315C24B" w14:textId="50E2F62F" w:rsidR="000E68CF" w:rsidRPr="00273CE3" w:rsidRDefault="000E68CF" w:rsidP="00211C7F">
      <w:pPr>
        <w:pStyle w:val="Smlodstavec"/>
        <w:rPr>
          <w:lang w:val="cs-CZ"/>
        </w:rPr>
      </w:pPr>
      <w:r w:rsidRPr="00273CE3">
        <w:rPr>
          <w:lang w:val="cs-CZ"/>
        </w:rPr>
        <w:t xml:space="preserve">Kupní cena bude uhrazena kupujícím na základě faktury, vystavené </w:t>
      </w:r>
      <w:r w:rsidR="00B770E5" w:rsidRPr="00273CE3">
        <w:rPr>
          <w:lang w:val="cs-CZ"/>
        </w:rPr>
        <w:t>prodávajícím</w:t>
      </w:r>
      <w:r w:rsidR="002B28D1" w:rsidRPr="00273CE3">
        <w:rPr>
          <w:lang w:val="cs-CZ"/>
        </w:rPr>
        <w:t xml:space="preserve"> </w:t>
      </w:r>
      <w:r w:rsidRPr="00273CE3">
        <w:rPr>
          <w:lang w:val="cs-CZ"/>
        </w:rPr>
        <w:t>po</w:t>
      </w:r>
      <w:r w:rsidR="00C22D3A" w:rsidRPr="00273CE3">
        <w:rPr>
          <w:lang w:val="cs-CZ"/>
        </w:rPr>
        <w:t> </w:t>
      </w:r>
      <w:r w:rsidRPr="00273CE3">
        <w:rPr>
          <w:lang w:val="cs-CZ"/>
        </w:rPr>
        <w:t>protokolárním převzetí předmětu koupě kupujícím. Platebním dokladem je faktura.</w:t>
      </w:r>
      <w:r w:rsidR="0009733E" w:rsidRPr="00273CE3">
        <w:rPr>
          <w:lang w:val="cs-CZ"/>
        </w:rPr>
        <w:t xml:space="preserve"> </w:t>
      </w:r>
    </w:p>
    <w:p w14:paraId="24CBB20E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 xml:space="preserve">Faktura musí mít všechny náležitosti daňového </w:t>
      </w:r>
      <w:r w:rsidR="00D70FD1" w:rsidRPr="00273CE3">
        <w:rPr>
          <w:lang w:val="cs-CZ"/>
        </w:rPr>
        <w:t>– účetního dokladu v souladu se </w:t>
      </w:r>
      <w:r w:rsidRPr="00273CE3">
        <w:rPr>
          <w:lang w:val="cs-CZ"/>
        </w:rPr>
        <w:t>zákonem č. 235/2004 Sb., o dani z přidané hodnoty, ve znění pozdějších předpisů</w:t>
      </w:r>
      <w:r w:rsidR="00867D0F" w:rsidRPr="00273CE3">
        <w:rPr>
          <w:lang w:val="cs-CZ"/>
        </w:rPr>
        <w:t xml:space="preserve"> (dále jen „zákon o</w:t>
      </w:r>
      <w:r w:rsidR="00C32161" w:rsidRPr="00273CE3">
        <w:rPr>
          <w:lang w:val="cs-CZ"/>
        </w:rPr>
        <w:t> </w:t>
      </w:r>
      <w:r w:rsidR="00867D0F" w:rsidRPr="00273CE3">
        <w:rPr>
          <w:lang w:val="cs-CZ"/>
        </w:rPr>
        <w:t>DPH“)</w:t>
      </w:r>
      <w:r w:rsidRPr="00273CE3">
        <w:rPr>
          <w:lang w:val="cs-CZ"/>
        </w:rPr>
        <w:t xml:space="preserve"> a v souladu s § 435 občanského zákoníku. Kromě toho se ujednává, že faktura musí obsahovat číslo smlouvy kupujícího. Přílohou faktury musí být kopie protokolu o předání a</w:t>
      </w:r>
      <w:r w:rsidR="00867D0F" w:rsidRPr="00273CE3">
        <w:rPr>
          <w:lang w:val="cs-CZ"/>
        </w:rPr>
        <w:t> </w:t>
      </w:r>
      <w:r w:rsidRPr="00273CE3">
        <w:rPr>
          <w:lang w:val="cs-CZ"/>
        </w:rPr>
        <w:t xml:space="preserve">převzetí předmětu </w:t>
      </w:r>
      <w:r w:rsidR="00F926F6" w:rsidRPr="00273CE3">
        <w:rPr>
          <w:lang w:val="cs-CZ"/>
        </w:rPr>
        <w:t>koupě</w:t>
      </w:r>
      <w:r w:rsidR="00274BA7" w:rsidRPr="00273CE3">
        <w:rPr>
          <w:lang w:val="cs-CZ"/>
        </w:rPr>
        <w:t>.</w:t>
      </w:r>
    </w:p>
    <w:p w14:paraId="357A91D6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3A3994E9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>Splatnost faktury je</w:t>
      </w:r>
      <w:r w:rsidR="001B077E" w:rsidRPr="00273CE3">
        <w:rPr>
          <w:lang w:val="cs-CZ"/>
        </w:rPr>
        <w:t xml:space="preserve"> do</w:t>
      </w:r>
      <w:r w:rsidRPr="00273CE3">
        <w:rPr>
          <w:lang w:val="cs-CZ"/>
        </w:rPr>
        <w:t xml:space="preserve"> 21 </w:t>
      </w:r>
      <w:r w:rsidR="003C2558" w:rsidRPr="00273CE3">
        <w:rPr>
          <w:lang w:val="cs-CZ"/>
        </w:rPr>
        <w:t xml:space="preserve">kalendářních </w:t>
      </w:r>
      <w:r w:rsidRPr="00273CE3">
        <w:rPr>
          <w:lang w:val="cs-CZ"/>
        </w:rPr>
        <w:t>dní ode dne doručení kupujícímu.</w:t>
      </w:r>
    </w:p>
    <w:p w14:paraId="4E128423" w14:textId="77777777" w:rsidR="000E68CF" w:rsidRPr="00273CE3" w:rsidRDefault="00867D0F" w:rsidP="0041372E">
      <w:pPr>
        <w:pStyle w:val="Smlodstavec"/>
        <w:rPr>
          <w:lang w:val="cs-CZ"/>
        </w:rPr>
      </w:pPr>
      <w:r w:rsidRPr="00273CE3">
        <w:rPr>
          <w:lang w:val="cs-CZ"/>
        </w:rPr>
        <w:t>Je-li</w:t>
      </w:r>
      <w:r w:rsidR="004A7F52" w:rsidRPr="00273CE3">
        <w:rPr>
          <w:lang w:val="cs-CZ"/>
        </w:rPr>
        <w:t xml:space="preserve"> prodávající </w:t>
      </w:r>
      <w:r w:rsidR="00D2707C" w:rsidRPr="00273CE3">
        <w:rPr>
          <w:lang w:val="cs-CZ"/>
        </w:rPr>
        <w:t>plátcem</w:t>
      </w:r>
      <w:r w:rsidRPr="00273CE3">
        <w:rPr>
          <w:lang w:val="cs-CZ"/>
        </w:rPr>
        <w:t xml:space="preserve"> </w:t>
      </w:r>
      <w:r w:rsidR="004A7F52" w:rsidRPr="00273CE3">
        <w:rPr>
          <w:lang w:val="cs-CZ"/>
        </w:rPr>
        <w:t xml:space="preserve">ve smyslu </w:t>
      </w:r>
      <w:r w:rsidR="00413963" w:rsidRPr="00273CE3">
        <w:rPr>
          <w:lang w:val="cs-CZ"/>
        </w:rPr>
        <w:t xml:space="preserve">zákona o DPH, </w:t>
      </w:r>
      <w:r w:rsidRPr="00273CE3">
        <w:rPr>
          <w:lang w:val="cs-CZ"/>
        </w:rPr>
        <w:t>bude f</w:t>
      </w:r>
      <w:r w:rsidR="000E68CF" w:rsidRPr="00273CE3">
        <w:rPr>
          <w:lang w:val="cs-CZ"/>
        </w:rPr>
        <w:t xml:space="preserve">aktura uhrazena na účet prodávajícího, který je správcem daně zveřejněn v </w:t>
      </w:r>
      <w:r w:rsidR="00241D0E" w:rsidRPr="00273CE3">
        <w:rPr>
          <w:lang w:val="cs-CZ"/>
        </w:rPr>
        <w:t>r</w:t>
      </w:r>
      <w:r w:rsidR="000E68CF" w:rsidRPr="00273CE3">
        <w:rPr>
          <w:lang w:val="cs-CZ"/>
        </w:rPr>
        <w:t xml:space="preserve">egistru plátců DPH. Pokud k datu uskutečnění zdanitelného plnění uvedeného na daňovém dokladu bude prodávající v </w:t>
      </w:r>
      <w:r w:rsidR="00241D0E" w:rsidRPr="00273CE3">
        <w:rPr>
          <w:lang w:val="cs-CZ"/>
        </w:rPr>
        <w:t>r</w:t>
      </w:r>
      <w:r w:rsidR="000E68CF" w:rsidRPr="00273CE3">
        <w:rPr>
          <w:lang w:val="cs-CZ"/>
        </w:rPr>
        <w:t>egistru plátců DPH uveden jako nespolehlivý plá</w:t>
      </w:r>
      <w:r w:rsidR="003167B6" w:rsidRPr="00273CE3">
        <w:rPr>
          <w:lang w:val="cs-CZ"/>
        </w:rPr>
        <w:t>tce, bude kupující postupovat v </w:t>
      </w:r>
      <w:r w:rsidR="000E68CF" w:rsidRPr="00273CE3">
        <w:rPr>
          <w:lang w:val="cs-CZ"/>
        </w:rPr>
        <w:t>sou</w:t>
      </w:r>
      <w:r w:rsidR="0061409E" w:rsidRPr="00273CE3">
        <w:rPr>
          <w:lang w:val="cs-CZ"/>
        </w:rPr>
        <w:t>ladu se zákonem o </w:t>
      </w:r>
      <w:r w:rsidR="000E68CF" w:rsidRPr="00273CE3">
        <w:rPr>
          <w:lang w:val="cs-CZ"/>
        </w:rPr>
        <w:t>DPH.</w:t>
      </w:r>
    </w:p>
    <w:p w14:paraId="15B54494" w14:textId="77777777" w:rsidR="000E68CF" w:rsidRPr="00273CE3" w:rsidRDefault="000E68CF" w:rsidP="000761F6">
      <w:pPr>
        <w:pStyle w:val="Smllnek"/>
        <w:rPr>
          <w:lang w:val="cs-CZ"/>
        </w:rPr>
      </w:pPr>
      <w:bookmarkStart w:id="16" w:name="_Toc318924395"/>
      <w:r w:rsidRPr="00273CE3">
        <w:rPr>
          <w:lang w:val="cs-CZ"/>
        </w:rPr>
        <w:t>Vlastnické právo a nebezpečí škody</w:t>
      </w:r>
    </w:p>
    <w:p w14:paraId="66149A42" w14:textId="438EAFE5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 xml:space="preserve">Vlastnické právo k předmětu koupě nabývá kupující okamžikem jeho převzetí, potvrzeným </w:t>
      </w:r>
      <w:r w:rsidR="00B7375D" w:rsidRPr="00273CE3">
        <w:rPr>
          <w:lang w:val="cs-CZ"/>
        </w:rPr>
        <w:t>protokolem o předání a převzetí</w:t>
      </w:r>
      <w:r w:rsidRPr="00273CE3">
        <w:rPr>
          <w:lang w:val="cs-CZ"/>
        </w:rPr>
        <w:t xml:space="preserve"> kupujícím. K témuž okamžiku </w:t>
      </w:r>
      <w:r w:rsidR="00030A2B" w:rsidRPr="004F6AF3">
        <w:rPr>
          <w:lang w:val="cs-CZ"/>
        </w:rPr>
        <w:t>nabývá kupující</w:t>
      </w:r>
      <w:r w:rsidRPr="004F6AF3">
        <w:rPr>
          <w:lang w:val="cs-CZ"/>
        </w:rPr>
        <w:t xml:space="preserve"> </w:t>
      </w:r>
      <w:r w:rsidR="00030A2B" w:rsidRPr="00273CE3">
        <w:rPr>
          <w:lang w:val="cs-CZ"/>
        </w:rPr>
        <w:t>vlastnictví k</w:t>
      </w:r>
      <w:r w:rsidR="00A85DDC" w:rsidRPr="004F6AF3">
        <w:rPr>
          <w:lang w:val="cs-CZ"/>
        </w:rPr>
        <w:t> případným</w:t>
      </w:r>
      <w:r w:rsidR="00A85DDC" w:rsidRPr="00273CE3">
        <w:rPr>
          <w:lang w:val="cs-CZ"/>
        </w:rPr>
        <w:t xml:space="preserve"> </w:t>
      </w:r>
      <w:r w:rsidRPr="00273CE3">
        <w:rPr>
          <w:lang w:val="cs-CZ"/>
        </w:rPr>
        <w:t>hmotným nosičům</w:t>
      </w:r>
      <w:r w:rsidR="00A85DDC" w:rsidRPr="00273CE3">
        <w:rPr>
          <w:lang w:val="cs-CZ"/>
        </w:rPr>
        <w:t xml:space="preserve"> dat, na nichž </w:t>
      </w:r>
      <w:r w:rsidR="00A85DDC" w:rsidRPr="004F6AF3">
        <w:rPr>
          <w:lang w:val="cs-CZ"/>
        </w:rPr>
        <w:t>je zaznamenán software</w:t>
      </w:r>
      <w:r w:rsidR="00030A2B" w:rsidRPr="004F6AF3">
        <w:rPr>
          <w:lang w:val="cs-CZ"/>
        </w:rPr>
        <w:t>,</w:t>
      </w:r>
      <w:r w:rsidR="00030A2B" w:rsidRPr="00273CE3">
        <w:rPr>
          <w:lang w:val="cs-CZ"/>
        </w:rPr>
        <w:t xml:space="preserve"> a</w:t>
      </w:r>
      <w:r w:rsidRPr="00273CE3">
        <w:rPr>
          <w:lang w:val="cs-CZ"/>
        </w:rPr>
        <w:t xml:space="preserve"> </w:t>
      </w:r>
      <w:r w:rsidR="00030A2B" w:rsidRPr="004F6AF3">
        <w:rPr>
          <w:lang w:val="cs-CZ"/>
        </w:rPr>
        <w:t>veškeré licence poskytnuté</w:t>
      </w:r>
      <w:r w:rsidR="00030A2B" w:rsidRPr="00273CE3">
        <w:rPr>
          <w:lang w:val="cs-CZ"/>
        </w:rPr>
        <w:t xml:space="preserve"> </w:t>
      </w:r>
      <w:r w:rsidRPr="00273CE3">
        <w:rPr>
          <w:lang w:val="cs-CZ"/>
        </w:rPr>
        <w:t>podle</w:t>
      </w:r>
      <w:r w:rsidR="00030A2B" w:rsidRPr="004F6AF3">
        <w:rPr>
          <w:lang w:val="cs-CZ"/>
        </w:rPr>
        <w:t xml:space="preserve"> této</w:t>
      </w:r>
      <w:r w:rsidRPr="00273CE3">
        <w:rPr>
          <w:lang w:val="cs-CZ"/>
        </w:rPr>
        <w:t xml:space="preserve"> smlouvy prodávajícím kupujícímu</w:t>
      </w:r>
      <w:r w:rsidR="00274BA7" w:rsidRPr="00273CE3">
        <w:rPr>
          <w:lang w:val="cs-CZ"/>
        </w:rPr>
        <w:t>.</w:t>
      </w:r>
    </w:p>
    <w:p w14:paraId="3F6ED488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>Nebezpečí škody na předmětu koupě přechází na kupujícího jeho převzetím ze strany kupujícího</w:t>
      </w:r>
      <w:r w:rsidR="004E07D1" w:rsidRPr="00273CE3">
        <w:rPr>
          <w:lang w:val="cs-CZ"/>
        </w:rPr>
        <w:t xml:space="preserve">, </w:t>
      </w:r>
      <w:r w:rsidR="00B7375D" w:rsidRPr="00273CE3">
        <w:rPr>
          <w:lang w:val="cs-CZ"/>
        </w:rPr>
        <w:t>potvrzeným protokolem o předání a převzetí</w:t>
      </w:r>
      <w:r w:rsidR="00274BA7" w:rsidRPr="00273CE3">
        <w:rPr>
          <w:lang w:val="cs-CZ"/>
        </w:rPr>
        <w:t>.</w:t>
      </w:r>
    </w:p>
    <w:p w14:paraId="303F9366" w14:textId="77777777" w:rsidR="000E68CF" w:rsidRPr="00273CE3" w:rsidRDefault="000E68CF" w:rsidP="000761F6">
      <w:pPr>
        <w:pStyle w:val="Smllnek"/>
        <w:rPr>
          <w:lang w:val="cs-CZ"/>
        </w:rPr>
      </w:pPr>
      <w:bookmarkStart w:id="17" w:name="_Toc318924396"/>
      <w:bookmarkEnd w:id="16"/>
      <w:r w:rsidRPr="00273CE3">
        <w:rPr>
          <w:lang w:val="cs-CZ"/>
        </w:rPr>
        <w:t>Doba a místo plnění</w:t>
      </w:r>
      <w:bookmarkEnd w:id="17"/>
    </w:p>
    <w:p w14:paraId="1206760A" w14:textId="182FEDC1" w:rsidR="000E68CF" w:rsidRPr="00273CE3" w:rsidRDefault="000E68CF" w:rsidP="009D4ADC">
      <w:pPr>
        <w:pStyle w:val="Smlodstavec"/>
        <w:rPr>
          <w:lang w:val="cs-CZ"/>
        </w:rPr>
      </w:pPr>
      <w:r w:rsidRPr="00273CE3">
        <w:rPr>
          <w:lang w:val="cs-CZ"/>
        </w:rPr>
        <w:t xml:space="preserve">Prodávající se zavazuje </w:t>
      </w:r>
      <w:r w:rsidR="00392102" w:rsidRPr="00273CE3">
        <w:rPr>
          <w:lang w:val="cs-CZ"/>
        </w:rPr>
        <w:t>provést veškeré činnosti</w:t>
      </w:r>
      <w:r w:rsidRPr="00273CE3">
        <w:rPr>
          <w:lang w:val="cs-CZ"/>
        </w:rPr>
        <w:t xml:space="preserve"> v rozsahu </w:t>
      </w:r>
      <w:r w:rsidR="00392102" w:rsidRPr="00273CE3">
        <w:rPr>
          <w:lang w:val="cs-CZ"/>
        </w:rPr>
        <w:t>podle</w:t>
      </w:r>
      <w:r w:rsidRPr="00273CE3">
        <w:rPr>
          <w:lang w:val="cs-CZ"/>
        </w:rPr>
        <w:t> </w:t>
      </w:r>
      <w:r w:rsidR="00A07141" w:rsidRPr="00273CE3">
        <w:rPr>
          <w:lang w:val="cs-CZ"/>
        </w:rPr>
        <w:t>odst.</w:t>
      </w:r>
      <w:r w:rsidR="009D4ADC" w:rsidRPr="00273CE3">
        <w:rPr>
          <w:lang w:val="cs-CZ"/>
        </w:rPr>
        <w:t xml:space="preserve"> </w:t>
      </w:r>
      <w:r w:rsidR="004E70C1">
        <w:rPr>
          <w:lang w:val="cs-CZ"/>
        </w:rPr>
        <w:t xml:space="preserve">1.4 </w:t>
      </w:r>
      <w:r w:rsidR="00805297" w:rsidRPr="00273CE3">
        <w:rPr>
          <w:lang w:val="cs-CZ"/>
        </w:rPr>
        <w:t xml:space="preserve">této </w:t>
      </w:r>
      <w:r w:rsidRPr="00273CE3">
        <w:rPr>
          <w:lang w:val="cs-CZ"/>
        </w:rPr>
        <w:t xml:space="preserve">smlouvy </w:t>
      </w:r>
      <w:r w:rsidR="00392102" w:rsidRPr="00273CE3">
        <w:rPr>
          <w:lang w:val="cs-CZ"/>
        </w:rPr>
        <w:t>a </w:t>
      </w:r>
      <w:r w:rsidR="00D427CB" w:rsidRPr="00273CE3">
        <w:rPr>
          <w:lang w:val="cs-CZ"/>
        </w:rPr>
        <w:t>předat</w:t>
      </w:r>
      <w:r w:rsidR="00392102" w:rsidRPr="00273CE3">
        <w:rPr>
          <w:lang w:val="cs-CZ"/>
        </w:rPr>
        <w:t xml:space="preserve"> předmět koupě k</w:t>
      </w:r>
      <w:r w:rsidR="00D427CB" w:rsidRPr="00273CE3">
        <w:rPr>
          <w:lang w:val="cs-CZ"/>
        </w:rPr>
        <w:t xml:space="preserve">upujícímu za podmínek sjednaných v této smlouvě </w:t>
      </w:r>
      <w:r w:rsidR="003167B6" w:rsidRPr="00273CE3">
        <w:rPr>
          <w:lang w:val="cs-CZ"/>
        </w:rPr>
        <w:t>do</w:t>
      </w:r>
      <w:r w:rsidR="004E70C1">
        <w:rPr>
          <w:lang w:val="cs-CZ"/>
        </w:rPr>
        <w:t> </w:t>
      </w:r>
      <w:r w:rsidR="00D336C4">
        <w:rPr>
          <w:lang w:val="cs-CZ"/>
        </w:rPr>
        <w:t>60</w:t>
      </w:r>
      <w:r w:rsidR="004E70C1">
        <w:rPr>
          <w:lang w:val="cs-CZ"/>
        </w:rPr>
        <w:t> </w:t>
      </w:r>
      <w:r w:rsidRPr="00273CE3">
        <w:rPr>
          <w:lang w:val="cs-CZ"/>
        </w:rPr>
        <w:t xml:space="preserve">kalendářních dnů od </w:t>
      </w:r>
      <w:r w:rsidR="007452E0" w:rsidRPr="00273CE3">
        <w:rPr>
          <w:lang w:val="cs-CZ"/>
        </w:rPr>
        <w:t xml:space="preserve">nabytí </w:t>
      </w:r>
      <w:r w:rsidR="004E71FF" w:rsidRPr="004F6AF3">
        <w:rPr>
          <w:lang w:val="cs-CZ"/>
        </w:rPr>
        <w:t>platnosti</w:t>
      </w:r>
      <w:r w:rsidRPr="00273CE3">
        <w:rPr>
          <w:lang w:val="cs-CZ"/>
        </w:rPr>
        <w:t xml:space="preserve"> této smlouvy</w:t>
      </w:r>
      <w:r w:rsidR="003C2558" w:rsidRPr="00273CE3">
        <w:rPr>
          <w:lang w:val="cs-CZ"/>
        </w:rPr>
        <w:t>.</w:t>
      </w:r>
    </w:p>
    <w:p w14:paraId="433D5696" w14:textId="52982C9F" w:rsidR="00782F99" w:rsidRDefault="00782F99" w:rsidP="003A1EBE">
      <w:pPr>
        <w:pStyle w:val="Smlodstavec"/>
        <w:rPr>
          <w:lang w:val="cs-CZ"/>
        </w:rPr>
      </w:pPr>
      <w:bookmarkStart w:id="18" w:name="_Ref480357050"/>
      <w:bookmarkStart w:id="19" w:name="_Ref480964770"/>
      <w:bookmarkStart w:id="20" w:name="_Ref482270808"/>
      <w:bookmarkEnd w:id="18"/>
      <w:bookmarkEnd w:id="19"/>
      <w:r>
        <w:rPr>
          <w:lang w:val="cs-CZ"/>
        </w:rPr>
        <w:t xml:space="preserve">Místem plnění </w:t>
      </w:r>
      <w:r w:rsidRPr="00DE20A4">
        <w:t xml:space="preserve">předmětu smlouvy, jakož i místem předání a převzetí předmětu koupě je vodohospodářská laboratoř kupujícího na adrese Povodí Vltavy, státní podnik, </w:t>
      </w:r>
      <w:r w:rsidRPr="00C94CAE">
        <w:t>Vodohospodářské laboratoře Praha, Na</w:t>
      </w:r>
      <w:r>
        <w:t xml:space="preserve"> Hutmance 5a, 150 00 Praha 5</w:t>
      </w:r>
      <w:r>
        <w:rPr>
          <w:lang w:val="cs-CZ"/>
        </w:rPr>
        <w:t>.</w:t>
      </w:r>
    </w:p>
    <w:p w14:paraId="18CD4942" w14:textId="1B8317B8" w:rsidR="00782F99" w:rsidRPr="00273CE3" w:rsidRDefault="00782F99" w:rsidP="00782F99">
      <w:pPr>
        <w:pStyle w:val="Smllnek"/>
        <w:rPr>
          <w:lang w:val="cs-CZ"/>
        </w:rPr>
      </w:pPr>
      <w:r>
        <w:rPr>
          <w:lang w:val="cs-CZ"/>
        </w:rPr>
        <w:t>Předání a převzetí předmětu koupě</w:t>
      </w:r>
    </w:p>
    <w:p w14:paraId="43C714DF" w14:textId="4A8F7B80" w:rsidR="003A1EBE" w:rsidRPr="00273CE3" w:rsidRDefault="000E68CF" w:rsidP="003A1EBE">
      <w:pPr>
        <w:pStyle w:val="Smlodstavec"/>
        <w:rPr>
          <w:lang w:val="cs-CZ"/>
        </w:rPr>
      </w:pPr>
      <w:r w:rsidRPr="00273CE3">
        <w:rPr>
          <w:lang w:val="cs-CZ"/>
        </w:rPr>
        <w:t>Prodávající je povinen písemně</w:t>
      </w:r>
      <w:r w:rsidR="00D20B45" w:rsidRPr="00273CE3">
        <w:rPr>
          <w:lang w:val="cs-CZ"/>
        </w:rPr>
        <w:t>, poštou nebo e-mailem,</w:t>
      </w:r>
      <w:r w:rsidRPr="00273CE3">
        <w:rPr>
          <w:lang w:val="cs-CZ"/>
        </w:rPr>
        <w:t xml:space="preserve"> oznámit osobě oprávněné jednat </w:t>
      </w:r>
      <w:r w:rsidR="009E5EA3" w:rsidRPr="00273CE3">
        <w:rPr>
          <w:lang w:val="cs-CZ"/>
        </w:rPr>
        <w:t>za </w:t>
      </w:r>
      <w:r w:rsidR="003A1EBE" w:rsidRPr="00273CE3">
        <w:rPr>
          <w:lang w:val="cs-CZ"/>
        </w:rPr>
        <w:t>kupujícího ve věcech technických</w:t>
      </w:r>
      <w:r w:rsidRPr="00273CE3">
        <w:rPr>
          <w:lang w:val="cs-CZ"/>
        </w:rPr>
        <w:t xml:space="preserve"> </w:t>
      </w:r>
      <w:r w:rsidR="00B770E5" w:rsidRPr="00273CE3">
        <w:rPr>
          <w:lang w:val="cs-CZ"/>
        </w:rPr>
        <w:t xml:space="preserve">nejméně </w:t>
      </w:r>
      <w:r w:rsidR="00FF1F81" w:rsidRPr="00273CE3">
        <w:rPr>
          <w:lang w:val="cs-CZ"/>
        </w:rPr>
        <w:t xml:space="preserve">5 </w:t>
      </w:r>
      <w:r w:rsidR="00747292" w:rsidRPr="00273CE3">
        <w:rPr>
          <w:lang w:val="cs-CZ"/>
        </w:rPr>
        <w:t>pracovních</w:t>
      </w:r>
      <w:r w:rsidRPr="00273CE3">
        <w:rPr>
          <w:lang w:val="cs-CZ"/>
        </w:rPr>
        <w:t xml:space="preserve"> dnů předem</w:t>
      </w:r>
      <w:r w:rsidR="00FF1F81" w:rsidRPr="00273CE3">
        <w:rPr>
          <w:lang w:val="cs-CZ"/>
        </w:rPr>
        <w:t xml:space="preserve"> přesný termín předání předmětu koupě. Tímto termínem mohou být pouze pracovní dny</w:t>
      </w:r>
      <w:r w:rsidR="00910A89" w:rsidRPr="00273CE3">
        <w:rPr>
          <w:lang w:val="cs-CZ"/>
        </w:rPr>
        <w:t xml:space="preserve"> </w:t>
      </w:r>
      <w:r w:rsidR="00FF1F81" w:rsidRPr="00273CE3">
        <w:rPr>
          <w:lang w:val="cs-CZ"/>
        </w:rPr>
        <w:t>v čase mezi 8. a 15. hodinou</w:t>
      </w:r>
      <w:r w:rsidR="00D20B45" w:rsidRPr="00273CE3">
        <w:rPr>
          <w:lang w:val="cs-CZ"/>
        </w:rPr>
        <w:t xml:space="preserve">, </w:t>
      </w:r>
      <w:r w:rsidR="00F22640" w:rsidRPr="00273CE3">
        <w:rPr>
          <w:lang w:val="cs-CZ"/>
        </w:rPr>
        <w:t>pokud</w:t>
      </w:r>
      <w:r w:rsidR="00D20B45" w:rsidRPr="00273CE3">
        <w:rPr>
          <w:lang w:val="cs-CZ"/>
        </w:rPr>
        <w:t xml:space="preserve"> se smluvní strany</w:t>
      </w:r>
      <w:r w:rsidR="009E5EA3" w:rsidRPr="00273CE3">
        <w:rPr>
          <w:lang w:val="cs-CZ"/>
        </w:rPr>
        <w:t xml:space="preserve"> písemně</w:t>
      </w:r>
      <w:r w:rsidR="00D20B45" w:rsidRPr="00273CE3">
        <w:rPr>
          <w:lang w:val="cs-CZ"/>
        </w:rPr>
        <w:t xml:space="preserve"> </w:t>
      </w:r>
      <w:r w:rsidR="00F22640" w:rsidRPr="00273CE3">
        <w:rPr>
          <w:lang w:val="cs-CZ"/>
        </w:rPr>
        <w:t xml:space="preserve">nedohodnou </w:t>
      </w:r>
      <w:r w:rsidR="00D20B45" w:rsidRPr="00273CE3">
        <w:rPr>
          <w:lang w:val="cs-CZ"/>
        </w:rPr>
        <w:t>jinak</w:t>
      </w:r>
      <w:r w:rsidR="00FF1F81" w:rsidRPr="00273CE3">
        <w:rPr>
          <w:lang w:val="cs-CZ"/>
        </w:rPr>
        <w:t>. Kupující je povinen potvrdit termín do 2</w:t>
      </w:r>
      <w:r w:rsidR="00782F99">
        <w:rPr>
          <w:lang w:val="cs-CZ"/>
        </w:rPr>
        <w:t> </w:t>
      </w:r>
      <w:r w:rsidR="00FF1F81" w:rsidRPr="00273CE3">
        <w:rPr>
          <w:lang w:val="cs-CZ"/>
        </w:rPr>
        <w:t>pracovních dnů od doručení oznámení podle věty první.</w:t>
      </w:r>
      <w:bookmarkEnd w:id="20"/>
    </w:p>
    <w:p w14:paraId="477887CD" w14:textId="175D5783" w:rsidR="003A1EBE" w:rsidRPr="00273CE3" w:rsidRDefault="003A1EBE" w:rsidP="003A1EBE">
      <w:pPr>
        <w:pStyle w:val="Smlodstavec"/>
        <w:rPr>
          <w:lang w:val="cs-CZ"/>
        </w:rPr>
      </w:pPr>
      <w:r w:rsidRPr="00273CE3">
        <w:rPr>
          <w:lang w:val="cs-CZ"/>
        </w:rPr>
        <w:t>Osob</w:t>
      </w:r>
      <w:r w:rsidR="006E64DD" w:rsidRPr="00273CE3">
        <w:rPr>
          <w:lang w:val="cs-CZ"/>
        </w:rPr>
        <w:t>a</w:t>
      </w:r>
      <w:r w:rsidRPr="00273CE3">
        <w:rPr>
          <w:lang w:val="cs-CZ"/>
        </w:rPr>
        <w:t xml:space="preserve"> oprávněn</w:t>
      </w:r>
      <w:r w:rsidR="006E64DD" w:rsidRPr="00273CE3">
        <w:rPr>
          <w:lang w:val="cs-CZ"/>
        </w:rPr>
        <w:t>á k jednání</w:t>
      </w:r>
      <w:r w:rsidRPr="00273CE3">
        <w:rPr>
          <w:lang w:val="cs-CZ"/>
        </w:rPr>
        <w:t xml:space="preserve"> za kupujícího ve věcech technických j</w:t>
      </w:r>
      <w:r w:rsidR="006E64DD" w:rsidRPr="00273CE3">
        <w:rPr>
          <w:lang w:val="cs-CZ"/>
        </w:rPr>
        <w:t>e</w:t>
      </w:r>
      <w:r w:rsidRPr="00273CE3">
        <w:rPr>
          <w:lang w:val="cs-CZ"/>
        </w:rPr>
        <w:t xml:space="preserve"> oprávněn</w:t>
      </w:r>
      <w:r w:rsidR="006E64DD" w:rsidRPr="00273CE3">
        <w:rPr>
          <w:lang w:val="cs-CZ"/>
        </w:rPr>
        <w:t>a</w:t>
      </w:r>
      <w:r w:rsidRPr="00273CE3">
        <w:rPr>
          <w:lang w:val="cs-CZ"/>
        </w:rPr>
        <w:t xml:space="preserve"> k převzetí předmětu koupě</w:t>
      </w:r>
      <w:r w:rsidR="00392102" w:rsidRPr="00273CE3">
        <w:rPr>
          <w:lang w:val="cs-CZ"/>
        </w:rPr>
        <w:t xml:space="preserve"> a </w:t>
      </w:r>
      <w:r w:rsidR="00321866" w:rsidRPr="00273CE3">
        <w:rPr>
          <w:lang w:val="cs-CZ"/>
        </w:rPr>
        <w:t xml:space="preserve">k dohodě o termínu předání </w:t>
      </w:r>
      <w:r w:rsidR="00910A89" w:rsidRPr="004F6AF3">
        <w:rPr>
          <w:lang w:val="cs-CZ"/>
        </w:rPr>
        <w:t xml:space="preserve">předmětu </w:t>
      </w:r>
      <w:r w:rsidR="00321866" w:rsidRPr="00273CE3">
        <w:rPr>
          <w:lang w:val="cs-CZ"/>
        </w:rPr>
        <w:t>koupě ve smyslu odst.</w:t>
      </w:r>
      <w:r w:rsidR="004E70C1">
        <w:rPr>
          <w:lang w:val="cs-CZ"/>
        </w:rPr>
        <w:t xml:space="preserve"> 6.1</w:t>
      </w:r>
      <w:r w:rsidRPr="00273CE3">
        <w:rPr>
          <w:lang w:val="cs-CZ"/>
        </w:rPr>
        <w:t>.</w:t>
      </w:r>
    </w:p>
    <w:p w14:paraId="75FEA6AD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lastRenderedPageBreak/>
        <w:t>Dodávka předmětu koupě v místě předání</w:t>
      </w:r>
      <w:r w:rsidR="00D20B45" w:rsidRPr="00273CE3">
        <w:rPr>
          <w:lang w:val="cs-CZ"/>
        </w:rPr>
        <w:t xml:space="preserve"> a převzetí</w:t>
      </w:r>
      <w:r w:rsidRPr="00273CE3">
        <w:rPr>
          <w:lang w:val="cs-CZ"/>
        </w:rPr>
        <w:t xml:space="preserve"> musí obsahovat dodací list, který má tyto minimální náležitosti:</w:t>
      </w:r>
    </w:p>
    <w:p w14:paraId="454D2792" w14:textId="77777777" w:rsidR="000E68CF" w:rsidRPr="00273CE3" w:rsidRDefault="000E68CF" w:rsidP="00D96C9D">
      <w:pPr>
        <w:pStyle w:val="Smlodrky"/>
        <w:rPr>
          <w:lang w:val="cs-CZ"/>
        </w:rPr>
      </w:pPr>
      <w:r w:rsidRPr="00273CE3">
        <w:rPr>
          <w:lang w:val="cs-CZ"/>
        </w:rPr>
        <w:t>číslo smlouvy kupujícího,</w:t>
      </w:r>
    </w:p>
    <w:p w14:paraId="3BF3D518" w14:textId="77777777" w:rsidR="000E68CF" w:rsidRPr="00273CE3" w:rsidRDefault="00046B51" w:rsidP="00D96C9D">
      <w:pPr>
        <w:pStyle w:val="Smlodrky"/>
        <w:rPr>
          <w:lang w:val="cs-CZ"/>
        </w:rPr>
      </w:pPr>
      <w:r w:rsidRPr="00273CE3">
        <w:rPr>
          <w:lang w:val="cs-CZ"/>
        </w:rPr>
        <w:t>identifikační údaje</w:t>
      </w:r>
      <w:r w:rsidR="000E68CF" w:rsidRPr="00273CE3">
        <w:rPr>
          <w:lang w:val="cs-CZ"/>
        </w:rPr>
        <w:t xml:space="preserve"> prodávajícího,</w:t>
      </w:r>
    </w:p>
    <w:p w14:paraId="1442D762" w14:textId="77777777" w:rsidR="000E68CF" w:rsidRPr="00273CE3" w:rsidRDefault="000E68CF" w:rsidP="00D96C9D">
      <w:pPr>
        <w:pStyle w:val="Smlodrky"/>
        <w:rPr>
          <w:lang w:val="cs-CZ"/>
        </w:rPr>
      </w:pPr>
      <w:r w:rsidRPr="00273CE3">
        <w:rPr>
          <w:lang w:val="cs-CZ"/>
        </w:rPr>
        <w:t>nezaměniteln</w:t>
      </w:r>
      <w:r w:rsidR="001F2F7C" w:rsidRPr="00273CE3">
        <w:rPr>
          <w:lang w:val="cs-CZ"/>
        </w:rPr>
        <w:t>ou specifikaci dodaných položek.</w:t>
      </w:r>
    </w:p>
    <w:p w14:paraId="634D8006" w14:textId="77777777" w:rsidR="000E68CF" w:rsidRPr="00273CE3" w:rsidRDefault="000E68CF" w:rsidP="0041372E">
      <w:pPr>
        <w:pStyle w:val="Smlodstavec"/>
        <w:rPr>
          <w:lang w:val="cs-CZ"/>
        </w:rPr>
      </w:pPr>
      <w:bookmarkStart w:id="21" w:name="_Ref483566183"/>
      <w:r w:rsidRPr="00273CE3">
        <w:rPr>
          <w:lang w:val="cs-CZ"/>
        </w:rPr>
        <w:t>Podmínkou pro úspěšné převzetí předmětu koupě kupujícím je, že:</w:t>
      </w:r>
      <w:bookmarkEnd w:id="21"/>
    </w:p>
    <w:p w14:paraId="2F355394" w14:textId="5DCA15A8" w:rsidR="000E68CF" w:rsidRPr="00273CE3" w:rsidRDefault="000E68CF" w:rsidP="00A07141">
      <w:pPr>
        <w:pStyle w:val="Smlpsmeno"/>
        <w:rPr>
          <w:lang w:val="cs-CZ"/>
        </w:rPr>
      </w:pPr>
      <w:r w:rsidRPr="00273CE3">
        <w:rPr>
          <w:lang w:val="cs-CZ"/>
        </w:rPr>
        <w:t>Prodávající při předání</w:t>
      </w:r>
      <w:r w:rsidR="00F01282" w:rsidRPr="00273CE3">
        <w:rPr>
          <w:lang w:val="cs-CZ"/>
        </w:rPr>
        <w:t xml:space="preserve"> </w:t>
      </w:r>
      <w:r w:rsidR="00D61F84" w:rsidRPr="00273CE3">
        <w:rPr>
          <w:lang w:val="cs-CZ"/>
        </w:rPr>
        <w:t>předmětu koupě</w:t>
      </w:r>
      <w:r w:rsidRPr="00273CE3">
        <w:rPr>
          <w:lang w:val="cs-CZ"/>
        </w:rPr>
        <w:t xml:space="preserve"> předá kupujícímu všechny potřebné doklady pro jeho provoz</w:t>
      </w:r>
      <w:r w:rsidR="007106C8" w:rsidRPr="00273CE3">
        <w:rPr>
          <w:lang w:val="cs-CZ"/>
        </w:rPr>
        <w:t xml:space="preserve"> s </w:t>
      </w:r>
      <w:r w:rsidRPr="00273CE3">
        <w:rPr>
          <w:lang w:val="cs-CZ"/>
        </w:rPr>
        <w:t>řádným vypsáním a potvrzením nezbytných údajů</w:t>
      </w:r>
      <w:r w:rsidR="00031880" w:rsidRPr="00273CE3">
        <w:rPr>
          <w:lang w:val="cs-CZ"/>
        </w:rPr>
        <w:t xml:space="preserve"> a</w:t>
      </w:r>
      <w:r w:rsidR="00C22D3A" w:rsidRPr="00273CE3">
        <w:rPr>
          <w:lang w:val="cs-CZ"/>
        </w:rPr>
        <w:t> </w:t>
      </w:r>
      <w:r w:rsidR="00031880" w:rsidRPr="00273CE3">
        <w:rPr>
          <w:lang w:val="cs-CZ"/>
        </w:rPr>
        <w:t>další průvodní doklady k</w:t>
      </w:r>
      <w:r w:rsidR="0099784E" w:rsidRPr="00273CE3">
        <w:rPr>
          <w:lang w:val="cs-CZ"/>
        </w:rPr>
        <w:t xml:space="preserve"> </w:t>
      </w:r>
      <w:r w:rsidR="00031880" w:rsidRPr="00273CE3">
        <w:rPr>
          <w:lang w:val="cs-CZ"/>
        </w:rPr>
        <w:t>předmětu koupě</w:t>
      </w:r>
      <w:r w:rsidR="00E856B0" w:rsidRPr="004F6AF3">
        <w:rPr>
          <w:lang w:val="cs-CZ"/>
        </w:rPr>
        <w:t xml:space="preserve"> včetně záručního listu a </w:t>
      </w:r>
      <w:r w:rsidR="00A85DDC" w:rsidRPr="004F6AF3">
        <w:rPr>
          <w:lang w:val="cs-CZ"/>
        </w:rPr>
        <w:t xml:space="preserve">případných </w:t>
      </w:r>
      <w:r w:rsidR="00E856B0" w:rsidRPr="004F6AF3">
        <w:rPr>
          <w:lang w:val="cs-CZ"/>
        </w:rPr>
        <w:t>licencí k dodanému software</w:t>
      </w:r>
      <w:r w:rsidRPr="00273CE3">
        <w:rPr>
          <w:lang w:val="cs-CZ"/>
        </w:rPr>
        <w:t xml:space="preserve">. Veškeré doklady musí být v českém jazyce nebo </w:t>
      </w:r>
      <w:r w:rsidR="003A1EBE" w:rsidRPr="00273CE3">
        <w:rPr>
          <w:lang w:val="cs-CZ"/>
        </w:rPr>
        <w:t>opatřeny</w:t>
      </w:r>
      <w:r w:rsidRPr="00273CE3">
        <w:rPr>
          <w:lang w:val="cs-CZ"/>
        </w:rPr>
        <w:t xml:space="preserve"> překladem do českého jazyka.</w:t>
      </w:r>
    </w:p>
    <w:p w14:paraId="2BD40FBC" w14:textId="4A89D157" w:rsidR="000E68CF" w:rsidRPr="00273CE3" w:rsidRDefault="000E68CF" w:rsidP="00A07141">
      <w:pPr>
        <w:pStyle w:val="Smlpsmeno"/>
        <w:rPr>
          <w:lang w:val="cs-CZ"/>
        </w:rPr>
      </w:pPr>
      <w:r w:rsidRPr="00273CE3">
        <w:rPr>
          <w:lang w:val="cs-CZ"/>
        </w:rPr>
        <w:t>Prodávající při předání</w:t>
      </w:r>
      <w:r w:rsidR="00F01282" w:rsidRPr="00273CE3">
        <w:rPr>
          <w:lang w:val="cs-CZ"/>
        </w:rPr>
        <w:t xml:space="preserve"> </w:t>
      </w:r>
      <w:r w:rsidR="00D61F84" w:rsidRPr="00273CE3">
        <w:rPr>
          <w:lang w:val="cs-CZ"/>
        </w:rPr>
        <w:t>předmětu koupě</w:t>
      </w:r>
      <w:r w:rsidRPr="00273CE3">
        <w:rPr>
          <w:lang w:val="cs-CZ"/>
        </w:rPr>
        <w:t xml:space="preserve"> předá kupujícímu veškeré návody k</w:t>
      </w:r>
      <w:r w:rsidR="002843EA" w:rsidRPr="00273CE3">
        <w:rPr>
          <w:lang w:val="cs-CZ"/>
        </w:rPr>
        <w:t xml:space="preserve"> </w:t>
      </w:r>
      <w:r w:rsidRPr="00273CE3">
        <w:rPr>
          <w:lang w:val="cs-CZ"/>
        </w:rPr>
        <w:t>obsluze a</w:t>
      </w:r>
      <w:r w:rsidR="00031880" w:rsidRPr="00273CE3">
        <w:rPr>
          <w:lang w:val="cs-CZ"/>
        </w:rPr>
        <w:t> </w:t>
      </w:r>
      <w:r w:rsidRPr="00273CE3">
        <w:rPr>
          <w:lang w:val="cs-CZ"/>
        </w:rPr>
        <w:t>další dokumentaci potřebnou pro bezpečný provoz, servis a údržbu</w:t>
      </w:r>
      <w:r w:rsidR="00031880" w:rsidRPr="00273CE3">
        <w:rPr>
          <w:lang w:val="cs-CZ"/>
        </w:rPr>
        <w:t xml:space="preserve"> předmětu koupě</w:t>
      </w:r>
      <w:r w:rsidR="003243DC" w:rsidRPr="004F6AF3">
        <w:rPr>
          <w:lang w:val="cs-CZ"/>
        </w:rPr>
        <w:t>.</w:t>
      </w:r>
      <w:r w:rsidR="003243DC" w:rsidRPr="00273CE3">
        <w:rPr>
          <w:lang w:val="cs-CZ"/>
        </w:rPr>
        <w:t xml:space="preserve"> Veškeré návody a </w:t>
      </w:r>
      <w:r w:rsidRPr="00273CE3">
        <w:rPr>
          <w:lang w:val="cs-CZ"/>
        </w:rPr>
        <w:t>dokumentace musí být v českém jazyce</w:t>
      </w:r>
      <w:r w:rsidR="003A1EBE" w:rsidRPr="00273CE3">
        <w:rPr>
          <w:lang w:val="cs-CZ"/>
        </w:rPr>
        <w:t xml:space="preserve"> nebo opatřeny</w:t>
      </w:r>
      <w:r w:rsidR="00E856B0" w:rsidRPr="00273CE3">
        <w:rPr>
          <w:lang w:val="cs-CZ"/>
        </w:rPr>
        <w:t xml:space="preserve"> překladem do</w:t>
      </w:r>
      <w:r w:rsidR="00E856B0" w:rsidRPr="004F6AF3">
        <w:rPr>
          <w:lang w:val="cs-CZ"/>
        </w:rPr>
        <w:t> </w:t>
      </w:r>
      <w:r w:rsidR="00031880" w:rsidRPr="00273CE3">
        <w:rPr>
          <w:lang w:val="cs-CZ"/>
        </w:rPr>
        <w:t>českého jazyka</w:t>
      </w:r>
      <w:r w:rsidRPr="004F6AF3">
        <w:rPr>
          <w:lang w:val="cs-CZ"/>
        </w:rPr>
        <w:t>.</w:t>
      </w:r>
    </w:p>
    <w:p w14:paraId="3928289F" w14:textId="2430C415" w:rsidR="000E68CF" w:rsidRPr="00273CE3" w:rsidRDefault="000E68CF" w:rsidP="00A07141">
      <w:pPr>
        <w:pStyle w:val="Smlpsmeno"/>
        <w:rPr>
          <w:lang w:val="cs-CZ"/>
        </w:rPr>
      </w:pPr>
      <w:r w:rsidRPr="00273CE3">
        <w:rPr>
          <w:lang w:val="cs-CZ"/>
        </w:rPr>
        <w:t>Prodávající při předání předmětu koupě předá kupu</w:t>
      </w:r>
      <w:r w:rsidR="003243DC" w:rsidRPr="00273CE3">
        <w:rPr>
          <w:lang w:val="cs-CZ"/>
        </w:rPr>
        <w:t>jícímu veškeré další doklady ve </w:t>
      </w:r>
      <w:r w:rsidRPr="00273CE3">
        <w:rPr>
          <w:lang w:val="cs-CZ"/>
        </w:rPr>
        <w:t>smyslu § 2087 a § 2094 občanského zákoníku.</w:t>
      </w:r>
    </w:p>
    <w:p w14:paraId="54AB2917" w14:textId="6C9D3198" w:rsidR="000E68CF" w:rsidRPr="00273CE3" w:rsidRDefault="000E68CF" w:rsidP="00A07141">
      <w:pPr>
        <w:pStyle w:val="Smlpsmeno"/>
        <w:rPr>
          <w:lang w:val="cs-CZ"/>
        </w:rPr>
      </w:pPr>
      <w:r w:rsidRPr="00273CE3">
        <w:rPr>
          <w:lang w:val="cs-CZ"/>
        </w:rPr>
        <w:t>Prodávající</w:t>
      </w:r>
      <w:r w:rsidR="003002EC" w:rsidRPr="00273CE3">
        <w:rPr>
          <w:lang w:val="cs-CZ"/>
        </w:rPr>
        <w:t xml:space="preserve"> </w:t>
      </w:r>
      <w:r w:rsidR="009E5EA3" w:rsidRPr="00273CE3">
        <w:rPr>
          <w:lang w:val="cs-CZ"/>
        </w:rPr>
        <w:t xml:space="preserve">provede zkoušku funkčnosti </w:t>
      </w:r>
      <w:r w:rsidRPr="00273CE3">
        <w:rPr>
          <w:lang w:val="cs-CZ"/>
        </w:rPr>
        <w:t xml:space="preserve">a </w:t>
      </w:r>
      <w:r w:rsidR="00443299" w:rsidRPr="00273CE3">
        <w:rPr>
          <w:lang w:val="cs-CZ"/>
        </w:rPr>
        <w:t>testy</w:t>
      </w:r>
      <w:r w:rsidRPr="00273CE3">
        <w:rPr>
          <w:lang w:val="cs-CZ"/>
        </w:rPr>
        <w:t xml:space="preserve"> </w:t>
      </w:r>
      <w:r w:rsidR="009E5EA3" w:rsidRPr="00273CE3">
        <w:rPr>
          <w:lang w:val="cs-CZ"/>
        </w:rPr>
        <w:t>dle</w:t>
      </w:r>
      <w:r w:rsidRPr="00273CE3">
        <w:rPr>
          <w:lang w:val="cs-CZ"/>
        </w:rPr>
        <w:t xml:space="preserve"> odst. </w:t>
      </w:r>
      <w:r w:rsidR="004E70C1">
        <w:rPr>
          <w:lang w:val="cs-CZ"/>
        </w:rPr>
        <w:t xml:space="preserve">6.5 </w:t>
      </w:r>
      <w:r w:rsidR="00E856B0" w:rsidRPr="00273CE3">
        <w:rPr>
          <w:lang w:val="cs-CZ"/>
        </w:rPr>
        <w:t>této smlouvy</w:t>
      </w:r>
      <w:r w:rsidR="00E856B0" w:rsidRPr="004F6AF3">
        <w:rPr>
          <w:lang w:val="cs-CZ"/>
        </w:rPr>
        <w:t xml:space="preserve"> a předá kupujícímu dokumenty o dosažených výsledcích</w:t>
      </w:r>
      <w:r w:rsidR="00E856B0" w:rsidRPr="00273CE3">
        <w:rPr>
          <w:lang w:val="cs-CZ"/>
        </w:rPr>
        <w:t>.</w:t>
      </w:r>
    </w:p>
    <w:p w14:paraId="455427AE" w14:textId="77777777" w:rsidR="000E68CF" w:rsidRPr="00273CE3" w:rsidRDefault="000E68CF" w:rsidP="0041372E">
      <w:pPr>
        <w:pStyle w:val="Smlodstavec"/>
        <w:rPr>
          <w:lang w:val="cs-CZ"/>
        </w:rPr>
      </w:pPr>
      <w:bookmarkStart w:id="22" w:name="_Ref478288420"/>
      <w:r w:rsidRPr="00273CE3">
        <w:rPr>
          <w:lang w:val="cs-CZ"/>
        </w:rPr>
        <w:t xml:space="preserve">Součástí předání </w:t>
      </w:r>
      <w:r w:rsidR="00D61F84" w:rsidRPr="00273CE3">
        <w:rPr>
          <w:lang w:val="cs-CZ"/>
        </w:rPr>
        <w:t>předmětu koupě</w:t>
      </w:r>
      <w:r w:rsidRPr="00273CE3">
        <w:rPr>
          <w:lang w:val="cs-CZ"/>
        </w:rPr>
        <w:t xml:space="preserve"> je zkouška funkčno</w:t>
      </w:r>
      <w:r w:rsidR="00557724" w:rsidRPr="00273CE3">
        <w:rPr>
          <w:lang w:val="cs-CZ"/>
        </w:rPr>
        <w:t>sti</w:t>
      </w:r>
      <w:r w:rsidR="00443299" w:rsidRPr="00273CE3">
        <w:rPr>
          <w:lang w:val="cs-CZ"/>
        </w:rPr>
        <w:t>, provedení testů a zaškolení obsluhy</w:t>
      </w:r>
      <w:r w:rsidR="00557724" w:rsidRPr="00273CE3">
        <w:rPr>
          <w:lang w:val="cs-CZ"/>
        </w:rPr>
        <w:t xml:space="preserve"> v místě dodání</w:t>
      </w:r>
      <w:r w:rsidR="009D4ADC" w:rsidRPr="00273CE3">
        <w:rPr>
          <w:lang w:val="cs-CZ"/>
        </w:rPr>
        <w:t xml:space="preserve"> dle specifikace uvedené v příloze č. 1 této smlouvy</w:t>
      </w:r>
      <w:r w:rsidRPr="00273CE3">
        <w:rPr>
          <w:lang w:val="cs-CZ"/>
        </w:rPr>
        <w:t>. Veškeré tyto činnosti</w:t>
      </w:r>
      <w:r w:rsidR="00557724" w:rsidRPr="00273CE3">
        <w:rPr>
          <w:lang w:val="cs-CZ"/>
        </w:rPr>
        <w:t xml:space="preserve"> provádí na své náklady prodávající.</w:t>
      </w:r>
      <w:bookmarkEnd w:id="22"/>
    </w:p>
    <w:p w14:paraId="48830D43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>Kupující má právo při převzetí</w:t>
      </w:r>
      <w:r w:rsidR="00557724" w:rsidRPr="00273CE3">
        <w:rPr>
          <w:lang w:val="cs-CZ"/>
        </w:rPr>
        <w:t xml:space="preserve"> </w:t>
      </w:r>
      <w:r w:rsidRPr="00273CE3">
        <w:rPr>
          <w:lang w:val="cs-CZ"/>
        </w:rPr>
        <w:t>předmětu koupě v místě dodání překontrolovat úplnost a</w:t>
      </w:r>
      <w:r w:rsidR="009E1790" w:rsidRPr="00273CE3">
        <w:rPr>
          <w:lang w:val="cs-CZ"/>
        </w:rPr>
        <w:t> </w:t>
      </w:r>
      <w:r w:rsidRPr="00273CE3">
        <w:rPr>
          <w:lang w:val="cs-CZ"/>
        </w:rPr>
        <w:t>nepoškozenost dodávky. V případě zjištění vady nebo nekompletnosti dodávky není kupující povinen předmět koupě převzít.</w:t>
      </w:r>
    </w:p>
    <w:p w14:paraId="66A08F04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 xml:space="preserve">Převzetí předmětu </w:t>
      </w:r>
      <w:r w:rsidR="00B7375D" w:rsidRPr="00273CE3">
        <w:rPr>
          <w:lang w:val="cs-CZ"/>
        </w:rPr>
        <w:t xml:space="preserve">koupě kupujícím bude potvrzeno </w:t>
      </w:r>
      <w:r w:rsidRPr="00273CE3">
        <w:rPr>
          <w:lang w:val="cs-CZ"/>
        </w:rPr>
        <w:t>písemn</w:t>
      </w:r>
      <w:r w:rsidR="00B7375D" w:rsidRPr="00273CE3">
        <w:rPr>
          <w:lang w:val="cs-CZ"/>
        </w:rPr>
        <w:t>ým</w:t>
      </w:r>
      <w:r w:rsidR="0036006A" w:rsidRPr="00273CE3">
        <w:rPr>
          <w:lang w:val="cs-CZ"/>
        </w:rPr>
        <w:t xml:space="preserve"> </w:t>
      </w:r>
      <w:r w:rsidR="007B44A2" w:rsidRPr="00273CE3">
        <w:rPr>
          <w:lang w:val="cs-CZ"/>
        </w:rPr>
        <w:t xml:space="preserve">datovaným </w:t>
      </w:r>
      <w:r w:rsidR="0036006A" w:rsidRPr="00273CE3">
        <w:rPr>
          <w:lang w:val="cs-CZ"/>
        </w:rPr>
        <w:t>protokolem</w:t>
      </w:r>
      <w:r w:rsidRPr="00273CE3">
        <w:rPr>
          <w:lang w:val="cs-CZ"/>
        </w:rPr>
        <w:t xml:space="preserve"> o předání a</w:t>
      </w:r>
      <w:r w:rsidR="009E1790" w:rsidRPr="00273CE3">
        <w:rPr>
          <w:lang w:val="cs-CZ"/>
        </w:rPr>
        <w:t> </w:t>
      </w:r>
      <w:r w:rsidRPr="00273CE3">
        <w:rPr>
          <w:lang w:val="cs-CZ"/>
        </w:rPr>
        <w:t xml:space="preserve">převzetí </w:t>
      </w:r>
      <w:r w:rsidR="00B7375D" w:rsidRPr="00273CE3">
        <w:rPr>
          <w:lang w:val="cs-CZ"/>
        </w:rPr>
        <w:t>podepsaným oběma smluvními stranami</w:t>
      </w:r>
      <w:r w:rsidR="00D96C9D" w:rsidRPr="00273CE3">
        <w:rPr>
          <w:lang w:val="cs-CZ"/>
        </w:rPr>
        <w:t>, který má tyto minimální náležitosti:</w:t>
      </w:r>
    </w:p>
    <w:p w14:paraId="3F50BEA8" w14:textId="77777777" w:rsidR="00D96C9D" w:rsidRPr="00273CE3" w:rsidRDefault="00D96C9D" w:rsidP="00D96C9D">
      <w:pPr>
        <w:pStyle w:val="Smlodrky"/>
        <w:rPr>
          <w:lang w:val="cs-CZ"/>
        </w:rPr>
      </w:pPr>
      <w:r w:rsidRPr="00273CE3">
        <w:rPr>
          <w:lang w:val="cs-CZ"/>
        </w:rPr>
        <w:t>číslo smlouvy kupujícího,</w:t>
      </w:r>
    </w:p>
    <w:p w14:paraId="17AF072E" w14:textId="77777777" w:rsidR="00D96C9D" w:rsidRPr="00273CE3" w:rsidRDefault="00D96C9D" w:rsidP="00D96C9D">
      <w:pPr>
        <w:pStyle w:val="Smlodrky"/>
        <w:rPr>
          <w:lang w:val="cs-CZ"/>
        </w:rPr>
      </w:pPr>
      <w:r w:rsidRPr="00273CE3">
        <w:rPr>
          <w:lang w:val="cs-CZ"/>
        </w:rPr>
        <w:t>identifikační údaje kupujícího a prodávajícího,</w:t>
      </w:r>
    </w:p>
    <w:p w14:paraId="30B32283" w14:textId="77777777" w:rsidR="009D167F" w:rsidRPr="00273CE3" w:rsidRDefault="009D167F" w:rsidP="00D96C9D">
      <w:pPr>
        <w:pStyle w:val="Smlodrky"/>
        <w:rPr>
          <w:lang w:val="cs-CZ"/>
        </w:rPr>
      </w:pPr>
      <w:r w:rsidRPr="00273CE3">
        <w:rPr>
          <w:lang w:val="cs-CZ"/>
        </w:rPr>
        <w:t>specifikaci předmětu koupě,</w:t>
      </w:r>
    </w:p>
    <w:p w14:paraId="633FDB45" w14:textId="01C0C914" w:rsidR="00D96C9D" w:rsidRPr="00273CE3" w:rsidRDefault="00D96C9D" w:rsidP="00D96C9D">
      <w:pPr>
        <w:pStyle w:val="Smlodrky"/>
        <w:rPr>
          <w:lang w:val="cs-CZ"/>
        </w:rPr>
      </w:pPr>
      <w:r w:rsidRPr="00273CE3">
        <w:rPr>
          <w:lang w:val="cs-CZ"/>
        </w:rPr>
        <w:t>informaci o tom, že byl předmět koupě předán  bez vad, nebo případně soupis zjištěných vad,</w:t>
      </w:r>
    </w:p>
    <w:p w14:paraId="23CBE48C" w14:textId="77777777" w:rsidR="00D96C9D" w:rsidRPr="00273CE3" w:rsidRDefault="009D167F" w:rsidP="00D96C9D">
      <w:pPr>
        <w:pStyle w:val="Smlodrky"/>
        <w:rPr>
          <w:lang w:val="cs-CZ"/>
        </w:rPr>
      </w:pPr>
      <w:r w:rsidRPr="00273CE3">
        <w:rPr>
          <w:lang w:val="cs-CZ"/>
        </w:rPr>
        <w:t>seznam předaných dokladů.</w:t>
      </w:r>
    </w:p>
    <w:p w14:paraId="3814C691" w14:textId="77777777" w:rsidR="000E27BC" w:rsidRPr="00273CE3" w:rsidRDefault="00453C00" w:rsidP="000E27BC">
      <w:pPr>
        <w:pStyle w:val="Smllnek"/>
        <w:rPr>
          <w:lang w:val="cs-CZ"/>
        </w:rPr>
      </w:pPr>
      <w:r w:rsidRPr="00273CE3">
        <w:rPr>
          <w:lang w:val="cs-CZ"/>
        </w:rPr>
        <w:t>Odpovědnost za vady</w:t>
      </w:r>
      <w:r w:rsidR="008E1FC4" w:rsidRPr="00273CE3">
        <w:rPr>
          <w:lang w:val="cs-CZ"/>
        </w:rPr>
        <w:t xml:space="preserve"> a záruka za jakost</w:t>
      </w:r>
    </w:p>
    <w:p w14:paraId="10126E4A" w14:textId="5BEEAE13" w:rsidR="00025178" w:rsidRPr="00273CE3" w:rsidRDefault="00DE54F0" w:rsidP="00025178">
      <w:pPr>
        <w:pStyle w:val="Smlodstavec"/>
        <w:rPr>
          <w:lang w:val="cs-CZ"/>
        </w:rPr>
      </w:pPr>
      <w:r w:rsidRPr="004F6AF3">
        <w:rPr>
          <w:lang w:val="cs-CZ"/>
        </w:rPr>
        <w:t>Předmět</w:t>
      </w:r>
      <w:r w:rsidR="000A1DC6" w:rsidRPr="00273CE3">
        <w:rPr>
          <w:lang w:val="cs-CZ"/>
        </w:rPr>
        <w:t xml:space="preserve"> koupě má vady, nemá-li ujednané vlastnosti nebo není-li způsobil</w:t>
      </w:r>
      <w:r w:rsidR="008474C6">
        <w:rPr>
          <w:lang w:val="cs-CZ"/>
        </w:rPr>
        <w:t>ý</w:t>
      </w:r>
      <w:r w:rsidR="000A1DC6" w:rsidRPr="00273CE3">
        <w:rPr>
          <w:lang w:val="cs-CZ"/>
        </w:rPr>
        <w:t xml:space="preserve"> pro použití k obvyklému účelu. Za vadu se považuje i plnění jiné věci a vady v dokladech nutných pro užívání předmětu koupě.</w:t>
      </w:r>
    </w:p>
    <w:p w14:paraId="2E1DB68B" w14:textId="47C53E80" w:rsidR="005C127D" w:rsidRPr="00273CE3" w:rsidRDefault="0047435B" w:rsidP="00B5551B">
      <w:pPr>
        <w:pStyle w:val="Smlodstavec"/>
        <w:rPr>
          <w:lang w:val="cs-CZ"/>
        </w:rPr>
      </w:pPr>
      <w:r w:rsidRPr="00273CE3">
        <w:rPr>
          <w:lang w:val="cs-CZ"/>
        </w:rPr>
        <w:t>Prodávající poskytu</w:t>
      </w:r>
      <w:r w:rsidR="005C127D" w:rsidRPr="00273CE3">
        <w:rPr>
          <w:lang w:val="cs-CZ"/>
        </w:rPr>
        <w:t xml:space="preserve">je kupujícímu záruku za jakost. Záruka se nevztahuje na vady </w:t>
      </w:r>
      <w:r w:rsidR="0036006A" w:rsidRPr="00273CE3">
        <w:rPr>
          <w:lang w:val="cs-CZ"/>
        </w:rPr>
        <w:t xml:space="preserve">způsobené </w:t>
      </w:r>
      <w:r w:rsidR="006B5823" w:rsidRPr="00273CE3">
        <w:rPr>
          <w:lang w:val="cs-CZ"/>
        </w:rPr>
        <w:t>vnějšími událostmi nebo</w:t>
      </w:r>
      <w:r w:rsidR="005C127D" w:rsidRPr="00273CE3">
        <w:rPr>
          <w:lang w:val="cs-CZ"/>
        </w:rPr>
        <w:t xml:space="preserve"> v důsledku nedodržení provozních podmínek uvedených v záručním listě nebo v předané dokumentaci pro provoz, servis a údržbu předmětu koupě.</w:t>
      </w:r>
      <w:r w:rsidR="006B5823" w:rsidRPr="00273CE3">
        <w:rPr>
          <w:lang w:val="cs-CZ"/>
        </w:rPr>
        <w:t xml:space="preserve"> To neplatí, pokud vadu způsobil prodávající.</w:t>
      </w:r>
    </w:p>
    <w:p w14:paraId="44F0CC09" w14:textId="7DDF2C6C" w:rsidR="00B5551B" w:rsidRPr="00273CE3" w:rsidRDefault="00466472" w:rsidP="00B5551B">
      <w:pPr>
        <w:pStyle w:val="Smlodstavec"/>
        <w:rPr>
          <w:lang w:val="cs-CZ"/>
        </w:rPr>
      </w:pPr>
      <w:bookmarkStart w:id="23" w:name="_Ref478288527"/>
      <w:r w:rsidRPr="00273CE3">
        <w:rPr>
          <w:lang w:val="cs-CZ"/>
        </w:rPr>
        <w:lastRenderedPageBreak/>
        <w:t xml:space="preserve">Délka záruční doby předmětu koupě činí </w:t>
      </w:r>
      <w:r w:rsidR="000F66D3" w:rsidRPr="00273CE3">
        <w:rPr>
          <w:lang w:val="cs-CZ"/>
        </w:rPr>
        <w:t>24</w:t>
      </w:r>
      <w:r w:rsidRPr="00273CE3">
        <w:rPr>
          <w:lang w:val="cs-CZ"/>
        </w:rPr>
        <w:t xml:space="preserve"> </w:t>
      </w:r>
      <w:r w:rsidR="001E7FF3" w:rsidRPr="00273CE3">
        <w:rPr>
          <w:lang w:val="cs-CZ"/>
        </w:rPr>
        <w:t>m</w:t>
      </w:r>
      <w:r w:rsidRPr="00273CE3">
        <w:rPr>
          <w:lang w:val="cs-CZ"/>
        </w:rPr>
        <w:t xml:space="preserve">ěsíců, pokud není pro </w:t>
      </w:r>
      <w:r w:rsidR="00FF7829" w:rsidRPr="004F6AF3">
        <w:rPr>
          <w:lang w:val="cs-CZ"/>
        </w:rPr>
        <w:t>předmět koupě</w:t>
      </w:r>
      <w:r w:rsidRPr="00273CE3">
        <w:rPr>
          <w:lang w:val="cs-CZ"/>
        </w:rPr>
        <w:t xml:space="preserve"> nebo </w:t>
      </w:r>
      <w:r w:rsidR="00FF7829" w:rsidRPr="004F6AF3">
        <w:rPr>
          <w:lang w:val="cs-CZ"/>
        </w:rPr>
        <w:t>jeho</w:t>
      </w:r>
      <w:r w:rsidRPr="00273CE3">
        <w:rPr>
          <w:lang w:val="cs-CZ"/>
        </w:rPr>
        <w:t xml:space="preserve"> součást v technické specifikaci v příloze č.</w:t>
      </w:r>
      <w:r w:rsidR="00BE1989" w:rsidRPr="00273CE3">
        <w:rPr>
          <w:lang w:val="cs-CZ"/>
        </w:rPr>
        <w:t xml:space="preserve"> </w:t>
      </w:r>
      <w:r w:rsidRPr="00273CE3">
        <w:rPr>
          <w:lang w:val="cs-CZ"/>
        </w:rPr>
        <w:t>1 této smlouvy</w:t>
      </w:r>
      <w:r w:rsidR="006E1E85" w:rsidRPr="00273CE3">
        <w:rPr>
          <w:lang w:val="cs-CZ"/>
        </w:rPr>
        <w:t>,</w:t>
      </w:r>
      <w:r w:rsidRPr="00273CE3">
        <w:rPr>
          <w:lang w:val="cs-CZ"/>
        </w:rPr>
        <w:t xml:space="preserve"> záručním listě </w:t>
      </w:r>
      <w:r w:rsidR="006E1E85" w:rsidRPr="00273CE3">
        <w:rPr>
          <w:lang w:val="cs-CZ"/>
        </w:rPr>
        <w:t xml:space="preserve">nebo jiném </w:t>
      </w:r>
      <w:r w:rsidR="005C127D" w:rsidRPr="00273CE3">
        <w:rPr>
          <w:lang w:val="cs-CZ"/>
        </w:rPr>
        <w:t xml:space="preserve">předaném </w:t>
      </w:r>
      <w:r w:rsidR="006E1E85" w:rsidRPr="00273CE3">
        <w:rPr>
          <w:lang w:val="cs-CZ"/>
        </w:rPr>
        <w:t>prohlášení o záruce</w:t>
      </w:r>
      <w:r w:rsidR="00AE70A6" w:rsidRPr="00273CE3">
        <w:rPr>
          <w:lang w:val="cs-CZ"/>
        </w:rPr>
        <w:t>,</w:t>
      </w:r>
      <w:r w:rsidR="006E1E85" w:rsidRPr="00273CE3">
        <w:rPr>
          <w:lang w:val="cs-CZ"/>
        </w:rPr>
        <w:t xml:space="preserve"> </w:t>
      </w:r>
      <w:r w:rsidRPr="00273CE3">
        <w:rPr>
          <w:lang w:val="cs-CZ"/>
        </w:rPr>
        <w:t>stanovena doba</w:t>
      </w:r>
      <w:r w:rsidR="009B4CE3" w:rsidRPr="00273CE3">
        <w:rPr>
          <w:lang w:val="cs-CZ"/>
        </w:rPr>
        <w:t xml:space="preserve"> delší.</w:t>
      </w:r>
      <w:bookmarkEnd w:id="23"/>
    </w:p>
    <w:p w14:paraId="64D0516E" w14:textId="3F8B715D" w:rsidR="00466472" w:rsidRPr="00273CE3" w:rsidRDefault="00466472" w:rsidP="00466472">
      <w:pPr>
        <w:pStyle w:val="Smlodstavec"/>
        <w:rPr>
          <w:lang w:val="cs-CZ"/>
        </w:rPr>
      </w:pPr>
      <w:r w:rsidRPr="00273CE3">
        <w:rPr>
          <w:lang w:val="cs-CZ"/>
        </w:rPr>
        <w:t>Záruční doba počíná běžet dnem převzetí předmětu koupě</w:t>
      </w:r>
      <w:r w:rsidR="00F926F6" w:rsidRPr="00273CE3">
        <w:rPr>
          <w:lang w:val="cs-CZ"/>
        </w:rPr>
        <w:t xml:space="preserve"> uvedeným v </w:t>
      </w:r>
      <w:r w:rsidRPr="00273CE3">
        <w:rPr>
          <w:lang w:val="cs-CZ"/>
        </w:rPr>
        <w:t>protokolu o předání a převzetí.</w:t>
      </w:r>
      <w:r w:rsidR="00B5551B" w:rsidRPr="00273CE3">
        <w:rPr>
          <w:lang w:val="cs-CZ"/>
        </w:rPr>
        <w:t xml:space="preserve"> Rekla</w:t>
      </w:r>
      <w:r w:rsidR="0031001B" w:rsidRPr="00273CE3">
        <w:rPr>
          <w:lang w:val="cs-CZ"/>
        </w:rPr>
        <w:t>maci lze uplatnit nejpozději do </w:t>
      </w:r>
      <w:r w:rsidR="00B5551B" w:rsidRPr="00273CE3">
        <w:rPr>
          <w:lang w:val="cs-CZ"/>
        </w:rPr>
        <w:t>posledního dne záruční doby, přičemž i</w:t>
      </w:r>
      <w:r w:rsidR="00C22D3A" w:rsidRPr="00273CE3">
        <w:rPr>
          <w:lang w:val="cs-CZ"/>
        </w:rPr>
        <w:t> </w:t>
      </w:r>
      <w:r w:rsidR="00B5551B" w:rsidRPr="00273CE3">
        <w:rPr>
          <w:lang w:val="cs-CZ"/>
        </w:rPr>
        <w:t xml:space="preserve">reklamace odeslaná </w:t>
      </w:r>
      <w:r w:rsidR="00D154EF" w:rsidRPr="00273CE3">
        <w:rPr>
          <w:lang w:val="cs-CZ"/>
        </w:rPr>
        <w:t xml:space="preserve">nebo telefonicky nahlášená </w:t>
      </w:r>
      <w:r w:rsidR="00B5551B" w:rsidRPr="00273CE3">
        <w:rPr>
          <w:lang w:val="cs-CZ"/>
        </w:rPr>
        <w:t xml:space="preserve">kupujícím v poslední den záruční doby se považuje za včas uplatněnou. </w:t>
      </w:r>
      <w:r w:rsidR="00397293" w:rsidRPr="00273CE3">
        <w:rPr>
          <w:lang w:val="cs-CZ"/>
        </w:rPr>
        <w:t xml:space="preserve">Záruční doba neběží od okamžiku </w:t>
      </w:r>
      <w:r w:rsidR="009B4CE3" w:rsidRPr="00273CE3">
        <w:rPr>
          <w:lang w:val="cs-CZ"/>
        </w:rPr>
        <w:t xml:space="preserve">uplatnění oprávněné </w:t>
      </w:r>
      <w:r w:rsidR="00397293" w:rsidRPr="00273CE3">
        <w:rPr>
          <w:lang w:val="cs-CZ"/>
        </w:rPr>
        <w:t>reklamace po dobu,</w:t>
      </w:r>
      <w:r w:rsidR="00D11D4C" w:rsidRPr="00273CE3">
        <w:rPr>
          <w:lang w:val="cs-CZ"/>
        </w:rPr>
        <w:t xml:space="preserve"> po kterou kupující</w:t>
      </w:r>
      <w:r w:rsidR="001E7FF3" w:rsidRPr="00273CE3">
        <w:rPr>
          <w:lang w:val="cs-CZ"/>
        </w:rPr>
        <w:t xml:space="preserve"> </w:t>
      </w:r>
      <w:r w:rsidR="00397293" w:rsidRPr="00273CE3">
        <w:rPr>
          <w:lang w:val="cs-CZ"/>
        </w:rPr>
        <w:t>nemůže vadn</w:t>
      </w:r>
      <w:r w:rsidR="00DE54F0" w:rsidRPr="004F6AF3">
        <w:rPr>
          <w:lang w:val="cs-CZ"/>
        </w:rPr>
        <w:t>ý</w:t>
      </w:r>
      <w:r w:rsidR="00397293" w:rsidRPr="00273CE3">
        <w:rPr>
          <w:lang w:val="cs-CZ"/>
        </w:rPr>
        <w:t xml:space="preserve"> předmět koupě </w:t>
      </w:r>
      <w:r w:rsidR="00D11D4C" w:rsidRPr="00273CE3">
        <w:rPr>
          <w:lang w:val="cs-CZ"/>
        </w:rPr>
        <w:t>užívat</w:t>
      </w:r>
      <w:r w:rsidR="00397293" w:rsidRPr="00273CE3">
        <w:rPr>
          <w:lang w:val="cs-CZ"/>
        </w:rPr>
        <w:t>.</w:t>
      </w:r>
    </w:p>
    <w:p w14:paraId="26D0D2D6" w14:textId="77777777" w:rsidR="006B463B" w:rsidRPr="00273CE3" w:rsidRDefault="006B463B" w:rsidP="002F1030">
      <w:pPr>
        <w:pStyle w:val="Smlodstavec"/>
        <w:rPr>
          <w:lang w:val="cs-CZ"/>
        </w:rPr>
      </w:pPr>
      <w:r w:rsidRPr="00273CE3">
        <w:rPr>
          <w:lang w:val="cs-CZ"/>
        </w:rPr>
        <w:t>Kupující je povinen reklamovat vady bez zbytečného odkladu po jejich zjištění</w:t>
      </w:r>
      <w:r w:rsidR="002F1030" w:rsidRPr="00273CE3">
        <w:rPr>
          <w:lang w:val="cs-CZ"/>
        </w:rPr>
        <w:t>, a to písemně</w:t>
      </w:r>
      <w:r w:rsidR="00374764" w:rsidRPr="00273CE3">
        <w:rPr>
          <w:lang w:val="cs-CZ"/>
        </w:rPr>
        <w:t>, poštou nebo e-mailem,</w:t>
      </w:r>
      <w:r w:rsidR="002F1030" w:rsidRPr="00273CE3">
        <w:rPr>
          <w:lang w:val="cs-CZ"/>
        </w:rPr>
        <w:t xml:space="preserve"> u </w:t>
      </w:r>
      <w:r w:rsidR="00914D68" w:rsidRPr="00273CE3">
        <w:rPr>
          <w:lang w:val="cs-CZ"/>
        </w:rPr>
        <w:t>prodávajícího</w:t>
      </w:r>
      <w:r w:rsidRPr="00273CE3">
        <w:rPr>
          <w:lang w:val="cs-CZ"/>
        </w:rPr>
        <w:t>.</w:t>
      </w:r>
      <w:r w:rsidR="00BD454B" w:rsidRPr="00273CE3">
        <w:rPr>
          <w:lang w:val="cs-CZ"/>
        </w:rPr>
        <w:t xml:space="preserve"> </w:t>
      </w:r>
      <w:r w:rsidR="00D154EF" w:rsidRPr="00273CE3">
        <w:rPr>
          <w:lang w:val="cs-CZ"/>
        </w:rPr>
        <w:t xml:space="preserve">Kupující je zároveň oprávněn nahlásit </w:t>
      </w:r>
      <w:r w:rsidR="0031001B" w:rsidRPr="00273CE3">
        <w:rPr>
          <w:lang w:val="cs-CZ"/>
        </w:rPr>
        <w:t>reklamaci telefonicky, pokud ji </w:t>
      </w:r>
      <w:r w:rsidR="00D154EF" w:rsidRPr="00273CE3">
        <w:rPr>
          <w:lang w:val="cs-CZ"/>
        </w:rPr>
        <w:t xml:space="preserve">následně písemně potvrdí. </w:t>
      </w:r>
      <w:r w:rsidRPr="00273CE3">
        <w:rPr>
          <w:lang w:val="cs-CZ"/>
        </w:rPr>
        <w:t xml:space="preserve">V reklamaci </w:t>
      </w:r>
      <w:r w:rsidR="00B5551B" w:rsidRPr="00273CE3">
        <w:rPr>
          <w:lang w:val="cs-CZ"/>
        </w:rPr>
        <w:t>kupující uvede popis</w:t>
      </w:r>
      <w:r w:rsidRPr="00273CE3">
        <w:rPr>
          <w:lang w:val="cs-CZ"/>
        </w:rPr>
        <w:t xml:space="preserve"> vady </w:t>
      </w:r>
      <w:r w:rsidR="00F926F6" w:rsidRPr="00273CE3">
        <w:rPr>
          <w:lang w:val="cs-CZ"/>
        </w:rPr>
        <w:t>nebo projevu vady a </w:t>
      </w:r>
      <w:r w:rsidR="00B5551B" w:rsidRPr="00273CE3">
        <w:rPr>
          <w:lang w:val="cs-CZ"/>
        </w:rPr>
        <w:t>požadovaný způsob zjednání nápravy.</w:t>
      </w:r>
      <w:r w:rsidRPr="00273CE3">
        <w:rPr>
          <w:lang w:val="cs-CZ"/>
        </w:rPr>
        <w:t xml:space="preserve"> </w:t>
      </w:r>
    </w:p>
    <w:p w14:paraId="34352878" w14:textId="2AD9FE00" w:rsidR="005D32C2" w:rsidRPr="00273CE3" w:rsidRDefault="0031001B" w:rsidP="00BD454B">
      <w:pPr>
        <w:pStyle w:val="Smlodstavec"/>
        <w:rPr>
          <w:lang w:val="cs-CZ"/>
        </w:rPr>
      </w:pPr>
      <w:bookmarkStart w:id="24" w:name="_Ref478288574"/>
      <w:bookmarkStart w:id="25" w:name="_Ref480356014"/>
      <w:r w:rsidRPr="00273CE3">
        <w:rPr>
          <w:lang w:val="cs-CZ"/>
        </w:rPr>
        <w:t>K</w:t>
      </w:r>
      <w:r w:rsidR="00BD454B" w:rsidRPr="00273CE3">
        <w:rPr>
          <w:lang w:val="cs-CZ"/>
        </w:rPr>
        <w:t xml:space="preserve">upující </w:t>
      </w:r>
      <w:r w:rsidRPr="00273CE3">
        <w:rPr>
          <w:lang w:val="cs-CZ"/>
        </w:rPr>
        <w:t xml:space="preserve">má </w:t>
      </w:r>
      <w:r w:rsidR="00A94EF1" w:rsidRPr="00273CE3">
        <w:rPr>
          <w:lang w:val="cs-CZ"/>
        </w:rPr>
        <w:t>právo</w:t>
      </w:r>
      <w:bookmarkEnd w:id="24"/>
      <w:r w:rsidR="00A94EF1" w:rsidRPr="00273CE3">
        <w:rPr>
          <w:lang w:val="cs-CZ"/>
        </w:rPr>
        <w:t xml:space="preserve"> </w:t>
      </w:r>
      <w:r w:rsidR="00D154EF" w:rsidRPr="00273CE3">
        <w:rPr>
          <w:lang w:val="cs-CZ"/>
        </w:rPr>
        <w:t xml:space="preserve">žádat na prodávajícím bezplatné </w:t>
      </w:r>
      <w:r w:rsidR="000E27BC" w:rsidRPr="00273CE3">
        <w:rPr>
          <w:lang w:val="cs-CZ"/>
        </w:rPr>
        <w:t>odstranění vady</w:t>
      </w:r>
      <w:r w:rsidR="00D154EF" w:rsidRPr="00273CE3">
        <w:rPr>
          <w:lang w:val="cs-CZ"/>
        </w:rPr>
        <w:t xml:space="preserve"> předmětu koupě</w:t>
      </w:r>
      <w:r w:rsidR="000E27BC" w:rsidRPr="00273CE3">
        <w:rPr>
          <w:lang w:val="cs-CZ"/>
        </w:rPr>
        <w:t xml:space="preserve"> </w:t>
      </w:r>
      <w:r w:rsidRPr="00273CE3">
        <w:rPr>
          <w:lang w:val="cs-CZ"/>
        </w:rPr>
        <w:t>v </w:t>
      </w:r>
      <w:r w:rsidR="00A94EF1" w:rsidRPr="00273CE3">
        <w:rPr>
          <w:lang w:val="cs-CZ"/>
        </w:rPr>
        <w:t>rozsahu uvedeném v </w:t>
      </w:r>
      <w:r w:rsidR="00492EDF" w:rsidRPr="00273CE3">
        <w:rPr>
          <w:lang w:val="cs-CZ"/>
        </w:rPr>
        <w:t xml:space="preserve">reklamaci, včetně </w:t>
      </w:r>
      <w:r w:rsidR="00B7375D" w:rsidRPr="00273CE3">
        <w:rPr>
          <w:lang w:val="cs-CZ"/>
        </w:rPr>
        <w:t xml:space="preserve">případné </w:t>
      </w:r>
      <w:r w:rsidR="00A94EF1" w:rsidRPr="00273CE3">
        <w:rPr>
          <w:lang w:val="cs-CZ"/>
        </w:rPr>
        <w:t xml:space="preserve">přepravy </w:t>
      </w:r>
      <w:r w:rsidR="00492EDF" w:rsidRPr="00273CE3">
        <w:rPr>
          <w:lang w:val="cs-CZ"/>
        </w:rPr>
        <w:t>předmětu koupě z místa poruchy do místa opravy</w:t>
      </w:r>
      <w:r w:rsidR="00A94EF1" w:rsidRPr="00273CE3">
        <w:rPr>
          <w:lang w:val="cs-CZ"/>
        </w:rPr>
        <w:t xml:space="preserve"> a </w:t>
      </w:r>
      <w:r w:rsidR="00D154EF" w:rsidRPr="00273CE3">
        <w:rPr>
          <w:lang w:val="cs-CZ"/>
        </w:rPr>
        <w:t>z místa opravy do místa předání a převzetí podle odst.</w:t>
      </w:r>
      <w:r w:rsidR="00FF7829" w:rsidRPr="004F6AF3">
        <w:rPr>
          <w:lang w:val="cs-CZ"/>
        </w:rPr>
        <w:t xml:space="preserve"> </w:t>
      </w:r>
      <w:r w:rsidR="004E70C1">
        <w:rPr>
          <w:lang w:val="cs-CZ"/>
        </w:rPr>
        <w:t xml:space="preserve">5.2 </w:t>
      </w:r>
      <w:r w:rsidR="004D523D" w:rsidRPr="004F6AF3">
        <w:rPr>
          <w:lang w:val="cs-CZ"/>
        </w:rPr>
        <w:t>této smlouvy</w:t>
      </w:r>
      <w:r w:rsidR="005D32C2" w:rsidRPr="00273CE3">
        <w:rPr>
          <w:lang w:val="cs-CZ"/>
        </w:rPr>
        <w:t>.</w:t>
      </w:r>
    </w:p>
    <w:p w14:paraId="765E5D6E" w14:textId="0F7FE123" w:rsidR="00B434EF" w:rsidRPr="00273CE3" w:rsidRDefault="00B434EF" w:rsidP="00BD454B">
      <w:pPr>
        <w:pStyle w:val="Smlodstavec"/>
        <w:rPr>
          <w:lang w:val="cs-CZ"/>
        </w:rPr>
      </w:pPr>
      <w:r w:rsidRPr="00273CE3">
        <w:rPr>
          <w:lang w:val="cs-CZ"/>
        </w:rPr>
        <w:t xml:space="preserve">Prodávající je povinen zajistit reakční dobu na reklamaci do 24 hodin od nahlášení reklamace. Prodávající je povinen zajistit příjezd technika do 72 </w:t>
      </w:r>
      <w:r w:rsidR="00EC746E" w:rsidRPr="004F6AF3">
        <w:rPr>
          <w:lang w:val="cs-CZ"/>
        </w:rPr>
        <w:t>h</w:t>
      </w:r>
      <w:r w:rsidR="00EC746E" w:rsidRPr="00273CE3">
        <w:rPr>
          <w:lang w:val="cs-CZ"/>
        </w:rPr>
        <w:t>od</w:t>
      </w:r>
      <w:r w:rsidR="00EC746E" w:rsidRPr="004F6AF3">
        <w:rPr>
          <w:lang w:val="cs-CZ"/>
        </w:rPr>
        <w:t>in</w:t>
      </w:r>
      <w:r w:rsidRPr="00273CE3">
        <w:rPr>
          <w:lang w:val="cs-CZ"/>
        </w:rPr>
        <w:t xml:space="preserve"> od nahlášení reklamace.</w:t>
      </w:r>
    </w:p>
    <w:p w14:paraId="1D333D00" w14:textId="77777777" w:rsidR="005961AA" w:rsidRPr="00273CE3" w:rsidRDefault="005961AA" w:rsidP="005961AA">
      <w:pPr>
        <w:pStyle w:val="Smlodstavec"/>
        <w:rPr>
          <w:lang w:val="cs-CZ"/>
        </w:rPr>
      </w:pPr>
      <w:r w:rsidRPr="00273CE3">
        <w:rPr>
          <w:lang w:val="cs-CZ"/>
        </w:rPr>
        <w:t xml:space="preserve">Prodávající je povinen </w:t>
      </w:r>
      <w:r w:rsidR="00B434EF" w:rsidRPr="00273CE3">
        <w:rPr>
          <w:lang w:val="cs-CZ"/>
        </w:rPr>
        <w:t>odstranit reklamovanou vadu</w:t>
      </w:r>
      <w:r w:rsidRPr="00273CE3">
        <w:rPr>
          <w:lang w:val="cs-CZ"/>
        </w:rPr>
        <w:t xml:space="preserve">, a to i v případě, že reklamaci neuznává. V případě, že </w:t>
      </w:r>
      <w:r w:rsidR="0050002A" w:rsidRPr="00273CE3">
        <w:rPr>
          <w:lang w:val="cs-CZ"/>
        </w:rPr>
        <w:t>prodávající následně</w:t>
      </w:r>
      <w:r w:rsidRPr="00273CE3">
        <w:rPr>
          <w:lang w:val="cs-CZ"/>
        </w:rPr>
        <w:t xml:space="preserve"> prokáže, že </w:t>
      </w:r>
      <w:r w:rsidR="0050002A" w:rsidRPr="00273CE3">
        <w:rPr>
          <w:lang w:val="cs-CZ"/>
        </w:rPr>
        <w:t>reklamovaná vada nebyla kryta zárukou</w:t>
      </w:r>
      <w:r w:rsidRPr="00273CE3">
        <w:rPr>
          <w:lang w:val="cs-CZ"/>
        </w:rPr>
        <w:t xml:space="preserve">, nese náklady na </w:t>
      </w:r>
      <w:r w:rsidR="0050002A" w:rsidRPr="00273CE3">
        <w:rPr>
          <w:lang w:val="cs-CZ"/>
        </w:rPr>
        <w:t xml:space="preserve">její </w:t>
      </w:r>
      <w:r w:rsidRPr="00273CE3">
        <w:rPr>
          <w:lang w:val="cs-CZ"/>
        </w:rPr>
        <w:t>odstranění kupující.</w:t>
      </w:r>
    </w:p>
    <w:p w14:paraId="51B7DC2D" w14:textId="77777777" w:rsidR="005961AA" w:rsidRPr="00273CE3" w:rsidRDefault="005961AA" w:rsidP="005961AA">
      <w:pPr>
        <w:pStyle w:val="Smlodstavec"/>
        <w:rPr>
          <w:lang w:val="cs-CZ"/>
        </w:rPr>
      </w:pPr>
      <w:r w:rsidRPr="00273CE3">
        <w:rPr>
          <w:lang w:val="cs-CZ"/>
        </w:rPr>
        <w:t xml:space="preserve">Lhůtu pro odstranění reklamovaných vad sjednají smluvní strany podle povahy a rozsahu reklamované vady. Nedojde-li mezi oběma stranami k dohodě o termínu odstranění reklamované vady, platí, že </w:t>
      </w:r>
      <w:r w:rsidR="0050002A" w:rsidRPr="00273CE3">
        <w:rPr>
          <w:lang w:val="cs-CZ"/>
        </w:rPr>
        <w:t>vada musí být odstraněna do 10 pracovních dnů od doručení písemné reklamace nebo písemného potvrzení telefonického nahlášení vady prodávajícímu</w:t>
      </w:r>
      <w:r w:rsidRPr="00273CE3">
        <w:rPr>
          <w:lang w:val="cs-CZ"/>
        </w:rPr>
        <w:t xml:space="preserve">. </w:t>
      </w:r>
      <w:r w:rsidR="0050002A" w:rsidRPr="00273CE3">
        <w:rPr>
          <w:lang w:val="cs-CZ"/>
        </w:rPr>
        <w:t>Prodávající sepíše protokol o odstranění reklamované vady, ve kterém kupující potvrdí odstranění vady, nebo uvede důvody, pro které odmítá opravu převzít. Protokol o odstranění vady bude obsahovat údaj o době, o kterou se prodlužuje záruční doba.</w:t>
      </w:r>
    </w:p>
    <w:p w14:paraId="15868683" w14:textId="77777777" w:rsidR="0050002A" w:rsidRPr="00273CE3" w:rsidRDefault="0050002A" w:rsidP="0050002A">
      <w:pPr>
        <w:pStyle w:val="Smlodstavec"/>
        <w:rPr>
          <w:lang w:val="cs-CZ"/>
        </w:rPr>
      </w:pPr>
      <w:r w:rsidRPr="00273CE3">
        <w:rPr>
          <w:lang w:val="cs-CZ"/>
        </w:rPr>
        <w:t>Kupující je povinen umožnit osobám na straně prodávajícího přístup do prostor nezbytných pro odstranění vady. Pokud tak neučiní, není prodávající v prodlení s termínem nastoupení na</w:t>
      </w:r>
      <w:r w:rsidR="00C22D3A" w:rsidRPr="00273CE3">
        <w:rPr>
          <w:lang w:val="cs-CZ"/>
        </w:rPr>
        <w:t> </w:t>
      </w:r>
      <w:r w:rsidRPr="00273CE3">
        <w:rPr>
          <w:lang w:val="cs-CZ"/>
        </w:rPr>
        <w:t>odstranění vady ani s termínem pro odstranění vady.</w:t>
      </w:r>
    </w:p>
    <w:p w14:paraId="64E31319" w14:textId="33EE5EA3" w:rsidR="000E4590" w:rsidRPr="00273CE3" w:rsidRDefault="000E4590" w:rsidP="000E4590">
      <w:pPr>
        <w:pStyle w:val="Smlodstavec"/>
        <w:rPr>
          <w:lang w:val="cs-CZ"/>
        </w:rPr>
      </w:pPr>
      <w:bookmarkStart w:id="26" w:name="_Ref480376338"/>
      <w:bookmarkStart w:id="27" w:name="_Ref480375963"/>
      <w:bookmarkStart w:id="28" w:name="_Ref480964593"/>
      <w:bookmarkEnd w:id="25"/>
      <w:r w:rsidRPr="00273CE3">
        <w:rPr>
          <w:lang w:val="cs-CZ"/>
        </w:rPr>
        <w:t>P</w:t>
      </w:r>
      <w:r w:rsidR="000E27BC" w:rsidRPr="00273CE3">
        <w:rPr>
          <w:lang w:val="cs-CZ"/>
        </w:rPr>
        <w:t>okud není možné reklamovanou vadu</w:t>
      </w:r>
      <w:r w:rsidR="00A94EF1" w:rsidRPr="00273CE3">
        <w:rPr>
          <w:lang w:val="cs-CZ"/>
        </w:rPr>
        <w:t xml:space="preserve"> z technických nebo ekonomických důvodů</w:t>
      </w:r>
      <w:r w:rsidR="000E27BC" w:rsidRPr="00273CE3">
        <w:rPr>
          <w:lang w:val="cs-CZ"/>
        </w:rPr>
        <w:t xml:space="preserve"> odstranit</w:t>
      </w:r>
      <w:r w:rsidR="006F40F5" w:rsidRPr="00273CE3">
        <w:rPr>
          <w:lang w:val="cs-CZ"/>
        </w:rPr>
        <w:t>,</w:t>
      </w:r>
      <w:r w:rsidR="00953A43" w:rsidRPr="00273CE3">
        <w:rPr>
          <w:lang w:val="cs-CZ"/>
        </w:rPr>
        <w:t xml:space="preserve"> </w:t>
      </w:r>
      <w:r w:rsidRPr="00273CE3">
        <w:rPr>
          <w:lang w:val="cs-CZ"/>
        </w:rPr>
        <w:t>nebo pokud kupující oprávněn</w:t>
      </w:r>
      <w:r w:rsidR="00F3299C" w:rsidRPr="00273CE3">
        <w:rPr>
          <w:lang w:val="cs-CZ"/>
        </w:rPr>
        <w:t>ě</w:t>
      </w:r>
      <w:r w:rsidRPr="00273CE3">
        <w:rPr>
          <w:lang w:val="cs-CZ"/>
        </w:rPr>
        <w:t xml:space="preserve"> reklamuje stejnou vadu 3krát nebo vícekrát, </w:t>
      </w:r>
      <w:r w:rsidR="000E27BC" w:rsidRPr="00273CE3">
        <w:rPr>
          <w:lang w:val="cs-CZ"/>
        </w:rPr>
        <w:t xml:space="preserve">má </w:t>
      </w:r>
      <w:r w:rsidR="00F22640" w:rsidRPr="00273CE3">
        <w:rPr>
          <w:lang w:val="cs-CZ"/>
        </w:rPr>
        <w:t xml:space="preserve">kupující </w:t>
      </w:r>
      <w:r w:rsidRPr="00273CE3">
        <w:rPr>
          <w:lang w:val="cs-CZ"/>
        </w:rPr>
        <w:t>právo</w:t>
      </w:r>
      <w:bookmarkEnd w:id="26"/>
      <w:r w:rsidR="005C03B2" w:rsidRPr="00273CE3">
        <w:rPr>
          <w:lang w:val="cs-CZ"/>
        </w:rPr>
        <w:t xml:space="preserve"> </w:t>
      </w:r>
      <w:r w:rsidR="000E27BC" w:rsidRPr="00273CE3">
        <w:rPr>
          <w:lang w:val="cs-CZ"/>
        </w:rPr>
        <w:t xml:space="preserve">žádat </w:t>
      </w:r>
      <w:r w:rsidR="00D154EF" w:rsidRPr="00273CE3">
        <w:rPr>
          <w:lang w:val="cs-CZ"/>
        </w:rPr>
        <w:t xml:space="preserve">na prodávajícím dodání </w:t>
      </w:r>
      <w:r w:rsidR="000E27BC" w:rsidRPr="00273CE3">
        <w:rPr>
          <w:lang w:val="cs-CZ"/>
        </w:rPr>
        <w:t>nov</w:t>
      </w:r>
      <w:r w:rsidR="00DA4CCB" w:rsidRPr="004F6AF3">
        <w:rPr>
          <w:lang w:val="cs-CZ"/>
        </w:rPr>
        <w:t>ého</w:t>
      </w:r>
      <w:r w:rsidR="000E27BC" w:rsidRPr="00273CE3">
        <w:rPr>
          <w:lang w:val="cs-CZ"/>
        </w:rPr>
        <w:t xml:space="preserve"> bezvadn</w:t>
      </w:r>
      <w:r w:rsidR="00DA4CCB" w:rsidRPr="004F6AF3">
        <w:rPr>
          <w:lang w:val="cs-CZ"/>
        </w:rPr>
        <w:t>ého</w:t>
      </w:r>
      <w:r w:rsidR="000E27BC" w:rsidRPr="00273CE3">
        <w:rPr>
          <w:lang w:val="cs-CZ"/>
        </w:rPr>
        <w:t xml:space="preserve"> </w:t>
      </w:r>
      <w:r w:rsidR="00953A43" w:rsidRPr="00273CE3">
        <w:rPr>
          <w:lang w:val="cs-CZ"/>
        </w:rPr>
        <w:t>předmět</w:t>
      </w:r>
      <w:r w:rsidR="00DA4CCB" w:rsidRPr="004F6AF3">
        <w:rPr>
          <w:lang w:val="cs-CZ"/>
        </w:rPr>
        <w:t>u</w:t>
      </w:r>
      <w:r w:rsidR="00953A43" w:rsidRPr="00273CE3">
        <w:rPr>
          <w:lang w:val="cs-CZ"/>
        </w:rPr>
        <w:t xml:space="preserve"> koupě</w:t>
      </w:r>
      <w:r w:rsidR="00D154EF" w:rsidRPr="00273CE3">
        <w:rPr>
          <w:lang w:val="cs-CZ"/>
        </w:rPr>
        <w:t xml:space="preserve"> </w:t>
      </w:r>
      <w:r w:rsidR="000E27BC" w:rsidRPr="00273CE3">
        <w:rPr>
          <w:lang w:val="cs-CZ"/>
        </w:rPr>
        <w:t>nejpozději do</w:t>
      </w:r>
      <w:r w:rsidR="00135C8F">
        <w:rPr>
          <w:lang w:val="cs-CZ"/>
        </w:rPr>
        <w:t> </w:t>
      </w:r>
      <w:r w:rsidR="000E27BC" w:rsidRPr="00273CE3">
        <w:rPr>
          <w:lang w:val="cs-CZ"/>
        </w:rPr>
        <w:t>30</w:t>
      </w:r>
      <w:r w:rsidR="00135C8F">
        <w:rPr>
          <w:lang w:val="cs-CZ"/>
        </w:rPr>
        <w:t> </w:t>
      </w:r>
      <w:r w:rsidR="000E27BC" w:rsidRPr="00273CE3">
        <w:rPr>
          <w:lang w:val="cs-CZ"/>
        </w:rPr>
        <w:t xml:space="preserve">kalendářních dnů od </w:t>
      </w:r>
      <w:r w:rsidR="00D154EF" w:rsidRPr="00273CE3">
        <w:rPr>
          <w:lang w:val="cs-CZ"/>
        </w:rPr>
        <w:t>doručení písemné</w:t>
      </w:r>
      <w:r w:rsidR="000E27BC" w:rsidRPr="00273CE3">
        <w:rPr>
          <w:lang w:val="cs-CZ"/>
        </w:rPr>
        <w:t xml:space="preserve"> reklamace.</w:t>
      </w:r>
      <w:r w:rsidR="00953A43" w:rsidRPr="00273CE3">
        <w:rPr>
          <w:lang w:val="cs-CZ"/>
        </w:rPr>
        <w:t xml:space="preserve"> </w:t>
      </w:r>
      <w:r w:rsidR="005329A7" w:rsidRPr="00273CE3">
        <w:rPr>
          <w:lang w:val="cs-CZ"/>
        </w:rPr>
        <w:t>Vadn</w:t>
      </w:r>
      <w:r w:rsidR="005329A7" w:rsidRPr="004F6AF3">
        <w:rPr>
          <w:lang w:val="cs-CZ"/>
        </w:rPr>
        <w:t xml:space="preserve">ý </w:t>
      </w:r>
      <w:r w:rsidR="00953A43" w:rsidRPr="00273CE3">
        <w:rPr>
          <w:lang w:val="cs-CZ"/>
        </w:rPr>
        <w:t xml:space="preserve">předmět koupě bude prodávajícímu předán </w:t>
      </w:r>
      <w:r w:rsidR="002A367F" w:rsidRPr="00273CE3">
        <w:rPr>
          <w:lang w:val="cs-CZ"/>
        </w:rPr>
        <w:t>při</w:t>
      </w:r>
      <w:r w:rsidR="00953A43" w:rsidRPr="00273CE3">
        <w:rPr>
          <w:lang w:val="cs-CZ"/>
        </w:rPr>
        <w:t xml:space="preserve"> převzetí nové</w:t>
      </w:r>
      <w:r w:rsidR="005329A7" w:rsidRPr="004F6AF3">
        <w:rPr>
          <w:lang w:val="cs-CZ"/>
        </w:rPr>
        <w:t>ho</w:t>
      </w:r>
      <w:r w:rsidR="00953A43" w:rsidRPr="00273CE3">
        <w:rPr>
          <w:lang w:val="cs-CZ"/>
        </w:rPr>
        <w:t xml:space="preserve"> bezvadné</w:t>
      </w:r>
      <w:r w:rsidR="005329A7" w:rsidRPr="004F6AF3">
        <w:rPr>
          <w:lang w:val="cs-CZ"/>
        </w:rPr>
        <w:t>ho</w:t>
      </w:r>
      <w:r w:rsidR="00953A43" w:rsidRPr="00273CE3">
        <w:rPr>
          <w:lang w:val="cs-CZ"/>
        </w:rPr>
        <w:t xml:space="preserve"> předmětu koupě</w:t>
      </w:r>
      <w:r w:rsidR="002A367F" w:rsidRPr="00273CE3">
        <w:rPr>
          <w:lang w:val="cs-CZ"/>
        </w:rPr>
        <w:t xml:space="preserve"> kupujícím</w:t>
      </w:r>
      <w:r w:rsidR="00953A43" w:rsidRPr="00273CE3">
        <w:rPr>
          <w:lang w:val="cs-CZ"/>
        </w:rPr>
        <w:t>.</w:t>
      </w:r>
      <w:r w:rsidR="00D154EF" w:rsidRPr="00273CE3">
        <w:rPr>
          <w:lang w:val="cs-CZ"/>
        </w:rPr>
        <w:t xml:space="preserve"> </w:t>
      </w:r>
      <w:r w:rsidR="00F926F6" w:rsidRPr="00273CE3">
        <w:rPr>
          <w:lang w:val="cs-CZ"/>
        </w:rPr>
        <w:t>Na </w:t>
      </w:r>
      <w:r w:rsidRPr="00273CE3">
        <w:rPr>
          <w:lang w:val="cs-CZ"/>
        </w:rPr>
        <w:t>předání a </w:t>
      </w:r>
      <w:r w:rsidR="00D154EF" w:rsidRPr="00273CE3">
        <w:rPr>
          <w:lang w:val="cs-CZ"/>
        </w:rPr>
        <w:t>převzetí nové</w:t>
      </w:r>
      <w:r w:rsidR="005329A7" w:rsidRPr="004F6AF3">
        <w:rPr>
          <w:lang w:val="cs-CZ"/>
        </w:rPr>
        <w:t>ho</w:t>
      </w:r>
      <w:r w:rsidR="00D154EF" w:rsidRPr="00273CE3">
        <w:rPr>
          <w:lang w:val="cs-CZ"/>
        </w:rPr>
        <w:t xml:space="preserve"> bezvadné</w:t>
      </w:r>
      <w:r w:rsidR="005329A7" w:rsidRPr="004F6AF3">
        <w:rPr>
          <w:lang w:val="cs-CZ"/>
        </w:rPr>
        <w:t>ho</w:t>
      </w:r>
      <w:r w:rsidR="00D154EF" w:rsidRPr="00273CE3">
        <w:rPr>
          <w:lang w:val="cs-CZ"/>
        </w:rPr>
        <w:t xml:space="preserve"> předmětu koupě se použijí ujednání čl. </w:t>
      </w:r>
      <w:r w:rsidR="004E70C1">
        <w:rPr>
          <w:lang w:val="cs-CZ"/>
        </w:rPr>
        <w:t xml:space="preserve">VI. </w:t>
      </w:r>
      <w:r w:rsidR="00075C9C" w:rsidRPr="00273CE3">
        <w:rPr>
          <w:lang w:val="cs-CZ"/>
        </w:rPr>
        <w:t>obdobně</w:t>
      </w:r>
      <w:r w:rsidR="00D154EF" w:rsidRPr="00273CE3">
        <w:rPr>
          <w:lang w:val="cs-CZ"/>
        </w:rPr>
        <w:t>.</w:t>
      </w:r>
      <w:bookmarkStart w:id="29" w:name="_Ref478288582"/>
      <w:bookmarkEnd w:id="27"/>
      <w:bookmarkEnd w:id="28"/>
    </w:p>
    <w:p w14:paraId="7660992B" w14:textId="77777777" w:rsidR="0050002A" w:rsidRPr="00273CE3" w:rsidRDefault="0050002A" w:rsidP="0050002A">
      <w:pPr>
        <w:pStyle w:val="Smlodstavec"/>
        <w:rPr>
          <w:lang w:val="cs-CZ"/>
        </w:rPr>
      </w:pPr>
      <w:r w:rsidRPr="00273CE3">
        <w:rPr>
          <w:lang w:val="cs-CZ"/>
        </w:rPr>
        <w:t xml:space="preserve">Prodávající je povinen </w:t>
      </w:r>
      <w:r w:rsidR="00B434EF" w:rsidRPr="00273CE3">
        <w:rPr>
          <w:lang w:val="cs-CZ"/>
        </w:rPr>
        <w:t>v</w:t>
      </w:r>
      <w:r w:rsidRPr="00273CE3">
        <w:rPr>
          <w:lang w:val="cs-CZ"/>
        </w:rPr>
        <w:t xml:space="preserve"> záruční dob</w:t>
      </w:r>
      <w:r w:rsidR="00B434EF" w:rsidRPr="00273CE3">
        <w:rPr>
          <w:lang w:val="cs-CZ"/>
        </w:rPr>
        <w:t>ě</w:t>
      </w:r>
      <w:r w:rsidRPr="00273CE3">
        <w:rPr>
          <w:lang w:val="cs-CZ"/>
        </w:rPr>
        <w:t xml:space="preserve"> </w:t>
      </w:r>
      <w:r w:rsidR="00415369" w:rsidRPr="00273CE3">
        <w:rPr>
          <w:lang w:val="cs-CZ"/>
        </w:rPr>
        <w:t>zajistit provádění</w:t>
      </w:r>
      <w:r w:rsidRPr="00273CE3">
        <w:rPr>
          <w:lang w:val="cs-CZ"/>
        </w:rPr>
        <w:t xml:space="preserve"> záruční</w:t>
      </w:r>
      <w:r w:rsidR="00415369" w:rsidRPr="00273CE3">
        <w:rPr>
          <w:lang w:val="cs-CZ"/>
        </w:rPr>
        <w:t>ho</w:t>
      </w:r>
      <w:r w:rsidRPr="00273CE3">
        <w:rPr>
          <w:lang w:val="cs-CZ"/>
        </w:rPr>
        <w:t xml:space="preserve"> servis</w:t>
      </w:r>
      <w:r w:rsidR="00415369" w:rsidRPr="00273CE3">
        <w:rPr>
          <w:lang w:val="cs-CZ"/>
        </w:rPr>
        <w:t>u</w:t>
      </w:r>
      <w:r w:rsidRPr="00273CE3">
        <w:rPr>
          <w:lang w:val="cs-CZ"/>
        </w:rPr>
        <w:t xml:space="preserve"> a záruční technickou a soft</w:t>
      </w:r>
      <w:r w:rsidR="00B434EF" w:rsidRPr="00273CE3">
        <w:rPr>
          <w:lang w:val="cs-CZ"/>
        </w:rPr>
        <w:t>warovou podporu. Prodávající je povinen v</w:t>
      </w:r>
      <w:r w:rsidRPr="00273CE3">
        <w:rPr>
          <w:lang w:val="cs-CZ"/>
        </w:rPr>
        <w:t xml:space="preserve"> záruční dob</w:t>
      </w:r>
      <w:r w:rsidR="00B434EF" w:rsidRPr="00273CE3">
        <w:rPr>
          <w:lang w:val="cs-CZ"/>
        </w:rPr>
        <w:t>ě</w:t>
      </w:r>
      <w:r w:rsidRPr="00273CE3">
        <w:rPr>
          <w:lang w:val="cs-CZ"/>
        </w:rPr>
        <w:t xml:space="preserve"> </w:t>
      </w:r>
      <w:r w:rsidR="00415369" w:rsidRPr="00273CE3">
        <w:rPr>
          <w:lang w:val="cs-CZ"/>
        </w:rPr>
        <w:t>zajistit provádění</w:t>
      </w:r>
      <w:r w:rsidRPr="00273CE3">
        <w:rPr>
          <w:lang w:val="cs-CZ"/>
        </w:rPr>
        <w:t xml:space="preserve"> </w:t>
      </w:r>
      <w:r w:rsidR="0007246E" w:rsidRPr="00273CE3">
        <w:rPr>
          <w:lang w:val="cs-CZ"/>
        </w:rPr>
        <w:t>pravidelných</w:t>
      </w:r>
      <w:r w:rsidR="00415369" w:rsidRPr="00273CE3">
        <w:rPr>
          <w:lang w:val="cs-CZ"/>
        </w:rPr>
        <w:t xml:space="preserve"> servisní</w:t>
      </w:r>
      <w:r w:rsidR="0007246E" w:rsidRPr="00273CE3">
        <w:rPr>
          <w:lang w:val="cs-CZ"/>
        </w:rPr>
        <w:t>ch</w:t>
      </w:r>
      <w:r w:rsidR="00415369" w:rsidRPr="00273CE3">
        <w:rPr>
          <w:lang w:val="cs-CZ"/>
        </w:rPr>
        <w:t xml:space="preserve"> prohlíd</w:t>
      </w:r>
      <w:r w:rsidR="0007246E" w:rsidRPr="00273CE3">
        <w:rPr>
          <w:lang w:val="cs-CZ"/>
        </w:rPr>
        <w:t>e</w:t>
      </w:r>
      <w:r w:rsidR="00415369" w:rsidRPr="00273CE3">
        <w:rPr>
          <w:lang w:val="cs-CZ"/>
        </w:rPr>
        <w:t>k</w:t>
      </w:r>
      <w:r w:rsidRPr="00273CE3">
        <w:rPr>
          <w:lang w:val="cs-CZ"/>
        </w:rPr>
        <w:t xml:space="preserve"> předmětu koupě </w:t>
      </w:r>
      <w:r w:rsidR="0007246E" w:rsidRPr="00273CE3">
        <w:rPr>
          <w:lang w:val="cs-CZ"/>
        </w:rPr>
        <w:t>v souladu s pokyny výrobce předmětu koupě</w:t>
      </w:r>
      <w:r w:rsidRPr="00273CE3">
        <w:rPr>
          <w:lang w:val="cs-CZ"/>
        </w:rPr>
        <w:t xml:space="preserve"> a výsledek </w:t>
      </w:r>
      <w:r w:rsidR="00415369" w:rsidRPr="00273CE3">
        <w:rPr>
          <w:lang w:val="cs-CZ"/>
        </w:rPr>
        <w:t>takové</w:t>
      </w:r>
      <w:r w:rsidRPr="00273CE3">
        <w:rPr>
          <w:lang w:val="cs-CZ"/>
        </w:rPr>
        <w:t xml:space="preserve"> kontroly písemně zdokumentovat.</w:t>
      </w:r>
      <w:r w:rsidR="00FA6FDF" w:rsidRPr="00273CE3">
        <w:rPr>
          <w:lang w:val="cs-CZ"/>
        </w:rPr>
        <w:t xml:space="preserve"> Veškerá komunikace při poskytování servisních služeb bude vedena v českém nebo slovenském jazyce.</w:t>
      </w:r>
    </w:p>
    <w:p w14:paraId="3DCF9E66" w14:textId="77777777" w:rsidR="000E68CF" w:rsidRPr="00273CE3" w:rsidRDefault="000E68CF" w:rsidP="000761F6">
      <w:pPr>
        <w:pStyle w:val="Smllnek"/>
        <w:rPr>
          <w:lang w:val="cs-CZ"/>
        </w:rPr>
      </w:pPr>
      <w:bookmarkStart w:id="30" w:name="_Toc318924397"/>
      <w:bookmarkEnd w:id="29"/>
      <w:r w:rsidRPr="00273CE3">
        <w:rPr>
          <w:lang w:val="cs-CZ"/>
        </w:rPr>
        <w:t>Smluvní pokuty a sankce</w:t>
      </w:r>
    </w:p>
    <w:p w14:paraId="60FC8F7C" w14:textId="19201A72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>V případě, že</w:t>
      </w:r>
      <w:r w:rsidR="00A112D0" w:rsidRPr="00273CE3">
        <w:rPr>
          <w:lang w:val="cs-CZ"/>
        </w:rPr>
        <w:t xml:space="preserve"> </w:t>
      </w:r>
      <w:r w:rsidR="003472A1" w:rsidRPr="00273CE3">
        <w:rPr>
          <w:lang w:val="cs-CZ"/>
        </w:rPr>
        <w:t>je</w:t>
      </w:r>
      <w:r w:rsidR="00A112D0" w:rsidRPr="00273CE3">
        <w:rPr>
          <w:lang w:val="cs-CZ"/>
        </w:rPr>
        <w:t xml:space="preserve"> prodávající v prodlení s</w:t>
      </w:r>
      <w:r w:rsidR="00A0489F" w:rsidRPr="00273CE3">
        <w:rPr>
          <w:lang w:val="cs-CZ"/>
        </w:rPr>
        <w:t xml:space="preserve"> řádným </w:t>
      </w:r>
      <w:r w:rsidRPr="00273CE3">
        <w:rPr>
          <w:lang w:val="cs-CZ"/>
        </w:rPr>
        <w:t>dodání</w:t>
      </w:r>
      <w:r w:rsidR="00A112D0" w:rsidRPr="00273CE3">
        <w:rPr>
          <w:lang w:val="cs-CZ"/>
        </w:rPr>
        <w:t>m</w:t>
      </w:r>
      <w:r w:rsidRPr="00273CE3">
        <w:rPr>
          <w:lang w:val="cs-CZ"/>
        </w:rPr>
        <w:t xml:space="preserve"> předmětu koupě</w:t>
      </w:r>
      <w:r w:rsidR="00A0489F" w:rsidRPr="00273CE3">
        <w:rPr>
          <w:lang w:val="cs-CZ"/>
        </w:rPr>
        <w:t xml:space="preserve"> za podmínek sjednaných v této smlouvě</w:t>
      </w:r>
      <w:r w:rsidRPr="00273CE3">
        <w:rPr>
          <w:lang w:val="cs-CZ"/>
        </w:rPr>
        <w:t xml:space="preserve">, </w:t>
      </w:r>
      <w:r w:rsidR="00537578" w:rsidRPr="00273CE3">
        <w:rPr>
          <w:lang w:val="cs-CZ"/>
        </w:rPr>
        <w:t>je</w:t>
      </w:r>
      <w:r w:rsidR="00A112D0" w:rsidRPr="00273CE3">
        <w:rPr>
          <w:lang w:val="cs-CZ"/>
        </w:rPr>
        <w:t xml:space="preserve"> kupující</w:t>
      </w:r>
      <w:r w:rsidR="00537578" w:rsidRPr="00273CE3">
        <w:rPr>
          <w:lang w:val="cs-CZ"/>
        </w:rPr>
        <w:t xml:space="preserve"> oprávněn</w:t>
      </w:r>
      <w:r w:rsidR="00A112D0" w:rsidRPr="00273CE3">
        <w:rPr>
          <w:lang w:val="cs-CZ"/>
        </w:rPr>
        <w:t xml:space="preserve"> požadovat </w:t>
      </w:r>
      <w:r w:rsidR="00537578" w:rsidRPr="00273CE3">
        <w:rPr>
          <w:lang w:val="cs-CZ"/>
        </w:rPr>
        <w:t>zaplacení smluvní pokuty</w:t>
      </w:r>
      <w:r w:rsidR="00A112D0" w:rsidRPr="00273CE3">
        <w:rPr>
          <w:lang w:val="cs-CZ"/>
        </w:rPr>
        <w:t xml:space="preserve"> </w:t>
      </w:r>
      <w:r w:rsidRPr="00273CE3">
        <w:rPr>
          <w:lang w:val="cs-CZ"/>
        </w:rPr>
        <w:t>ve výši 0,1 % z kupní ceny</w:t>
      </w:r>
      <w:r w:rsidR="00301C33" w:rsidRPr="00273CE3">
        <w:rPr>
          <w:lang w:val="cs-CZ"/>
        </w:rPr>
        <w:t xml:space="preserve"> </w:t>
      </w:r>
      <w:r w:rsidRPr="00273CE3">
        <w:rPr>
          <w:lang w:val="cs-CZ"/>
        </w:rPr>
        <w:t>předmětu koupě</w:t>
      </w:r>
      <w:r w:rsidR="00301C33" w:rsidRPr="00273CE3">
        <w:rPr>
          <w:lang w:val="cs-CZ"/>
        </w:rPr>
        <w:t>,</w:t>
      </w:r>
      <w:r w:rsidR="00D80964" w:rsidRPr="00273CE3">
        <w:rPr>
          <w:lang w:val="cs-CZ"/>
        </w:rPr>
        <w:t xml:space="preserve"> za </w:t>
      </w:r>
      <w:r w:rsidRPr="00273CE3">
        <w:rPr>
          <w:lang w:val="cs-CZ"/>
        </w:rPr>
        <w:t>každý započatý den prodlení.</w:t>
      </w:r>
    </w:p>
    <w:p w14:paraId="54197F7B" w14:textId="4FCCAFB3" w:rsidR="000E68CF" w:rsidRPr="00273CE3" w:rsidRDefault="003002EC" w:rsidP="0041372E">
      <w:pPr>
        <w:pStyle w:val="Smlodstavec"/>
        <w:rPr>
          <w:lang w:val="cs-CZ"/>
        </w:rPr>
      </w:pPr>
      <w:r w:rsidRPr="00273CE3">
        <w:rPr>
          <w:lang w:val="cs-CZ"/>
        </w:rPr>
        <w:lastRenderedPageBreak/>
        <w:t xml:space="preserve">V případě, že je prodávající v prodlení s </w:t>
      </w:r>
      <w:r w:rsidR="000E68CF" w:rsidRPr="00273CE3">
        <w:rPr>
          <w:lang w:val="cs-CZ"/>
        </w:rPr>
        <w:t>odstranění</w:t>
      </w:r>
      <w:r w:rsidRPr="00273CE3">
        <w:rPr>
          <w:lang w:val="cs-CZ"/>
        </w:rPr>
        <w:t>m</w:t>
      </w:r>
      <w:r w:rsidR="000E68CF" w:rsidRPr="00273CE3">
        <w:rPr>
          <w:lang w:val="cs-CZ"/>
        </w:rPr>
        <w:t xml:space="preserve"> reklamovan</w:t>
      </w:r>
      <w:r w:rsidRPr="00273CE3">
        <w:rPr>
          <w:lang w:val="cs-CZ"/>
        </w:rPr>
        <w:t>é</w:t>
      </w:r>
      <w:r w:rsidR="000E68CF" w:rsidRPr="00273CE3">
        <w:rPr>
          <w:lang w:val="cs-CZ"/>
        </w:rPr>
        <w:t xml:space="preserve"> vad</w:t>
      </w:r>
      <w:r w:rsidRPr="00273CE3">
        <w:rPr>
          <w:lang w:val="cs-CZ"/>
        </w:rPr>
        <w:t xml:space="preserve">y, je kupující oprávněn požadovat zaplacení </w:t>
      </w:r>
      <w:r w:rsidR="000E68CF" w:rsidRPr="00273CE3">
        <w:rPr>
          <w:lang w:val="cs-CZ"/>
        </w:rPr>
        <w:t>smluvní pokut</w:t>
      </w:r>
      <w:r w:rsidRPr="00273CE3">
        <w:rPr>
          <w:lang w:val="cs-CZ"/>
        </w:rPr>
        <w:t xml:space="preserve">y </w:t>
      </w:r>
      <w:r w:rsidR="000E68CF" w:rsidRPr="00273CE3">
        <w:rPr>
          <w:lang w:val="cs-CZ"/>
        </w:rPr>
        <w:t xml:space="preserve">ve výši </w:t>
      </w:r>
      <w:r w:rsidRPr="00273CE3">
        <w:rPr>
          <w:lang w:val="cs-CZ"/>
        </w:rPr>
        <w:t>0,</w:t>
      </w:r>
      <w:r w:rsidR="00075C9C" w:rsidRPr="00273CE3">
        <w:rPr>
          <w:lang w:val="cs-CZ"/>
        </w:rPr>
        <w:t>1</w:t>
      </w:r>
      <w:r w:rsidRPr="00273CE3">
        <w:rPr>
          <w:lang w:val="cs-CZ"/>
        </w:rPr>
        <w:t xml:space="preserve"> %</w:t>
      </w:r>
      <w:r w:rsidR="000E68CF" w:rsidRPr="00273CE3">
        <w:rPr>
          <w:lang w:val="cs-CZ"/>
        </w:rPr>
        <w:t xml:space="preserve"> z kupní ceny</w:t>
      </w:r>
      <w:r w:rsidRPr="00273CE3">
        <w:rPr>
          <w:lang w:val="cs-CZ"/>
        </w:rPr>
        <w:t xml:space="preserve"> předmětu koupě za každý započatý den prodlení.</w:t>
      </w:r>
    </w:p>
    <w:p w14:paraId="713C800D" w14:textId="77777777" w:rsidR="000E68CF" w:rsidRPr="00273CE3" w:rsidRDefault="008A5BC4" w:rsidP="0041372E">
      <w:pPr>
        <w:pStyle w:val="Smlodstavec"/>
        <w:rPr>
          <w:lang w:val="cs-CZ"/>
        </w:rPr>
      </w:pPr>
      <w:r w:rsidRPr="00273CE3">
        <w:rPr>
          <w:lang w:val="cs-CZ"/>
        </w:rPr>
        <w:t>V případě n</w:t>
      </w:r>
      <w:r w:rsidR="000E68CF" w:rsidRPr="00273CE3">
        <w:rPr>
          <w:lang w:val="cs-CZ"/>
        </w:rPr>
        <w:t>emožnosti uplatnit u prodávajícího reklamaci v záruční době</w:t>
      </w:r>
      <w:r w:rsidRPr="00273CE3">
        <w:rPr>
          <w:lang w:val="cs-CZ"/>
        </w:rPr>
        <w:t xml:space="preserve"> z důvodů stojících na straně prodávajícího</w:t>
      </w:r>
      <w:r w:rsidR="000E68CF" w:rsidRPr="00273CE3">
        <w:rPr>
          <w:lang w:val="cs-CZ"/>
        </w:rPr>
        <w:t xml:space="preserve"> je </w:t>
      </w:r>
      <w:r w:rsidRPr="00273CE3">
        <w:rPr>
          <w:lang w:val="cs-CZ"/>
        </w:rPr>
        <w:t>kupující oprávněn požadovat zaplacení smluvní pokuty ve</w:t>
      </w:r>
      <w:r w:rsidR="000E68CF" w:rsidRPr="00273CE3">
        <w:rPr>
          <w:lang w:val="cs-CZ"/>
        </w:rPr>
        <w:t xml:space="preserve"> výši 1</w:t>
      </w:r>
      <w:r w:rsidR="00B841AD" w:rsidRPr="00273CE3">
        <w:rPr>
          <w:lang w:val="cs-CZ"/>
        </w:rPr>
        <w:t xml:space="preserve"> </w:t>
      </w:r>
      <w:r w:rsidRPr="00273CE3">
        <w:rPr>
          <w:lang w:val="cs-CZ"/>
        </w:rPr>
        <w:t xml:space="preserve">000 </w:t>
      </w:r>
      <w:r w:rsidR="000E68CF" w:rsidRPr="00273CE3">
        <w:rPr>
          <w:lang w:val="cs-CZ"/>
        </w:rPr>
        <w:t>Kč za každý i započatý den nemožnosti uplatnit reklamaci. V případě nemožnosti uplatnit u</w:t>
      </w:r>
      <w:r w:rsidRPr="00273CE3">
        <w:rPr>
          <w:lang w:val="cs-CZ"/>
        </w:rPr>
        <w:t> </w:t>
      </w:r>
      <w:r w:rsidR="000E68CF" w:rsidRPr="00273CE3">
        <w:rPr>
          <w:lang w:val="cs-CZ"/>
        </w:rPr>
        <w:t xml:space="preserve">prodávajícího reklamaci </w:t>
      </w:r>
      <w:r w:rsidR="00F3106E" w:rsidRPr="00273CE3">
        <w:rPr>
          <w:lang w:val="cs-CZ"/>
        </w:rPr>
        <w:t xml:space="preserve">déle </w:t>
      </w:r>
      <w:r w:rsidR="000E68CF" w:rsidRPr="00273CE3">
        <w:rPr>
          <w:lang w:val="cs-CZ"/>
        </w:rPr>
        <w:t xml:space="preserve">než 14 kalendářních dnů je kupující oprávněn </w:t>
      </w:r>
      <w:r w:rsidR="009E5EA3" w:rsidRPr="00273CE3">
        <w:rPr>
          <w:lang w:val="cs-CZ"/>
        </w:rPr>
        <w:t xml:space="preserve">odstranit </w:t>
      </w:r>
      <w:r w:rsidR="000E68CF" w:rsidRPr="00273CE3">
        <w:rPr>
          <w:lang w:val="cs-CZ"/>
        </w:rPr>
        <w:t>vadu</w:t>
      </w:r>
      <w:r w:rsidR="009E5EA3" w:rsidRPr="00273CE3">
        <w:rPr>
          <w:lang w:val="cs-CZ"/>
        </w:rPr>
        <w:t xml:space="preserve"> </w:t>
      </w:r>
      <w:r w:rsidR="000E68CF" w:rsidRPr="00273CE3">
        <w:rPr>
          <w:lang w:val="cs-CZ"/>
        </w:rPr>
        <w:t>prostřednictvím odborně způsobilé osoby na náklady prodávajícího. Nastoupením této osoby k</w:t>
      </w:r>
      <w:r w:rsidRPr="00273CE3">
        <w:rPr>
          <w:lang w:val="cs-CZ"/>
        </w:rPr>
        <w:t> </w:t>
      </w:r>
      <w:r w:rsidR="000E68CF" w:rsidRPr="00273CE3">
        <w:rPr>
          <w:lang w:val="cs-CZ"/>
        </w:rPr>
        <w:t>opravě již nenarůstá smluvní pokuta sjednaná v tomto článku.</w:t>
      </w:r>
    </w:p>
    <w:p w14:paraId="390961EB" w14:textId="77777777" w:rsidR="003A164A" w:rsidRPr="00273CE3" w:rsidRDefault="003A164A" w:rsidP="003A164A">
      <w:pPr>
        <w:pStyle w:val="Smlodstavec"/>
        <w:rPr>
          <w:lang w:val="cs-CZ"/>
        </w:rPr>
      </w:pPr>
      <w:r w:rsidRPr="00273CE3">
        <w:rPr>
          <w:lang w:val="cs-CZ"/>
        </w:rPr>
        <w:t>Veškeré smluvní pokuty je prodávající povinen zaplatit do 21 kalendářních dnů od doručení písemné výzvy kupujícího k zaplacení smluvní pokuty.</w:t>
      </w:r>
    </w:p>
    <w:p w14:paraId="37FE3D21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>Zaplacením smluvní pokuty není dotčeno právo na náhradu škody, která vznikla straně požadující smluvní pokutu v souvislosti s porušením této smlouvy.</w:t>
      </w:r>
    </w:p>
    <w:p w14:paraId="2F7BDCC7" w14:textId="60086DEB" w:rsidR="003A164A" w:rsidRPr="00273CE3" w:rsidRDefault="003A164A" w:rsidP="003A164A">
      <w:pPr>
        <w:pStyle w:val="Smlodstavec"/>
        <w:rPr>
          <w:lang w:val="cs-CZ"/>
        </w:rPr>
      </w:pPr>
      <w:r w:rsidRPr="00273CE3">
        <w:rPr>
          <w:lang w:val="cs-CZ"/>
        </w:rPr>
        <w:t>V případě, že je kupující v prodlení s úhradou jakékoli platby podle čl.</w:t>
      </w:r>
      <w:r w:rsidR="00135C8F">
        <w:rPr>
          <w:lang w:val="cs-CZ"/>
        </w:rPr>
        <w:t xml:space="preserve"> III</w:t>
      </w:r>
      <w:r w:rsidR="004E71FF" w:rsidRPr="004F6AF3">
        <w:rPr>
          <w:lang w:val="cs-CZ"/>
        </w:rPr>
        <w:t>.</w:t>
      </w:r>
      <w:r w:rsidR="009E5EA3" w:rsidRPr="00273CE3">
        <w:rPr>
          <w:lang w:val="cs-CZ"/>
        </w:rPr>
        <w:t xml:space="preserve"> této smlouvy, je </w:t>
      </w:r>
      <w:r w:rsidRPr="00273CE3">
        <w:rPr>
          <w:lang w:val="cs-CZ"/>
        </w:rPr>
        <w:t>prodávající oprávněn požadovat zaplacení úroku z prodlení ve výši 0,05 % z dlužné částky za každý započatý den prodlení. Za den úhrady platby je považován den, ve kterém došlo k připsání celé částky ve prospěch účtu prodávajícího.</w:t>
      </w:r>
    </w:p>
    <w:p w14:paraId="29C9846D" w14:textId="77777777" w:rsidR="000E68CF" w:rsidRPr="00273CE3" w:rsidRDefault="000E68CF" w:rsidP="000761F6">
      <w:pPr>
        <w:pStyle w:val="Smllnek"/>
        <w:rPr>
          <w:lang w:val="cs-CZ"/>
        </w:rPr>
      </w:pPr>
      <w:r w:rsidRPr="00273CE3">
        <w:rPr>
          <w:lang w:val="cs-CZ"/>
        </w:rPr>
        <w:t>Odstoupení od smlouvy, ukončení smlouvy</w:t>
      </w:r>
    </w:p>
    <w:p w14:paraId="32EA12A7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58DA6E54" w14:textId="6CE09938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 xml:space="preserve">Každá ze smluvních stran je oprávněná od smlouvy odstoupit bylo-li zahájeno insolvenční řízení druhé smluvní strany podle zákona č. 182/2006 Sb., </w:t>
      </w:r>
      <w:r w:rsidR="004E71FF" w:rsidRPr="004F6AF3">
        <w:rPr>
          <w:lang w:val="cs-CZ"/>
        </w:rPr>
        <w:t>o úpadku a způsobech jeho řešení (insolvenční zákon)</w:t>
      </w:r>
      <w:r w:rsidRPr="00273CE3">
        <w:rPr>
          <w:lang w:val="cs-CZ"/>
        </w:rPr>
        <w:t>, ve znění pozdějších předpisů.</w:t>
      </w:r>
    </w:p>
    <w:p w14:paraId="4EC7684D" w14:textId="77777777" w:rsidR="007452E0" w:rsidRPr="00273CE3" w:rsidRDefault="00A112D0" w:rsidP="007452E0">
      <w:pPr>
        <w:pStyle w:val="Smlodstavec"/>
        <w:rPr>
          <w:lang w:val="cs-CZ"/>
        </w:rPr>
      </w:pPr>
      <w:r w:rsidRPr="00273CE3">
        <w:rPr>
          <w:lang w:val="cs-CZ"/>
        </w:rPr>
        <w:t>K</w:t>
      </w:r>
      <w:r w:rsidR="007452E0" w:rsidRPr="00273CE3">
        <w:rPr>
          <w:lang w:val="cs-CZ"/>
        </w:rPr>
        <w:t xml:space="preserve">upující </w:t>
      </w:r>
      <w:r w:rsidRPr="00273CE3">
        <w:rPr>
          <w:lang w:val="cs-CZ"/>
        </w:rPr>
        <w:t xml:space="preserve">má </w:t>
      </w:r>
      <w:r w:rsidR="007452E0" w:rsidRPr="00273CE3">
        <w:rPr>
          <w:lang w:val="cs-CZ"/>
        </w:rPr>
        <w:t>právo odstoupit od smlouvy</w:t>
      </w:r>
      <w:r w:rsidRPr="00273CE3">
        <w:rPr>
          <w:lang w:val="cs-CZ"/>
        </w:rPr>
        <w:t>, pokud bude prodávající v prodlení s dodáním předmětu koupě</w:t>
      </w:r>
      <w:r w:rsidR="007452E0" w:rsidRPr="00273CE3">
        <w:rPr>
          <w:lang w:val="cs-CZ"/>
        </w:rPr>
        <w:t>.</w:t>
      </w:r>
    </w:p>
    <w:p w14:paraId="52F93F5E" w14:textId="10332AC6" w:rsidR="00CD2597" w:rsidRPr="00273CE3" w:rsidRDefault="00CD2597" w:rsidP="00CD2597">
      <w:pPr>
        <w:pStyle w:val="Smlodstavec"/>
        <w:rPr>
          <w:lang w:val="cs-CZ"/>
        </w:rPr>
      </w:pPr>
      <w:r w:rsidRPr="00273CE3">
        <w:rPr>
          <w:lang w:val="cs-CZ"/>
        </w:rPr>
        <w:t>Kupující má právo odsto</w:t>
      </w:r>
      <w:r w:rsidR="005C03B2" w:rsidRPr="00273CE3">
        <w:rPr>
          <w:lang w:val="cs-CZ"/>
        </w:rPr>
        <w:t xml:space="preserve">upit od smlouvy, pokud jsou splněny podmínky podle </w:t>
      </w:r>
      <w:r w:rsidR="00342A11" w:rsidRPr="00273CE3">
        <w:rPr>
          <w:lang w:val="cs-CZ"/>
        </w:rPr>
        <w:t>odst.</w:t>
      </w:r>
      <w:r w:rsidR="00E03A2F" w:rsidRPr="00273CE3">
        <w:rPr>
          <w:lang w:val="cs-CZ"/>
        </w:rPr>
        <w:t xml:space="preserve"> </w:t>
      </w:r>
      <w:r w:rsidR="00135C8F">
        <w:rPr>
          <w:lang w:val="cs-CZ"/>
        </w:rPr>
        <w:t xml:space="preserve">7.11 </w:t>
      </w:r>
      <w:r w:rsidR="005C03B2" w:rsidRPr="00273CE3">
        <w:rPr>
          <w:lang w:val="cs-CZ"/>
        </w:rPr>
        <w:t>a</w:t>
      </w:r>
      <w:r w:rsidR="00BC2502" w:rsidRPr="004F6AF3">
        <w:rPr>
          <w:lang w:val="cs-CZ"/>
        </w:rPr>
        <w:t> </w:t>
      </w:r>
      <w:r w:rsidR="005C03B2" w:rsidRPr="00273CE3">
        <w:rPr>
          <w:lang w:val="cs-CZ"/>
        </w:rPr>
        <w:t xml:space="preserve">kupující nevyužije </w:t>
      </w:r>
      <w:r w:rsidR="002A367F" w:rsidRPr="00273CE3">
        <w:rPr>
          <w:lang w:val="cs-CZ"/>
        </w:rPr>
        <w:t xml:space="preserve">své </w:t>
      </w:r>
      <w:r w:rsidR="005C03B2" w:rsidRPr="00273CE3">
        <w:rPr>
          <w:lang w:val="cs-CZ"/>
        </w:rPr>
        <w:t>právo žádat na prodávajícím dodání nové</w:t>
      </w:r>
      <w:r w:rsidR="005329A7" w:rsidRPr="004F6AF3">
        <w:rPr>
          <w:lang w:val="cs-CZ"/>
        </w:rPr>
        <w:t>ho</w:t>
      </w:r>
      <w:r w:rsidR="005C03B2" w:rsidRPr="00273CE3">
        <w:rPr>
          <w:lang w:val="cs-CZ"/>
        </w:rPr>
        <w:t xml:space="preserve"> bezvadné</w:t>
      </w:r>
      <w:r w:rsidR="005329A7" w:rsidRPr="004F6AF3">
        <w:rPr>
          <w:lang w:val="cs-CZ"/>
        </w:rPr>
        <w:t>ho</w:t>
      </w:r>
      <w:r w:rsidR="005C03B2" w:rsidRPr="004F6AF3">
        <w:rPr>
          <w:lang w:val="cs-CZ"/>
        </w:rPr>
        <w:t xml:space="preserve"> </w:t>
      </w:r>
      <w:r w:rsidR="005C03B2" w:rsidRPr="00273CE3">
        <w:rPr>
          <w:lang w:val="cs-CZ"/>
        </w:rPr>
        <w:t>předmětu koupě.</w:t>
      </w:r>
    </w:p>
    <w:p w14:paraId="3F00DA7B" w14:textId="3A2F3CA0" w:rsidR="00F07244" w:rsidRPr="00273CE3" w:rsidRDefault="00F07244" w:rsidP="00073584">
      <w:pPr>
        <w:pStyle w:val="Smlodstavec"/>
        <w:rPr>
          <w:lang w:val="cs-CZ"/>
        </w:rPr>
      </w:pPr>
      <w:r w:rsidRPr="00273CE3">
        <w:rPr>
          <w:lang w:val="cs-CZ"/>
        </w:rPr>
        <w:t>Prodávající může odstoupit od smlouvy z důvodu nemožnosti dodání předmětu koupě. V takovém případě je kupující oprávněn požadovat zaplacení odstupného ve výši 5 % z kupní ceny předmětu koupě, které se odstoupení týká.</w:t>
      </w:r>
      <w:r w:rsidR="00B9533E" w:rsidRPr="00273CE3">
        <w:rPr>
          <w:lang w:val="cs-CZ"/>
        </w:rPr>
        <w:t xml:space="preserve"> Odstupné </w:t>
      </w:r>
      <w:r w:rsidR="000D3116" w:rsidRPr="00273CE3">
        <w:rPr>
          <w:lang w:val="cs-CZ"/>
        </w:rPr>
        <w:t>je prodávající povinen zaplatit</w:t>
      </w:r>
      <w:r w:rsidR="00B9533E" w:rsidRPr="00273CE3">
        <w:rPr>
          <w:lang w:val="cs-CZ"/>
        </w:rPr>
        <w:t xml:space="preserve"> do</w:t>
      </w:r>
      <w:r w:rsidR="00135C8F">
        <w:rPr>
          <w:lang w:val="cs-CZ"/>
        </w:rPr>
        <w:t> </w:t>
      </w:r>
      <w:r w:rsidR="00B9533E" w:rsidRPr="00273CE3">
        <w:rPr>
          <w:lang w:val="cs-CZ"/>
        </w:rPr>
        <w:t>21</w:t>
      </w:r>
      <w:r w:rsidR="00135C8F">
        <w:rPr>
          <w:lang w:val="cs-CZ"/>
        </w:rPr>
        <w:t> </w:t>
      </w:r>
      <w:r w:rsidR="00B9533E" w:rsidRPr="00273CE3">
        <w:rPr>
          <w:lang w:val="cs-CZ"/>
        </w:rPr>
        <w:t>kalendářních dnů od doručení písemn</w:t>
      </w:r>
      <w:r w:rsidR="000D3116" w:rsidRPr="00273CE3">
        <w:rPr>
          <w:lang w:val="cs-CZ"/>
        </w:rPr>
        <w:t>é výzvy kupujícího</w:t>
      </w:r>
      <w:r w:rsidR="00B9533E" w:rsidRPr="00273CE3">
        <w:rPr>
          <w:lang w:val="cs-CZ"/>
        </w:rPr>
        <w:t xml:space="preserve"> k zaplacení.</w:t>
      </w:r>
    </w:p>
    <w:p w14:paraId="1ECA78A7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>Smlouva může být ukončena písemnou dohodou smluvních stran.</w:t>
      </w:r>
    </w:p>
    <w:p w14:paraId="425D56D2" w14:textId="77777777" w:rsidR="000E68CF" w:rsidRPr="00273CE3" w:rsidRDefault="000E68CF" w:rsidP="000761F6">
      <w:pPr>
        <w:pStyle w:val="Smllnek"/>
        <w:rPr>
          <w:lang w:val="cs-CZ"/>
        </w:rPr>
      </w:pPr>
      <w:r w:rsidRPr="00273CE3">
        <w:rPr>
          <w:lang w:val="cs-CZ"/>
        </w:rPr>
        <w:t>Rozhodné právo, řešení sporů</w:t>
      </w:r>
    </w:p>
    <w:p w14:paraId="11D87B27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 xml:space="preserve">Smlouva a veškeré právní vztahy a nároky z ní vyplývající se řídí </w:t>
      </w:r>
      <w:r w:rsidR="00C16B3F" w:rsidRPr="00273CE3">
        <w:rPr>
          <w:lang w:val="cs-CZ"/>
        </w:rPr>
        <w:t>právním řádem</w:t>
      </w:r>
      <w:r w:rsidRPr="00273CE3">
        <w:rPr>
          <w:lang w:val="cs-CZ"/>
        </w:rPr>
        <w:t xml:space="preserve"> České republiky. Vztahy mezi smluvními stranami, jakož i práva a povinnosti touto smlouvou výslovně neupravené se řídí příslušnými ustanoveními občanského zákoníku.</w:t>
      </w:r>
    </w:p>
    <w:p w14:paraId="38F937DF" w14:textId="77777777" w:rsidR="000E68CF" w:rsidRPr="00273CE3" w:rsidRDefault="000E68CF" w:rsidP="0041372E">
      <w:pPr>
        <w:pStyle w:val="Smlodstavec"/>
        <w:rPr>
          <w:lang w:val="cs-CZ"/>
        </w:rPr>
      </w:pPr>
      <w:r w:rsidRPr="00273CE3">
        <w:rPr>
          <w:lang w:val="cs-CZ"/>
        </w:rPr>
        <w:t>Smluvní strany se zavazují veškeré spory přednostně řešit smírnou cestou. Spory, které se nepodařilo vyřešit smírně, bude rozhodovat příslušný soud v České republice.</w:t>
      </w:r>
    </w:p>
    <w:p w14:paraId="1BBD1B79" w14:textId="77777777" w:rsidR="000E68CF" w:rsidRPr="00273CE3" w:rsidRDefault="000E68CF" w:rsidP="000761F6">
      <w:pPr>
        <w:pStyle w:val="Smllnek"/>
        <w:rPr>
          <w:lang w:val="cs-CZ"/>
        </w:rPr>
      </w:pPr>
      <w:r w:rsidRPr="00273CE3">
        <w:rPr>
          <w:lang w:val="cs-CZ"/>
        </w:rPr>
        <w:lastRenderedPageBreak/>
        <w:t>Závěrečná ujednání</w:t>
      </w:r>
    </w:p>
    <w:p w14:paraId="008F0545" w14:textId="77777777" w:rsidR="004E71FF" w:rsidRPr="00273CE3" w:rsidRDefault="004E71FF" w:rsidP="004E71FF">
      <w:pPr>
        <w:pStyle w:val="Smlodstavec"/>
        <w:rPr>
          <w:lang w:val="cs-CZ"/>
        </w:rPr>
      </w:pPr>
      <w:r w:rsidRPr="00273CE3">
        <w:rPr>
          <w:lang w:val="cs-CZ"/>
        </w:rPr>
        <w:t>Prodávající není oprávněn bez předchozího písemného souhlasu kupujícího postoupit svá práva a povinnosti vyplývající z této smlouvy na třetí osobu, čímž však není dotčeno právo prodávajícího si pro účely plnění předmětu této smlouvy opatřit část plnění prostřednictvím poddodavatelů.</w:t>
      </w:r>
    </w:p>
    <w:p w14:paraId="09C9C6DE" w14:textId="77777777" w:rsidR="004E71FF" w:rsidRPr="00273CE3" w:rsidRDefault="004E71FF" w:rsidP="004E71FF">
      <w:pPr>
        <w:pStyle w:val="Smlodstavec"/>
        <w:rPr>
          <w:lang w:val="cs-CZ"/>
        </w:rPr>
      </w:pPr>
      <w:r w:rsidRPr="00273CE3">
        <w:rPr>
          <w:lang w:val="cs-CZ"/>
        </w:rPr>
        <w:t>Prodávající opravňuje kupujícího uveřejnit smlouvu nebo její část podle zákona o zadávání veřejných zakázek a rovněž podle zákona č. 106/1999 Sb., o svobodném přístupu k informacím, ve znění pozdějších předpisů. Prodávající se zavazuje poskytovat kupujícímu do 15 kalendářních dní od obdržení výzvy učiněné kupujícím veškeré údaje, které je povinen kupující uveřejnit podle zákona o zadávání veřejných zakázek, a které má v dispozici prodávající.</w:t>
      </w:r>
    </w:p>
    <w:p w14:paraId="1CDED8DE" w14:textId="77777777" w:rsidR="004E71FF" w:rsidRPr="00273CE3" w:rsidRDefault="004E71FF" w:rsidP="004E71FF">
      <w:pPr>
        <w:pStyle w:val="Smlodstavec"/>
        <w:rPr>
          <w:lang w:val="cs-CZ"/>
        </w:rPr>
      </w:pPr>
      <w:r w:rsidRPr="00273CE3">
        <w:rPr>
          <w:lang w:val="cs-CZ"/>
        </w:rPr>
        <w:t>Smluvní strany se dohodly, že naplnění povinnosti zveřejnění smlouvy v souladu se zněním zákona č. 340/2015 Sb., o zvláštních podmínkách účinnosti některých smluv, uveřejňování těchto smluv a o registru smluv (zákon o registru smluv), ve znění pozdějších předpisů (dále jen „zákon o registru smluv“), zajistí kupující.</w:t>
      </w:r>
    </w:p>
    <w:p w14:paraId="2C326DB1" w14:textId="77777777" w:rsidR="004E71FF" w:rsidRPr="00273CE3" w:rsidRDefault="004E71FF" w:rsidP="004E71FF">
      <w:pPr>
        <w:pStyle w:val="Smlodstavec"/>
        <w:rPr>
          <w:lang w:val="cs-CZ"/>
        </w:rPr>
      </w:pPr>
      <w:r w:rsidRPr="00273CE3">
        <w:rPr>
          <w:lang w:val="cs-CZ"/>
        </w:rPr>
        <w:t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smlouvy podle § 1740 odst. 3 OZ s dodatkem nebo odchylkou není přijetím návrhu na uzavření dodatku této smlouvy, a to ani, když podstatně nemění podmínky návrhu.</w:t>
      </w:r>
    </w:p>
    <w:p w14:paraId="25A6E180" w14:textId="77777777" w:rsidR="004E71FF" w:rsidRPr="00273CE3" w:rsidRDefault="004E71FF" w:rsidP="004E71FF">
      <w:pPr>
        <w:pStyle w:val="Smlodstavec"/>
        <w:rPr>
          <w:lang w:val="cs-CZ"/>
        </w:rPr>
      </w:pPr>
      <w:r w:rsidRPr="00273CE3">
        <w:rPr>
          <w:lang w:val="cs-CZ"/>
        </w:rPr>
        <w:t>Tato smlouva nabývá platnosti dnem jejího podpisu oběma smluvními stranami a účinnosti dnem jejího uveřejnění v souladu se zákonem o registru smluv.</w:t>
      </w:r>
    </w:p>
    <w:p w14:paraId="0E25C48E" w14:textId="7DBD91C5" w:rsidR="004E71FF" w:rsidRPr="00273CE3" w:rsidRDefault="004E71FF" w:rsidP="004E71FF">
      <w:pPr>
        <w:pStyle w:val="Smlodstavec"/>
        <w:rPr>
          <w:lang w:val="cs-CZ"/>
        </w:rPr>
      </w:pPr>
      <w:r w:rsidRPr="004F6AF3">
        <w:rPr>
          <w:lang w:val="cs-CZ"/>
        </w:rPr>
        <w:t xml:space="preserve">Jakékoliv případné plnění předmětu této smlouvy před nabytím účinnosti této smlouvy </w:t>
      </w:r>
      <w:r w:rsidR="004D7535" w:rsidRPr="004F6AF3">
        <w:rPr>
          <w:lang w:val="cs-CZ"/>
        </w:rPr>
        <w:t xml:space="preserve">se považuje za plnění podle této smlouvy a práva a povinnosti z něj vzniklé se řídí touto smlouvou. </w:t>
      </w:r>
    </w:p>
    <w:p w14:paraId="09B461A8" w14:textId="1F55546D" w:rsidR="000E68CF" w:rsidRPr="004F6AF3" w:rsidRDefault="000E68CF" w:rsidP="00135C8F">
      <w:pPr>
        <w:spacing w:after="0" w:line="240" w:lineRule="auto"/>
      </w:pPr>
      <w:r w:rsidRPr="004F6AF3">
        <w:t>Nedílnou součástí smlouvy j</w:t>
      </w:r>
      <w:r w:rsidR="00135C8F">
        <w:t>e</w:t>
      </w:r>
      <w:r w:rsidRPr="004F6AF3">
        <w:t xml:space="preserve"> následující příloh</w:t>
      </w:r>
      <w:r w:rsidR="00135C8F">
        <w:t>a</w:t>
      </w:r>
      <w:r w:rsidRPr="004F6AF3">
        <w:t xml:space="preserve">: </w:t>
      </w:r>
    </w:p>
    <w:p w14:paraId="68131A48" w14:textId="46665357" w:rsidR="000E68CF" w:rsidRDefault="000E68CF" w:rsidP="00135C8F">
      <w:pPr>
        <w:spacing w:after="0" w:line="240" w:lineRule="auto"/>
      </w:pPr>
      <w:r w:rsidRPr="004F6AF3">
        <w:t>Příloha č.</w:t>
      </w:r>
      <w:r w:rsidR="00914D68" w:rsidRPr="004F6AF3">
        <w:t xml:space="preserve"> </w:t>
      </w:r>
      <w:r w:rsidRPr="004F6AF3">
        <w:t xml:space="preserve">1 </w:t>
      </w:r>
      <w:r w:rsidR="00914D68" w:rsidRPr="004F6AF3">
        <w:rPr>
          <w:snapToGrid w:val="0"/>
        </w:rPr>
        <w:t>–</w:t>
      </w:r>
      <w:r w:rsidRPr="004F6AF3">
        <w:t xml:space="preserve"> Technická specifikace</w:t>
      </w:r>
    </w:p>
    <w:p w14:paraId="3F6F4CFC" w14:textId="77777777" w:rsidR="0075612B" w:rsidRPr="00807ECB" w:rsidRDefault="0075612B" w:rsidP="0075612B">
      <w:r w:rsidRPr="00807ECB">
        <w:t>Příloha č. 2 – Rozsah dokumentace předávané prodávajícím</w:t>
      </w:r>
    </w:p>
    <w:p w14:paraId="5E980DAA" w14:textId="77777777" w:rsidR="0075612B" w:rsidRPr="004F6AF3" w:rsidRDefault="0075612B" w:rsidP="00135C8F">
      <w:pPr>
        <w:spacing w:after="0" w:line="240" w:lineRule="auto"/>
      </w:pPr>
    </w:p>
    <w:p w14:paraId="3EDF8280" w14:textId="1B1493CA" w:rsidR="00BC2502" w:rsidRDefault="00BC2502" w:rsidP="00135C8F">
      <w:pPr>
        <w:spacing w:after="0" w:line="240" w:lineRule="auto"/>
      </w:pPr>
    </w:p>
    <w:p w14:paraId="1683E5E1" w14:textId="77777777" w:rsidR="00135C8F" w:rsidRDefault="00135C8F" w:rsidP="00135C8F">
      <w:pPr>
        <w:spacing w:after="0" w:line="240" w:lineRule="auto"/>
      </w:pPr>
    </w:p>
    <w:p w14:paraId="71BFA040" w14:textId="398DE09D" w:rsidR="00135C8F" w:rsidRDefault="00135C8F" w:rsidP="00135C8F">
      <w:pPr>
        <w:spacing w:after="0" w:line="240" w:lineRule="auto"/>
      </w:pPr>
      <w:r>
        <w:t>Kupující:</w:t>
      </w:r>
      <w:r>
        <w:tab/>
      </w:r>
      <w:r>
        <w:tab/>
      </w:r>
      <w:r>
        <w:tab/>
      </w:r>
      <w:r>
        <w:tab/>
      </w:r>
      <w:r>
        <w:tab/>
        <w:t xml:space="preserve">Prodávající: </w:t>
      </w:r>
    </w:p>
    <w:p w14:paraId="5F739AE7" w14:textId="77777777" w:rsidR="00135C8F" w:rsidRDefault="00135C8F" w:rsidP="00135C8F">
      <w:pPr>
        <w:spacing w:after="0" w:line="240" w:lineRule="auto"/>
      </w:pPr>
    </w:p>
    <w:p w14:paraId="5D1698EA" w14:textId="77777777" w:rsidR="00135C8F" w:rsidRDefault="00135C8F" w:rsidP="00135C8F">
      <w:pPr>
        <w:spacing w:after="0" w:line="240" w:lineRule="auto"/>
      </w:pPr>
    </w:p>
    <w:p w14:paraId="46F54158" w14:textId="77777777" w:rsidR="00135C8F" w:rsidRDefault="00135C8F" w:rsidP="00135C8F">
      <w:pPr>
        <w:spacing w:after="0" w:line="240" w:lineRule="auto"/>
      </w:pPr>
    </w:p>
    <w:p w14:paraId="49D89BDE" w14:textId="77777777" w:rsidR="00135C8F" w:rsidRDefault="00135C8F" w:rsidP="00135C8F">
      <w:pPr>
        <w:spacing w:after="0" w:line="240" w:lineRule="auto"/>
      </w:pPr>
    </w:p>
    <w:p w14:paraId="710A803C" w14:textId="77777777" w:rsidR="00135C8F" w:rsidRDefault="00135C8F" w:rsidP="00135C8F">
      <w:pPr>
        <w:spacing w:after="0" w:line="240" w:lineRule="auto"/>
      </w:pPr>
    </w:p>
    <w:p w14:paraId="3AE6625A" w14:textId="4E86012A" w:rsidR="00135C8F" w:rsidRDefault="00135C8F" w:rsidP="00135C8F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  <w:t>…………………….…………………………………</w:t>
      </w:r>
    </w:p>
    <w:p w14:paraId="75D07253" w14:textId="4ADC0902" w:rsidR="00135C8F" w:rsidRDefault="00135C8F" w:rsidP="00135C8F">
      <w:pPr>
        <w:spacing w:after="0" w:line="240" w:lineRule="auto"/>
      </w:pPr>
      <w:r>
        <w:t>RNDr. Petr Kubala</w:t>
      </w:r>
      <w:r>
        <w:tab/>
      </w:r>
      <w:r>
        <w:tab/>
      </w:r>
      <w:r>
        <w:tab/>
      </w:r>
      <w:r>
        <w:tab/>
      </w:r>
      <w:r w:rsidRPr="00135C8F">
        <w:rPr>
          <w:highlight w:val="yellow"/>
        </w:rPr>
        <w:t>[jméno osoby oprávněné k podpisu smlouvy]</w:t>
      </w:r>
    </w:p>
    <w:p w14:paraId="3357E78B" w14:textId="142FF8F9" w:rsidR="00135C8F" w:rsidRDefault="00782F99" w:rsidP="00135C8F">
      <w:pPr>
        <w:spacing w:after="0" w:line="240" w:lineRule="auto"/>
      </w:pPr>
      <w:r>
        <w:t>g</w:t>
      </w:r>
      <w:r w:rsidR="00135C8F">
        <w:t>enerální ředitel</w:t>
      </w:r>
      <w:r w:rsidR="00135C8F">
        <w:tab/>
      </w:r>
      <w:r w:rsidR="00135C8F">
        <w:tab/>
      </w:r>
      <w:r w:rsidR="00135C8F">
        <w:tab/>
      </w:r>
      <w:r w:rsidR="00135C8F">
        <w:tab/>
      </w:r>
      <w:r w:rsidR="00135C8F" w:rsidRPr="00135C8F">
        <w:rPr>
          <w:highlight w:val="yellow"/>
        </w:rPr>
        <w:t>[funkce]</w:t>
      </w:r>
    </w:p>
    <w:p w14:paraId="411F2127" w14:textId="060C194A" w:rsidR="00135C8F" w:rsidRPr="004F6AF3" w:rsidRDefault="00135C8F" w:rsidP="00135C8F">
      <w:pPr>
        <w:spacing w:after="0" w:line="240" w:lineRule="auto"/>
      </w:pPr>
      <w:r>
        <w:t>Povodí Vltavy, státní podnik</w:t>
      </w:r>
      <w:r>
        <w:tab/>
      </w:r>
      <w:r>
        <w:tab/>
      </w:r>
      <w:r>
        <w:tab/>
      </w:r>
      <w:r w:rsidRPr="00135C8F">
        <w:rPr>
          <w:highlight w:val="yellow"/>
          <w:lang w:val="en-US"/>
        </w:rPr>
        <w:t>[</w:t>
      </w:r>
      <w:r w:rsidRPr="00135C8F">
        <w:rPr>
          <w:highlight w:val="yellow"/>
        </w:rPr>
        <w:t>název nebo razítko firmy]</w:t>
      </w:r>
    </w:p>
    <w:p w14:paraId="5B0DEF1D" w14:textId="77777777" w:rsidR="00BC2502" w:rsidRPr="004F6AF3" w:rsidRDefault="00BC2502" w:rsidP="00135C8F">
      <w:pPr>
        <w:spacing w:after="0" w:line="240" w:lineRule="auto"/>
      </w:pPr>
    </w:p>
    <w:bookmarkEnd w:id="30"/>
    <w:p w14:paraId="5B614D4E" w14:textId="77777777" w:rsidR="00BC2502" w:rsidRPr="004F6AF3" w:rsidRDefault="00BC2502" w:rsidP="00410957">
      <w:r w:rsidRPr="004F6AF3">
        <w:br w:type="page"/>
      </w:r>
    </w:p>
    <w:p w14:paraId="23235C8E" w14:textId="6AF15DB4" w:rsidR="001D68BB" w:rsidRDefault="001D68BB" w:rsidP="00C72526">
      <w:pPr>
        <w:rPr>
          <w:b/>
        </w:rPr>
      </w:pPr>
      <w:r w:rsidRPr="004F6AF3">
        <w:rPr>
          <w:b/>
        </w:rPr>
        <w:lastRenderedPageBreak/>
        <w:t>Příloha č. 1 – Technická specifikace</w:t>
      </w:r>
    </w:p>
    <w:p w14:paraId="5F58E331" w14:textId="77777777" w:rsidR="00AA341D" w:rsidRDefault="00AA341D" w:rsidP="00AA341D">
      <w:pPr>
        <w:keepNext/>
        <w:ind w:left="-567" w:firstLine="567"/>
      </w:pPr>
    </w:p>
    <w:tbl>
      <w:tblPr>
        <w:tblW w:w="1020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8"/>
        <w:gridCol w:w="2211"/>
        <w:gridCol w:w="1928"/>
      </w:tblGrid>
      <w:tr w:rsidR="00AA341D" w:rsidRPr="00B34D19" w14:paraId="7362D29B" w14:textId="00FC2459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F2D7" w14:textId="77777777" w:rsidR="00AA341D" w:rsidRPr="00B34D19" w:rsidRDefault="00AA341D" w:rsidP="00EC32CD">
            <w:pPr>
              <w:keepNext/>
              <w:spacing w:after="0"/>
              <w:jc w:val="left"/>
              <w:rPr>
                <w:rFonts w:cs="Arial"/>
                <w:b/>
                <w:bCs/>
                <w:lang w:eastAsia="cs-CZ"/>
              </w:rPr>
            </w:pPr>
            <w:r w:rsidRPr="00A855B9">
              <w:rPr>
                <w:rFonts w:cs="Arial"/>
                <w:b/>
                <w:bCs/>
              </w:rPr>
              <w:t>Základní technické parametry</w:t>
            </w:r>
            <w:r w:rsidRPr="00B34D19">
              <w:rPr>
                <w:rFonts w:cs="Arial"/>
                <w:b/>
                <w:bCs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065C" w14:textId="77777777" w:rsidR="00AA341D" w:rsidRPr="00B34D19" w:rsidRDefault="00AA341D" w:rsidP="00EC32CD">
            <w:pPr>
              <w:keepNext/>
              <w:spacing w:after="0"/>
              <w:jc w:val="center"/>
              <w:rPr>
                <w:rFonts w:cs="Arial"/>
                <w:b/>
                <w:bCs/>
              </w:rPr>
            </w:pPr>
            <w:r w:rsidRPr="00A855B9">
              <w:rPr>
                <w:rFonts w:cs="Arial"/>
                <w:b/>
                <w:bCs/>
              </w:rPr>
              <w:t xml:space="preserve">Požadovaná úroveň </w:t>
            </w:r>
            <w:r w:rsidRPr="00A855B9">
              <w:rPr>
                <w:rFonts w:cs="Arial"/>
                <w:b/>
                <w:bCs/>
              </w:rPr>
              <w:br/>
              <w:t>parametrů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B1A6F" w14:textId="7FCD6F07" w:rsidR="00AA341D" w:rsidRPr="00A855B9" w:rsidRDefault="00AA341D" w:rsidP="00EC32CD">
            <w:pPr>
              <w:keepNext/>
              <w:spacing w:after="0"/>
              <w:jc w:val="center"/>
              <w:rPr>
                <w:rFonts w:cs="Arial"/>
                <w:b/>
                <w:bCs/>
              </w:rPr>
            </w:pPr>
            <w:r w:rsidRPr="00AA341D">
              <w:rPr>
                <w:rFonts w:cs="Arial"/>
                <w:b/>
                <w:bCs/>
              </w:rPr>
              <w:t>Hodnota parametrů dodávky</w:t>
            </w:r>
          </w:p>
        </w:tc>
      </w:tr>
      <w:tr w:rsidR="00AA341D" w:rsidRPr="00B34D19" w14:paraId="242E4D90" w14:textId="190205B2" w:rsidTr="00AA341D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686AF" w14:textId="77777777" w:rsidR="00AA341D" w:rsidRPr="00B34D19" w:rsidRDefault="00AA341D" w:rsidP="00EC32CD">
            <w:pPr>
              <w:keepNext/>
              <w:spacing w:after="0"/>
              <w:jc w:val="left"/>
              <w:rPr>
                <w:rFonts w:cs="Arial"/>
                <w:b/>
                <w:bCs/>
                <w:lang w:eastAsia="cs-CZ"/>
              </w:rPr>
            </w:pPr>
            <w:r w:rsidRPr="00B34D19">
              <w:rPr>
                <w:rFonts w:cs="Arial"/>
                <w:b/>
                <w:bCs/>
                <w:lang w:eastAsia="cs-CZ"/>
              </w:rPr>
              <w:t xml:space="preserve">A. </w:t>
            </w:r>
            <w:r>
              <w:rPr>
                <w:rFonts w:cs="Arial"/>
                <w:b/>
                <w:bCs/>
                <w:lang w:eastAsia="cs-CZ"/>
              </w:rPr>
              <w:t>Přístroj ICP-MS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C384" w14:textId="77777777" w:rsidR="00AA341D" w:rsidRPr="00B34D19" w:rsidRDefault="00AA341D" w:rsidP="00EC32CD">
            <w:pPr>
              <w:keepNext/>
              <w:spacing w:after="0"/>
              <w:jc w:val="center"/>
              <w:rPr>
                <w:rFonts w:cs="Arial"/>
                <w:b/>
                <w:bCs/>
                <w:lang w:eastAsia="cs-CZ"/>
              </w:rPr>
            </w:pPr>
            <w:r w:rsidRPr="00B34D19">
              <w:rPr>
                <w:rFonts w:cs="Arial"/>
                <w:b/>
                <w:bCs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135C8" w14:textId="77777777" w:rsidR="00AA341D" w:rsidRPr="00B34D19" w:rsidRDefault="00AA341D" w:rsidP="00EC32CD">
            <w:pPr>
              <w:keepNext/>
              <w:spacing w:after="0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</w:tr>
      <w:tr w:rsidR="00AA341D" w:rsidRPr="00B34D19" w14:paraId="7DC46A91" w14:textId="2C993BBC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400B" w14:textId="77777777" w:rsidR="00AA341D" w:rsidRPr="00DD44A7" w:rsidRDefault="00AA341D" w:rsidP="00EC32CD">
            <w:pPr>
              <w:keepNext/>
              <w:spacing w:after="0"/>
              <w:rPr>
                <w:i/>
                <w:sz w:val="18"/>
                <w:szCs w:val="18"/>
              </w:rPr>
            </w:pPr>
            <w:r w:rsidRPr="00DD44A7">
              <w:rPr>
                <w:i/>
                <w:sz w:val="18"/>
                <w:szCs w:val="18"/>
              </w:rPr>
              <w:t>Minimální velikost, stolní systém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985A" w14:textId="77777777" w:rsidR="00AA341D" w:rsidRPr="00DD44A7" w:rsidRDefault="00AA341D" w:rsidP="00EC32CD">
            <w:pPr>
              <w:keepNext/>
              <w:spacing w:after="0"/>
              <w:jc w:val="center"/>
              <w:rPr>
                <w:rFonts w:cs="Arial"/>
                <w:i/>
                <w:sz w:val="18"/>
                <w:szCs w:val="18"/>
                <w:lang w:eastAsia="cs-CZ"/>
              </w:rPr>
            </w:pPr>
            <w:r w:rsidRPr="00DD44A7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B5D" w14:textId="634318C5" w:rsidR="00AA341D" w:rsidRPr="00DD44A7" w:rsidRDefault="006F1B00" w:rsidP="00EC32CD">
            <w:pPr>
              <w:keepNext/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F6AF3">
              <w:t>(dodavatel vyplní ano) </w:t>
            </w:r>
          </w:p>
        </w:tc>
      </w:tr>
      <w:tr w:rsidR="00AA341D" w:rsidRPr="00B34D19" w14:paraId="12396AC4" w14:textId="35DEBDE0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2D84" w14:textId="77777777" w:rsidR="00AA341D" w:rsidRPr="00DD44A7" w:rsidRDefault="00AA341D" w:rsidP="00EC32CD">
            <w:pPr>
              <w:keepNext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El. připojení pro spektrometr max. 1x230V, </w:t>
            </w:r>
            <w:r w:rsidRPr="0027506C">
              <w:rPr>
                <w:i/>
                <w:sz w:val="18"/>
                <w:szCs w:val="18"/>
              </w:rPr>
              <w:t>32A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1012" w14:textId="77777777" w:rsidR="00AA341D" w:rsidRPr="00DD44A7" w:rsidRDefault="00AA341D" w:rsidP="00EC32CD">
            <w:pPr>
              <w:keepNext/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1F7" w14:textId="32B5AFB4" w:rsidR="00AA341D" w:rsidRDefault="006F1B00" w:rsidP="00EC32CD">
            <w:pPr>
              <w:keepNext/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F6AF3">
              <w:t>(dodavatel vyplní ano) </w:t>
            </w:r>
          </w:p>
        </w:tc>
      </w:tr>
      <w:tr w:rsidR="00AA341D" w:rsidRPr="00B34D19" w14:paraId="18ED6252" w14:textId="1EE91789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AE28" w14:textId="77777777" w:rsidR="00AA341D" w:rsidRPr="00DD44A7" w:rsidRDefault="00AA341D" w:rsidP="00EC32CD">
            <w:pPr>
              <w:keepNext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Odtah zplodin od spektrometru max. potrubí DN 150, max. 7m3/min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CEA" w14:textId="77777777" w:rsidR="00AA341D" w:rsidRPr="00DD44A7" w:rsidRDefault="00AA341D" w:rsidP="00EC32CD">
            <w:pPr>
              <w:keepNext/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E56" w14:textId="00CA1925" w:rsidR="00AA341D" w:rsidRDefault="006F1B00" w:rsidP="00EC32CD">
            <w:pPr>
              <w:keepNext/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F6AF3">
              <w:t>(dodavatel vyplní ano) </w:t>
            </w:r>
          </w:p>
        </w:tc>
      </w:tr>
      <w:tr w:rsidR="00AA341D" w:rsidRPr="00B34D19" w14:paraId="70D73E47" w14:textId="6A1F3297" w:rsidTr="00AA341D">
        <w:trPr>
          <w:cantSplit/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E197F0" w14:textId="1A797ED2" w:rsidR="00AA341D" w:rsidRPr="00DD44A7" w:rsidRDefault="00AA341D" w:rsidP="00EC32CD">
            <w:pPr>
              <w:ind w:hanging="495"/>
              <w:rPr>
                <w:b/>
              </w:rPr>
            </w:pPr>
            <w:r>
              <w:rPr>
                <w:b/>
              </w:rPr>
              <w:t xml:space="preserve">1. </w:t>
            </w:r>
            <w:r w:rsidR="00BB5C47">
              <w:rPr>
                <w:b/>
              </w:rPr>
              <w:t xml:space="preserve"> </w:t>
            </w:r>
            <w:r w:rsidRPr="009F1DEC">
              <w:rPr>
                <w:b/>
              </w:rPr>
              <w:t>Gener</w:t>
            </w:r>
            <w:r>
              <w:rPr>
                <w:b/>
              </w:rPr>
              <w:t xml:space="preserve">átor indukčně vázaného plazmatu s kvadrupólovým hmotnostním filtrem </w:t>
            </w:r>
            <w:r w:rsidRPr="00807ECB">
              <w:t>(hodnoty potvrzené zkušebním měřením po instalaci u zadavatele)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BC37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3AE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sz w:val="18"/>
                <w:szCs w:val="18"/>
                <w:lang w:eastAsia="cs-CZ"/>
              </w:rPr>
            </w:pPr>
          </w:p>
        </w:tc>
      </w:tr>
      <w:tr w:rsidR="00AA341D" w:rsidRPr="00B34D19" w14:paraId="7A1E28FC" w14:textId="65CDF878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21C2" w14:textId="77777777" w:rsidR="00AA341D" w:rsidRPr="00E20F4E" w:rsidRDefault="00AA341D" w:rsidP="00EC32CD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Minimální r</w:t>
            </w:r>
            <w:r w:rsidRPr="00E20F4E">
              <w:rPr>
                <w:i/>
                <w:sz w:val="18"/>
                <w:szCs w:val="18"/>
              </w:rPr>
              <w:t>ozsah výkonu pro režimy „cool“ a „hot“ plasma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BB9C" w14:textId="77777777" w:rsidR="00AA341D" w:rsidRPr="00E20F4E" w:rsidRDefault="00AA341D" w:rsidP="00EC32CD">
            <w:pPr>
              <w:spacing w:after="0"/>
              <w:jc w:val="center"/>
              <w:rPr>
                <w:rFonts w:cs="Arial"/>
                <w:i/>
                <w:sz w:val="18"/>
                <w:szCs w:val="18"/>
                <w:lang w:eastAsia="cs-CZ"/>
              </w:rPr>
            </w:pPr>
            <w:r w:rsidRPr="00E20F4E">
              <w:rPr>
                <w:i/>
                <w:sz w:val="18"/>
                <w:szCs w:val="18"/>
              </w:rPr>
              <w:t>500-1600 W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0C4" w14:textId="79715D02" w:rsidR="00AA341D" w:rsidRPr="00E20F4E" w:rsidRDefault="006F1B00" w:rsidP="00EC32CD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F6AF3">
              <w:t>(dodavatel vyplní číselný údaj a jednotku) </w:t>
            </w:r>
          </w:p>
        </w:tc>
      </w:tr>
      <w:tr w:rsidR="00AA341D" w:rsidRPr="00B34D19" w14:paraId="0D1811B0" w14:textId="12A42BA2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392A" w14:textId="77777777" w:rsidR="00AA341D" w:rsidRPr="00E20F4E" w:rsidRDefault="00AA341D" w:rsidP="00EC32CD">
            <w:pPr>
              <w:spacing w:after="0"/>
              <w:jc w:val="left"/>
              <w:rPr>
                <w:i/>
                <w:sz w:val="18"/>
                <w:szCs w:val="18"/>
              </w:rPr>
            </w:pPr>
            <w:r w:rsidRPr="00E20F4E">
              <w:rPr>
                <w:i/>
                <w:sz w:val="18"/>
                <w:szCs w:val="18"/>
              </w:rPr>
              <w:t xml:space="preserve">Motorizovaný posun (X-Y-Z) plazmové hlavice pro optimální nastavení </w:t>
            </w:r>
            <w:r>
              <w:rPr>
                <w:i/>
                <w:sz w:val="18"/>
                <w:szCs w:val="18"/>
              </w:rPr>
              <w:t>a</w:t>
            </w:r>
            <w:r w:rsidRPr="00E20F4E">
              <w:rPr>
                <w:i/>
                <w:sz w:val="18"/>
                <w:szCs w:val="18"/>
              </w:rPr>
              <w:t>nalytické zóny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F691" w14:textId="77777777" w:rsidR="00AA341D" w:rsidRPr="00E20F4E" w:rsidRDefault="00AA341D" w:rsidP="00EC32CD">
            <w:pPr>
              <w:spacing w:after="0"/>
              <w:jc w:val="center"/>
              <w:rPr>
                <w:rFonts w:cs="Arial"/>
                <w:i/>
                <w:sz w:val="18"/>
                <w:szCs w:val="18"/>
                <w:lang w:eastAsia="cs-CZ"/>
              </w:rPr>
            </w:pPr>
            <w:r w:rsidRPr="00E20F4E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3D1" w14:textId="64714813" w:rsidR="00AA341D" w:rsidRPr="00E20F4E" w:rsidRDefault="0096473A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F6AF3">
              <w:t>(dodavatel vyplní ano) </w:t>
            </w:r>
          </w:p>
        </w:tc>
      </w:tr>
      <w:tr w:rsidR="00AA341D" w:rsidRPr="00B34D19" w14:paraId="2A30D692" w14:textId="61DB6B15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4DE6" w14:textId="77777777" w:rsidR="00AA341D" w:rsidRPr="00E20F4E" w:rsidRDefault="00AA341D" w:rsidP="00EC32CD">
            <w:pPr>
              <w:spacing w:after="0"/>
              <w:rPr>
                <w:b/>
                <w:i/>
                <w:sz w:val="18"/>
                <w:szCs w:val="18"/>
              </w:rPr>
            </w:pPr>
            <w:r w:rsidRPr="00E20F4E">
              <w:rPr>
                <w:i/>
                <w:sz w:val="18"/>
                <w:szCs w:val="18"/>
              </w:rPr>
              <w:t>Poměr vícenásobně ionizovaných iontů Ce</w:t>
            </w:r>
            <w:r w:rsidRPr="00E20F4E">
              <w:rPr>
                <w:i/>
                <w:sz w:val="18"/>
                <w:szCs w:val="18"/>
                <w:vertAlign w:val="superscript"/>
              </w:rPr>
              <w:t>2+</w:t>
            </w:r>
            <w:r w:rsidRPr="00E20F4E">
              <w:rPr>
                <w:i/>
                <w:sz w:val="18"/>
                <w:szCs w:val="18"/>
              </w:rPr>
              <w:t>/Ce</w:t>
            </w:r>
            <w:r w:rsidRPr="00E20F4E">
              <w:rPr>
                <w:i/>
                <w:sz w:val="18"/>
                <w:szCs w:val="18"/>
                <w:vertAlign w:val="superscript"/>
              </w:rPr>
              <w:t>+</w:t>
            </w:r>
            <w:r w:rsidRPr="00E20F4E">
              <w:rPr>
                <w:i/>
                <w:sz w:val="18"/>
                <w:szCs w:val="18"/>
              </w:rPr>
              <w:t xml:space="preserve"> (Ba</w:t>
            </w:r>
            <w:r w:rsidRPr="00E20F4E">
              <w:rPr>
                <w:i/>
                <w:sz w:val="18"/>
                <w:szCs w:val="18"/>
                <w:vertAlign w:val="superscript"/>
              </w:rPr>
              <w:t>2+</w:t>
            </w:r>
            <w:r w:rsidRPr="00E20F4E">
              <w:rPr>
                <w:i/>
                <w:sz w:val="18"/>
                <w:szCs w:val="18"/>
              </w:rPr>
              <w:t>/Ba</w:t>
            </w:r>
            <w:r w:rsidRPr="00E20F4E">
              <w:rPr>
                <w:i/>
                <w:sz w:val="18"/>
                <w:szCs w:val="18"/>
                <w:vertAlign w:val="superscript"/>
              </w:rPr>
              <w:t>+</w:t>
            </w:r>
            <w:r w:rsidRPr="00E20F4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5CE8" w14:textId="77777777" w:rsidR="00AA341D" w:rsidRPr="00E20F4E" w:rsidRDefault="00AA341D" w:rsidP="00EC32CD">
            <w:pPr>
              <w:spacing w:after="0"/>
              <w:jc w:val="center"/>
              <w:rPr>
                <w:rFonts w:cs="Arial"/>
                <w:i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</w:rPr>
              <w:t>&lt; 3</w:t>
            </w:r>
            <w:r w:rsidRPr="00E20F4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C85" w14:textId="50F3AFAA" w:rsidR="00AA341D" w:rsidRDefault="006F1B00" w:rsidP="00EC32CD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F6AF3">
              <w:t>(dodavatel vyplní číselný údaj a jednotku) </w:t>
            </w:r>
          </w:p>
        </w:tc>
      </w:tr>
      <w:tr w:rsidR="00AA341D" w:rsidRPr="00B34D19" w14:paraId="6AF292FF" w14:textId="77C3B6A0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71EA" w14:textId="77777777" w:rsidR="00AA341D" w:rsidRPr="00E20F4E" w:rsidRDefault="00AA341D" w:rsidP="00EC32CD">
            <w:pPr>
              <w:spacing w:after="0"/>
              <w:rPr>
                <w:b/>
                <w:i/>
                <w:sz w:val="18"/>
                <w:szCs w:val="18"/>
              </w:rPr>
            </w:pPr>
            <w:r w:rsidRPr="00E20F4E">
              <w:rPr>
                <w:i/>
                <w:sz w:val="18"/>
                <w:szCs w:val="18"/>
              </w:rPr>
              <w:t>Poměr oxidů iontů (CeO</w:t>
            </w:r>
            <w:r w:rsidRPr="00E20F4E">
              <w:rPr>
                <w:i/>
                <w:sz w:val="18"/>
                <w:szCs w:val="18"/>
                <w:vertAlign w:val="superscript"/>
              </w:rPr>
              <w:t>+</w:t>
            </w:r>
            <w:r w:rsidRPr="00E20F4E">
              <w:rPr>
                <w:i/>
                <w:sz w:val="18"/>
                <w:szCs w:val="18"/>
              </w:rPr>
              <w:t>/Ce</w:t>
            </w:r>
            <w:r w:rsidRPr="00E20F4E">
              <w:rPr>
                <w:i/>
                <w:sz w:val="18"/>
                <w:szCs w:val="18"/>
                <w:vertAlign w:val="superscript"/>
              </w:rPr>
              <w:t>+</w:t>
            </w:r>
            <w:r w:rsidRPr="00E20F4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E470" w14:textId="77777777" w:rsidR="00AA341D" w:rsidRPr="00E20F4E" w:rsidRDefault="00AA341D" w:rsidP="00EC32CD">
            <w:pPr>
              <w:spacing w:after="0"/>
              <w:jc w:val="center"/>
              <w:rPr>
                <w:rFonts w:cs="Arial"/>
                <w:i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</w:rPr>
              <w:t>&lt; 1,5</w:t>
            </w:r>
            <w:r w:rsidRPr="00E20F4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FF0" w14:textId="2793071C" w:rsidR="00AA341D" w:rsidRDefault="006F1B00" w:rsidP="00EC32CD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F6AF3">
              <w:t>(dodavatel vyplní číselný údaj a jednotku) </w:t>
            </w:r>
          </w:p>
        </w:tc>
      </w:tr>
      <w:tr w:rsidR="00AA341D" w:rsidRPr="00B34D19" w14:paraId="32585B20" w14:textId="436A2EBF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E39A5" w14:textId="77777777" w:rsidR="00AA341D" w:rsidRPr="00DD44A7" w:rsidRDefault="00AA341D" w:rsidP="00EC32C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9F1DEC">
              <w:rPr>
                <w:b/>
              </w:rPr>
              <w:t>Zavádění vzorku do plazmového výboje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5645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6F1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sz w:val="18"/>
                <w:szCs w:val="18"/>
                <w:lang w:eastAsia="cs-CZ"/>
              </w:rPr>
            </w:pPr>
          </w:p>
        </w:tc>
      </w:tr>
      <w:tr w:rsidR="00AA341D" w:rsidRPr="00B34D19" w14:paraId="4B11F09A" w14:textId="4698A86C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AE19" w14:textId="77777777" w:rsidR="00AA341D" w:rsidRPr="00E20F4E" w:rsidRDefault="00AA341D" w:rsidP="00EC32CD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  <w:r w:rsidRPr="00E20F4E">
              <w:rPr>
                <w:i/>
                <w:sz w:val="18"/>
                <w:szCs w:val="18"/>
              </w:rPr>
              <w:t xml:space="preserve">hlazená mlžná komora v rozsahu </w:t>
            </w:r>
            <w:r>
              <w:rPr>
                <w:i/>
                <w:sz w:val="18"/>
                <w:szCs w:val="18"/>
              </w:rPr>
              <w:t>alespoň +2</w:t>
            </w:r>
            <w:r w:rsidRPr="00E20F4E">
              <w:rPr>
                <w:i/>
                <w:sz w:val="18"/>
                <w:szCs w:val="18"/>
              </w:rPr>
              <w:t xml:space="preserve"> až +20 °C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B5E5" w14:textId="77777777" w:rsidR="00AA341D" w:rsidRPr="00E20F4E" w:rsidRDefault="00AA341D" w:rsidP="00EC32CD">
            <w:pPr>
              <w:spacing w:after="0"/>
              <w:jc w:val="center"/>
              <w:rPr>
                <w:rFonts w:cs="Arial"/>
                <w:i/>
                <w:sz w:val="18"/>
                <w:szCs w:val="18"/>
                <w:lang w:eastAsia="cs-CZ"/>
              </w:rPr>
            </w:pPr>
            <w:r w:rsidRPr="00E20F4E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E26" w14:textId="51379A40" w:rsidR="00AA341D" w:rsidRPr="00E20F4E" w:rsidRDefault="006F1B00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F6AF3">
              <w:t>(dodavatel vyplní ano) </w:t>
            </w:r>
          </w:p>
        </w:tc>
      </w:tr>
      <w:tr w:rsidR="00AA341D" w:rsidRPr="00B34D19" w14:paraId="6DC4B8FC" w14:textId="3D65BC9E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2FB2" w14:textId="2F5C60B1" w:rsidR="00AA341D" w:rsidRPr="0027506C" w:rsidRDefault="00AA341D" w:rsidP="00EC32CD">
            <w:pPr>
              <w:spacing w:after="0"/>
              <w:rPr>
                <w:rFonts w:eastAsia="Arial" w:cs="Arial"/>
                <w:i/>
                <w:iCs/>
                <w:sz w:val="18"/>
                <w:szCs w:val="18"/>
              </w:rPr>
            </w:pPr>
            <w:r w:rsidRPr="2E7E6468">
              <w:rPr>
                <w:rFonts w:eastAsia="Arial" w:cs="Arial"/>
                <w:i/>
                <w:iCs/>
                <w:sz w:val="18"/>
                <w:szCs w:val="18"/>
              </w:rPr>
              <w:t>Přístroj v základní konfiguraci se standardní sadou pro vnášení vzorků (mlžná komora, zmlžovač, hořák, hadičky, kón</w:t>
            </w:r>
            <w:r w:rsidR="002D1254">
              <w:rPr>
                <w:rFonts w:eastAsia="Arial" w:cs="Arial"/>
                <w:i/>
                <w:iCs/>
                <w:sz w:val="18"/>
                <w:szCs w:val="18"/>
              </w:rPr>
              <w:t>usy</w:t>
            </w:r>
            <w:r w:rsidRPr="2E7E6468">
              <w:rPr>
                <w:rFonts w:eastAsia="Arial" w:cs="Arial"/>
                <w:i/>
                <w:iCs/>
                <w:sz w:val="18"/>
                <w:szCs w:val="18"/>
              </w:rPr>
              <w:t xml:space="preserve">) schopen rutinních měření sekvencí vysoko-matričních vzorků (s obsahem </w:t>
            </w:r>
            <w:r w:rsidR="0075612B">
              <w:rPr>
                <w:rFonts w:eastAsia="Arial" w:cs="Arial"/>
                <w:i/>
                <w:iCs/>
                <w:sz w:val="18"/>
                <w:szCs w:val="18"/>
              </w:rPr>
              <w:t>až 3%</w:t>
            </w:r>
            <w:r w:rsidRPr="2E7E6468">
              <w:rPr>
                <w:rFonts w:eastAsia="Arial" w:cs="Arial"/>
                <w:i/>
                <w:iCs/>
                <w:sz w:val="18"/>
                <w:szCs w:val="18"/>
              </w:rPr>
              <w:t>TDS) s vysokou výtěžností a bez nutnosti ředění vzorků kapalinou (ani standardem).</w:t>
            </w:r>
          </w:p>
          <w:p w14:paraId="0E5A7AC9" w14:textId="77777777" w:rsidR="00AA341D" w:rsidRPr="0027506C" w:rsidRDefault="00AA341D" w:rsidP="00EC32CD">
            <w:pPr>
              <w:spacing w:after="0"/>
              <w:rPr>
                <w:rFonts w:eastAsia="Arial" w:cs="Arial"/>
                <w:i/>
                <w:iCs/>
                <w:sz w:val="18"/>
                <w:szCs w:val="18"/>
              </w:rPr>
            </w:pPr>
            <w:r w:rsidRPr="2E7E6468">
              <w:rPr>
                <w:rFonts w:eastAsia="Arial" w:cs="Arial"/>
                <w:i/>
                <w:iCs/>
                <w:sz w:val="18"/>
                <w:szCs w:val="18"/>
              </w:rPr>
              <w:t>V této konfiguraci musí být možné dosáhnout výrobcem garantované citlivosti a limitů detekce uvedených v této specifikaci níže v bodě 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308F" w14:textId="77777777" w:rsidR="00AA341D" w:rsidRPr="00E20F4E" w:rsidRDefault="00AA341D" w:rsidP="00EC32CD">
            <w:pPr>
              <w:spacing w:after="0"/>
              <w:jc w:val="center"/>
              <w:rPr>
                <w:rFonts w:cs="Arial"/>
                <w:i/>
                <w:sz w:val="18"/>
                <w:szCs w:val="18"/>
                <w:lang w:eastAsia="cs-CZ"/>
              </w:rPr>
            </w:pPr>
            <w:r w:rsidRPr="00E20F4E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A0F" w14:textId="110CA113" w:rsidR="00AA341D" w:rsidRPr="00E20F4E" w:rsidRDefault="006F1B00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F6AF3">
              <w:t>(dodavatel vyplní ano) </w:t>
            </w:r>
          </w:p>
        </w:tc>
      </w:tr>
      <w:tr w:rsidR="00AA341D" w:rsidRPr="00B34D19" w14:paraId="52E36588" w14:textId="7917310F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8FFD" w14:textId="12BC6FB7" w:rsidR="00AA341D" w:rsidRPr="0027506C" w:rsidRDefault="00AA341D" w:rsidP="0075612B">
            <w:pPr>
              <w:spacing w:after="0"/>
              <w:rPr>
                <w:rFonts w:eastAsia="Arial" w:cs="Arial"/>
                <w:i/>
                <w:iCs/>
                <w:sz w:val="18"/>
                <w:szCs w:val="18"/>
              </w:rPr>
            </w:pPr>
            <w:r w:rsidRPr="2E7E6468">
              <w:rPr>
                <w:rFonts w:eastAsia="Arial" w:cs="Arial"/>
                <w:i/>
                <w:iCs/>
                <w:sz w:val="18"/>
                <w:szCs w:val="18"/>
              </w:rPr>
              <w:t xml:space="preserve">Pokud systém využívá při měření vysokomatričních vzorků (až </w:t>
            </w:r>
            <w:r w:rsidR="0075612B">
              <w:rPr>
                <w:rFonts w:eastAsia="Arial" w:cs="Arial"/>
                <w:i/>
                <w:iCs/>
                <w:sz w:val="18"/>
                <w:szCs w:val="18"/>
              </w:rPr>
              <w:t>3%</w:t>
            </w:r>
            <w:r w:rsidRPr="2E7E6468">
              <w:rPr>
                <w:rFonts w:eastAsia="Arial" w:cs="Arial"/>
                <w:i/>
                <w:iCs/>
                <w:sz w:val="18"/>
                <w:szCs w:val="18"/>
              </w:rPr>
              <w:t>TDS) ředění zmlženého vzorku plynem, musí být možné v rámci jedné sekvence měřit některé kovy s ředěním a jiné bez ředění (eliminace zanášení systému a zachování citlivosti pro stopové kovy)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9AE0" w14:textId="77777777" w:rsidR="00AA341D" w:rsidRPr="00E20F4E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4D3" w14:textId="39061AFD" w:rsidR="00AA341D" w:rsidRDefault="006F1B00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F6AF3">
              <w:t>(dodavatel vyplní ano) </w:t>
            </w:r>
          </w:p>
        </w:tc>
      </w:tr>
      <w:tr w:rsidR="00AA341D" w:rsidRPr="00B34D19" w14:paraId="6BDCCC2E" w14:textId="75A59D51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EA4B" w14:textId="6216890F" w:rsidR="00AA341D" w:rsidRPr="002D765E" w:rsidRDefault="00AA341D" w:rsidP="002D1254">
            <w:pPr>
              <w:spacing w:after="0"/>
              <w:jc w:val="left"/>
              <w:rPr>
                <w:i/>
                <w:iCs/>
                <w:color w:val="00B0F0"/>
                <w:sz w:val="18"/>
                <w:szCs w:val="18"/>
              </w:rPr>
            </w:pPr>
            <w:r w:rsidRPr="2E7E6468">
              <w:rPr>
                <w:i/>
                <w:iCs/>
                <w:sz w:val="18"/>
                <w:szCs w:val="18"/>
              </w:rPr>
              <w:t>Hardwarově i softwarově integrovaný modul umožňující dávkování vzorku přes dávkovací smyčku daného objemu vlastním dávkovacím čerpadlem pro minimalizaci carry-over efektu, pro minimalizaci kontaminace systému matričními vzorky a výrazné zrychlení analýzy/zvýšení produktivity o  25-50 % oproti zavádění vzorků bez modulu a automatické přepínání mezi ladícím roztokem a roztokem interního standardu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41EC" w14:textId="77777777" w:rsidR="00AA341D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53E" w14:textId="0B2C5E6A" w:rsidR="00AA341D" w:rsidRDefault="006F1B00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F6AF3">
              <w:t>(dodavatel vyplní ano) </w:t>
            </w:r>
          </w:p>
        </w:tc>
      </w:tr>
      <w:tr w:rsidR="00AA341D" w:rsidRPr="00B34D19" w14:paraId="4906A7B0" w14:textId="76B47F6F" w:rsidTr="00AA341D">
        <w:trPr>
          <w:trHeight w:val="255"/>
        </w:trPr>
        <w:tc>
          <w:tcPr>
            <w:tcW w:w="8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EB90" w14:textId="77777777" w:rsidR="00AA341D" w:rsidRPr="00DD44A7" w:rsidRDefault="00AA341D" w:rsidP="00EC32CD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9F1DEC">
              <w:rPr>
                <w:b/>
              </w:rPr>
              <w:t>Rozhraní plasma/hmotnostní spektrometr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588" w14:textId="77777777" w:rsidR="00AA341D" w:rsidRDefault="00AA341D" w:rsidP="00EC32CD">
            <w:pPr>
              <w:rPr>
                <w:b/>
              </w:rPr>
            </w:pPr>
          </w:p>
        </w:tc>
      </w:tr>
      <w:tr w:rsidR="00AA341D" w:rsidRPr="00B34D19" w14:paraId="0DAE0FFB" w14:textId="116B9DCB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E381" w14:textId="3B0F641C" w:rsidR="00AA341D" w:rsidRPr="00E20F4E" w:rsidRDefault="00AA341D" w:rsidP="00EC32CD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2E7E6468">
              <w:rPr>
                <w:i/>
                <w:iCs/>
                <w:sz w:val="18"/>
                <w:szCs w:val="18"/>
              </w:rPr>
              <w:t>Interface musí umožňovat snadnou výměnu/vyčištění vstupní</w:t>
            </w:r>
            <w:r w:rsidR="0087490B">
              <w:rPr>
                <w:i/>
                <w:iCs/>
                <w:sz w:val="18"/>
                <w:szCs w:val="18"/>
              </w:rPr>
              <w:t>c</w:t>
            </w:r>
            <w:r w:rsidRPr="2E7E6468">
              <w:rPr>
                <w:i/>
                <w:iCs/>
                <w:sz w:val="18"/>
                <w:szCs w:val="18"/>
              </w:rPr>
              <w:t>h kónusů a extrakčních čoček bez ztráty vakua ve spektrometru.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9A2A" w14:textId="77777777" w:rsidR="00AA341D" w:rsidRPr="00E20F4E" w:rsidRDefault="00AA341D" w:rsidP="00EC32CD">
            <w:pPr>
              <w:spacing w:after="0"/>
              <w:jc w:val="center"/>
              <w:rPr>
                <w:rFonts w:cs="Arial"/>
                <w:i/>
                <w:sz w:val="18"/>
                <w:szCs w:val="18"/>
                <w:lang w:eastAsia="cs-CZ"/>
              </w:rPr>
            </w:pPr>
            <w:r w:rsidRPr="00E20F4E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2EBD" w14:textId="60F311E1" w:rsidR="00AA341D" w:rsidRPr="00E20F4E" w:rsidRDefault="006F1B00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F6AF3">
              <w:t>(dodavatel vyplní ano) </w:t>
            </w:r>
          </w:p>
        </w:tc>
      </w:tr>
      <w:tr w:rsidR="00AA341D" w:rsidRPr="00B34D19" w14:paraId="18E873D4" w14:textId="24BAF921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A7D80A" w14:textId="77777777" w:rsidR="00AA341D" w:rsidRDefault="00AA341D" w:rsidP="00EC32CD">
            <w:pPr>
              <w:jc w:val="left"/>
              <w:rPr>
                <w:b/>
                <w:bCs/>
              </w:rPr>
            </w:pPr>
            <w:r w:rsidRPr="2E7E6468">
              <w:rPr>
                <w:b/>
                <w:bCs/>
              </w:rPr>
              <w:lastRenderedPageBreak/>
              <w:t>4. Hmotnostní analyzátor a detekční systém (hodnoty potvrzené zkušebním měřením po instalaci u zadavatele)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D8E3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31E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sz w:val="18"/>
                <w:szCs w:val="18"/>
                <w:lang w:eastAsia="cs-CZ"/>
              </w:rPr>
            </w:pPr>
          </w:p>
        </w:tc>
      </w:tr>
      <w:tr w:rsidR="00AA341D" w:rsidRPr="00B34D19" w14:paraId="33E14B04" w14:textId="3A59CE5B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4D0E" w14:textId="77777777" w:rsidR="00AA341D" w:rsidRPr="00B34D19" w:rsidRDefault="00AA341D" w:rsidP="00EC32CD">
            <w:pPr>
              <w:spacing w:after="0"/>
              <w:rPr>
                <w:rFonts w:cs="Arial"/>
                <w:sz w:val="18"/>
                <w:szCs w:val="18"/>
                <w:lang w:eastAsia="cs-CZ"/>
              </w:rPr>
            </w:pPr>
            <w:r w:rsidRPr="0027506C">
              <w:rPr>
                <w:i/>
                <w:sz w:val="18"/>
                <w:szCs w:val="18"/>
              </w:rPr>
              <w:t>Kvadrupólový analyzátor s kolizně/reakční celou zajišťující efektivní eliminaci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7506C">
              <w:rPr>
                <w:i/>
                <w:sz w:val="18"/>
                <w:szCs w:val="18"/>
              </w:rPr>
              <w:t>polyatomických interferencí s použitím pouze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7506C">
              <w:rPr>
                <w:i/>
                <w:sz w:val="18"/>
                <w:szCs w:val="18"/>
              </w:rPr>
              <w:t>čistého hélia jako kolizního plynu i bez použití korekčních rovnic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DF0A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E20F4E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556" w14:textId="61B0CDE5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4D1892B8" w14:textId="2FC6CAA3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9DC3" w14:textId="77777777" w:rsidR="00AA341D" w:rsidRPr="004D373F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D373F">
              <w:rPr>
                <w:i/>
                <w:sz w:val="18"/>
                <w:szCs w:val="18"/>
              </w:rPr>
              <w:t>Rozsah pokrytí hmotnostního spektra</w:t>
            </w:r>
            <w:r>
              <w:rPr>
                <w:i/>
                <w:sz w:val="18"/>
                <w:szCs w:val="18"/>
              </w:rPr>
              <w:t xml:space="preserve"> min.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1C5A" w14:textId="77777777" w:rsidR="00AA341D" w:rsidRPr="004D373F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</w:rPr>
              <w:t>5</w:t>
            </w:r>
            <w:r w:rsidRPr="004D373F">
              <w:rPr>
                <w:i/>
                <w:sz w:val="18"/>
                <w:szCs w:val="18"/>
              </w:rPr>
              <w:t xml:space="preserve"> až 255 amu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8933F" w14:textId="56D7B63D" w:rsidR="00AA341D" w:rsidRPr="006F1B00" w:rsidRDefault="006F1B00" w:rsidP="006F1B00">
            <w:pPr>
              <w:spacing w:after="0"/>
              <w:jc w:val="center"/>
            </w:pPr>
            <w:r w:rsidRPr="006F1B00">
              <w:t>(dodavatel vyplní číselný údaj a jednotku)</w:t>
            </w:r>
          </w:p>
        </w:tc>
      </w:tr>
      <w:tr w:rsidR="00AA341D" w:rsidRPr="00B34D19" w14:paraId="3737E5F7" w14:textId="7915D563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7795" w14:textId="064D0D58" w:rsidR="00AA341D" w:rsidRPr="0027506C" w:rsidRDefault="00AA341D" w:rsidP="00EC32CD">
            <w:pPr>
              <w:spacing w:after="0"/>
              <w:ind w:right="78"/>
              <w:rPr>
                <w:i/>
                <w:sz w:val="18"/>
                <w:szCs w:val="18"/>
              </w:rPr>
            </w:pPr>
            <w:r w:rsidRPr="0027506C">
              <w:rPr>
                <w:i/>
                <w:sz w:val="18"/>
                <w:szCs w:val="18"/>
              </w:rPr>
              <w:t>Kolizně/reakční cela musí umožňovat v rámci běžící sekvence rychlé přepínání mezi „gas módem“ a „no gas módem“ případně módy s různými re</w:t>
            </w:r>
            <w:r w:rsidR="002D1254">
              <w:rPr>
                <w:i/>
                <w:sz w:val="18"/>
                <w:szCs w:val="18"/>
              </w:rPr>
              <w:t>a</w:t>
            </w:r>
            <w:r w:rsidRPr="0027506C">
              <w:rPr>
                <w:i/>
                <w:sz w:val="18"/>
                <w:szCs w:val="18"/>
              </w:rPr>
              <w:t>kčními plyny („gas módy“) a to v čase kratším než 5 vteřin (doložitelné oficiální publikací výrobce).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67B2" w14:textId="77777777" w:rsidR="00AA341D" w:rsidRPr="0027506C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27506C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840C2" w14:textId="2C771927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3C5C7BF8" w14:textId="32C92DD1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0773" w14:textId="77777777" w:rsidR="00AA341D" w:rsidRPr="0027506C" w:rsidRDefault="00AA341D" w:rsidP="00EC32CD">
            <w:pPr>
              <w:spacing w:after="0"/>
              <w:ind w:right="78"/>
              <w:rPr>
                <w:i/>
                <w:iCs/>
                <w:sz w:val="18"/>
                <w:szCs w:val="18"/>
              </w:rPr>
            </w:pPr>
            <w:r w:rsidRPr="2E7E6468">
              <w:rPr>
                <w:i/>
                <w:iCs/>
                <w:sz w:val="18"/>
                <w:szCs w:val="18"/>
              </w:rPr>
              <w:t>Kolizně-reakční cela umožňující analyzovat všechny prvky v He kolizním módu s efektivním odstraněním polynomických interferencí při použití pouze čistého kolizního plynu He (bez reakčních plynů).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B4FF" w14:textId="77777777" w:rsidR="00AA341D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F6E82" w14:textId="700CC295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41582643" w14:textId="7E6F6B48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B10F" w14:textId="77777777" w:rsidR="00AA341D" w:rsidRPr="004D373F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D373F">
              <w:rPr>
                <w:i/>
                <w:sz w:val="18"/>
                <w:szCs w:val="18"/>
              </w:rPr>
              <w:t>Minimální lineární dynamický rozsah detektoru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6FBA" w14:textId="534C4E33" w:rsidR="00AA341D" w:rsidRPr="004D373F" w:rsidRDefault="0075612B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i/>
                <w:iCs/>
                <w:sz w:val="18"/>
                <w:szCs w:val="18"/>
              </w:rPr>
              <w:t xml:space="preserve">10 </w:t>
            </w:r>
            <w:r w:rsidR="00AA341D" w:rsidRPr="2E7E6468">
              <w:rPr>
                <w:i/>
                <w:iCs/>
                <w:sz w:val="18"/>
                <w:szCs w:val="18"/>
              </w:rPr>
              <w:t>řádů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3A551" w14:textId="3491D108" w:rsidR="00AA341D" w:rsidRPr="006F1B00" w:rsidRDefault="006F1B00" w:rsidP="006F1B00">
            <w:pPr>
              <w:spacing w:after="0"/>
              <w:jc w:val="center"/>
              <w:rPr>
                <w:iCs/>
              </w:rPr>
            </w:pPr>
            <w:r w:rsidRPr="006F1B00">
              <w:t>(dodavatel vyplní číselný údaj a jednotku)</w:t>
            </w:r>
          </w:p>
        </w:tc>
      </w:tr>
      <w:tr w:rsidR="00AA341D" w:rsidRPr="00B34D19" w14:paraId="6E9CAD76" w14:textId="5699C727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9D32" w14:textId="77777777" w:rsidR="00AA341D" w:rsidRPr="000E4417" w:rsidRDefault="00AA341D" w:rsidP="00EC32CD">
            <w:pPr>
              <w:pStyle w:val="Prosttex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7E6468">
              <w:rPr>
                <w:rFonts w:ascii="Arial" w:hAnsi="Arial" w:cs="Arial"/>
                <w:b/>
                <w:bCs/>
              </w:rPr>
              <w:t xml:space="preserve">Minimální detekční limity </w:t>
            </w:r>
          </w:p>
          <w:p w14:paraId="115B8499" w14:textId="77777777" w:rsidR="00AA341D" w:rsidRPr="000E4417" w:rsidRDefault="00AA341D" w:rsidP="00EC32CD">
            <w:pPr>
              <w:pStyle w:val="Prosttex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7E6468">
              <w:rPr>
                <w:rFonts w:ascii="Arial" w:hAnsi="Arial" w:cs="Arial"/>
              </w:rPr>
              <w:t xml:space="preserve">(No gas mód </w:t>
            </w:r>
            <w:r w:rsidRPr="2E7E6468">
              <w:rPr>
                <w:rFonts w:ascii="Arial" w:hAnsi="Arial" w:cs="Arial"/>
                <w:b/>
                <w:bCs/>
              </w:rPr>
              <w:t xml:space="preserve">- </w:t>
            </w:r>
            <w:r w:rsidRPr="2E7E6468">
              <w:rPr>
                <w:rFonts w:ascii="Arial" w:hAnsi="Arial" w:cs="Arial"/>
              </w:rPr>
              <w:t>při naladění poměru ≤1,5%CeO+/Ce+)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97C0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9FBE2" w14:textId="77777777" w:rsidR="00AA341D" w:rsidRPr="006F1B00" w:rsidRDefault="00AA341D" w:rsidP="006F1B00">
            <w:pPr>
              <w:spacing w:after="0"/>
              <w:jc w:val="center"/>
              <w:rPr>
                <w:rFonts w:cs="Arial"/>
                <w:iCs/>
                <w:lang w:eastAsia="cs-CZ"/>
              </w:rPr>
            </w:pPr>
          </w:p>
        </w:tc>
      </w:tr>
      <w:tr w:rsidR="00AA341D" w:rsidRPr="00B34D19" w14:paraId="796F05E0" w14:textId="36C0E957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8CDE" w14:textId="77777777" w:rsidR="00AA341D" w:rsidRPr="00BA4351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BA4351">
              <w:rPr>
                <w:rFonts w:cs="Arial"/>
                <w:i/>
                <w:sz w:val="18"/>
                <w:szCs w:val="18"/>
              </w:rPr>
              <w:t>Be (9)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E403" w14:textId="77777777" w:rsidR="00AA341D" w:rsidRPr="00701516" w:rsidRDefault="00AA341D" w:rsidP="00EC32CD">
            <w:pPr>
              <w:pStyle w:val="Prosttext"/>
              <w:ind w:left="72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01516">
              <w:rPr>
                <w:rFonts w:ascii="Arial" w:hAnsi="Arial" w:cs="Arial"/>
                <w:i/>
                <w:sz w:val="18"/>
                <w:szCs w:val="18"/>
              </w:rPr>
              <w:t>0.5 ppt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47916" w14:textId="54E99E55" w:rsidR="00AA341D" w:rsidRPr="006F1B00" w:rsidRDefault="006F1B00" w:rsidP="006F1B00">
            <w:pPr>
              <w:pStyle w:val="Prosttext"/>
              <w:ind w:left="0" w:firstLine="0"/>
              <w:jc w:val="center"/>
              <w:rPr>
                <w:rFonts w:ascii="Arial" w:hAnsi="Arial" w:cs="Arial"/>
              </w:rPr>
            </w:pPr>
            <w:r w:rsidRPr="006F1B00">
              <w:rPr>
                <w:rFonts w:ascii="Arial" w:hAnsi="Arial" w:cs="Arial"/>
              </w:rPr>
              <w:t>(dodavatel vyplní číselný údaj a jednotku)</w:t>
            </w:r>
          </w:p>
        </w:tc>
      </w:tr>
      <w:tr w:rsidR="00AA341D" w:rsidRPr="00B34D19" w14:paraId="2CA296EC" w14:textId="0966099A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6AD2" w14:textId="77777777" w:rsidR="00AA341D" w:rsidRPr="00BA4351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BA4351">
              <w:rPr>
                <w:rFonts w:cs="Arial"/>
                <w:i/>
                <w:sz w:val="18"/>
                <w:szCs w:val="18"/>
              </w:rPr>
              <w:t>In (115)</w:t>
            </w:r>
            <w:r w:rsidRPr="00BA4351"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)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CB49" w14:textId="22E1E649" w:rsidR="00AA341D" w:rsidRPr="004D373F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D373F">
              <w:rPr>
                <w:rFonts w:cs="Arial"/>
                <w:i/>
                <w:sz w:val="18"/>
                <w:szCs w:val="18"/>
              </w:rPr>
              <w:t>0.</w:t>
            </w:r>
            <w:r>
              <w:rPr>
                <w:rFonts w:cs="Arial"/>
                <w:i/>
                <w:sz w:val="18"/>
                <w:szCs w:val="18"/>
              </w:rPr>
              <w:t>1</w:t>
            </w:r>
            <w:r w:rsidR="0075612B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D373F">
              <w:rPr>
                <w:rFonts w:cs="Arial"/>
                <w:i/>
                <w:sz w:val="18"/>
                <w:szCs w:val="18"/>
              </w:rPr>
              <w:t>ppt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0CCC" w14:textId="590CDFF8" w:rsidR="00AA341D" w:rsidRPr="006F1B00" w:rsidRDefault="006F1B00" w:rsidP="006F1B00">
            <w:pPr>
              <w:spacing w:after="0"/>
              <w:jc w:val="center"/>
              <w:rPr>
                <w:rFonts w:cs="Arial"/>
              </w:rPr>
            </w:pPr>
            <w:r w:rsidRPr="006F1B00">
              <w:t>(dodavatel vyplní číselný údaj a jednotku)</w:t>
            </w:r>
          </w:p>
        </w:tc>
      </w:tr>
      <w:tr w:rsidR="00AA341D" w:rsidRPr="00B34D19" w14:paraId="0C727F40" w14:textId="3376BC43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A8AF" w14:textId="77777777" w:rsidR="00AA341D" w:rsidRPr="00BA4351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BA4351">
              <w:rPr>
                <w:i/>
                <w:sz w:val="18"/>
                <w:szCs w:val="18"/>
              </w:rPr>
              <w:t>Bi (209), U (238)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3052" w14:textId="36202359" w:rsidR="00AA341D" w:rsidRPr="004D373F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D373F">
              <w:rPr>
                <w:i/>
                <w:sz w:val="18"/>
                <w:szCs w:val="18"/>
              </w:rPr>
              <w:t>0.</w:t>
            </w:r>
            <w:r>
              <w:rPr>
                <w:i/>
                <w:sz w:val="18"/>
                <w:szCs w:val="18"/>
              </w:rPr>
              <w:t>1</w:t>
            </w:r>
            <w:r w:rsidR="0075612B">
              <w:rPr>
                <w:i/>
                <w:sz w:val="18"/>
                <w:szCs w:val="18"/>
              </w:rPr>
              <w:t xml:space="preserve"> </w:t>
            </w:r>
            <w:r w:rsidRPr="004D373F">
              <w:rPr>
                <w:i/>
                <w:sz w:val="18"/>
                <w:szCs w:val="18"/>
              </w:rPr>
              <w:t>ppt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11B1F" w14:textId="5DF9128C" w:rsidR="00AA341D" w:rsidRPr="006F1B00" w:rsidRDefault="006F1B00" w:rsidP="006F1B00">
            <w:pPr>
              <w:spacing w:after="0"/>
              <w:jc w:val="center"/>
            </w:pPr>
            <w:r w:rsidRPr="006F1B00">
              <w:t>(dodavatel vyplní číselný údaj a jednotku)</w:t>
            </w:r>
          </w:p>
        </w:tc>
      </w:tr>
      <w:tr w:rsidR="00AA341D" w:rsidRPr="00B34D19" w14:paraId="34FFC7C6" w14:textId="2A1A6ABA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7C57" w14:textId="77777777" w:rsidR="00AA341D" w:rsidRPr="00DE7247" w:rsidRDefault="00AA341D" w:rsidP="00EC32CD">
            <w:pPr>
              <w:spacing w:after="0"/>
              <w:rPr>
                <w:b/>
                <w:bCs/>
              </w:rPr>
            </w:pPr>
            <w:r w:rsidRPr="2E7E6468">
              <w:rPr>
                <w:b/>
                <w:bCs/>
              </w:rPr>
              <w:t xml:space="preserve">Minimální detekční limity - He mód    </w:t>
            </w:r>
          </w:p>
          <w:p w14:paraId="5216D106" w14:textId="77777777" w:rsidR="00AA341D" w:rsidRPr="00DE7247" w:rsidRDefault="00AA341D" w:rsidP="00EC32CD">
            <w:pPr>
              <w:spacing w:after="0"/>
              <w:rPr>
                <w:b/>
                <w:bCs/>
              </w:rPr>
            </w:pPr>
            <w:r w:rsidRPr="2E7E6468">
              <w:rPr>
                <w:rFonts w:cs="Arial"/>
              </w:rPr>
              <w:t>(v reálné matrici HCl, Ca</w:t>
            </w:r>
            <w:r w:rsidRPr="2E7E6468">
              <w:rPr>
                <w:rFonts w:cs="Arial"/>
                <w:vertAlign w:val="superscript"/>
              </w:rPr>
              <w:t xml:space="preserve">2+ </w:t>
            </w:r>
            <w:r w:rsidRPr="2E7E6468">
              <w:rPr>
                <w:rFonts w:cs="Arial"/>
              </w:rPr>
              <w:t>při naladění poměru ≤1,5 % CeO+/Ce+)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AE97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D1BCA" w14:textId="77777777" w:rsidR="00AA341D" w:rsidRPr="006F1B00" w:rsidRDefault="00AA341D" w:rsidP="006F1B00">
            <w:pPr>
              <w:spacing w:after="0"/>
              <w:jc w:val="center"/>
              <w:rPr>
                <w:rFonts w:cs="Arial"/>
                <w:iCs/>
                <w:lang w:eastAsia="cs-CZ"/>
              </w:rPr>
            </w:pPr>
          </w:p>
        </w:tc>
      </w:tr>
      <w:tr w:rsidR="00AA341D" w:rsidRPr="00B34D19" w14:paraId="13BD3D88" w14:textId="249FF365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C681" w14:textId="77777777" w:rsidR="00AA341D" w:rsidRPr="004D373F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D373F">
              <w:rPr>
                <w:rFonts w:cs="Arial"/>
                <w:i/>
                <w:sz w:val="18"/>
                <w:szCs w:val="18"/>
              </w:rPr>
              <w:t>As (75)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18F5" w14:textId="77777777" w:rsidR="00AA341D" w:rsidRPr="00701516" w:rsidRDefault="00AA341D" w:rsidP="00EC32CD">
            <w:pPr>
              <w:pStyle w:val="Prosttext"/>
              <w:ind w:left="720"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701516">
              <w:rPr>
                <w:rFonts w:ascii="Arial" w:hAnsi="Arial" w:cs="Arial"/>
                <w:i/>
                <w:sz w:val="18"/>
                <w:szCs w:val="18"/>
              </w:rPr>
              <w:t>0 ppt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92975" w14:textId="0C32535A" w:rsidR="00AA341D" w:rsidRPr="006F1B00" w:rsidRDefault="006F1B00" w:rsidP="006F1B00">
            <w:pPr>
              <w:pStyle w:val="Prosttext"/>
              <w:ind w:left="0" w:firstLine="0"/>
              <w:jc w:val="center"/>
              <w:rPr>
                <w:rFonts w:ascii="Arial" w:hAnsi="Arial" w:cs="Arial"/>
              </w:rPr>
            </w:pPr>
            <w:r w:rsidRPr="006F1B00">
              <w:rPr>
                <w:rFonts w:ascii="Arial" w:hAnsi="Arial" w:cs="Arial"/>
              </w:rPr>
              <w:t>(dodavatel vyplní číselný údaj a jednotku)</w:t>
            </w:r>
          </w:p>
        </w:tc>
      </w:tr>
      <w:tr w:rsidR="00AA341D" w:rsidRPr="00B34D19" w14:paraId="51CD1933" w14:textId="3CC83716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4BAB" w14:textId="77777777" w:rsidR="00AA341D" w:rsidRPr="004D373F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4D373F">
              <w:rPr>
                <w:rFonts w:cs="Arial"/>
                <w:i/>
                <w:sz w:val="18"/>
                <w:szCs w:val="18"/>
              </w:rPr>
              <w:t>Se (78)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C0FB" w14:textId="77777777" w:rsidR="00AA341D" w:rsidRPr="00701516" w:rsidRDefault="00AA341D" w:rsidP="00EC32CD">
            <w:pPr>
              <w:pStyle w:val="Prosttext"/>
              <w:ind w:left="720"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701516">
              <w:rPr>
                <w:rFonts w:ascii="Arial" w:hAnsi="Arial" w:cs="Arial"/>
                <w:i/>
                <w:sz w:val="18"/>
                <w:szCs w:val="18"/>
              </w:rPr>
              <w:t>0 ppt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608B4" w14:textId="2F4C3F31" w:rsidR="00AA341D" w:rsidRPr="006F1B00" w:rsidRDefault="006F1B00" w:rsidP="006F1B00">
            <w:pPr>
              <w:pStyle w:val="Prosttext"/>
              <w:ind w:left="0" w:firstLine="0"/>
              <w:jc w:val="center"/>
              <w:rPr>
                <w:rFonts w:ascii="Arial" w:hAnsi="Arial" w:cs="Arial"/>
              </w:rPr>
            </w:pPr>
            <w:r w:rsidRPr="006F1B00">
              <w:rPr>
                <w:rFonts w:ascii="Arial" w:hAnsi="Arial" w:cs="Arial"/>
              </w:rPr>
              <w:t>(dodavatel vyplní číselný údaj a jednotku)</w:t>
            </w:r>
          </w:p>
        </w:tc>
      </w:tr>
      <w:tr w:rsidR="00AA341D" w:rsidRPr="00B34D19" w14:paraId="43794E04" w14:textId="64B8C6B1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A653" w14:textId="77777777" w:rsidR="00AA341D" w:rsidRPr="00336BF4" w:rsidRDefault="00AA341D" w:rsidP="00EC32CD">
            <w:pPr>
              <w:spacing w:after="0"/>
              <w:ind w:right="78"/>
              <w:rPr>
                <w:rFonts w:cs="Arial"/>
                <w:b/>
                <w:bCs/>
              </w:rPr>
            </w:pPr>
            <w:r w:rsidRPr="2E7E6468">
              <w:rPr>
                <w:rFonts w:cs="Arial"/>
                <w:b/>
                <w:bCs/>
              </w:rPr>
              <w:t xml:space="preserve">Citlivost </w:t>
            </w:r>
            <w:r w:rsidRPr="2E7E6468">
              <w:rPr>
                <w:rFonts w:eastAsia="Arial" w:cs="Arial"/>
              </w:rPr>
              <w:t>(při naladění poměru ≤1,5 %CeO</w:t>
            </w:r>
            <w:r w:rsidRPr="2E7E6468">
              <w:rPr>
                <w:rFonts w:eastAsia="Arial" w:cs="Arial"/>
                <w:vertAlign w:val="superscript"/>
              </w:rPr>
              <w:t>+</w:t>
            </w:r>
            <w:r w:rsidRPr="2E7E6468">
              <w:rPr>
                <w:rFonts w:eastAsia="Arial" w:cs="Arial"/>
              </w:rPr>
              <w:t>/Ce</w:t>
            </w:r>
            <w:r w:rsidRPr="2E7E6468">
              <w:rPr>
                <w:rFonts w:eastAsia="Arial" w:cs="Arial"/>
                <w:vertAlign w:val="superscript"/>
              </w:rPr>
              <w:t>+</w:t>
            </w:r>
            <w:r w:rsidRPr="2E7E6468">
              <w:rPr>
                <w:rFonts w:eastAsia="Arial" w:cs="Arial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8E1A" w14:textId="77777777" w:rsidR="00AA341D" w:rsidRPr="00701516" w:rsidRDefault="00AA341D" w:rsidP="00EC32CD">
            <w:pPr>
              <w:pStyle w:val="Prosttext"/>
              <w:ind w:left="720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B6452" w14:textId="77777777" w:rsidR="00AA341D" w:rsidRPr="006F1B00" w:rsidRDefault="00AA341D" w:rsidP="006F1B00">
            <w:pPr>
              <w:pStyle w:val="Prosttext"/>
              <w:ind w:left="720" w:firstLine="0"/>
              <w:jc w:val="center"/>
              <w:rPr>
                <w:rFonts w:ascii="Arial" w:hAnsi="Arial" w:cs="Arial"/>
              </w:rPr>
            </w:pPr>
          </w:p>
        </w:tc>
      </w:tr>
      <w:tr w:rsidR="00AA341D" w:rsidRPr="00B34D19" w14:paraId="696D8A5B" w14:textId="0D346679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CFBD" w14:textId="77777777" w:rsidR="00AA341D" w:rsidRPr="00BA4351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</w:rPr>
            </w:pPr>
            <w:r w:rsidRPr="2E7E6468">
              <w:rPr>
                <w:rFonts w:cs="Arial"/>
                <w:i/>
                <w:iCs/>
                <w:sz w:val="18"/>
                <w:szCs w:val="18"/>
              </w:rPr>
              <w:t>Li (7)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48CC" w14:textId="77777777" w:rsidR="00AA341D" w:rsidRPr="00954AF8" w:rsidRDefault="00AA341D" w:rsidP="00EC32CD">
            <w:pPr>
              <w:pStyle w:val="Prosttex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E7E6468">
              <w:rPr>
                <w:rFonts w:ascii="Arial" w:hAnsi="Arial" w:cs="Arial"/>
                <w:i/>
                <w:iCs/>
                <w:sz w:val="18"/>
                <w:szCs w:val="18"/>
              </w:rPr>
              <w:t>≥50 Mcps/ppm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BEAC7" w14:textId="569A1FC0" w:rsidR="00AA341D" w:rsidRPr="006F1B00" w:rsidRDefault="006F1B00" w:rsidP="006F1B00">
            <w:pPr>
              <w:pStyle w:val="Prosttext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B00">
              <w:rPr>
                <w:rFonts w:ascii="Arial" w:hAnsi="Arial" w:cs="Arial"/>
                <w:iCs/>
              </w:rPr>
              <w:t>(dodavatel vyplní číselný údaj a jednotku)</w:t>
            </w:r>
          </w:p>
        </w:tc>
      </w:tr>
      <w:tr w:rsidR="00AA341D" w:rsidRPr="00B34D19" w14:paraId="3007DD65" w14:textId="317A9E53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B381" w14:textId="77777777" w:rsidR="00AA341D" w:rsidRPr="00BA4351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</w:rPr>
            </w:pPr>
            <w:r w:rsidRPr="2E7E6468">
              <w:rPr>
                <w:rFonts w:cs="Arial"/>
                <w:i/>
                <w:iCs/>
                <w:sz w:val="18"/>
                <w:szCs w:val="18"/>
              </w:rPr>
              <w:t>Y (89)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2BAB" w14:textId="479DBFBC" w:rsidR="00AA341D" w:rsidRPr="00954AF8" w:rsidRDefault="00AA341D" w:rsidP="0075612B">
            <w:pPr>
              <w:pStyle w:val="Prosttex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E7E6468">
              <w:rPr>
                <w:rFonts w:ascii="Arial" w:hAnsi="Arial" w:cs="Arial"/>
                <w:i/>
                <w:iCs/>
                <w:sz w:val="18"/>
                <w:szCs w:val="18"/>
              </w:rPr>
              <w:t>≥</w:t>
            </w:r>
            <w:r w:rsidR="007561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160 </w:t>
            </w:r>
            <w:r w:rsidRPr="2E7E6468">
              <w:rPr>
                <w:rFonts w:ascii="Arial" w:hAnsi="Arial" w:cs="Arial"/>
                <w:i/>
                <w:iCs/>
                <w:sz w:val="18"/>
                <w:szCs w:val="18"/>
              </w:rPr>
              <w:t>Mcps/ppm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89B50" w14:textId="0D4C69C6" w:rsidR="00AA341D" w:rsidRPr="006F1B00" w:rsidRDefault="006F1B00" w:rsidP="006F1B00">
            <w:pPr>
              <w:pStyle w:val="Prosttext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B00">
              <w:rPr>
                <w:rFonts w:ascii="Arial" w:hAnsi="Arial" w:cs="Arial"/>
                <w:iCs/>
              </w:rPr>
              <w:t>(dodavatel vyplní číselný údaj a jednotku)</w:t>
            </w:r>
          </w:p>
        </w:tc>
      </w:tr>
      <w:tr w:rsidR="00AA341D" w:rsidRPr="00B34D19" w14:paraId="78541350" w14:textId="730B18A3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2DDB" w14:textId="77777777" w:rsidR="00AA341D" w:rsidRPr="00BA4351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</w:rPr>
            </w:pPr>
            <w:r w:rsidRPr="2E7E6468">
              <w:rPr>
                <w:rFonts w:cs="Arial"/>
                <w:i/>
                <w:iCs/>
                <w:sz w:val="18"/>
                <w:szCs w:val="18"/>
              </w:rPr>
              <w:t>Tl (205)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F871" w14:textId="6EE58E8C" w:rsidR="00AA341D" w:rsidRPr="00954AF8" w:rsidRDefault="00AA341D" w:rsidP="0075612B">
            <w:pPr>
              <w:pStyle w:val="Prosttex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E7E6468">
              <w:rPr>
                <w:rFonts w:ascii="Arial" w:hAnsi="Arial" w:cs="Arial"/>
                <w:i/>
                <w:iCs/>
                <w:sz w:val="18"/>
                <w:szCs w:val="18"/>
              </w:rPr>
              <w:t>≥</w:t>
            </w:r>
            <w:r w:rsidR="007561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80 </w:t>
            </w:r>
            <w:r w:rsidRPr="2E7E6468">
              <w:rPr>
                <w:rFonts w:ascii="Arial" w:hAnsi="Arial" w:cs="Arial"/>
                <w:i/>
                <w:iCs/>
                <w:sz w:val="18"/>
                <w:szCs w:val="18"/>
              </w:rPr>
              <w:t>Mcps/ppm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D177C" w14:textId="239FA79F" w:rsidR="00AA341D" w:rsidRPr="006F1B00" w:rsidRDefault="006F1B00" w:rsidP="006F1B00">
            <w:pPr>
              <w:pStyle w:val="Prosttext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B00">
              <w:rPr>
                <w:rFonts w:ascii="Arial" w:hAnsi="Arial" w:cs="Arial"/>
                <w:iCs/>
              </w:rPr>
              <w:t>(dodavatel vyplní číselný údaj a jednotku)</w:t>
            </w:r>
          </w:p>
        </w:tc>
      </w:tr>
      <w:tr w:rsidR="00AA341D" w:rsidRPr="00B34D19" w14:paraId="65E73E10" w14:textId="703AA3AB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E577" w14:textId="77777777" w:rsidR="00AA341D" w:rsidRDefault="00AA341D" w:rsidP="00EC32CD">
            <w:pPr>
              <w:spacing w:after="0"/>
              <w:ind w:right="78"/>
              <w:rPr>
                <w:rFonts w:cs="Arial"/>
                <w:b/>
              </w:rPr>
            </w:pPr>
            <w:r w:rsidRPr="00030EBC">
              <w:rPr>
                <w:rFonts w:cs="Arial"/>
                <w:b/>
              </w:rPr>
              <w:t>Signál pozadí bez použití kolizních/reakčních plynů</w:t>
            </w:r>
          </w:p>
          <w:p w14:paraId="61F0D461" w14:textId="77777777" w:rsidR="00AA341D" w:rsidRPr="00030EBC" w:rsidRDefault="00AA341D" w:rsidP="00EC32CD">
            <w:pPr>
              <w:spacing w:after="0"/>
              <w:ind w:right="78"/>
              <w:rPr>
                <w:rFonts w:eastAsia="Arial" w:cs="Arial"/>
                <w:b/>
                <w:bCs/>
              </w:rPr>
            </w:pPr>
            <w:r w:rsidRPr="2E7E6468">
              <w:rPr>
                <w:rFonts w:eastAsia="Arial" w:cs="Arial"/>
              </w:rPr>
              <w:t>(při naladění poměru ≤1,5 %CeO</w:t>
            </w:r>
            <w:r w:rsidRPr="2E7E6468">
              <w:rPr>
                <w:rFonts w:eastAsia="Arial" w:cs="Arial"/>
                <w:vertAlign w:val="superscript"/>
              </w:rPr>
              <w:t>+</w:t>
            </w:r>
            <w:r w:rsidRPr="2E7E6468">
              <w:rPr>
                <w:rFonts w:eastAsia="Arial" w:cs="Arial"/>
              </w:rPr>
              <w:t>/Ce</w:t>
            </w:r>
            <w:r w:rsidRPr="2E7E6468">
              <w:rPr>
                <w:rFonts w:eastAsia="Arial" w:cs="Arial"/>
                <w:vertAlign w:val="superscript"/>
              </w:rPr>
              <w:t>+</w:t>
            </w:r>
            <w:r w:rsidRPr="2E7E6468">
              <w:rPr>
                <w:rFonts w:eastAsia="Arial" w:cs="Arial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7862" w14:textId="77777777" w:rsidR="00AA341D" w:rsidRPr="00701516" w:rsidRDefault="00AA341D" w:rsidP="00EC32CD">
            <w:pPr>
              <w:pStyle w:val="Prosttext"/>
              <w:ind w:left="720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5DD19" w14:textId="77777777" w:rsidR="00AA341D" w:rsidRPr="006F1B00" w:rsidRDefault="00AA341D" w:rsidP="006F1B00">
            <w:pPr>
              <w:pStyle w:val="Prosttext"/>
              <w:ind w:left="720" w:firstLine="0"/>
              <w:jc w:val="center"/>
              <w:rPr>
                <w:rFonts w:ascii="Arial" w:hAnsi="Arial" w:cs="Arial"/>
              </w:rPr>
            </w:pPr>
          </w:p>
        </w:tc>
      </w:tr>
      <w:tr w:rsidR="00AA341D" w:rsidRPr="00B34D19" w14:paraId="1C1A4228" w14:textId="3A1FB2DE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CC64" w14:textId="77777777" w:rsidR="00AA341D" w:rsidRPr="00A47A98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</w:rPr>
            </w:pPr>
            <w:r w:rsidRPr="2E7E6468">
              <w:rPr>
                <w:rFonts w:cs="Arial"/>
                <w:i/>
                <w:iCs/>
                <w:sz w:val="18"/>
                <w:szCs w:val="18"/>
              </w:rPr>
              <w:t>NoGas mód Be (9)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1DB4" w14:textId="77777777" w:rsidR="00AA341D" w:rsidRPr="00701516" w:rsidRDefault="00AA341D" w:rsidP="00EC32CD">
            <w:pPr>
              <w:pStyle w:val="Prosttext"/>
              <w:ind w:left="720"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&lt;1 cps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DBD9F" w14:textId="32F806BF" w:rsidR="00AA341D" w:rsidRPr="006F1B00" w:rsidRDefault="006F1B00" w:rsidP="006F1B00">
            <w:pPr>
              <w:pStyle w:val="Prosttext"/>
              <w:ind w:left="0" w:firstLine="0"/>
              <w:jc w:val="center"/>
              <w:rPr>
                <w:rFonts w:ascii="Arial" w:hAnsi="Arial" w:cs="Arial"/>
              </w:rPr>
            </w:pPr>
            <w:r w:rsidRPr="006F1B00">
              <w:rPr>
                <w:rFonts w:ascii="Arial" w:hAnsi="Arial" w:cs="Arial"/>
              </w:rPr>
              <w:t>(dodavatel vyplní číselný údaj a jednotku)</w:t>
            </w:r>
          </w:p>
        </w:tc>
      </w:tr>
      <w:tr w:rsidR="00AA341D" w:rsidRPr="00B34D19" w14:paraId="47A31A31" w14:textId="290067D6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C21D" w14:textId="77777777" w:rsidR="00AA341D" w:rsidRPr="0014362E" w:rsidRDefault="00AA341D" w:rsidP="00EC32CD">
            <w:pPr>
              <w:spacing w:after="0"/>
              <w:ind w:right="78"/>
              <w:rPr>
                <w:b/>
                <w:bCs/>
                <w:i/>
                <w:iCs/>
                <w:sz w:val="18"/>
                <w:szCs w:val="18"/>
              </w:rPr>
            </w:pPr>
            <w:r w:rsidRPr="2E7E6468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garantovaná dlouhodobá stabilita </w:t>
            </w:r>
            <w:r w:rsidRPr="2E7E646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signálu (min 2h)  &lt;3</w:t>
            </w:r>
            <w:r w:rsidRPr="2E7E6468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% RSD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943F" w14:textId="77777777" w:rsidR="00AA341D" w:rsidRPr="00856FA3" w:rsidRDefault="00AA341D" w:rsidP="00EC32CD">
            <w:pPr>
              <w:pStyle w:val="Prosttext"/>
              <w:ind w:left="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E7E6468">
              <w:rPr>
                <w:rFonts w:ascii="Arial" w:hAnsi="Arial"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45F3" w14:textId="2DA4F0CB" w:rsidR="00AA341D" w:rsidRPr="006F1B00" w:rsidRDefault="006F1B00" w:rsidP="006F1B00">
            <w:pPr>
              <w:pStyle w:val="Prosttext"/>
              <w:ind w:left="0" w:firstLine="0"/>
              <w:jc w:val="center"/>
              <w:rPr>
                <w:rFonts w:ascii="Arial" w:hAnsi="Arial" w:cs="Arial"/>
                <w:iCs/>
              </w:rPr>
            </w:pPr>
            <w:r w:rsidRPr="006F1B00">
              <w:rPr>
                <w:rFonts w:ascii="Arial" w:hAnsi="Arial" w:cs="Arial"/>
                <w:iCs/>
              </w:rPr>
              <w:t>(dodavatel vyplní ano)</w:t>
            </w:r>
          </w:p>
        </w:tc>
      </w:tr>
      <w:tr w:rsidR="00AA341D" w:rsidRPr="00B34D19" w14:paraId="73C7C441" w14:textId="79344082" w:rsidTr="00AA341D">
        <w:trPr>
          <w:trHeight w:val="353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09374" w14:textId="77777777" w:rsidR="00AA341D" w:rsidRPr="003B48D9" w:rsidRDefault="00AA341D" w:rsidP="00EC32CD">
            <w:pPr>
              <w:spacing w:after="0"/>
              <w:ind w:left="214" w:hanging="214"/>
              <w:jc w:val="left"/>
              <w:rPr>
                <w:rFonts w:cs="Arial"/>
                <w:b/>
                <w:lang w:eastAsia="cs-CZ"/>
              </w:rPr>
            </w:pPr>
            <w:r w:rsidRPr="003B48D9">
              <w:rPr>
                <w:rFonts w:cs="Arial"/>
                <w:b/>
                <w:lang w:eastAsia="cs-CZ"/>
              </w:rPr>
              <w:lastRenderedPageBreak/>
              <w:t>B. Automatický dávkovač vzorků plně ovládaný ICP-MS softwarem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B82E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B34D19">
              <w:rPr>
                <w:rFonts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522" w14:textId="77777777" w:rsidR="00AA341D" w:rsidRPr="006F1B00" w:rsidRDefault="00AA341D" w:rsidP="006F1B00">
            <w:pPr>
              <w:spacing w:after="0"/>
              <w:jc w:val="center"/>
              <w:rPr>
                <w:rFonts w:cs="Arial"/>
                <w:lang w:eastAsia="cs-CZ"/>
              </w:rPr>
            </w:pPr>
          </w:p>
        </w:tc>
      </w:tr>
      <w:tr w:rsidR="00AA341D" w:rsidRPr="00B34D19" w14:paraId="0308B9CF" w14:textId="4480C792" w:rsidTr="00AA341D">
        <w:trPr>
          <w:trHeight w:val="31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E214" w14:textId="77777777" w:rsidR="00AA341D" w:rsidRPr="00B34D19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Minimální počet pozic pro vzorky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0BD4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50D4C" w14:textId="0EE9BEB4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číselný údaj a jednotku)</w:t>
            </w:r>
          </w:p>
        </w:tc>
      </w:tr>
      <w:tr w:rsidR="00AA341D" w:rsidRPr="00B34D19" w14:paraId="4E5D5B82" w14:textId="748BED9B" w:rsidTr="00AA341D">
        <w:trPr>
          <w:trHeight w:val="31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DBFF" w14:textId="77777777" w:rsidR="00AA341D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Integrovaný kryt autosampleru pro minimalizaci kontaminace umožňující odsávání výparů a napojení na odtah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760B" w14:textId="77777777" w:rsidR="00AA341D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73AB6" w14:textId="3845B8B6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637C486E" w14:textId="77042511" w:rsidTr="00AA341D">
        <w:trPr>
          <w:cantSplit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C56F3" w14:textId="77777777" w:rsidR="00AA341D" w:rsidRPr="00B34D19" w:rsidRDefault="00AA341D" w:rsidP="00EC32CD">
            <w:pPr>
              <w:keepNext/>
              <w:spacing w:after="0"/>
              <w:jc w:val="left"/>
              <w:rPr>
                <w:rFonts w:cs="Arial"/>
                <w:b/>
                <w:bCs/>
                <w:lang w:eastAsia="cs-CZ"/>
              </w:rPr>
            </w:pPr>
            <w:r w:rsidRPr="00B34D19">
              <w:rPr>
                <w:rFonts w:cs="Arial"/>
                <w:b/>
                <w:bCs/>
                <w:lang w:eastAsia="cs-CZ"/>
              </w:rPr>
              <w:t>C. Řídící jednotky a software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A87B" w14:textId="77777777" w:rsidR="00AA341D" w:rsidRPr="00B34D19" w:rsidRDefault="00AA341D" w:rsidP="00EC32CD">
            <w:pPr>
              <w:keepNext/>
              <w:spacing w:after="0"/>
              <w:jc w:val="center"/>
              <w:rPr>
                <w:rFonts w:cs="Arial"/>
                <w:b/>
                <w:bCs/>
                <w:lang w:eastAsia="cs-CZ"/>
              </w:rPr>
            </w:pPr>
            <w:r w:rsidRPr="00B34D19">
              <w:rPr>
                <w:rFonts w:cs="Arial"/>
                <w:b/>
                <w:bCs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BEB" w14:textId="77777777" w:rsidR="00AA341D" w:rsidRPr="006F1B00" w:rsidRDefault="00AA341D" w:rsidP="006F1B00">
            <w:pPr>
              <w:keepNext/>
              <w:spacing w:after="0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</w:tr>
      <w:tr w:rsidR="00AA341D" w:rsidRPr="00B34D19" w14:paraId="28C3A852" w14:textId="587D8231" w:rsidTr="00AA341D">
        <w:trPr>
          <w:trHeight w:val="547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8452" w14:textId="77777777" w:rsidR="00AA341D" w:rsidRPr="00730FA7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730FA7">
              <w:rPr>
                <w:i/>
                <w:sz w:val="18"/>
                <w:szCs w:val="18"/>
              </w:rPr>
              <w:t>Ovládací software umožňující ovládání všech integrovaných částí ICP-MS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07E4" w14:textId="77777777" w:rsidR="00AA341D" w:rsidRPr="00730FA7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730FA7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87A53" w14:textId="65CBF63B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1540B4CE" w14:textId="1479AAE8" w:rsidTr="00AA341D">
        <w:trPr>
          <w:trHeight w:val="826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1A3E" w14:textId="779A9122" w:rsidR="00AA341D" w:rsidRPr="00B34D19" w:rsidRDefault="00AA341D" w:rsidP="00CE737B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B34D19">
              <w:rPr>
                <w:rFonts w:cs="Arial"/>
                <w:i/>
                <w:iCs/>
                <w:sz w:val="18"/>
                <w:szCs w:val="18"/>
                <w:lang w:eastAsia="cs-CZ"/>
              </w:rPr>
              <w:t>PC pro obsluhu technolog</w:t>
            </w: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ie ICP-MS a pro sběr dat, s operačním systémem</w:t>
            </w:r>
            <w:r w:rsidRPr="00B34D19">
              <w:rPr>
                <w:rFonts w:cs="Arial"/>
                <w:i/>
                <w:iCs/>
                <w:sz w:val="18"/>
                <w:szCs w:val="18"/>
                <w:lang w:eastAsia="cs-CZ"/>
              </w:rPr>
              <w:t>,</w:t>
            </w: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 s HDD a SSD diskem, OS Windows 10, dvěma monitory s úhlopříčkou min 22“</w:t>
            </w:r>
            <w:r w:rsidR="005F77E4"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 a barevnou laserovou tiskárnou</w:t>
            </w: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. P</w:t>
            </w:r>
            <w:r w:rsidR="00CE737B">
              <w:rPr>
                <w:rFonts w:cs="Arial"/>
                <w:i/>
                <w:iCs/>
                <w:sz w:val="18"/>
                <w:szCs w:val="18"/>
                <w:lang w:eastAsia="cs-CZ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 sestava kompatibilní s HW a SW spektrometru.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AF29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B34D19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E3736" w14:textId="5CB226A6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1607FD36" w14:textId="42B8DD8C" w:rsidTr="00AA341D">
        <w:trPr>
          <w:trHeight w:val="31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EE84" w14:textId="77777777" w:rsidR="00AA341D" w:rsidRDefault="00AA341D" w:rsidP="00EC32CD">
            <w:pPr>
              <w:pStyle w:val="Default"/>
              <w:ind w:right="9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Software umožňující v jedné analýze kombinaci metod s různým počtem prvků v téže matrici vztahující se k jedné kalibraci obsahující všechny analyzované prvky.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3A2F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80FE9" w14:textId="398199C1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0D242F35" w14:textId="3B27457F" w:rsidTr="00AA341D">
        <w:trPr>
          <w:trHeight w:val="31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B5D1" w14:textId="77777777" w:rsidR="00AA341D" w:rsidRPr="006603DE" w:rsidRDefault="00AA341D" w:rsidP="00EC32CD">
            <w:pPr>
              <w:pStyle w:val="Default"/>
              <w:ind w:right="9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Spektrometr musí umožňovat vzdálenou správu a monitoring stavu přístroje nejlépe pomocí kompatibilní aplikace pro chytré telefony nebo tablety.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EB6A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B34D19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1E988" w14:textId="3BF446B9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6D995212" w14:textId="1A8902CA" w:rsidTr="00AA341D">
        <w:trPr>
          <w:cantSplit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3B4BC" w14:textId="77777777" w:rsidR="00AA341D" w:rsidRPr="00B34D19" w:rsidRDefault="00AA341D" w:rsidP="00EC32CD">
            <w:pPr>
              <w:spacing w:after="0"/>
              <w:jc w:val="left"/>
              <w:rPr>
                <w:rFonts w:cs="Arial"/>
                <w:b/>
                <w:bCs/>
                <w:lang w:eastAsia="cs-CZ"/>
              </w:rPr>
            </w:pPr>
            <w:r w:rsidRPr="00B34D19">
              <w:rPr>
                <w:rFonts w:cs="Arial"/>
                <w:b/>
                <w:bCs/>
                <w:lang w:eastAsia="cs-CZ"/>
              </w:rPr>
              <w:t>D. Další příslušenství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57C8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b/>
                <w:bCs/>
                <w:lang w:eastAsia="cs-CZ"/>
              </w:rPr>
            </w:pPr>
            <w:r w:rsidRPr="00B34D19">
              <w:rPr>
                <w:rFonts w:cs="Arial"/>
                <w:b/>
                <w:bCs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CC6F1" w14:textId="77777777" w:rsidR="00AA341D" w:rsidRPr="006F1B00" w:rsidRDefault="00AA341D" w:rsidP="006F1B00">
            <w:pPr>
              <w:spacing w:after="0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</w:tr>
      <w:tr w:rsidR="00AA341D" w:rsidRPr="00B34D19" w14:paraId="5449ECDE" w14:textId="57A8D0EF" w:rsidTr="00AA341D">
        <w:trPr>
          <w:trHeight w:val="255"/>
        </w:trPr>
        <w:tc>
          <w:tcPr>
            <w:tcW w:w="6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6225" w14:textId="77777777" w:rsidR="00AA341D" w:rsidRPr="00730FA7" w:rsidRDefault="00AA341D" w:rsidP="00EC32CD">
            <w:pPr>
              <w:spacing w:after="0"/>
              <w:rPr>
                <w:i/>
                <w:sz w:val="18"/>
                <w:szCs w:val="18"/>
              </w:rPr>
            </w:pPr>
            <w:r w:rsidRPr="00730FA7">
              <w:rPr>
                <w:i/>
                <w:sz w:val="18"/>
                <w:szCs w:val="18"/>
              </w:rPr>
              <w:t>Kompletní vakuový systém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E49C" w14:textId="77777777" w:rsidR="00AA341D" w:rsidRPr="00730FA7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730FA7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424F" w14:textId="2549F73B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2816311E" w14:textId="5B50903D" w:rsidTr="00AA341D">
        <w:trPr>
          <w:trHeight w:val="315"/>
        </w:trPr>
        <w:tc>
          <w:tcPr>
            <w:tcW w:w="6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E355" w14:textId="77777777" w:rsidR="00AA341D" w:rsidRPr="00730FA7" w:rsidRDefault="00AA341D" w:rsidP="00EC32CD">
            <w:pPr>
              <w:spacing w:after="0"/>
              <w:rPr>
                <w:i/>
                <w:sz w:val="18"/>
                <w:szCs w:val="18"/>
              </w:rPr>
            </w:pPr>
            <w:r w:rsidRPr="00730FA7">
              <w:rPr>
                <w:i/>
                <w:sz w:val="18"/>
                <w:szCs w:val="18"/>
              </w:rPr>
              <w:t>Automatická chladicí jednotka s uzavřeným vodním chladicím systémem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EFD3" w14:textId="77777777" w:rsidR="00AA341D" w:rsidRPr="00730FA7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730FA7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4F33" w14:textId="219E6BFA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A4772D" w14:paraId="2182DDC4" w14:textId="527D3C9B" w:rsidTr="00AA341D">
        <w:trPr>
          <w:trHeight w:val="315"/>
        </w:trPr>
        <w:tc>
          <w:tcPr>
            <w:tcW w:w="6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1FF7" w14:textId="7FBEC45A" w:rsidR="00AA341D" w:rsidRPr="00807ECB" w:rsidRDefault="00AA341D" w:rsidP="00EC32CD">
            <w:pPr>
              <w:spacing w:after="0"/>
              <w:rPr>
                <w:i/>
                <w:strike/>
                <w:sz w:val="18"/>
                <w:szCs w:val="18"/>
                <w:highlight w:val="gree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3F4A" w14:textId="547FAC67" w:rsidR="00AA341D" w:rsidRPr="00807ECB" w:rsidRDefault="00AA341D" w:rsidP="00EC32CD">
            <w:pPr>
              <w:spacing w:after="0"/>
              <w:jc w:val="center"/>
              <w:rPr>
                <w:rFonts w:cs="Arial"/>
                <w:i/>
                <w:iCs/>
                <w:strike/>
                <w:sz w:val="18"/>
                <w:szCs w:val="18"/>
                <w:highlight w:val="green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AE16C" w14:textId="4105C110" w:rsidR="00AA341D" w:rsidRPr="00807ECB" w:rsidRDefault="00AA341D" w:rsidP="006F1B00">
            <w:pPr>
              <w:spacing w:after="0"/>
              <w:jc w:val="center"/>
              <w:rPr>
                <w:rFonts w:cs="Arial"/>
                <w:iCs/>
                <w:strike/>
                <w:sz w:val="18"/>
                <w:szCs w:val="18"/>
                <w:lang w:eastAsia="cs-CZ"/>
              </w:rPr>
            </w:pPr>
          </w:p>
        </w:tc>
      </w:tr>
      <w:tr w:rsidR="00AA341D" w:rsidRPr="00B34D19" w14:paraId="08D74B47" w14:textId="4FF6C147" w:rsidTr="00AA341D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260A0" w14:textId="77777777" w:rsidR="00AA341D" w:rsidRPr="00B34D19" w:rsidRDefault="00AA341D" w:rsidP="00EC32CD">
            <w:pPr>
              <w:spacing w:after="0"/>
              <w:jc w:val="left"/>
              <w:rPr>
                <w:rFonts w:cs="Arial"/>
                <w:b/>
                <w:bCs/>
                <w:lang w:eastAsia="cs-CZ"/>
              </w:rPr>
            </w:pPr>
            <w:r w:rsidRPr="00B34D19">
              <w:rPr>
                <w:rFonts w:cs="Arial"/>
                <w:b/>
                <w:bCs/>
                <w:lang w:eastAsia="cs-CZ"/>
              </w:rPr>
              <w:t>E. Další požadavky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AB5A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b/>
                <w:bCs/>
                <w:lang w:eastAsia="cs-CZ"/>
              </w:rPr>
            </w:pPr>
            <w:r w:rsidRPr="00B34D19">
              <w:rPr>
                <w:rFonts w:cs="Arial"/>
                <w:b/>
                <w:bCs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1A0DA" w14:textId="77777777" w:rsidR="00AA341D" w:rsidRPr="006F1B00" w:rsidRDefault="00AA341D" w:rsidP="006F1B00">
            <w:pPr>
              <w:spacing w:after="0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</w:tr>
      <w:tr w:rsidR="00AA341D" w:rsidRPr="00B34D19" w14:paraId="5DFFDCEA" w14:textId="64649FCA" w:rsidTr="00AA341D">
        <w:trPr>
          <w:trHeight w:val="51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A362" w14:textId="77777777" w:rsidR="00AA341D" w:rsidRPr="00B34D19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I</w:t>
            </w:r>
            <w:r w:rsidRPr="00B34D19">
              <w:rPr>
                <w:rFonts w:cs="Arial"/>
                <w:i/>
                <w:iCs/>
                <w:sz w:val="18"/>
                <w:szCs w:val="18"/>
                <w:lang w:eastAsia="cs-CZ"/>
              </w:rPr>
              <w:t>nstalace dodávané technologie v místě určení (P</w:t>
            </w: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ovodí Vltavy, státní podnik, VH laboratoř Praha</w:t>
            </w:r>
            <w:r w:rsidRPr="00B34D19">
              <w:rPr>
                <w:rFonts w:cs="Arial"/>
                <w:i/>
                <w:i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B01B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B34D19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500" w14:textId="1E479646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2AD27B83" w14:textId="1E27D199" w:rsidTr="00AA341D">
        <w:trPr>
          <w:trHeight w:val="51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E66F" w14:textId="77777777" w:rsidR="00AA341D" w:rsidRPr="006603DE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6603DE">
              <w:rPr>
                <w:rFonts w:cs="Arial"/>
                <w:i/>
                <w:iCs/>
                <w:sz w:val="18"/>
                <w:szCs w:val="18"/>
                <w:lang w:eastAsia="cs-CZ"/>
              </w:rPr>
              <w:t>Servisní podpora: reakční doba servisu od nahlášení záv</w:t>
            </w: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ady do 24 hodin (vzdálená správa</w:t>
            </w:r>
            <w:r w:rsidRPr="006603DE">
              <w:rPr>
                <w:rFonts w:cs="Arial"/>
                <w:i/>
                <w:iCs/>
                <w:sz w:val="18"/>
                <w:szCs w:val="18"/>
                <w:lang w:eastAsia="cs-CZ"/>
              </w:rPr>
              <w:t>), do 72 hodin (příjezd technika)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F99A" w14:textId="77777777" w:rsidR="00AA341D" w:rsidRPr="006603DE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6603DE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E95" w14:textId="3B5CC828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0FC6FE55" w14:textId="428ADD38" w:rsidTr="00AA341D">
        <w:trPr>
          <w:trHeight w:val="51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2016" w14:textId="77777777" w:rsidR="00AA341D" w:rsidRPr="00B34D19" w:rsidRDefault="00AA341D" w:rsidP="00EC32CD">
            <w:pPr>
              <w:spacing w:after="0"/>
              <w:ind w:right="78"/>
              <w:rPr>
                <w:rFonts w:eastAsia="Arial" w:cs="Arial"/>
                <w:i/>
                <w:iCs/>
                <w:sz w:val="18"/>
                <w:szCs w:val="18"/>
                <w:lang w:eastAsia="cs-CZ"/>
              </w:rPr>
            </w:pPr>
            <w:r w:rsidRPr="2E7E6468">
              <w:rPr>
                <w:rFonts w:eastAsia="Arial" w:cs="Arial"/>
                <w:i/>
                <w:iCs/>
                <w:sz w:val="18"/>
                <w:szCs w:val="18"/>
                <w:lang w:eastAsia="cs-CZ"/>
              </w:rPr>
              <w:t>Základní sada spotřebního materiálu nutná pro instalaci a předvedení systému a základní nářadí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E17C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B34D19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72E" w14:textId="7177805E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1C77F7AD" w14:textId="402FE7BF" w:rsidTr="00AA341D">
        <w:trPr>
          <w:trHeight w:val="274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C3C4" w14:textId="77777777" w:rsidR="00AA341D" w:rsidRPr="006603DE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6603DE"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Základní školení HW a SW pro </w:t>
            </w:r>
            <w:r w:rsidRPr="007B14AE">
              <w:rPr>
                <w:rFonts w:cs="Arial"/>
                <w:i/>
                <w:iCs/>
                <w:sz w:val="18"/>
                <w:szCs w:val="18"/>
                <w:lang w:eastAsia="cs-CZ"/>
              </w:rPr>
              <w:t>min</w:t>
            </w:r>
            <w:r w:rsidRPr="006603DE"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. 3 osoby </w:t>
            </w:r>
          </w:p>
          <w:p w14:paraId="0ABE1B96" w14:textId="77777777" w:rsidR="00AA341D" w:rsidRPr="006603DE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6603DE"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(interně v laboratoři Povodí Vltavy, státní podnik v Praze)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F3C1" w14:textId="77777777" w:rsidR="00AA341D" w:rsidRPr="006603DE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6603DE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3C8" w14:textId="10848E30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38D65883" w14:textId="3D329785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630B" w14:textId="77777777" w:rsidR="00AA341D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2E7E6468">
              <w:rPr>
                <w:rFonts w:cs="Arial"/>
                <w:i/>
                <w:iCs/>
                <w:sz w:val="18"/>
                <w:szCs w:val="18"/>
                <w:lang w:eastAsia="cs-CZ"/>
              </w:rPr>
              <w:t>Splnění podmínek zkušebního měření po instalaci u zadavatele pro ověření stability &lt; 5% RSD a citlivosti pro uvedené prvky a koncentrace v sekvenci o minimálním celkovém počtu 150 vzorků (směsné kontrolní roztoky dodá zadavatel)</w:t>
            </w:r>
          </w:p>
          <w:p w14:paraId="69956380" w14:textId="77777777" w:rsidR="00AA341D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Roztok 1:   Li 100 ppb</w:t>
            </w:r>
          </w:p>
          <w:p w14:paraId="231722C8" w14:textId="77777777" w:rsidR="00AA341D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                  B 100 ppb</w:t>
            </w:r>
          </w:p>
          <w:p w14:paraId="499E211B" w14:textId="77777777" w:rsidR="00AA341D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                  Al 100 ppb</w:t>
            </w:r>
          </w:p>
          <w:p w14:paraId="5268E977" w14:textId="77777777" w:rsidR="00AA341D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                  P   10 ppb</w:t>
            </w:r>
          </w:p>
          <w:p w14:paraId="1DD16036" w14:textId="77777777" w:rsidR="00AA341D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                  U 100 ppb</w:t>
            </w:r>
          </w:p>
          <w:p w14:paraId="0464B344" w14:textId="77777777" w:rsidR="00AA341D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>Roztok 2:   Be   1 ppb</w:t>
            </w:r>
          </w:p>
          <w:p w14:paraId="263DDB4C" w14:textId="77777777" w:rsidR="00AA341D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                  Cd   0,1 ppb</w:t>
            </w:r>
          </w:p>
          <w:p w14:paraId="2E12B0CD" w14:textId="77777777" w:rsidR="00AA341D" w:rsidRPr="006603DE" w:rsidRDefault="00AA341D" w:rsidP="00EC32CD">
            <w:pPr>
              <w:spacing w:after="0"/>
              <w:ind w:right="78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                  Se   1 ppb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792C" w14:textId="77777777" w:rsidR="00AA341D" w:rsidRPr="006603DE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6603DE">
              <w:rPr>
                <w:rFonts w:cs="Arial"/>
                <w:i/>
                <w:i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511" w14:textId="484F7A9D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ano)</w:t>
            </w:r>
          </w:p>
        </w:tc>
      </w:tr>
      <w:tr w:rsidR="00AA341D" w:rsidRPr="00B34D19" w14:paraId="20AB3EFF" w14:textId="60C29F84" w:rsidTr="00AA341D">
        <w:trPr>
          <w:trHeight w:val="25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7707" w14:textId="77777777" w:rsidR="00AA341D" w:rsidRPr="00B34D19" w:rsidRDefault="00AA341D" w:rsidP="00EC32CD">
            <w:pPr>
              <w:spacing w:after="0"/>
              <w:ind w:right="78"/>
              <w:rPr>
                <w:rFonts w:eastAsia="Arial" w:cs="Arial"/>
                <w:i/>
                <w:iCs/>
                <w:sz w:val="18"/>
                <w:szCs w:val="18"/>
                <w:lang w:eastAsia="cs-CZ"/>
              </w:rPr>
            </w:pPr>
            <w:r w:rsidRPr="2E7E6468">
              <w:rPr>
                <w:rFonts w:eastAsia="Arial" w:cs="Arial"/>
                <w:i/>
                <w:iCs/>
                <w:sz w:val="18"/>
                <w:szCs w:val="18"/>
                <w:lang w:eastAsia="cs-CZ"/>
              </w:rPr>
              <w:t>Záruční doba pro technologii ICP-MS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0E6D" w14:textId="77777777" w:rsidR="00AA341D" w:rsidRPr="00B34D19" w:rsidRDefault="00AA341D" w:rsidP="00EC32C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B34D19">
              <w:rPr>
                <w:rFonts w:cs="Arial"/>
                <w:i/>
                <w:iCs/>
                <w:sz w:val="18"/>
                <w:szCs w:val="18"/>
                <w:lang w:eastAsia="cs-CZ"/>
              </w:rPr>
              <w:t>≥</w:t>
            </w:r>
            <w:r>
              <w:rPr>
                <w:rFonts w:cs="Arial"/>
                <w:i/>
                <w:iCs/>
                <w:sz w:val="18"/>
                <w:szCs w:val="18"/>
                <w:lang w:eastAsia="cs-CZ"/>
              </w:rPr>
              <w:t xml:space="preserve"> 24 měsíců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BD6" w14:textId="2C1FB533" w:rsidR="00AA341D" w:rsidRPr="006F1B00" w:rsidRDefault="006F1B00" w:rsidP="006F1B00">
            <w:pPr>
              <w:spacing w:after="0"/>
              <w:jc w:val="center"/>
              <w:rPr>
                <w:rFonts w:cs="Arial"/>
                <w:iCs/>
                <w:sz w:val="18"/>
                <w:szCs w:val="18"/>
                <w:lang w:eastAsia="cs-CZ"/>
              </w:rPr>
            </w:pPr>
            <w:r w:rsidRPr="006F1B00">
              <w:t>(dodavatel vyplní číselný údaj a jednotku)</w:t>
            </w:r>
          </w:p>
        </w:tc>
      </w:tr>
    </w:tbl>
    <w:p w14:paraId="48A4A572" w14:textId="77777777" w:rsidR="00DE20A4" w:rsidRDefault="00DE20A4" w:rsidP="00C72526">
      <w:pPr>
        <w:rPr>
          <w:b/>
        </w:rPr>
      </w:pPr>
    </w:p>
    <w:p w14:paraId="088CDC3B" w14:textId="77777777" w:rsidR="00B50AC0" w:rsidRDefault="00B50AC0" w:rsidP="00C72526">
      <w:pPr>
        <w:rPr>
          <w:b/>
        </w:rPr>
      </w:pPr>
    </w:p>
    <w:p w14:paraId="1EE9660E" w14:textId="77777777" w:rsidR="00B50AC0" w:rsidRDefault="00B50AC0" w:rsidP="00C72526">
      <w:pPr>
        <w:rPr>
          <w:b/>
        </w:rPr>
      </w:pPr>
    </w:p>
    <w:p w14:paraId="7AFCD769" w14:textId="77777777" w:rsidR="00B50AC0" w:rsidRDefault="00B50AC0" w:rsidP="00C72526">
      <w:pPr>
        <w:rPr>
          <w:b/>
        </w:rPr>
      </w:pPr>
    </w:p>
    <w:p w14:paraId="50E0DD6A" w14:textId="0C4C057B" w:rsidR="00B50AC0" w:rsidRDefault="00B50AC0" w:rsidP="00C72526">
      <w:pPr>
        <w:rPr>
          <w:b/>
        </w:rPr>
      </w:pPr>
      <w:r>
        <w:rPr>
          <w:b/>
        </w:rPr>
        <w:t>Příloha č. 2 – Rozsah dokumentace předávané prodávajícím</w:t>
      </w:r>
    </w:p>
    <w:p w14:paraId="7F761295" w14:textId="77777777" w:rsidR="00B50AC0" w:rsidRDefault="00B50AC0" w:rsidP="00B50AC0">
      <w:pPr>
        <w:rPr>
          <w:i/>
          <w:snapToGrid w:val="0"/>
        </w:rPr>
      </w:pPr>
      <w:r>
        <w:rPr>
          <w:i/>
          <w:snapToGrid w:val="0"/>
        </w:rPr>
        <w:t>Poznámka:</w:t>
      </w:r>
      <w:r>
        <w:rPr>
          <w:i/>
          <w:snapToGrid w:val="0"/>
        </w:rPr>
        <w:tab/>
        <w:t>Minimální rozsah dokumentace předávané prodávajícím je:</w:t>
      </w:r>
    </w:p>
    <w:p w14:paraId="6FB3D0EB" w14:textId="77777777" w:rsidR="00B50AC0" w:rsidRPr="00541592" w:rsidRDefault="00B50AC0" w:rsidP="00B50AC0">
      <w:pPr>
        <w:numPr>
          <w:ilvl w:val="0"/>
          <w:numId w:val="2"/>
        </w:numPr>
        <w:tabs>
          <w:tab w:val="clear" w:pos="1210"/>
        </w:tabs>
        <w:spacing w:before="100" w:after="100" w:line="240" w:lineRule="auto"/>
        <w:ind w:left="0" w:firstLine="0"/>
      </w:pPr>
      <w:r w:rsidRPr="00541592">
        <w:t xml:space="preserve">Provozní a uživatelské dokumentace </w:t>
      </w:r>
      <w:r>
        <w:t xml:space="preserve">v </w:t>
      </w:r>
      <w:r w:rsidRPr="00541592">
        <w:t xml:space="preserve">elektronické formě, v rozsahu umožňujícím správné používání a údržbu </w:t>
      </w:r>
      <w:r w:rsidRPr="00762E23">
        <w:t>přístroje ICP-MS</w:t>
      </w:r>
      <w:r w:rsidRPr="00541592">
        <w:t>. Dokumentace bude poskytnuta v podobě on-line systému kontextové nápovědy a současně v podobě off-line souborů s možností tisku obvyklými nástroji.</w:t>
      </w:r>
    </w:p>
    <w:p w14:paraId="6062ABB3" w14:textId="77777777" w:rsidR="00B50AC0" w:rsidRPr="00541592" w:rsidRDefault="00B50AC0" w:rsidP="00B50AC0">
      <w:pPr>
        <w:numPr>
          <w:ilvl w:val="0"/>
          <w:numId w:val="2"/>
        </w:numPr>
        <w:tabs>
          <w:tab w:val="clear" w:pos="1210"/>
        </w:tabs>
        <w:spacing w:before="100" w:after="100" w:line="240" w:lineRule="auto"/>
        <w:ind w:left="0" w:firstLine="0"/>
      </w:pPr>
      <w:r w:rsidRPr="00541592">
        <w:t>Dokumentace standardní instalace systému.</w:t>
      </w:r>
    </w:p>
    <w:p w14:paraId="4461D442" w14:textId="77777777" w:rsidR="00B50AC0" w:rsidRPr="00541592" w:rsidRDefault="00B50AC0" w:rsidP="00B50AC0">
      <w:pPr>
        <w:numPr>
          <w:ilvl w:val="0"/>
          <w:numId w:val="2"/>
        </w:numPr>
        <w:tabs>
          <w:tab w:val="clear" w:pos="1210"/>
        </w:tabs>
        <w:spacing w:before="100" w:after="100" w:line="240" w:lineRule="auto"/>
        <w:ind w:left="0" w:firstLine="0"/>
      </w:pPr>
      <w:r w:rsidRPr="00541592">
        <w:t xml:space="preserve">Dokumentace veškerých nastavení a změn oproti standardní instalaci systému, které prodávající provede v rámci uvádění </w:t>
      </w:r>
      <w:r>
        <w:t xml:space="preserve">systému </w:t>
      </w:r>
      <w:r w:rsidRPr="00541592">
        <w:t>do provozu</w:t>
      </w:r>
      <w:r>
        <w:t xml:space="preserve"> pro pracovní účely kupujícího</w:t>
      </w:r>
      <w:r w:rsidRPr="00541592">
        <w:t>.</w:t>
      </w:r>
    </w:p>
    <w:p w14:paraId="7818C6D5" w14:textId="77777777" w:rsidR="00B50AC0" w:rsidRPr="00541592" w:rsidRDefault="00B50AC0" w:rsidP="00B50AC0">
      <w:r w:rsidRPr="00541592">
        <w:t>Dokumentace specifikované v předchozích bodech budou napsány v českém jazyce. Dokumentace v podobě on-line systému kontextové nápovědy</w:t>
      </w:r>
      <w:r>
        <w:t xml:space="preserve"> může být v českém nebo anglickém jazyce.</w:t>
      </w:r>
    </w:p>
    <w:p w14:paraId="6990D7EE" w14:textId="77777777" w:rsidR="00B50AC0" w:rsidRPr="00541592" w:rsidRDefault="00B50AC0" w:rsidP="00B50AC0">
      <w:pPr>
        <w:numPr>
          <w:ilvl w:val="0"/>
          <w:numId w:val="2"/>
        </w:numPr>
        <w:tabs>
          <w:tab w:val="clear" w:pos="1210"/>
        </w:tabs>
        <w:spacing w:before="100" w:after="100" w:line="240" w:lineRule="auto"/>
        <w:ind w:left="0" w:firstLine="0"/>
      </w:pPr>
      <w:r w:rsidRPr="00541592">
        <w:t>Prohlášení, že přístroj je nový a nepoužitý.</w:t>
      </w:r>
    </w:p>
    <w:p w14:paraId="74B8BDB8" w14:textId="77777777" w:rsidR="00B50AC0" w:rsidRPr="00541592" w:rsidRDefault="00B50AC0" w:rsidP="00B50AC0">
      <w:pPr>
        <w:numPr>
          <w:ilvl w:val="0"/>
          <w:numId w:val="2"/>
        </w:numPr>
        <w:tabs>
          <w:tab w:val="clear" w:pos="1210"/>
        </w:tabs>
        <w:spacing w:before="100" w:after="100" w:line="240" w:lineRule="auto"/>
        <w:ind w:left="0" w:firstLine="0"/>
      </w:pPr>
      <w:r w:rsidRPr="00541592">
        <w:t>Protokol zkušebního měření.</w:t>
      </w:r>
    </w:p>
    <w:p w14:paraId="5B7B0118" w14:textId="77777777" w:rsidR="00B50AC0" w:rsidRPr="004F6AF3" w:rsidRDefault="00B50AC0" w:rsidP="00C72526">
      <w:pPr>
        <w:rPr>
          <w:b/>
        </w:rPr>
      </w:pPr>
    </w:p>
    <w:sectPr w:rsidR="00B50AC0" w:rsidRPr="004F6AF3" w:rsidSect="00C07A88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6024C" w14:textId="77777777" w:rsidR="000E6303" w:rsidRDefault="000E6303" w:rsidP="00C22D3A">
      <w:pPr>
        <w:spacing w:after="0" w:line="240" w:lineRule="auto"/>
      </w:pPr>
      <w:r>
        <w:separator/>
      </w:r>
    </w:p>
  </w:endnote>
  <w:endnote w:type="continuationSeparator" w:id="0">
    <w:p w14:paraId="6A6FE78B" w14:textId="77777777" w:rsidR="000E6303" w:rsidRDefault="000E6303" w:rsidP="00C22D3A">
      <w:pPr>
        <w:spacing w:after="0" w:line="240" w:lineRule="auto"/>
      </w:pPr>
      <w:r>
        <w:continuationSeparator/>
      </w:r>
    </w:p>
  </w:endnote>
  <w:endnote w:type="continuationNotice" w:id="1">
    <w:p w14:paraId="7FEFFA22" w14:textId="77777777" w:rsidR="000E6303" w:rsidRDefault="000E6303" w:rsidP="00C22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64CF" w14:textId="1845F031" w:rsidR="00030A2B" w:rsidRPr="0075514D" w:rsidRDefault="00030A2B" w:rsidP="00475DD4">
    <w:pPr>
      <w:pStyle w:val="Zpat"/>
    </w:pPr>
    <w:r w:rsidRPr="0075514D">
      <w:t xml:space="preserve">Strana </w:t>
    </w:r>
    <w:r w:rsidRPr="0075514D">
      <w:fldChar w:fldCharType="begin"/>
    </w:r>
    <w:r w:rsidRPr="0075514D">
      <w:instrText>PAGE</w:instrText>
    </w:r>
    <w:r w:rsidRPr="0075514D">
      <w:fldChar w:fldCharType="separate"/>
    </w:r>
    <w:r w:rsidR="00807ECB">
      <w:rPr>
        <w:noProof/>
      </w:rPr>
      <w:t>10</w:t>
    </w:r>
    <w:r w:rsidRPr="0075514D">
      <w:fldChar w:fldCharType="end"/>
    </w:r>
    <w:r w:rsidRPr="0075514D">
      <w:t xml:space="preserve"> (celkem </w:t>
    </w:r>
    <w:r w:rsidRPr="0075514D">
      <w:fldChar w:fldCharType="begin"/>
    </w:r>
    <w:r w:rsidRPr="0075514D">
      <w:instrText>NUMPAGES</w:instrText>
    </w:r>
    <w:r w:rsidRPr="0075514D">
      <w:fldChar w:fldCharType="separate"/>
    </w:r>
    <w:r w:rsidR="00807ECB">
      <w:rPr>
        <w:noProof/>
      </w:rPr>
      <w:t>11</w:t>
    </w:r>
    <w:r w:rsidRPr="0075514D">
      <w:fldChar w:fldCharType="end"/>
    </w:r>
    <w:r w:rsidRPr="0075514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246E" w14:textId="77777777" w:rsidR="000E6303" w:rsidRDefault="000E6303" w:rsidP="00C22D3A">
      <w:pPr>
        <w:spacing w:after="0" w:line="240" w:lineRule="auto"/>
      </w:pPr>
      <w:r>
        <w:separator/>
      </w:r>
    </w:p>
  </w:footnote>
  <w:footnote w:type="continuationSeparator" w:id="0">
    <w:p w14:paraId="36D6C5F7" w14:textId="77777777" w:rsidR="000E6303" w:rsidRDefault="000E6303" w:rsidP="00C22D3A">
      <w:pPr>
        <w:spacing w:after="0" w:line="240" w:lineRule="auto"/>
      </w:pPr>
      <w:r>
        <w:continuationSeparator/>
      </w:r>
    </w:p>
  </w:footnote>
  <w:footnote w:type="continuationNotice" w:id="1">
    <w:p w14:paraId="7873B2FF" w14:textId="77777777" w:rsidR="000E6303" w:rsidRDefault="000E6303" w:rsidP="00C22D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632C" w14:textId="0E78CAEC" w:rsidR="00030A2B" w:rsidRPr="00EE2036" w:rsidRDefault="004E70C1" w:rsidP="00475DD4">
    <w:pPr>
      <w:pStyle w:val="Zhlav"/>
    </w:pPr>
    <w:r>
      <w:rPr>
        <w:lang w:val="cs-CZ"/>
      </w:rPr>
      <w:t>Nákup ICP-MS – analytický přístroj pro měření stopových prvků</w:t>
    </w:r>
    <w:r w:rsidR="00030A2B" w:rsidRPr="00EE2036">
      <w:tab/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4D7A"/>
    <w:multiLevelType w:val="singleLevel"/>
    <w:tmpl w:val="5B2648BA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174D5"/>
    <w:multiLevelType w:val="hybridMultilevel"/>
    <w:tmpl w:val="8F3A4174"/>
    <w:lvl w:ilvl="0" w:tplc="971C80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3261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CE47A09"/>
    <w:multiLevelType w:val="hybridMultilevel"/>
    <w:tmpl w:val="F1F00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6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6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8"/>
  </w:num>
  <w:num w:numId="34">
    <w:abstractNumId w:val="20"/>
  </w:num>
  <w:num w:numId="35">
    <w:abstractNumId w:val="18"/>
  </w:num>
  <w:num w:numId="36">
    <w:abstractNumId w:val="0"/>
  </w:num>
  <w:num w:numId="37">
    <w:abstractNumId w:val="18"/>
  </w:num>
  <w:num w:numId="38">
    <w:abstractNumId w:val="18"/>
  </w:num>
  <w:num w:numId="39">
    <w:abstractNumId w:val="12"/>
  </w:num>
  <w:num w:numId="40">
    <w:abstractNumId w:val="12"/>
  </w:num>
  <w:num w:numId="41">
    <w:abstractNumId w:val="19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8B"/>
    <w:rsid w:val="00002EF1"/>
    <w:rsid w:val="0000695F"/>
    <w:rsid w:val="00006CB2"/>
    <w:rsid w:val="000073FA"/>
    <w:rsid w:val="00020640"/>
    <w:rsid w:val="00023AFB"/>
    <w:rsid w:val="00023D26"/>
    <w:rsid w:val="00025178"/>
    <w:rsid w:val="00030A2B"/>
    <w:rsid w:val="00031880"/>
    <w:rsid w:val="00037615"/>
    <w:rsid w:val="00041C88"/>
    <w:rsid w:val="00044F34"/>
    <w:rsid w:val="000454A2"/>
    <w:rsid w:val="000462AD"/>
    <w:rsid w:val="00046B51"/>
    <w:rsid w:val="00055069"/>
    <w:rsid w:val="0006163A"/>
    <w:rsid w:val="0007246E"/>
    <w:rsid w:val="00073584"/>
    <w:rsid w:val="00075C9C"/>
    <w:rsid w:val="000761F6"/>
    <w:rsid w:val="0008151E"/>
    <w:rsid w:val="00084DC2"/>
    <w:rsid w:val="0009254D"/>
    <w:rsid w:val="0009733E"/>
    <w:rsid w:val="000A1DC6"/>
    <w:rsid w:val="000A6260"/>
    <w:rsid w:val="000B24B5"/>
    <w:rsid w:val="000C6203"/>
    <w:rsid w:val="000D030C"/>
    <w:rsid w:val="000D3116"/>
    <w:rsid w:val="000E27BC"/>
    <w:rsid w:val="000E4389"/>
    <w:rsid w:val="000E4590"/>
    <w:rsid w:val="000E6303"/>
    <w:rsid w:val="000E68CF"/>
    <w:rsid w:val="000F66D3"/>
    <w:rsid w:val="00125475"/>
    <w:rsid w:val="001259B7"/>
    <w:rsid w:val="001332D7"/>
    <w:rsid w:val="00135C8F"/>
    <w:rsid w:val="00140F9E"/>
    <w:rsid w:val="001465C1"/>
    <w:rsid w:val="00152254"/>
    <w:rsid w:val="00156A65"/>
    <w:rsid w:val="00165FAD"/>
    <w:rsid w:val="00174298"/>
    <w:rsid w:val="001854DB"/>
    <w:rsid w:val="001868E0"/>
    <w:rsid w:val="001B077E"/>
    <w:rsid w:val="001B346C"/>
    <w:rsid w:val="001C15C6"/>
    <w:rsid w:val="001D1B8A"/>
    <w:rsid w:val="001D68BB"/>
    <w:rsid w:val="001E687E"/>
    <w:rsid w:val="001E7FF3"/>
    <w:rsid w:val="001F2F7C"/>
    <w:rsid w:val="00202E1C"/>
    <w:rsid w:val="00211C7F"/>
    <w:rsid w:val="0021360D"/>
    <w:rsid w:val="00221433"/>
    <w:rsid w:val="002273BD"/>
    <w:rsid w:val="00227B7D"/>
    <w:rsid w:val="002319E6"/>
    <w:rsid w:val="00241D0E"/>
    <w:rsid w:val="00247A58"/>
    <w:rsid w:val="002510B2"/>
    <w:rsid w:val="002517E6"/>
    <w:rsid w:val="002645CD"/>
    <w:rsid w:val="00264E05"/>
    <w:rsid w:val="00266398"/>
    <w:rsid w:val="00270296"/>
    <w:rsid w:val="00273CE3"/>
    <w:rsid w:val="0027496A"/>
    <w:rsid w:val="00274BA7"/>
    <w:rsid w:val="00281494"/>
    <w:rsid w:val="00283DC5"/>
    <w:rsid w:val="002843EA"/>
    <w:rsid w:val="00293B87"/>
    <w:rsid w:val="002A367F"/>
    <w:rsid w:val="002A6032"/>
    <w:rsid w:val="002B28D1"/>
    <w:rsid w:val="002B4CC2"/>
    <w:rsid w:val="002C5CF5"/>
    <w:rsid w:val="002C6FA2"/>
    <w:rsid w:val="002D05F2"/>
    <w:rsid w:val="002D1254"/>
    <w:rsid w:val="002D59CF"/>
    <w:rsid w:val="002E670C"/>
    <w:rsid w:val="002F1030"/>
    <w:rsid w:val="002F693C"/>
    <w:rsid w:val="003002EC"/>
    <w:rsid w:val="00301C33"/>
    <w:rsid w:val="0031001B"/>
    <w:rsid w:val="00310A17"/>
    <w:rsid w:val="003112AE"/>
    <w:rsid w:val="00313E9A"/>
    <w:rsid w:val="00314854"/>
    <w:rsid w:val="003167B6"/>
    <w:rsid w:val="00321866"/>
    <w:rsid w:val="003243DC"/>
    <w:rsid w:val="00327837"/>
    <w:rsid w:val="003313D7"/>
    <w:rsid w:val="00333429"/>
    <w:rsid w:val="0034237F"/>
    <w:rsid w:val="00342A11"/>
    <w:rsid w:val="00343DA6"/>
    <w:rsid w:val="00345850"/>
    <w:rsid w:val="003472A1"/>
    <w:rsid w:val="003534AA"/>
    <w:rsid w:val="0036006A"/>
    <w:rsid w:val="00365AF8"/>
    <w:rsid w:val="00366C64"/>
    <w:rsid w:val="003711D8"/>
    <w:rsid w:val="00374764"/>
    <w:rsid w:val="00387C72"/>
    <w:rsid w:val="00392102"/>
    <w:rsid w:val="0039218A"/>
    <w:rsid w:val="00397293"/>
    <w:rsid w:val="00397638"/>
    <w:rsid w:val="003A164A"/>
    <w:rsid w:val="003A1EBE"/>
    <w:rsid w:val="003A71A8"/>
    <w:rsid w:val="003B007E"/>
    <w:rsid w:val="003B2A6B"/>
    <w:rsid w:val="003B3501"/>
    <w:rsid w:val="003B72B7"/>
    <w:rsid w:val="003B7D7E"/>
    <w:rsid w:val="003C2558"/>
    <w:rsid w:val="003E7AD2"/>
    <w:rsid w:val="00410957"/>
    <w:rsid w:val="0041372E"/>
    <w:rsid w:val="00413963"/>
    <w:rsid w:val="00415369"/>
    <w:rsid w:val="00417DCE"/>
    <w:rsid w:val="00420354"/>
    <w:rsid w:val="004212B0"/>
    <w:rsid w:val="004273B0"/>
    <w:rsid w:val="00430B23"/>
    <w:rsid w:val="00431A00"/>
    <w:rsid w:val="00431FE6"/>
    <w:rsid w:val="00441AD3"/>
    <w:rsid w:val="00443299"/>
    <w:rsid w:val="00446DB9"/>
    <w:rsid w:val="00453C00"/>
    <w:rsid w:val="004561FF"/>
    <w:rsid w:val="00456710"/>
    <w:rsid w:val="004571AE"/>
    <w:rsid w:val="00466472"/>
    <w:rsid w:val="00466953"/>
    <w:rsid w:val="004669D4"/>
    <w:rsid w:val="0047435B"/>
    <w:rsid w:val="00475DD4"/>
    <w:rsid w:val="00483F8C"/>
    <w:rsid w:val="00485BF9"/>
    <w:rsid w:val="00492607"/>
    <w:rsid w:val="00492EDF"/>
    <w:rsid w:val="004A2A45"/>
    <w:rsid w:val="004A7F52"/>
    <w:rsid w:val="004B0915"/>
    <w:rsid w:val="004B350C"/>
    <w:rsid w:val="004C03AF"/>
    <w:rsid w:val="004D523D"/>
    <w:rsid w:val="004D7535"/>
    <w:rsid w:val="004E07D1"/>
    <w:rsid w:val="004E70C1"/>
    <w:rsid w:val="004E71FF"/>
    <w:rsid w:val="004F33DC"/>
    <w:rsid w:val="004F6AF3"/>
    <w:rsid w:val="0050002A"/>
    <w:rsid w:val="00505D24"/>
    <w:rsid w:val="00526315"/>
    <w:rsid w:val="0053021B"/>
    <w:rsid w:val="00531660"/>
    <w:rsid w:val="005329A7"/>
    <w:rsid w:val="00537578"/>
    <w:rsid w:val="00546DC1"/>
    <w:rsid w:val="005541C9"/>
    <w:rsid w:val="00557724"/>
    <w:rsid w:val="00560DB3"/>
    <w:rsid w:val="0057129F"/>
    <w:rsid w:val="0057748E"/>
    <w:rsid w:val="00581203"/>
    <w:rsid w:val="0058128C"/>
    <w:rsid w:val="00581A29"/>
    <w:rsid w:val="00587890"/>
    <w:rsid w:val="005961AA"/>
    <w:rsid w:val="005977D3"/>
    <w:rsid w:val="005A0836"/>
    <w:rsid w:val="005A09E9"/>
    <w:rsid w:val="005B1280"/>
    <w:rsid w:val="005B5E8C"/>
    <w:rsid w:val="005C03B2"/>
    <w:rsid w:val="005C127D"/>
    <w:rsid w:val="005C6F55"/>
    <w:rsid w:val="005C712B"/>
    <w:rsid w:val="005C7389"/>
    <w:rsid w:val="005D32C2"/>
    <w:rsid w:val="005E4B41"/>
    <w:rsid w:val="005F190E"/>
    <w:rsid w:val="005F6588"/>
    <w:rsid w:val="005F77E4"/>
    <w:rsid w:val="00600937"/>
    <w:rsid w:val="0061409E"/>
    <w:rsid w:val="006173B5"/>
    <w:rsid w:val="00617950"/>
    <w:rsid w:val="006233DB"/>
    <w:rsid w:val="006269CC"/>
    <w:rsid w:val="00632FE8"/>
    <w:rsid w:val="00633FEB"/>
    <w:rsid w:val="00650287"/>
    <w:rsid w:val="00654D33"/>
    <w:rsid w:val="006578F8"/>
    <w:rsid w:val="006639DB"/>
    <w:rsid w:val="00670239"/>
    <w:rsid w:val="00684301"/>
    <w:rsid w:val="00687A28"/>
    <w:rsid w:val="00692FC5"/>
    <w:rsid w:val="006A2160"/>
    <w:rsid w:val="006B463B"/>
    <w:rsid w:val="006B5823"/>
    <w:rsid w:val="006C2358"/>
    <w:rsid w:val="006C42E7"/>
    <w:rsid w:val="006C61BF"/>
    <w:rsid w:val="006D3434"/>
    <w:rsid w:val="006E1E85"/>
    <w:rsid w:val="006E3546"/>
    <w:rsid w:val="006E64DD"/>
    <w:rsid w:val="006F1B00"/>
    <w:rsid w:val="006F40F5"/>
    <w:rsid w:val="006F4193"/>
    <w:rsid w:val="006F7F74"/>
    <w:rsid w:val="0070252A"/>
    <w:rsid w:val="00706855"/>
    <w:rsid w:val="007106C8"/>
    <w:rsid w:val="00711784"/>
    <w:rsid w:val="00734FFC"/>
    <w:rsid w:val="0073786E"/>
    <w:rsid w:val="007449A0"/>
    <w:rsid w:val="007452E0"/>
    <w:rsid w:val="00747292"/>
    <w:rsid w:val="0075514D"/>
    <w:rsid w:val="0075612B"/>
    <w:rsid w:val="00756A49"/>
    <w:rsid w:val="00766EE0"/>
    <w:rsid w:val="00773B8D"/>
    <w:rsid w:val="00781FAF"/>
    <w:rsid w:val="00782F99"/>
    <w:rsid w:val="0078512F"/>
    <w:rsid w:val="00793E84"/>
    <w:rsid w:val="00797068"/>
    <w:rsid w:val="007A1323"/>
    <w:rsid w:val="007A217C"/>
    <w:rsid w:val="007A4FE2"/>
    <w:rsid w:val="007B419A"/>
    <w:rsid w:val="007B42A6"/>
    <w:rsid w:val="007B44A2"/>
    <w:rsid w:val="007B6EDB"/>
    <w:rsid w:val="007D7B9C"/>
    <w:rsid w:val="007E0F71"/>
    <w:rsid w:val="007E2E74"/>
    <w:rsid w:val="007E58DB"/>
    <w:rsid w:val="007F1E89"/>
    <w:rsid w:val="007F4305"/>
    <w:rsid w:val="00800361"/>
    <w:rsid w:val="00805297"/>
    <w:rsid w:val="008076F5"/>
    <w:rsid w:val="00807ECB"/>
    <w:rsid w:val="00810D8B"/>
    <w:rsid w:val="00813D71"/>
    <w:rsid w:val="00814DCC"/>
    <w:rsid w:val="0083038C"/>
    <w:rsid w:val="00833500"/>
    <w:rsid w:val="00834883"/>
    <w:rsid w:val="00834ED1"/>
    <w:rsid w:val="00837E9A"/>
    <w:rsid w:val="0084009B"/>
    <w:rsid w:val="00840312"/>
    <w:rsid w:val="0084497C"/>
    <w:rsid w:val="00844FCA"/>
    <w:rsid w:val="00845862"/>
    <w:rsid w:val="008474C6"/>
    <w:rsid w:val="00861444"/>
    <w:rsid w:val="00862A1A"/>
    <w:rsid w:val="008634F2"/>
    <w:rsid w:val="00867D0F"/>
    <w:rsid w:val="00871CBE"/>
    <w:rsid w:val="00873758"/>
    <w:rsid w:val="00873AA9"/>
    <w:rsid w:val="008748A7"/>
    <w:rsid w:val="0087490B"/>
    <w:rsid w:val="00875215"/>
    <w:rsid w:val="00876F58"/>
    <w:rsid w:val="0088172D"/>
    <w:rsid w:val="008830A0"/>
    <w:rsid w:val="00896956"/>
    <w:rsid w:val="008A3567"/>
    <w:rsid w:val="008A5BC4"/>
    <w:rsid w:val="008A6704"/>
    <w:rsid w:val="008B02E8"/>
    <w:rsid w:val="008B076E"/>
    <w:rsid w:val="008B1AC0"/>
    <w:rsid w:val="008B50D0"/>
    <w:rsid w:val="008C3E82"/>
    <w:rsid w:val="008C6F42"/>
    <w:rsid w:val="008E1FC4"/>
    <w:rsid w:val="008E3BF0"/>
    <w:rsid w:val="008F3C3E"/>
    <w:rsid w:val="008F71A2"/>
    <w:rsid w:val="00907BFE"/>
    <w:rsid w:val="00910A89"/>
    <w:rsid w:val="009136A9"/>
    <w:rsid w:val="009139AF"/>
    <w:rsid w:val="009144E6"/>
    <w:rsid w:val="00914D68"/>
    <w:rsid w:val="0091670F"/>
    <w:rsid w:val="0091721A"/>
    <w:rsid w:val="009232EF"/>
    <w:rsid w:val="00927156"/>
    <w:rsid w:val="00930781"/>
    <w:rsid w:val="00936891"/>
    <w:rsid w:val="00944764"/>
    <w:rsid w:val="00950455"/>
    <w:rsid w:val="00953A43"/>
    <w:rsid w:val="00957018"/>
    <w:rsid w:val="0096473A"/>
    <w:rsid w:val="00973415"/>
    <w:rsid w:val="0099784E"/>
    <w:rsid w:val="009A50E8"/>
    <w:rsid w:val="009A56D7"/>
    <w:rsid w:val="009A74CD"/>
    <w:rsid w:val="009B0F94"/>
    <w:rsid w:val="009B4CE3"/>
    <w:rsid w:val="009B6F9B"/>
    <w:rsid w:val="009C0704"/>
    <w:rsid w:val="009C5B40"/>
    <w:rsid w:val="009D08FD"/>
    <w:rsid w:val="009D167F"/>
    <w:rsid w:val="009D4ADC"/>
    <w:rsid w:val="009D7768"/>
    <w:rsid w:val="009E1790"/>
    <w:rsid w:val="009E3755"/>
    <w:rsid w:val="009E4F50"/>
    <w:rsid w:val="009E5EA3"/>
    <w:rsid w:val="009F3382"/>
    <w:rsid w:val="009F33D6"/>
    <w:rsid w:val="009F5772"/>
    <w:rsid w:val="00A01271"/>
    <w:rsid w:val="00A0489F"/>
    <w:rsid w:val="00A07141"/>
    <w:rsid w:val="00A10E54"/>
    <w:rsid w:val="00A112D0"/>
    <w:rsid w:val="00A22364"/>
    <w:rsid w:val="00A3582C"/>
    <w:rsid w:val="00A4772D"/>
    <w:rsid w:val="00A51287"/>
    <w:rsid w:val="00A619CD"/>
    <w:rsid w:val="00A651BC"/>
    <w:rsid w:val="00A727C3"/>
    <w:rsid w:val="00A82225"/>
    <w:rsid w:val="00A85B85"/>
    <w:rsid w:val="00A85DDC"/>
    <w:rsid w:val="00A86AAC"/>
    <w:rsid w:val="00A94EF1"/>
    <w:rsid w:val="00AA341D"/>
    <w:rsid w:val="00AA72D8"/>
    <w:rsid w:val="00AA7EF7"/>
    <w:rsid w:val="00AB312A"/>
    <w:rsid w:val="00AB773C"/>
    <w:rsid w:val="00AC0D2F"/>
    <w:rsid w:val="00AC2FDB"/>
    <w:rsid w:val="00AC6B08"/>
    <w:rsid w:val="00AC70DA"/>
    <w:rsid w:val="00AE66DA"/>
    <w:rsid w:val="00AE70A6"/>
    <w:rsid w:val="00AF1DAE"/>
    <w:rsid w:val="00AF2C46"/>
    <w:rsid w:val="00B017F0"/>
    <w:rsid w:val="00B037FD"/>
    <w:rsid w:val="00B0519D"/>
    <w:rsid w:val="00B05E7B"/>
    <w:rsid w:val="00B07216"/>
    <w:rsid w:val="00B152AE"/>
    <w:rsid w:val="00B17D3B"/>
    <w:rsid w:val="00B23774"/>
    <w:rsid w:val="00B264BE"/>
    <w:rsid w:val="00B30326"/>
    <w:rsid w:val="00B315E6"/>
    <w:rsid w:val="00B3245E"/>
    <w:rsid w:val="00B4170E"/>
    <w:rsid w:val="00B434EF"/>
    <w:rsid w:val="00B436A9"/>
    <w:rsid w:val="00B45454"/>
    <w:rsid w:val="00B47808"/>
    <w:rsid w:val="00B50A00"/>
    <w:rsid w:val="00B50AC0"/>
    <w:rsid w:val="00B5551B"/>
    <w:rsid w:val="00B61B98"/>
    <w:rsid w:val="00B65303"/>
    <w:rsid w:val="00B7375D"/>
    <w:rsid w:val="00B742D1"/>
    <w:rsid w:val="00B770E5"/>
    <w:rsid w:val="00B779E2"/>
    <w:rsid w:val="00B82DA3"/>
    <w:rsid w:val="00B82FE1"/>
    <w:rsid w:val="00B841AD"/>
    <w:rsid w:val="00B84DF7"/>
    <w:rsid w:val="00B86FE3"/>
    <w:rsid w:val="00B877D0"/>
    <w:rsid w:val="00B87A06"/>
    <w:rsid w:val="00B9129B"/>
    <w:rsid w:val="00B93A17"/>
    <w:rsid w:val="00B9533E"/>
    <w:rsid w:val="00BA2BCB"/>
    <w:rsid w:val="00BB1331"/>
    <w:rsid w:val="00BB5C47"/>
    <w:rsid w:val="00BC2502"/>
    <w:rsid w:val="00BC2DCD"/>
    <w:rsid w:val="00BC75FD"/>
    <w:rsid w:val="00BD2749"/>
    <w:rsid w:val="00BD454B"/>
    <w:rsid w:val="00BE08D8"/>
    <w:rsid w:val="00BE1989"/>
    <w:rsid w:val="00BF0DB8"/>
    <w:rsid w:val="00BF28D9"/>
    <w:rsid w:val="00C07A88"/>
    <w:rsid w:val="00C11F11"/>
    <w:rsid w:val="00C14BAD"/>
    <w:rsid w:val="00C16B3F"/>
    <w:rsid w:val="00C2061F"/>
    <w:rsid w:val="00C20787"/>
    <w:rsid w:val="00C22D3A"/>
    <w:rsid w:val="00C2404D"/>
    <w:rsid w:val="00C27E2E"/>
    <w:rsid w:val="00C32161"/>
    <w:rsid w:val="00C3380E"/>
    <w:rsid w:val="00C353DF"/>
    <w:rsid w:val="00C454A2"/>
    <w:rsid w:val="00C72526"/>
    <w:rsid w:val="00C72FAF"/>
    <w:rsid w:val="00C76660"/>
    <w:rsid w:val="00C81A4D"/>
    <w:rsid w:val="00C860D1"/>
    <w:rsid w:val="00C86C11"/>
    <w:rsid w:val="00C96DC7"/>
    <w:rsid w:val="00CA511E"/>
    <w:rsid w:val="00CC17A6"/>
    <w:rsid w:val="00CC18B7"/>
    <w:rsid w:val="00CC2FE5"/>
    <w:rsid w:val="00CC5921"/>
    <w:rsid w:val="00CD138B"/>
    <w:rsid w:val="00CD2597"/>
    <w:rsid w:val="00CD4903"/>
    <w:rsid w:val="00CE6037"/>
    <w:rsid w:val="00CE737B"/>
    <w:rsid w:val="00CE7B28"/>
    <w:rsid w:val="00D01686"/>
    <w:rsid w:val="00D053F9"/>
    <w:rsid w:val="00D062DC"/>
    <w:rsid w:val="00D11D4C"/>
    <w:rsid w:val="00D154EF"/>
    <w:rsid w:val="00D20721"/>
    <w:rsid w:val="00D20B45"/>
    <w:rsid w:val="00D230C3"/>
    <w:rsid w:val="00D2707C"/>
    <w:rsid w:val="00D2719C"/>
    <w:rsid w:val="00D336C4"/>
    <w:rsid w:val="00D34939"/>
    <w:rsid w:val="00D40C23"/>
    <w:rsid w:val="00D427CB"/>
    <w:rsid w:val="00D53A63"/>
    <w:rsid w:val="00D57551"/>
    <w:rsid w:val="00D57951"/>
    <w:rsid w:val="00D61F84"/>
    <w:rsid w:val="00D64FC2"/>
    <w:rsid w:val="00D70FD1"/>
    <w:rsid w:val="00D80964"/>
    <w:rsid w:val="00D820C9"/>
    <w:rsid w:val="00D86E2F"/>
    <w:rsid w:val="00D955AA"/>
    <w:rsid w:val="00D96730"/>
    <w:rsid w:val="00D96C9D"/>
    <w:rsid w:val="00DA0899"/>
    <w:rsid w:val="00DA4CCB"/>
    <w:rsid w:val="00DB78F4"/>
    <w:rsid w:val="00DC0CC9"/>
    <w:rsid w:val="00DE20A4"/>
    <w:rsid w:val="00DE35B5"/>
    <w:rsid w:val="00DE54F0"/>
    <w:rsid w:val="00DE713F"/>
    <w:rsid w:val="00DF08A2"/>
    <w:rsid w:val="00DF2715"/>
    <w:rsid w:val="00E03A2F"/>
    <w:rsid w:val="00E13D15"/>
    <w:rsid w:val="00E23035"/>
    <w:rsid w:val="00E277B5"/>
    <w:rsid w:val="00E428E3"/>
    <w:rsid w:val="00E4715C"/>
    <w:rsid w:val="00E47E71"/>
    <w:rsid w:val="00E5287D"/>
    <w:rsid w:val="00E53368"/>
    <w:rsid w:val="00E558E5"/>
    <w:rsid w:val="00E5776E"/>
    <w:rsid w:val="00E62BF0"/>
    <w:rsid w:val="00E8343E"/>
    <w:rsid w:val="00E846D7"/>
    <w:rsid w:val="00E856B0"/>
    <w:rsid w:val="00E933E7"/>
    <w:rsid w:val="00E94291"/>
    <w:rsid w:val="00EA329C"/>
    <w:rsid w:val="00EA32D3"/>
    <w:rsid w:val="00EA6A6E"/>
    <w:rsid w:val="00EC0DEC"/>
    <w:rsid w:val="00EC34D4"/>
    <w:rsid w:val="00EC57D3"/>
    <w:rsid w:val="00EC746E"/>
    <w:rsid w:val="00EE2036"/>
    <w:rsid w:val="00EF0492"/>
    <w:rsid w:val="00F01282"/>
    <w:rsid w:val="00F055A8"/>
    <w:rsid w:val="00F07244"/>
    <w:rsid w:val="00F22640"/>
    <w:rsid w:val="00F26DB2"/>
    <w:rsid w:val="00F3075B"/>
    <w:rsid w:val="00F3106E"/>
    <w:rsid w:val="00F3299C"/>
    <w:rsid w:val="00F33285"/>
    <w:rsid w:val="00F3752C"/>
    <w:rsid w:val="00F43621"/>
    <w:rsid w:val="00F46094"/>
    <w:rsid w:val="00F50D41"/>
    <w:rsid w:val="00F55958"/>
    <w:rsid w:val="00F56C21"/>
    <w:rsid w:val="00F62053"/>
    <w:rsid w:val="00F63C93"/>
    <w:rsid w:val="00F71C0D"/>
    <w:rsid w:val="00F727CB"/>
    <w:rsid w:val="00F770BA"/>
    <w:rsid w:val="00F775D4"/>
    <w:rsid w:val="00F803B2"/>
    <w:rsid w:val="00F92328"/>
    <w:rsid w:val="00F923DE"/>
    <w:rsid w:val="00F926F6"/>
    <w:rsid w:val="00FA6FDF"/>
    <w:rsid w:val="00FA705B"/>
    <w:rsid w:val="00FB166C"/>
    <w:rsid w:val="00FB2695"/>
    <w:rsid w:val="00FC43CE"/>
    <w:rsid w:val="00FC5107"/>
    <w:rsid w:val="00FD6882"/>
    <w:rsid w:val="00FD7F9A"/>
    <w:rsid w:val="00FF1F81"/>
    <w:rsid w:val="00FF20B3"/>
    <w:rsid w:val="00FF2CD9"/>
    <w:rsid w:val="00FF5732"/>
    <w:rsid w:val="00FF70AE"/>
    <w:rsid w:val="00FF782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9F7FD2"/>
  <w15:docId w15:val="{50F4FADE-102C-4E9E-B620-C37DAEBD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uiPriority="13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4"/>
    <w:lsdException w:name="List" w:semiHidden="1" w:unhideWhenUsed="1"/>
    <w:lsdException w:name="List Bullet" w:semiHidden="1" w:unhideWhenUsed="1"/>
    <w:lsdException w:name="List Number" w:uiPriority="14"/>
    <w:lsdException w:name="List 2" w:uiPriority="14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14"/>
    <w:lsdException w:name="List Continue 5" w:uiPriority="14"/>
    <w:lsdException w:name="Message Header" w:uiPriority="14"/>
    <w:lsdException w:name="Subtitle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4"/>
    <w:lsdException w:name="Table Theme" w:semiHidden="1" w:unhideWhenUsed="1"/>
    <w:lsdException w:name="Placeholder Text" w:semiHidden="1" w:uiPriority="99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3"/>
    <w:qFormat/>
    <w:rsid w:val="0091670F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Odstsl"/>
    <w:link w:val="Nadpis2Char"/>
    <w:uiPriority w:val="2"/>
    <w:qFormat/>
    <w:rsid w:val="00DE20A4"/>
    <w:pPr>
      <w:keepNext/>
      <w:keepLines/>
      <w:spacing w:before="180" w:line="240" w:lineRule="auto"/>
      <w:ind w:left="425" w:hanging="141"/>
      <w:outlineLvl w:val="1"/>
    </w:pPr>
    <w:rPr>
      <w:rFonts w:eastAsiaTheme="majorEastAsia" w:cs="Arial"/>
      <w:b/>
      <w:bCs/>
      <w:color w:val="1639A4"/>
    </w:rPr>
  </w:style>
  <w:style w:type="paragraph" w:styleId="Nadpis3">
    <w:name w:val="heading 3"/>
    <w:basedOn w:val="Nadpis2"/>
    <w:next w:val="Odstsl"/>
    <w:link w:val="Nadpis3Char"/>
    <w:uiPriority w:val="3"/>
    <w:qFormat/>
    <w:rsid w:val="00DE20A4"/>
    <w:p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semiHidden/>
    <w:rsid w:val="00810D8B"/>
    <w:rPr>
      <w:rFonts w:cs="Arial"/>
      <w:lang w:val="x-none"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  <w:rPr>
      <w:lang w:val="x-none"/>
    </w:r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b/>
      <w:bCs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  <w:rPr>
      <w:lang w:val="x-none"/>
    </w:r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ind w:left="0"/>
      <w:jc w:val="center"/>
      <w:outlineLvl w:val="0"/>
    </w:pPr>
    <w:rPr>
      <w:b/>
      <w:sz w:val="22"/>
      <w:u w:val="single"/>
      <w:lang w:val="x-non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  <w:rPr>
      <w:lang w:val="x-none"/>
    </w:r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D96C9D"/>
    <w:pPr>
      <w:numPr>
        <w:numId w:val="3"/>
      </w:numPr>
      <w:tabs>
        <w:tab w:val="clear" w:pos="360"/>
      </w:tabs>
      <w:ind w:left="1135" w:hanging="284"/>
    </w:pPr>
    <w:rPr>
      <w:lang w:val="x-none"/>
    </w:rPr>
  </w:style>
  <w:style w:type="character" w:customStyle="1" w:styleId="SmlodrkyChar">
    <w:name w:val="Sml_odrážky Char"/>
    <w:link w:val="Smlodrky"/>
    <w:uiPriority w:val="3"/>
    <w:rsid w:val="00D96C9D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  <w:lang w:val="x-none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  <w:rPr>
      <w:lang w:val="x-none"/>
    </w:r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/>
      <w:sz w:val="16"/>
      <w:szCs w:val="18"/>
      <w:lang w:val="x-none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313E9A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313E9A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Odstavecseseznamem">
    <w:name w:val="List Paragraph"/>
    <w:basedOn w:val="Normln"/>
    <w:uiPriority w:val="34"/>
    <w:rsid w:val="0091670F"/>
    <w:pPr>
      <w:ind w:left="720"/>
      <w:contextualSpacing/>
    </w:pPr>
  </w:style>
  <w:style w:type="paragraph" w:customStyle="1" w:styleId="Smltabulkadolevatun">
    <w:name w:val="Sml_tabulka_doleva_tučně"/>
    <w:basedOn w:val="Smltabulka"/>
    <w:link w:val="SmltabulkadolevatunChar"/>
    <w:uiPriority w:val="13"/>
    <w:qFormat/>
    <w:rsid w:val="00313E9A"/>
    <w:pPr>
      <w:jc w:val="left"/>
    </w:pPr>
    <w:rPr>
      <w:b/>
    </w:rPr>
  </w:style>
  <w:style w:type="character" w:customStyle="1" w:styleId="SmltabulkadolevatunChar">
    <w:name w:val="Sml_tabulka_doleva_tučně Char"/>
    <w:basedOn w:val="SmltabulkaChar"/>
    <w:link w:val="Smltabulkadolevatun"/>
    <w:uiPriority w:val="13"/>
    <w:rsid w:val="00313E9A"/>
    <w:rPr>
      <w:rFonts w:ascii="Arial" w:hAnsi="Arial"/>
      <w:b/>
      <w:lang w:eastAsia="en-US"/>
    </w:rPr>
  </w:style>
  <w:style w:type="paragraph" w:styleId="Prosttext">
    <w:name w:val="Plain Text"/>
    <w:basedOn w:val="Normln"/>
    <w:link w:val="ProsttextChar"/>
    <w:rsid w:val="00DE20A4"/>
    <w:pPr>
      <w:spacing w:after="0" w:line="240" w:lineRule="auto"/>
      <w:ind w:left="1134" w:hanging="567"/>
      <w:jc w:val="left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DE20A4"/>
    <w:rPr>
      <w:rFonts w:ascii="Courier New" w:hAnsi="Courier New"/>
      <w:lang w:eastAsia="en-US"/>
    </w:rPr>
  </w:style>
  <w:style w:type="paragraph" w:customStyle="1" w:styleId="Default">
    <w:name w:val="Default"/>
    <w:rsid w:val="00DE20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DE20A4"/>
    <w:rPr>
      <w:rFonts w:ascii="Arial" w:eastAsiaTheme="majorEastAsia" w:hAnsi="Arial" w:cs="Arial"/>
      <w:b/>
      <w:bCs/>
      <w:color w:val="1639A4"/>
      <w:lang w:eastAsia="en-US"/>
    </w:rPr>
  </w:style>
  <w:style w:type="character" w:customStyle="1" w:styleId="Nadpis3Char">
    <w:name w:val="Nadpis 3 Char"/>
    <w:basedOn w:val="Standardnpsmoodstavce"/>
    <w:link w:val="Nadpis3"/>
    <w:uiPriority w:val="3"/>
    <w:rsid w:val="00DE20A4"/>
    <w:rPr>
      <w:rFonts w:ascii="Arial" w:eastAsiaTheme="majorEastAsia" w:hAnsi="Arial" w:cs="Arial"/>
      <w:b/>
      <w:bCs/>
      <w:i/>
      <w:color w:val="1639A4"/>
      <w:lang w:eastAsia="en-US"/>
    </w:rPr>
  </w:style>
  <w:style w:type="paragraph" w:customStyle="1" w:styleId="Odstsl">
    <w:name w:val="Odst. čísl."/>
    <w:basedOn w:val="Normln"/>
    <w:link w:val="OdstslChar"/>
    <w:uiPriority w:val="4"/>
    <w:qFormat/>
    <w:rsid w:val="00DE20A4"/>
    <w:pPr>
      <w:spacing w:line="240" w:lineRule="auto"/>
      <w:ind w:left="425" w:hanging="141"/>
    </w:pPr>
    <w:rPr>
      <w:rFonts w:eastAsiaTheme="minorHAnsi" w:cstheme="minorBidi"/>
      <w:szCs w:val="22"/>
    </w:rPr>
  </w:style>
  <w:style w:type="character" w:customStyle="1" w:styleId="OdstslChar">
    <w:name w:val="Odst. čísl. Char"/>
    <w:basedOn w:val="Standardnpsmoodstavce"/>
    <w:link w:val="Odstsl"/>
    <w:uiPriority w:val="4"/>
    <w:rsid w:val="00DE20A4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Odstsl"/>
    <w:uiPriority w:val="6"/>
    <w:qFormat/>
    <w:rsid w:val="00DE20A4"/>
    <w:pPr>
      <w:tabs>
        <w:tab w:val="num" w:pos="360"/>
        <w:tab w:val="num" w:pos="3600"/>
      </w:tabs>
      <w:ind w:left="3600" w:hanging="360"/>
    </w:pPr>
  </w:style>
  <w:style w:type="paragraph" w:customStyle="1" w:styleId="Odrkanesl">
    <w:name w:val="Odrážka nečísl."/>
    <w:basedOn w:val="Normln"/>
    <w:uiPriority w:val="9"/>
    <w:qFormat/>
    <w:rsid w:val="00DE20A4"/>
    <w:pPr>
      <w:spacing w:line="240" w:lineRule="auto"/>
      <w:ind w:left="992" w:hanging="283"/>
    </w:pPr>
    <w:rPr>
      <w:rFonts w:eastAsiaTheme="minorHAnsi" w:cstheme="minorBidi"/>
      <w:szCs w:val="22"/>
    </w:rPr>
  </w:style>
  <w:style w:type="paragraph" w:customStyle="1" w:styleId="Odrkasl">
    <w:name w:val="Odrážka čísl."/>
    <w:basedOn w:val="Normln"/>
    <w:uiPriority w:val="8"/>
    <w:qFormat/>
    <w:rsid w:val="00DE20A4"/>
    <w:pPr>
      <w:spacing w:line="240" w:lineRule="auto"/>
      <w:ind w:left="993" w:hanging="284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5EC86D3424448619925C367547BB" ma:contentTypeVersion="13" ma:contentTypeDescription="Create a new document." ma:contentTypeScope="" ma:versionID="fd2e947a7ba65c93a77e1207529933bc">
  <xsd:schema xmlns:xsd="http://www.w3.org/2001/XMLSchema" xmlns:xs="http://www.w3.org/2001/XMLSchema" xmlns:p="http://schemas.microsoft.com/office/2006/metadata/properties" xmlns:ns3="c16a5e61-7fb0-4374-a093-34a3660ae39a" xmlns:ns4="187b9bb6-be29-472e-9076-849a48227ea1" targetNamespace="http://schemas.microsoft.com/office/2006/metadata/properties" ma:root="true" ma:fieldsID="d222a50788b4505b6a7f12026f51874d" ns3:_="" ns4:_="">
    <xsd:import namespace="c16a5e61-7fb0-4374-a093-34a3660ae39a"/>
    <xsd:import namespace="187b9bb6-be29-472e-9076-849a48227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5e61-7fb0-4374-a093-34a3660ae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9bb6-be29-472e-9076-849a4822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FEC5-B893-448F-A36C-70CAAFA7B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1638E-47A5-46D0-AF0A-22BA5211DC7E}">
  <ds:schemaRefs>
    <ds:schemaRef ds:uri="http://www.w3.org/XML/1998/namespace"/>
    <ds:schemaRef ds:uri="http://purl.org/dc/dcmitype/"/>
    <ds:schemaRef ds:uri="187b9bb6-be29-472e-9076-849a48227ea1"/>
    <ds:schemaRef ds:uri="http://purl.org/dc/elements/1.1/"/>
    <ds:schemaRef ds:uri="c16a5e61-7fb0-4374-a093-34a3660ae39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A64165-9BDF-43EB-9E4A-D5B4CEF9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a5e61-7fb0-4374-a093-34a3660ae39a"/>
    <ds:schemaRef ds:uri="187b9bb6-be29-472e-9076-849a48227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F0797-DEFE-41C6-8BCE-9FD645BB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3858</Words>
  <Characters>22768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 u p n í   s m l o u v a</vt:lpstr>
    </vt:vector>
  </TitlesOfParts>
  <Company>Povodi Vltavy, s.p.</Company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Krigulová Lucie</cp:lastModifiedBy>
  <cp:revision>3</cp:revision>
  <cp:lastPrinted>2019-03-12T05:38:00Z</cp:lastPrinted>
  <dcterms:created xsi:type="dcterms:W3CDTF">2020-08-12T07:25:00Z</dcterms:created>
  <dcterms:modified xsi:type="dcterms:W3CDTF">2020-08-12T07:30:00Z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0x0101006DB85EC86D3424448619925C367547BB</vt:lpwstr>
  </property>
</Properties>
</file>