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Vchoz"/>
        <w:rPr/>
      </w:pPr>
      <w:r>
        <w:rPr>
          <w:rFonts w:cs="Times New Roman" w:ascii="Times New Roman" w:hAnsi="Times New Roman"/>
        </w:rPr>
        <w:t>________________________</w:t>
      </w:r>
    </w:p>
    <w:p>
      <w:pPr>
        <w:pStyle w:val="Vchoz"/>
        <w:rPr/>
      </w:pPr>
      <w:r>
        <w:rPr/>
      </w:r>
    </w:p>
    <w:p>
      <w:pPr>
        <w:pStyle w:val="Vchoz"/>
        <w:rPr/>
      </w:pPr>
      <w:r>
        <w:rPr/>
      </w:r>
    </w:p>
    <w:p>
      <w:pPr>
        <w:pStyle w:val="Vchoz"/>
        <w:rPr/>
      </w:pPr>
      <w:r>
        <w:rPr>
          <w:rFonts w:cs="Times New Roman" w:ascii="Times New Roman" w:hAnsi="Times New Roman"/>
        </w:rPr>
        <w:t>Č.j.: ZHSPO</w:t>
      </w:r>
    </w:p>
    <w:p>
      <w:pPr>
        <w:pStyle w:val="Vchoz"/>
        <w:rPr/>
      </w:pPr>
      <w:r>
        <w:rPr/>
      </w:r>
    </w:p>
    <w:p>
      <w:pPr>
        <w:pStyle w:val="Vchoz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V ý z v a</w:t>
      </w:r>
    </w:p>
    <w:p>
      <w:pPr>
        <w:pStyle w:val="Vchoz"/>
        <w:rPr/>
      </w:pPr>
      <w:r>
        <w:rPr/>
      </w:r>
    </w:p>
    <w:p>
      <w:pPr>
        <w:pStyle w:val="Vchoz"/>
        <w:jc w:val="both"/>
        <w:rPr/>
      </w:pPr>
      <w:r>
        <w:rPr>
          <w:rFonts w:ascii="Times New Roman" w:hAnsi="Times New Roman"/>
          <w:sz w:val="24"/>
          <w:szCs w:val="24"/>
        </w:rPr>
        <w:t>k podání nabídky na veřejnou zakázku malého rozsahu ve smyslu zák. č. 134/2016 Sb. O zadávání veřejných zakázek v platném znění, od zadavatele:</w:t>
      </w:r>
    </w:p>
    <w:p>
      <w:pPr>
        <w:pStyle w:val="Vchoz"/>
        <w:jc w:val="both"/>
        <w:rPr/>
      </w:pPr>
      <w:r>
        <w:rPr/>
      </w:r>
    </w:p>
    <w:p>
      <w:pPr>
        <w:pStyle w:val="Vchoz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Zemský hřebčinec Písek s.p.o.</w:t>
      </w:r>
      <w:r>
        <w:rPr>
          <w:rFonts w:cs="Times New Roman" w:ascii="Times New Roman" w:hAnsi="Times New Roman"/>
          <w:sz w:val="24"/>
          <w:szCs w:val="24"/>
        </w:rPr>
        <w:t xml:space="preserve">, IČ 712 94 562, se sídlem Písek, U Hřebčince 479, zast ředitelem Ing. Karlem Kratochvílem,jmenovaným na základě jmenovací listiny ze dne 15. 10. 2016, č.j. 57295/2016- MZe-13220, </w:t>
      </w:r>
      <w:r>
        <w:rPr>
          <w:rFonts w:cs="Book Antiqua" w:ascii="Book Antiqua" w:hAnsi="Book Antiqua"/>
          <w:b w:val="false"/>
          <w:bCs w:val="false"/>
          <w:sz w:val="22"/>
          <w:szCs w:val="22"/>
        </w:rPr>
        <w:t>zapsaný</w:t>
      </w:r>
      <w:r>
        <w:rPr>
          <w:rFonts w:cs="Book Antiqua" w:ascii="Book Antiqua" w:hAnsi="Book Antiqua"/>
          <w:sz w:val="22"/>
          <w:szCs w:val="22"/>
        </w:rPr>
        <w:t xml:space="preserve"> v registru ekonomických subjektů v ARES č.j. 27495/2015 – MZe - 13222</w:t>
      </w:r>
      <w:r>
        <w:rPr>
          <w:rFonts w:cs="Times New Roman" w:ascii="Times New Roman" w:hAnsi="Times New Roman"/>
          <w:sz w:val="24"/>
          <w:szCs w:val="24"/>
        </w:rPr>
        <w:t>, zadává veřejnou zakázku malého rozsahu na zhotovení díla:</w:t>
      </w:r>
    </w:p>
    <w:p>
      <w:pPr>
        <w:pStyle w:val="Vchoz"/>
        <w:rPr/>
      </w:pPr>
      <w:r>
        <w:rPr/>
      </w:r>
    </w:p>
    <w:p>
      <w:pPr>
        <w:pStyle w:val="Vchoz"/>
        <w:rPr/>
      </w:pPr>
      <w:r>
        <w:rPr/>
      </w:r>
    </w:p>
    <w:p>
      <w:pPr>
        <w:pStyle w:val="Vchoz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none"/>
        </w:rPr>
        <w:t>Předmět VZMR: Diskový rotační žací stroj</w:t>
      </w:r>
    </w:p>
    <w:p>
      <w:pPr>
        <w:pStyle w:val="Vchoz"/>
        <w:jc w:val="center"/>
        <w:rPr>
          <w:rFonts w:ascii="Times New Roman" w:hAnsi="Times New Roman" w:cs="Times New Roman"/>
          <w:b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</w:r>
    </w:p>
    <w:p>
      <w:pPr>
        <w:pStyle w:val="Vchoz"/>
        <w:jc w:val="center"/>
        <w:rPr>
          <w:rFonts w:ascii="Times New Roman" w:hAnsi="Times New Roman" w:cs="Times New Roman"/>
          <w:b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</w:r>
    </w:p>
    <w:p>
      <w:pPr>
        <w:pStyle w:val="Vchoz"/>
        <w:spacing w:before="0" w:after="24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Minimální požadavky: </w:t>
      </w:r>
    </w:p>
    <w:p>
      <w:pPr>
        <w:pStyle w:val="Vchoz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-vzadu nesený diskový;</w:t>
      </w:r>
    </w:p>
    <w:p>
      <w:pPr>
        <w:pStyle w:val="Vchoz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-pracovní záběr min. 2,8 metru;</w:t>
      </w:r>
    </w:p>
    <w:p>
      <w:pPr>
        <w:pStyle w:val="Vchoz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-nárazová pojistka;</w:t>
      </w:r>
    </w:p>
    <w:p>
      <w:pPr>
        <w:pStyle w:val="Vchoz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-pohon 540 ot./min.;</w:t>
      </w:r>
    </w:p>
    <w:p>
      <w:pPr>
        <w:pStyle w:val="Vchoz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-následná úprava pokosené hmoty pro lepší prosychání;</w:t>
      </w:r>
    </w:p>
    <w:p>
      <w:pPr>
        <w:pStyle w:val="Vchoz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-kardan pohonu;</w:t>
      </w:r>
    </w:p>
    <w:p>
      <w:pPr>
        <w:pStyle w:val="Vchoz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-veškerá ze zákona povinná výbava;</w:t>
      </w:r>
    </w:p>
    <w:p>
      <w:pPr>
        <w:pStyle w:val="Vchoz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Vchoz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Zadavatel tímto zadává lhůtu pro dodavatele k doručení nabídky ve lhůtě do 4.12.</w:t>
      </w: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2020</w:t>
      </w:r>
      <w:r>
        <w:rPr>
          <w:rFonts w:cs="Times New Roman" w:ascii="Times New Roman" w:hAnsi="Times New Roman"/>
          <w:b/>
          <w:sz w:val="24"/>
          <w:szCs w:val="24"/>
        </w:rPr>
        <w:t xml:space="preserve"> do 08:00 hodin. Zadavatel dále navrhuje lhůtu ke splnění veřejné zakázky malého rozsahu Zemský hřebčinec Písek s.p.o. </w:t>
      </w: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 xml:space="preserve">do 14.12.2020. Zadavatel uzavře s vítězným uchazečem smlouvu nejpozději do </w:t>
      </w: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7</w:t>
      </w: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.12.2020.</w:t>
      </w:r>
    </w:p>
    <w:p>
      <w:pPr>
        <w:pStyle w:val="Vchoz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Předpokládaná hodnota veřejné zakázky malého rozsahu je v celkové výši do 330.000,- Kč bez DPH za období plnění VZMR. </w:t>
      </w:r>
    </w:p>
    <w:p>
      <w:pPr>
        <w:pStyle w:val="Vchoz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Tel. Zadavatele: 382 214 121, e-mail: </w:t>
      </w:r>
      <w:hyperlink r:id="rId2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hrebcinec.pisek@quick.cz</w:t>
        </w:r>
      </w:hyperlink>
    </w:p>
    <w:p>
      <w:pPr>
        <w:pStyle w:val="Vchoz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Zakázka je zadávána v certifikovaném elektronickém nástroji, který je dostupný na </w:t>
      </w:r>
      <w:hyperlink r:id="rId3">
        <w:r>
          <w:rPr>
            <w:rStyle w:val="Internetovodkaz"/>
            <w:rFonts w:ascii="Times New Roman" w:hAnsi="Times New Roman"/>
            <w:sz w:val="24"/>
            <w:szCs w:val="24"/>
          </w:rPr>
          <w:t>https://zakazky.eagri.cz</w:t>
        </w:r>
      </w:hyperlink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Veškeré úkony včetně předložení dokladů o kvalifikaci, které jsou součástí nabídky, se provádějí elektronicky prostřednictvím elektronického nástroje.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Veškerá komunikace, která se týká zadávacího řízení, probíhá rovněž elektronicky prostřednictvím elektronického nástroje EZAK.</w:t>
      </w:r>
    </w:p>
    <w:p>
      <w:pPr>
        <w:pStyle w:val="Normal"/>
        <w:spacing w:before="0" w:after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Vchoz"/>
        <w:rPr/>
      </w:pPr>
      <w:r>
        <w:rPr>
          <w:rFonts w:cs="Times New Roman" w:ascii="Times New Roman" w:hAnsi="Times New Roman"/>
          <w:sz w:val="24"/>
          <w:szCs w:val="24"/>
        </w:rPr>
        <w:t xml:space="preserve">Zadání této veřejné zakázky malého rozsahu bylo provedeno dle principů ustanovení § 6 odst. 1.2 zákona č. 134/2016 Sb. o zadávání veřejných zakázek v platném znění. </w:t>
      </w:r>
    </w:p>
    <w:p>
      <w:pPr>
        <w:pStyle w:val="Vchoz"/>
        <w:rPr/>
      </w:pPr>
      <w:r>
        <w:rPr/>
      </w:r>
    </w:p>
    <w:p>
      <w:pPr>
        <w:pStyle w:val="Vchoz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Základním hodnotícím kritériem pro hodnocení a přijetí nabídek je nejnižší nabídková cena bez DPH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Zhlav"/>
        <w:rPr/>
      </w:pPr>
      <w:r>
        <w:rPr>
          <w:rFonts w:cs="Times New Roman" w:ascii="Times New Roman" w:hAnsi="Times New Roman"/>
          <w:b/>
          <w:sz w:val="24"/>
          <w:szCs w:val="24"/>
        </w:rPr>
        <w:t>Výhodnost VZMR bude hodnocena pouze podle kritéria nejnižší nabídkové ceny bez DPH  a splnění minimálních požadavků zadavatele.</w:t>
      </w:r>
    </w:p>
    <w:p>
      <w:pPr>
        <w:pStyle w:val="Zhlav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Uchazeč je povinen se před podáním nabídky seznámit se všemi obecně závaznými právními předpisy a platnými normami, které se vztahují k předmětu plnění veřejné zakázky malého rozsahu. Dodavatel je odpovědný za to, že veřejná zakázka malého rozsahu bude plněna v souladu se všemi obecně závaznými právními předpisy a platnými normami. Zadavatel prohlašuje, že jako objednatel zaplatí odměnu za plnění předmětu této VZMR do 30 dnů po převzetí faktury dodavatele. </w:t>
      </w:r>
    </w:p>
    <w:p>
      <w:pPr>
        <w:pStyle w:val="Zhlav"/>
        <w:rPr/>
      </w:pPr>
      <w:r>
        <w:rPr/>
      </w:r>
    </w:p>
    <w:p>
      <w:pPr>
        <w:pStyle w:val="Vchoz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V nabídce od dodavatele žádáme doložit: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Informace o dodavateli – uchazeči včetně opisu výpisu z OR nebo ŽL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Prokázaní </w:t>
      </w:r>
      <w:r>
        <w:rPr>
          <w:rStyle w:val="PlaceholderText"/>
          <w:rFonts w:cs="Times New Roman" w:ascii="Times New Roman" w:hAnsi="Times New Roman"/>
          <w:color w:val="00000A"/>
          <w:sz w:val="24"/>
          <w:szCs w:val="24"/>
        </w:rPr>
        <w:t>splnění podmínky provozování silniční a nákladní dopravy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Lhůtu pro splnění VZMR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Předpokládanou hodnotu zakázky v Kč bez DPH, výši nabídkové ceny bez DPH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Prokázání základní a profesní způsobilosti formou čestného prohlášení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Nabídku podá účastník elektronicky přes elektronický nástroj E-ZAK v členění dle požadavků zadavatele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Nabídka, včetně veškerých požadovaných dokladů, bude podepsána elektronickým podpisem, založeným na kvalifikovaném certifikátu statutárním orgánem uchazeče nebo osobou pověřenou zastupováním statutárního orgánu podpisem na krycím listu nabídky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splatnost faktury 30 dnů od dodání zboží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Dodržení lhůty pro zadání veřejné zakázky malého rozsahu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možný návrh smlouvy o dílo</w:t>
      </w:r>
    </w:p>
    <w:p>
      <w:pPr>
        <w:pStyle w:val="ListParagraph"/>
        <w:numPr>
          <w:ilvl w:val="0"/>
          <w:numId w:val="0"/>
        </w:numPr>
        <w:ind w:left="14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Vchoz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Ze zadávacího řízení budou vyloučeny ty nabídky, které nebudou splňovat zadavatelem stanovené požadavky nebo nebudou obsahovat zadavatelem požadované náležitosti a nebudou mít nejnižší nabídkovou cenu. </w:t>
      </w:r>
    </w:p>
    <w:p>
      <w:pPr>
        <w:pStyle w:val="Vchoz"/>
        <w:rPr/>
      </w:pPr>
      <w:r>
        <w:rPr/>
      </w:r>
    </w:p>
    <w:p>
      <w:pPr>
        <w:pStyle w:val="Vchoz"/>
        <w:rPr/>
      </w:pPr>
      <w:r>
        <w:rPr>
          <w:rFonts w:cs="Times New Roman" w:ascii="Times New Roman" w:hAnsi="Times New Roman"/>
          <w:sz w:val="24"/>
          <w:szCs w:val="24"/>
        </w:rPr>
        <w:t xml:space="preserve">Zadavatel si vyhrazuje právo kdykoliv zadávací řízení zrušit. </w:t>
      </w:r>
    </w:p>
    <w:sectPr>
      <w:headerReference w:type="default" r:id="rId4"/>
      <w:headerReference w:type="first" r:id="rId5"/>
      <w:type w:val="nextPage"/>
      <w:pgSz w:w="11906" w:h="16838"/>
      <w:pgMar w:left="1417" w:right="1417" w:header="0" w:top="1417" w:footer="0" w:bottom="1417" w:gutter="0"/>
      <w:pgNumType w:fmt="decimal"/>
      <w:formProt w:val="false"/>
      <w:titlePg/>
      <w:textDirection w:val="lrTb"/>
      <w:docGrid w:type="default" w:linePitch="42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>
        <w:rFonts w:ascii="Book Antiqua" w:hAnsi="Book Antiqua"/>
        <w:sz w:val="40"/>
      </w:rPr>
      <w:t>Zemský hřebčinec Písek s.p.o.</w:t>
    </w:r>
  </w:p>
  <w:p>
    <w:pPr>
      <w:pStyle w:val="Obsahrmce"/>
      <w:jc w:val="center"/>
      <w:rPr/>
    </w:pPr>
    <w:r>
      <w:rPr/>
    </w:r>
  </w:p>
  <w:p>
    <w:pPr>
      <w:pStyle w:val="Zhlav"/>
      <w:jc w:val="center"/>
      <w:rPr/>
    </w:pPr>
    <w:r>
      <w:rPr>
        <w:rFonts w:ascii="Book Antiqua" w:hAnsi="Book Antiqua"/>
      </w:rPr>
      <w:t>U Hřebčince 479, 397 01 Písek, tel: 382 214 121</w:t>
    </w:r>
  </w:p>
  <w:p>
    <w:pPr>
      <w:pStyle w:val="Zhlav"/>
      <w:jc w:val="center"/>
      <w:rPr/>
    </w:pPr>
    <w:r>
      <w:rPr>
        <w:rFonts w:ascii="Book Antiqua" w:hAnsi="Book Antiqua"/>
      </w:rPr>
      <w:t>e-mail: hrebcinec.pisek@quick.cz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character" w:styleId="ZhlavChar">
    <w:name w:val="Záhlaví Char"/>
    <w:basedOn w:val="DefaultParagraphFont"/>
    <w:qFormat/>
    <w:rPr/>
  </w:style>
  <w:style w:type="character" w:styleId="ZpatChar">
    <w:name w:val="Zápatí Char"/>
    <w:basedOn w:val="DefaultParagraphFont"/>
    <w:qFormat/>
    <w:rPr/>
  </w:style>
  <w:style w:type="character" w:styleId="TextbublinyChar">
    <w:name w:val="Text bubliny Char"/>
    <w:basedOn w:val="DefaultParagraphFont"/>
    <w:qFormat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rPr>
      <w:color w:val="0563C1"/>
      <w:u w:val="single"/>
      <w:lang w:val="cs-CZ" w:eastAsia="cs-CZ" w:bidi="cs-CZ"/>
    </w:rPr>
  </w:style>
  <w:style w:type="character" w:styleId="ZkladntextChar">
    <w:name w:val="Základní text Char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/>
    </w:rPr>
  </w:style>
  <w:style w:type="character" w:styleId="ListLabel3">
    <w:name w:val="ListLabel 3"/>
    <w:qFormat/>
    <w:rPr>
      <w:rFonts w:cs="Calibri"/>
    </w:rPr>
  </w:style>
  <w:style w:type="character" w:styleId="ListLabel4">
    <w:name w:val="ListLabel 4"/>
    <w:qFormat/>
    <w:rPr>
      <w:rFonts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Calibri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alibri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alibri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Times New Roma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alibri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alibri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alibri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alibri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ascii="Times New Roman" w:hAnsi="Times New Roman" w:cs="Times New Roman"/>
      <w:sz w:val="24"/>
      <w:szCs w:val="24"/>
    </w:rPr>
  </w:style>
  <w:style w:type="character" w:styleId="ListLabel64">
    <w:name w:val="ListLabel 64"/>
    <w:qFormat/>
    <w:rPr>
      <w:rFonts w:cs="Calibri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ascii="Times New Roman" w:hAnsi="Times New Roman" w:cs="Times New Roman"/>
      <w:sz w:val="24"/>
      <w:szCs w:val="24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ascii="Times New Roman" w:hAnsi="Times New Roman" w:cs="Times New Roman"/>
      <w:sz w:val="24"/>
      <w:szCs w:val="24"/>
    </w:rPr>
  </w:style>
  <w:style w:type="character" w:styleId="ListLabel102">
    <w:name w:val="ListLabel 102"/>
    <w:qFormat/>
    <w:rPr>
      <w:rFonts w:cs="Calibri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ascii="Times New Roman" w:hAnsi="Times New Roman" w:cs="Times New Roman"/>
      <w:sz w:val="24"/>
      <w:szCs w:val="24"/>
    </w:rPr>
  </w:style>
  <w:style w:type="character" w:styleId="ListLabel121">
    <w:name w:val="ListLabel 121"/>
    <w:qFormat/>
    <w:rPr>
      <w:rFonts w:cs="Calibri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ascii="Times New Roman" w:hAnsi="Times New Roman" w:cs="Times New Roman"/>
      <w:sz w:val="24"/>
      <w:szCs w:val="24"/>
    </w:rPr>
  </w:style>
  <w:style w:type="character" w:styleId="ListLabel140">
    <w:name w:val="ListLabel 140"/>
    <w:qFormat/>
    <w:rPr>
      <w:rFonts w:cs="Calibri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ascii="Times New Roman" w:hAnsi="Times New Roman" w:cs="Times New Roman"/>
      <w:sz w:val="24"/>
      <w:szCs w:val="24"/>
    </w:rPr>
  </w:style>
  <w:style w:type="character" w:styleId="ListLabel159">
    <w:name w:val="ListLabel 159"/>
    <w:qFormat/>
    <w:rPr>
      <w:rFonts w:cs="Calibri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ascii="Times New Roman" w:hAnsi="Times New Roman" w:cs="Times New Roman"/>
      <w:sz w:val="24"/>
      <w:szCs w:val="24"/>
    </w:rPr>
  </w:style>
  <w:style w:type="character" w:styleId="ListLabel178">
    <w:name w:val="ListLabel 178"/>
    <w:qFormat/>
    <w:rPr>
      <w:rFonts w:cs="Calibri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ascii="Times New Roman" w:hAnsi="Times New Roman" w:cs="Times New Roman"/>
      <w:sz w:val="24"/>
      <w:szCs w:val="24"/>
    </w:rPr>
  </w:style>
  <w:style w:type="character" w:styleId="ListLabel188">
    <w:name w:val="ListLabel 188"/>
    <w:qFormat/>
    <w:rPr>
      <w:rFonts w:cs="Calibri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Times New Roman" w:hAnsi="Times New Roman" w:cs="Times New Roman"/>
      <w:sz w:val="24"/>
      <w:szCs w:val="24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198">
    <w:name w:val="ListLabel 198"/>
    <w:qFormat/>
    <w:rPr>
      <w:rFonts w:cs="Calibri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ascii="Times New Roman" w:hAnsi="Times New Roman" w:cs="Times New Roman"/>
      <w:sz w:val="24"/>
      <w:szCs w:val="24"/>
    </w:rPr>
  </w:style>
  <w:style w:type="character" w:styleId="ListLabel208">
    <w:name w:val="ListLabel 208"/>
    <w:qFormat/>
    <w:rPr>
      <w:rFonts w:ascii="Times New Roman" w:hAnsi="Times New Roman"/>
      <w:sz w:val="24"/>
      <w:szCs w:val="24"/>
    </w:rPr>
  </w:style>
  <w:style w:type="character" w:styleId="ListLabel209">
    <w:name w:val="ListLabel 209"/>
    <w:qFormat/>
    <w:rPr>
      <w:rFonts w:cs="Calibri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ascii="Times New Roman" w:hAnsi="Times New Roman" w:cs="Times New Roman"/>
      <w:sz w:val="24"/>
      <w:szCs w:val="24"/>
    </w:rPr>
  </w:style>
  <w:style w:type="character" w:styleId="ListLabel219">
    <w:name w:val="ListLabel 219"/>
    <w:qFormat/>
    <w:rPr>
      <w:rFonts w:ascii="Times New Roman" w:hAnsi="Times New Roman"/>
      <w:sz w:val="24"/>
      <w:szCs w:val="24"/>
    </w:rPr>
  </w:style>
  <w:style w:type="character" w:styleId="ListLabel220">
    <w:name w:val="ListLabel 220"/>
    <w:qFormat/>
    <w:rPr>
      <w:rFonts w:cs="Calibri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ascii="Times New Roman" w:hAnsi="Times New Roman" w:cs="Times New Roman"/>
      <w:sz w:val="24"/>
      <w:szCs w:val="24"/>
    </w:rPr>
  </w:style>
  <w:style w:type="character" w:styleId="ListLabel230">
    <w:name w:val="ListLabel 230"/>
    <w:qFormat/>
    <w:rPr>
      <w:rFonts w:ascii="Times New Roman" w:hAnsi="Times New Roman"/>
      <w:sz w:val="24"/>
      <w:szCs w:val="24"/>
    </w:rPr>
  </w:style>
  <w:style w:type="character" w:styleId="ListLabel231">
    <w:name w:val="ListLabel 231"/>
    <w:qFormat/>
    <w:rPr>
      <w:rFonts w:cs="Calibri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ascii="Times New Roman" w:hAnsi="Times New Roman" w:cs="Times New Roman"/>
      <w:sz w:val="24"/>
      <w:szCs w:val="24"/>
    </w:rPr>
  </w:style>
  <w:style w:type="character" w:styleId="ListLabel241">
    <w:name w:val="ListLabel 241"/>
    <w:qFormat/>
    <w:rPr>
      <w:rFonts w:ascii="Times New Roman" w:hAnsi="Times New Roman"/>
      <w:sz w:val="24"/>
      <w:szCs w:val="24"/>
    </w:rPr>
  </w:style>
  <w:style w:type="character" w:styleId="ListLabel242">
    <w:name w:val="ListLabel 242"/>
    <w:qFormat/>
    <w:rPr>
      <w:rFonts w:cs="Calibri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ascii="Times New Roman" w:hAnsi="Times New Roman" w:cs="Times New Roman"/>
      <w:sz w:val="24"/>
      <w:szCs w:val="24"/>
    </w:rPr>
  </w:style>
  <w:style w:type="character" w:styleId="ListLabel252">
    <w:name w:val="ListLabel 252"/>
    <w:qFormat/>
    <w:rPr>
      <w:rFonts w:ascii="Times New Roman" w:hAnsi="Times New Roman"/>
      <w:sz w:val="24"/>
      <w:szCs w:val="24"/>
    </w:rPr>
  </w:style>
  <w:style w:type="paragraph" w:styleId="Nadpis">
    <w:name w:val="Nadpis"/>
    <w:next w:val="Tlotextu"/>
    <w:qFormat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cs-CZ" w:eastAsia="zh-CN" w:bidi="hi-IN"/>
    </w:rPr>
  </w:style>
  <w:style w:type="paragraph" w:styleId="Tlotextu">
    <w:name w:val="Body Text"/>
    <w:pPr>
      <w:widowControl/>
      <w:bidi w:val="0"/>
      <w:spacing w:before="0" w:after="12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cs-CZ" w:eastAsia="cs-CZ" w:bidi="hi-IN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qFormat/>
    <w:pPr>
      <w:widowControl/>
      <w:suppressLineNumbers/>
      <w:bidi w:val="0"/>
      <w:spacing w:before="120" w:after="120"/>
      <w:jc w:val="left"/>
    </w:pPr>
    <w:rPr>
      <w:rFonts w:ascii="Calibri" w:hAnsi="Calibri" w:eastAsia="NSimSun" w:cs="Mangal"/>
      <w:i/>
      <w:iCs/>
      <w:color w:val="auto"/>
      <w:kern w:val="2"/>
      <w:sz w:val="24"/>
      <w:szCs w:val="24"/>
      <w:lang w:val="cs-CZ" w:eastAsia="zh-CN" w:bidi="hi-IN"/>
    </w:rPr>
  </w:style>
  <w:style w:type="paragraph" w:styleId="Rejstk">
    <w:name w:val="Rejstřík"/>
    <w:qFormat/>
    <w:pPr>
      <w:widowControl/>
      <w:suppressLineNumbers/>
      <w:bidi w:val="0"/>
      <w:jc w:val="left"/>
    </w:pPr>
    <w:rPr>
      <w:rFonts w:ascii="Calibri" w:hAnsi="Calibri" w:eastAsia="NSimSun" w:cs="Mangal"/>
      <w:color w:val="auto"/>
      <w:kern w:val="2"/>
      <w:sz w:val="22"/>
      <w:szCs w:val="24"/>
      <w:lang w:val="cs-CZ" w:eastAsia="zh-CN" w:bidi="hi-IN"/>
    </w:rPr>
  </w:style>
  <w:style w:type="paragraph" w:styleId="Vchoz">
    <w:name w:val="Výchozí"/>
    <w:qFormat/>
    <w:pPr>
      <w:widowControl/>
      <w:tabs>
        <w:tab w:val="clear" w:pos="720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Calibri"/>
      <w:color w:val="00000A"/>
      <w:kern w:val="2"/>
      <w:sz w:val="22"/>
      <w:szCs w:val="22"/>
      <w:lang w:val="cs-CZ" w:eastAsia="en-US" w:bidi="ar-SA"/>
    </w:rPr>
  </w:style>
  <w:style w:type="paragraph" w:styleId="Zhlav">
    <w:name w:val="Header"/>
    <w:basedOn w:val="Vchoz"/>
    <w:pPr>
      <w:suppressLineNumbers/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Vchoz"/>
    <w:pPr>
      <w:suppressLineNumbers/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Vchoz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Vchoz"/>
    <w:qFormat/>
    <w:pPr>
      <w:spacing w:lineRule="auto" w:line="252" w:before="0" w:after="160"/>
      <w:ind w:left="720" w:right="0" w:hanging="0"/>
      <w:contextualSpacing/>
    </w:pPr>
    <w:rPr/>
  </w:style>
  <w:style w:type="paragraph" w:styleId="Obsahrmce">
    <w:name w:val="Obsah rámce"/>
    <w:basedOn w:val="Tlotextu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rebcinec.pisek@quick.cz" TargetMode="External"/><Relationship Id="rId3" Type="http://schemas.openxmlformats.org/officeDocument/2006/relationships/hyperlink" Target="https://zakazky.eagri.cz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Application>LibreOffice/6.2.2.2$Windows_X86_64 LibreOffice_project/2b840030fec2aae0fd2658d8d4f9548af4e3518d</Application>
  <Pages>2</Pages>
  <Words>521</Words>
  <Characters>3190</Characters>
  <CharactersWithSpaces>3674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2018-04-16T11:22:00Z</dcterms:created>
  <dc:creator>Host</dc:creator>
  <dc:description/>
  <dc:language>cs-CZ</dc:language>
  <cp:lastModifiedBy/>
  <cp:lastPrinted>2018-04-17T12:54:00Z</cp:lastPrinted>
  <dcterms:modified xsi:type="dcterms:W3CDTF">2020-11-20T11:02:30Z</dcterms:modified>
  <cp:revision>33</cp:revision>
  <dc:subject/>
  <dc:title/>
</cp:coreProperties>
</file>