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3EFAC" w14:textId="77777777" w:rsidR="000974AE" w:rsidRPr="00DB38CE" w:rsidRDefault="000974AE" w:rsidP="000974AE">
      <w:pPr>
        <w:rPr>
          <w:rStyle w:val="formdata"/>
          <w:rFonts w:cstheme="minorHAnsi"/>
          <w:b/>
          <w:bCs/>
          <w:color w:val="333333"/>
          <w:sz w:val="28"/>
          <w:szCs w:val="28"/>
        </w:rPr>
      </w:pPr>
      <w:r w:rsidRPr="00DB38CE">
        <w:rPr>
          <w:rStyle w:val="formdata"/>
          <w:rFonts w:cstheme="minorHAnsi"/>
          <w:b/>
          <w:bCs/>
          <w:color w:val="333333"/>
          <w:sz w:val="28"/>
          <w:szCs w:val="28"/>
        </w:rPr>
        <w:t xml:space="preserve">Hodnotící kritéria </w:t>
      </w:r>
    </w:p>
    <w:p w14:paraId="063E4579" w14:textId="77777777" w:rsidR="000974AE" w:rsidRPr="00DB38CE" w:rsidRDefault="000974AE" w:rsidP="000974AE">
      <w:pPr>
        <w:pStyle w:val="Odstavecseseznamem"/>
        <w:ind w:left="2160"/>
        <w:rPr>
          <w:rFonts w:cstheme="minorHAnsi"/>
        </w:rPr>
      </w:pPr>
    </w:p>
    <w:p w14:paraId="1DFBD7FA" w14:textId="77777777" w:rsidR="000974AE" w:rsidRPr="00DB38CE" w:rsidRDefault="00F91606" w:rsidP="000974AE">
      <w:pPr>
        <w:pStyle w:val="Odstavecseseznamem"/>
        <w:numPr>
          <w:ilvl w:val="0"/>
          <w:numId w:val="1"/>
        </w:numPr>
        <w:rPr>
          <w:rFonts w:cstheme="minorHAnsi"/>
        </w:rPr>
      </w:pPr>
      <w:r>
        <w:rPr>
          <w:rFonts w:cstheme="minorHAnsi"/>
        </w:rPr>
        <w:t>Hodnotící kritéria</w:t>
      </w:r>
    </w:p>
    <w:p w14:paraId="619951F3" w14:textId="77777777" w:rsidR="000974AE" w:rsidRPr="00DB38CE" w:rsidRDefault="0039307C" w:rsidP="000974AE">
      <w:pPr>
        <w:pStyle w:val="Odstavecseseznamem"/>
        <w:numPr>
          <w:ilvl w:val="1"/>
          <w:numId w:val="1"/>
        </w:numPr>
        <w:rPr>
          <w:rFonts w:cstheme="minorHAnsi"/>
        </w:rPr>
      </w:pPr>
      <w:r>
        <w:rPr>
          <w:rFonts w:cstheme="minorHAnsi"/>
        </w:rPr>
        <w:t>50</w:t>
      </w:r>
      <w:r w:rsidR="000974AE" w:rsidRPr="00DB38CE">
        <w:rPr>
          <w:rFonts w:cstheme="minorHAnsi"/>
        </w:rPr>
        <w:t xml:space="preserve"> % Nabídková cena</w:t>
      </w:r>
    </w:p>
    <w:p w14:paraId="51E9B473" w14:textId="77777777" w:rsidR="000974AE" w:rsidRPr="00DB38CE" w:rsidRDefault="0039307C" w:rsidP="000974AE">
      <w:pPr>
        <w:pStyle w:val="Odstavecseseznamem"/>
        <w:numPr>
          <w:ilvl w:val="1"/>
          <w:numId w:val="1"/>
        </w:numPr>
        <w:rPr>
          <w:rFonts w:cstheme="minorHAnsi"/>
        </w:rPr>
      </w:pPr>
      <w:r>
        <w:rPr>
          <w:rFonts w:cstheme="minorHAnsi"/>
        </w:rPr>
        <w:t>50</w:t>
      </w:r>
      <w:r w:rsidR="000974AE" w:rsidRPr="00DB38CE">
        <w:rPr>
          <w:rFonts w:cstheme="minorHAnsi"/>
        </w:rPr>
        <w:t xml:space="preserve"> % Kvalita</w:t>
      </w:r>
    </w:p>
    <w:p w14:paraId="0DBC87C8" w14:textId="40F65202" w:rsidR="000974AE" w:rsidRPr="00DB38CE" w:rsidRDefault="00E92C8B" w:rsidP="000974AE">
      <w:pPr>
        <w:pStyle w:val="Odstavecseseznamem"/>
        <w:numPr>
          <w:ilvl w:val="2"/>
          <w:numId w:val="1"/>
        </w:numPr>
        <w:ind w:left="1418" w:hanging="698"/>
        <w:rPr>
          <w:rFonts w:cstheme="minorHAnsi"/>
        </w:rPr>
      </w:pPr>
      <w:r>
        <w:rPr>
          <w:rFonts w:cstheme="minorHAnsi"/>
        </w:rPr>
        <w:t>3</w:t>
      </w:r>
      <w:r w:rsidR="000974AE" w:rsidRPr="00DB38CE">
        <w:rPr>
          <w:rFonts w:cstheme="minorHAnsi"/>
        </w:rPr>
        <w:t>0 % Kvalita modelového scénáře prezentační akce</w:t>
      </w:r>
      <w:r w:rsidR="0039307C">
        <w:rPr>
          <w:rFonts w:cstheme="minorHAnsi"/>
        </w:rPr>
        <w:t xml:space="preserve"> s food truckem</w:t>
      </w:r>
    </w:p>
    <w:p w14:paraId="0177DD45" w14:textId="037A088C" w:rsidR="000974AE" w:rsidRPr="00E92C8B" w:rsidRDefault="00E92C8B" w:rsidP="00E92C8B">
      <w:pPr>
        <w:pStyle w:val="Odstavecseseznamem"/>
        <w:numPr>
          <w:ilvl w:val="2"/>
          <w:numId w:val="1"/>
        </w:numPr>
        <w:ind w:left="1418" w:hanging="698"/>
        <w:rPr>
          <w:rFonts w:cstheme="minorHAnsi"/>
        </w:rPr>
      </w:pPr>
      <w:r>
        <w:rPr>
          <w:rFonts w:cstheme="minorHAnsi"/>
        </w:rPr>
        <w:t>1</w:t>
      </w:r>
      <w:r w:rsidR="000974AE" w:rsidRPr="00DB38CE">
        <w:rPr>
          <w:rFonts w:cstheme="minorHAnsi"/>
        </w:rPr>
        <w:t>0 % Návrh akce na míru v obchodních sítích</w:t>
      </w:r>
    </w:p>
    <w:p w14:paraId="6E704202" w14:textId="77777777" w:rsidR="000974AE" w:rsidRPr="00DB38CE" w:rsidRDefault="000974AE" w:rsidP="000974AE">
      <w:pPr>
        <w:pStyle w:val="Odstavecseseznamem"/>
        <w:numPr>
          <w:ilvl w:val="2"/>
          <w:numId w:val="1"/>
        </w:numPr>
        <w:ind w:left="1418" w:hanging="698"/>
        <w:rPr>
          <w:rFonts w:cstheme="minorHAnsi"/>
        </w:rPr>
      </w:pPr>
      <w:r w:rsidRPr="00DB38CE">
        <w:rPr>
          <w:rFonts w:cstheme="minorHAnsi"/>
        </w:rPr>
        <w:t>10 % Návrh školy vaření pro profesionální kuchaře</w:t>
      </w:r>
    </w:p>
    <w:p w14:paraId="63A12B6E" w14:textId="77777777" w:rsidR="000974AE" w:rsidRPr="00DB38CE" w:rsidRDefault="000974AE" w:rsidP="000974AE">
      <w:pPr>
        <w:pStyle w:val="Odstavecseseznamem"/>
        <w:ind w:left="1440"/>
        <w:rPr>
          <w:rFonts w:cstheme="minorHAnsi"/>
        </w:rPr>
      </w:pPr>
    </w:p>
    <w:p w14:paraId="390C0523" w14:textId="77777777" w:rsidR="000974AE" w:rsidRPr="00DB38CE" w:rsidRDefault="000974AE" w:rsidP="000974AE">
      <w:pPr>
        <w:rPr>
          <w:rFonts w:cstheme="minorHAnsi"/>
        </w:rPr>
      </w:pPr>
    </w:p>
    <w:p w14:paraId="1D2DD1F4" w14:textId="77777777" w:rsidR="000974AE" w:rsidRPr="00DB38CE" w:rsidRDefault="002B4126" w:rsidP="000974AE">
      <w:pPr>
        <w:pStyle w:val="Odstavecseseznamem"/>
        <w:numPr>
          <w:ilvl w:val="0"/>
          <w:numId w:val="3"/>
        </w:numPr>
        <w:ind w:left="284" w:hanging="284"/>
        <w:rPr>
          <w:rFonts w:cstheme="minorHAnsi"/>
          <w:b/>
        </w:rPr>
      </w:pPr>
      <w:r>
        <w:rPr>
          <w:rFonts w:cstheme="minorHAnsi"/>
          <w:b/>
          <w:bCs/>
        </w:rPr>
        <w:t>Hodnotící kritéria Veřejná zakázka</w:t>
      </w:r>
    </w:p>
    <w:p w14:paraId="01DC4700" w14:textId="50DE958B" w:rsidR="000974AE" w:rsidRPr="00DB38CE" w:rsidRDefault="000974AE" w:rsidP="000974AE">
      <w:pPr>
        <w:rPr>
          <w:rFonts w:cstheme="minorHAnsi"/>
          <w:bCs/>
        </w:rPr>
      </w:pPr>
      <w:r w:rsidRPr="00DB38CE">
        <w:rPr>
          <w:rFonts w:cstheme="minorHAnsi"/>
          <w:bCs/>
        </w:rPr>
        <w:t xml:space="preserve">Základním hodnotícím kritériem pro zadání veřejné zakázky </w:t>
      </w:r>
      <w:r w:rsidR="0039307C" w:rsidRPr="0039307C">
        <w:rPr>
          <w:rFonts w:cstheme="minorHAnsi"/>
          <w:bCs/>
          <w:i/>
        </w:rPr>
        <w:t>„Realizace kontaktních a</w:t>
      </w:r>
      <w:r w:rsidR="00E92C8B">
        <w:rPr>
          <w:rFonts w:cstheme="minorHAnsi"/>
          <w:bCs/>
          <w:i/>
        </w:rPr>
        <w:t>kcí projektu Ryba na talíř na rok 2021</w:t>
      </w:r>
      <w:r w:rsidR="0039307C" w:rsidRPr="0039307C">
        <w:rPr>
          <w:rFonts w:cstheme="minorHAnsi"/>
          <w:bCs/>
          <w:i/>
        </w:rPr>
        <w:t>“</w:t>
      </w:r>
      <w:r w:rsidR="0039307C">
        <w:rPr>
          <w:rFonts w:cstheme="minorHAnsi"/>
          <w:bCs/>
        </w:rPr>
        <w:t xml:space="preserve"> </w:t>
      </w:r>
      <w:r w:rsidRPr="00DB38CE">
        <w:rPr>
          <w:rFonts w:cstheme="minorHAnsi"/>
          <w:bCs/>
        </w:rPr>
        <w:t xml:space="preserve">je ekonomická výhodnost </w:t>
      </w:r>
      <w:r w:rsidR="0039307C">
        <w:rPr>
          <w:rFonts w:cstheme="minorHAnsi"/>
          <w:bCs/>
        </w:rPr>
        <w:t xml:space="preserve">nabídky </w:t>
      </w:r>
      <w:r w:rsidRPr="00DB38CE">
        <w:rPr>
          <w:rFonts w:cstheme="minorHAnsi"/>
          <w:bCs/>
        </w:rPr>
        <w:t>na základě poměru nabídkové ceny a kvality.</w:t>
      </w:r>
    </w:p>
    <w:p w14:paraId="7A9C77CE" w14:textId="77777777" w:rsidR="000974AE" w:rsidRPr="00DB38CE" w:rsidRDefault="000974AE" w:rsidP="000974AE">
      <w:pPr>
        <w:rPr>
          <w:rFonts w:cstheme="minorHAnsi"/>
          <w:bCs/>
        </w:rPr>
      </w:pPr>
    </w:p>
    <w:p w14:paraId="5FAD0B81" w14:textId="77777777" w:rsidR="000974AE" w:rsidRPr="009C0E32" w:rsidRDefault="000974AE" w:rsidP="009C0E32">
      <w:pPr>
        <w:pStyle w:val="Odstavecseseznamem"/>
        <w:numPr>
          <w:ilvl w:val="1"/>
          <w:numId w:val="14"/>
        </w:numPr>
        <w:jc w:val="both"/>
        <w:rPr>
          <w:rFonts w:cstheme="minorHAnsi"/>
          <w:b/>
        </w:rPr>
      </w:pPr>
      <w:r w:rsidRPr="009C0E32">
        <w:rPr>
          <w:rFonts w:cstheme="minorHAnsi"/>
          <w:b/>
        </w:rPr>
        <w:t xml:space="preserve">Nabídková cena – </w:t>
      </w:r>
      <w:r w:rsidR="002B4126" w:rsidRPr="009C0E32">
        <w:rPr>
          <w:rFonts w:cstheme="minorHAnsi"/>
          <w:b/>
        </w:rPr>
        <w:t>5</w:t>
      </w:r>
      <w:r w:rsidRPr="009C0E32">
        <w:rPr>
          <w:rFonts w:cstheme="minorHAnsi"/>
          <w:b/>
        </w:rPr>
        <w:t>0</w:t>
      </w:r>
      <w:r w:rsidR="002B4126" w:rsidRPr="009C0E32">
        <w:rPr>
          <w:rFonts w:cstheme="minorHAnsi"/>
          <w:b/>
        </w:rPr>
        <w:t xml:space="preserve"> </w:t>
      </w:r>
      <w:r w:rsidRPr="009C0E32">
        <w:rPr>
          <w:rFonts w:cstheme="minorHAnsi"/>
          <w:b/>
        </w:rPr>
        <w:t>%</w:t>
      </w:r>
    </w:p>
    <w:p w14:paraId="0C9F3366" w14:textId="0FD571C2" w:rsidR="000974AE" w:rsidRPr="00DB38CE" w:rsidRDefault="000974AE" w:rsidP="000974AE">
      <w:pPr>
        <w:jc w:val="both"/>
        <w:rPr>
          <w:rFonts w:cstheme="minorHAnsi"/>
        </w:rPr>
      </w:pPr>
      <w:r w:rsidRPr="00DB38CE">
        <w:rPr>
          <w:rFonts w:cstheme="minorHAnsi"/>
        </w:rPr>
        <w:t xml:space="preserve">V rámci hodnotícího kritéria </w:t>
      </w:r>
      <w:r w:rsidRPr="00DB38CE">
        <w:rPr>
          <w:rFonts w:cstheme="minorHAnsi"/>
          <w:b/>
        </w:rPr>
        <w:t>Nabídková cena</w:t>
      </w:r>
      <w:r w:rsidRPr="00DB38CE">
        <w:rPr>
          <w:rFonts w:cstheme="minorHAnsi"/>
        </w:rPr>
        <w:t xml:space="preserve"> bude hodnocena </w:t>
      </w:r>
      <w:r w:rsidR="009C0E32">
        <w:rPr>
          <w:rFonts w:cstheme="minorHAnsi"/>
        </w:rPr>
        <w:t xml:space="preserve">částka za realizaci předpokládaného počtu všech jednotek přesně </w:t>
      </w:r>
      <w:r w:rsidRPr="00DB38CE">
        <w:rPr>
          <w:rFonts w:cstheme="minorHAnsi"/>
        </w:rPr>
        <w:t>specifikovaných v </w:t>
      </w:r>
      <w:r w:rsidR="009C0E32">
        <w:rPr>
          <w:rFonts w:cstheme="minorHAnsi"/>
        </w:rPr>
        <w:t>K</w:t>
      </w:r>
      <w:r w:rsidRPr="00DB38CE">
        <w:rPr>
          <w:rFonts w:cstheme="minorHAnsi"/>
        </w:rPr>
        <w:t>atalogovém listu</w:t>
      </w:r>
      <w:r w:rsidR="009C0E32">
        <w:rPr>
          <w:rFonts w:cstheme="minorHAnsi"/>
        </w:rPr>
        <w:t xml:space="preserve">, který tvoří přílohu č. 1 </w:t>
      </w:r>
      <w:r w:rsidR="00023D65">
        <w:rPr>
          <w:rFonts w:cstheme="minorHAnsi"/>
        </w:rPr>
        <w:t>Výzvy k podání nabídek ve výše jmenované veřejné zakázce (</w:t>
      </w:r>
      <w:r w:rsidR="00646586">
        <w:rPr>
          <w:rFonts w:cstheme="minorHAnsi"/>
        </w:rPr>
        <w:t xml:space="preserve">pole </w:t>
      </w:r>
      <w:r w:rsidR="00E92C8B">
        <w:rPr>
          <w:rFonts w:cstheme="minorHAnsi"/>
          <w:b/>
        </w:rPr>
        <w:t>G</w:t>
      </w:r>
      <w:r w:rsidR="00646586" w:rsidRPr="00646586">
        <w:rPr>
          <w:rFonts w:cstheme="minorHAnsi"/>
          <w:b/>
        </w:rPr>
        <w:t xml:space="preserve"> </w:t>
      </w:r>
      <w:r w:rsidR="00E92C8B">
        <w:rPr>
          <w:rFonts w:cstheme="minorHAnsi"/>
          <w:b/>
        </w:rPr>
        <w:t>88</w:t>
      </w:r>
      <w:r w:rsidR="00646586">
        <w:rPr>
          <w:rFonts w:cstheme="minorHAnsi"/>
        </w:rPr>
        <w:t xml:space="preserve"> tabulky Katalogového listu)</w:t>
      </w:r>
      <w:r w:rsidR="00023D65">
        <w:rPr>
          <w:rFonts w:cstheme="minorHAnsi"/>
        </w:rPr>
        <w:t xml:space="preserve">. </w:t>
      </w:r>
    </w:p>
    <w:p w14:paraId="52839A3C" w14:textId="77777777" w:rsidR="000974AE" w:rsidRPr="00DB38CE" w:rsidRDefault="000974AE" w:rsidP="000974AE">
      <w:pPr>
        <w:jc w:val="both"/>
        <w:rPr>
          <w:rFonts w:cstheme="minorHAnsi"/>
        </w:rPr>
      </w:pPr>
      <w:r w:rsidRPr="00DB38CE">
        <w:rPr>
          <w:rFonts w:cstheme="minorHAnsi"/>
        </w:rPr>
        <w:t xml:space="preserve">Uvedené ceny musí obsahovat zisk a veškeré náklady k výrobě </w:t>
      </w:r>
      <w:r w:rsidR="00CD0F34">
        <w:rPr>
          <w:rFonts w:cstheme="minorHAnsi"/>
        </w:rPr>
        <w:t xml:space="preserve">a realizaci </w:t>
      </w:r>
      <w:r w:rsidRPr="00DB38CE">
        <w:rPr>
          <w:rFonts w:cstheme="minorHAnsi"/>
        </w:rPr>
        <w:t>předmětu veřejné zakázky včetně nákladů souvisejících (např. daně, pojištění, veškeré dopravní náklady, zvýšené náklady vyplývající z obchodních podmínek, balné apod.) a budou platné po celou dobu realizace předmětu plnění.</w:t>
      </w:r>
    </w:p>
    <w:p w14:paraId="1DC0C2E5" w14:textId="52C48D1F" w:rsidR="000974AE" w:rsidRPr="00DB38CE" w:rsidRDefault="000974AE" w:rsidP="000974AE">
      <w:pPr>
        <w:jc w:val="both"/>
        <w:rPr>
          <w:rFonts w:cstheme="minorHAnsi"/>
        </w:rPr>
      </w:pPr>
      <w:r w:rsidRPr="00DB38CE">
        <w:rPr>
          <w:rFonts w:cstheme="minorHAnsi"/>
        </w:rPr>
        <w:t xml:space="preserve">Jako vhodnější bude hodnocena nabídka toho </w:t>
      </w:r>
      <w:r w:rsidR="00CD0F34">
        <w:rPr>
          <w:rFonts w:cstheme="minorHAnsi"/>
        </w:rPr>
        <w:t>U</w:t>
      </w:r>
      <w:r w:rsidRPr="00DB38CE">
        <w:rPr>
          <w:rFonts w:cstheme="minorHAnsi"/>
        </w:rPr>
        <w:t xml:space="preserve">chazeče, jehož Σ </w:t>
      </w:r>
      <w:r w:rsidR="00CD0F34">
        <w:rPr>
          <w:rFonts w:cstheme="minorHAnsi"/>
        </w:rPr>
        <w:t>za všechny předpokládané realizované položky</w:t>
      </w:r>
      <w:r w:rsidR="00584A5A">
        <w:rPr>
          <w:rFonts w:cstheme="minorHAnsi"/>
        </w:rPr>
        <w:t xml:space="preserve"> (pole </w:t>
      </w:r>
      <w:r w:rsidR="00E85409" w:rsidRPr="00E85409">
        <w:rPr>
          <w:rFonts w:cstheme="minorHAnsi"/>
          <w:b/>
          <w:bCs/>
        </w:rPr>
        <w:t>G 88</w:t>
      </w:r>
      <w:r w:rsidR="00584A5A">
        <w:rPr>
          <w:rFonts w:cstheme="minorHAnsi"/>
        </w:rPr>
        <w:t>)</w:t>
      </w:r>
      <w:r w:rsidR="00CD0F34">
        <w:rPr>
          <w:rFonts w:cstheme="minorHAnsi"/>
        </w:rPr>
        <w:t xml:space="preserve"> </w:t>
      </w:r>
      <w:r w:rsidRPr="00DB38CE">
        <w:rPr>
          <w:rFonts w:cstheme="minorHAnsi"/>
        </w:rPr>
        <w:t xml:space="preserve">bude nižší oproti celkovým cenám kalkulačního modelu nabízeným ostatními </w:t>
      </w:r>
      <w:r w:rsidR="00CD0F34">
        <w:rPr>
          <w:rFonts w:cstheme="minorHAnsi"/>
        </w:rPr>
        <w:t>U</w:t>
      </w:r>
      <w:r w:rsidRPr="00DB38CE">
        <w:rPr>
          <w:rFonts w:cstheme="minorHAnsi"/>
        </w:rPr>
        <w:t>chazeči. Tato nabídka obdrží 100 bodů. Ostatní nabídky obdrží body dle následujícího vzorce:  </w:t>
      </w:r>
    </w:p>
    <w:p w14:paraId="07018F88" w14:textId="77777777" w:rsidR="000974AE" w:rsidRPr="00DB38CE" w:rsidRDefault="000974AE" w:rsidP="000974AE">
      <w:pPr>
        <w:rPr>
          <w:rFonts w:cstheme="minorHAnsi"/>
        </w:rPr>
      </w:pPr>
    </w:p>
    <w:p w14:paraId="61EBFAB1" w14:textId="77777777" w:rsidR="000974AE" w:rsidRPr="00DB38CE" w:rsidRDefault="000974AE" w:rsidP="000974AE">
      <w:pPr>
        <w:rPr>
          <w:rFonts w:cstheme="minorHAnsi"/>
        </w:rPr>
      </w:pPr>
      <w:r w:rsidRPr="00DB38CE">
        <w:rPr>
          <w:rFonts w:eastAsiaTheme="minorEastAsia" w:cstheme="minorHAnsi"/>
          <w:iCs/>
          <w:sz w:val="20"/>
          <w:szCs w:val="20"/>
        </w:rPr>
        <w:t>0,</w:t>
      </w:r>
      <w:r w:rsidR="0086535B">
        <w:rPr>
          <w:rFonts w:eastAsiaTheme="minorEastAsia" w:cstheme="minorHAnsi"/>
          <w:iCs/>
          <w:sz w:val="20"/>
          <w:szCs w:val="20"/>
        </w:rPr>
        <w:t>5</w:t>
      </w:r>
      <w:r w:rsidRPr="00DB38CE">
        <w:rPr>
          <w:rFonts w:eastAsiaTheme="minorEastAsia" w:cstheme="minorHAnsi"/>
          <w:iCs/>
          <w:sz w:val="20"/>
          <w:szCs w:val="20"/>
        </w:rPr>
        <w:t xml:space="preserve"> * </w:t>
      </w:r>
      <m:oMath>
        <m:f>
          <m:fPr>
            <m:ctrlPr>
              <w:rPr>
                <w:rFonts w:ascii="Cambria Math" w:hAnsi="Cambria Math" w:cstheme="minorHAnsi"/>
                <w:i/>
                <w:iCs/>
                <w:sz w:val="20"/>
                <w:szCs w:val="20"/>
              </w:rPr>
            </m:ctrlPr>
          </m:fPr>
          <m:num>
            <m:r>
              <w:rPr>
                <w:rFonts w:ascii="Cambria Math" w:hAnsi="Cambria Math" w:cstheme="minorHAnsi"/>
                <w:sz w:val="20"/>
                <w:szCs w:val="20"/>
              </w:rPr>
              <m:t>hodnota nejvhodnější nabídky</m:t>
            </m:r>
          </m:num>
          <m:den>
            <m:r>
              <w:rPr>
                <w:rFonts w:ascii="Cambria Math" w:hAnsi="Cambria Math" w:cstheme="minorHAnsi"/>
                <w:sz w:val="20"/>
                <w:szCs w:val="20"/>
              </w:rPr>
              <m:t xml:space="preserve">hodnocená nabídková cena </m:t>
            </m:r>
          </m:den>
        </m:f>
      </m:oMath>
      <w:r w:rsidRPr="00DB38CE">
        <w:rPr>
          <w:rFonts w:cstheme="minorHAnsi"/>
          <w:sz w:val="20"/>
          <w:szCs w:val="20"/>
        </w:rPr>
        <w:t xml:space="preserve"> * 100 = počet bodů</w:t>
      </w:r>
      <w:r w:rsidRPr="00DB38CE">
        <w:rPr>
          <w:rFonts w:cstheme="minorHAnsi"/>
          <w:sz w:val="20"/>
          <w:szCs w:val="20"/>
        </w:rPr>
        <w:tab/>
      </w:r>
    </w:p>
    <w:p w14:paraId="34FD5189" w14:textId="77777777" w:rsidR="000974AE" w:rsidRPr="00DB38CE" w:rsidRDefault="000974AE" w:rsidP="000974AE">
      <w:pPr>
        <w:rPr>
          <w:rFonts w:cstheme="minorHAnsi"/>
        </w:rPr>
      </w:pPr>
    </w:p>
    <w:p w14:paraId="752DCA8F" w14:textId="77777777" w:rsidR="000974AE" w:rsidRPr="00DB38CE" w:rsidRDefault="000974AE" w:rsidP="000974AE">
      <w:pPr>
        <w:rPr>
          <w:rFonts w:cstheme="minorHAnsi"/>
        </w:rPr>
      </w:pPr>
      <w:r w:rsidRPr="00DB38CE">
        <w:rPr>
          <w:rFonts w:cstheme="minorHAnsi"/>
        </w:rPr>
        <w:t>Výsledné číslo bude zaokrouhleno na 2 desetinná čísla. </w:t>
      </w:r>
    </w:p>
    <w:p w14:paraId="78C0CF53" w14:textId="77777777" w:rsidR="000974AE" w:rsidRPr="00DB38CE" w:rsidRDefault="000974AE" w:rsidP="000974AE">
      <w:pPr>
        <w:rPr>
          <w:rFonts w:cstheme="minorHAnsi"/>
        </w:rPr>
      </w:pPr>
    </w:p>
    <w:p w14:paraId="17DE9B44" w14:textId="77777777" w:rsidR="00EF2990" w:rsidRPr="00DB38CE" w:rsidRDefault="00EF2990" w:rsidP="000974AE">
      <w:pPr>
        <w:rPr>
          <w:rFonts w:cstheme="minorHAnsi"/>
        </w:rPr>
      </w:pPr>
    </w:p>
    <w:p w14:paraId="51F739C6" w14:textId="77777777" w:rsidR="00EF2990" w:rsidRPr="00DB38CE" w:rsidRDefault="00EF2990" w:rsidP="000974AE">
      <w:pPr>
        <w:rPr>
          <w:rFonts w:cstheme="minorHAnsi"/>
        </w:rPr>
      </w:pPr>
    </w:p>
    <w:p w14:paraId="14703201" w14:textId="77777777" w:rsidR="00EF2990" w:rsidRPr="00DB38CE" w:rsidRDefault="00EF2990" w:rsidP="000974AE">
      <w:pPr>
        <w:rPr>
          <w:rFonts w:cstheme="minorHAnsi"/>
        </w:rPr>
      </w:pPr>
    </w:p>
    <w:p w14:paraId="2F3B185F" w14:textId="77777777" w:rsidR="000974AE" w:rsidRPr="00DB38CE" w:rsidRDefault="000974AE" w:rsidP="000974AE">
      <w:pPr>
        <w:rPr>
          <w:rFonts w:cstheme="minorHAnsi"/>
        </w:rPr>
      </w:pPr>
    </w:p>
    <w:p w14:paraId="0922BD58" w14:textId="77777777" w:rsidR="000974AE" w:rsidRPr="00DB38CE" w:rsidRDefault="000974AE" w:rsidP="000974AE">
      <w:pPr>
        <w:rPr>
          <w:rFonts w:cstheme="minorHAnsi"/>
        </w:rPr>
      </w:pPr>
    </w:p>
    <w:p w14:paraId="14C6A1BA" w14:textId="01E046D0" w:rsidR="000974AE" w:rsidRPr="00B71F37" w:rsidRDefault="000974AE" w:rsidP="00B71F37">
      <w:pPr>
        <w:pStyle w:val="Odstavecseseznamem"/>
        <w:numPr>
          <w:ilvl w:val="1"/>
          <w:numId w:val="14"/>
        </w:numPr>
        <w:rPr>
          <w:rFonts w:cstheme="minorHAnsi"/>
          <w:b/>
        </w:rPr>
      </w:pPr>
      <w:r w:rsidRPr="00B71F37">
        <w:rPr>
          <w:rFonts w:cstheme="minorHAnsi"/>
          <w:b/>
        </w:rPr>
        <w:lastRenderedPageBreak/>
        <w:t xml:space="preserve">Kvalita – </w:t>
      </w:r>
      <w:r w:rsidR="00E92C8B">
        <w:rPr>
          <w:rFonts w:cstheme="minorHAnsi"/>
          <w:b/>
        </w:rPr>
        <w:t>5</w:t>
      </w:r>
      <w:r w:rsidRPr="00B71F37">
        <w:rPr>
          <w:rFonts w:cstheme="minorHAnsi"/>
          <w:b/>
        </w:rPr>
        <w:t>0 %</w:t>
      </w:r>
    </w:p>
    <w:p w14:paraId="23371E5C" w14:textId="77777777" w:rsidR="000974AE" w:rsidRPr="00DB38CE" w:rsidRDefault="000974AE" w:rsidP="000974AE">
      <w:pPr>
        <w:pStyle w:val="Odstavecseseznamem"/>
        <w:ind w:left="360"/>
        <w:rPr>
          <w:rFonts w:cstheme="minorHAnsi"/>
          <w:b/>
        </w:rPr>
      </w:pPr>
    </w:p>
    <w:p w14:paraId="14947555" w14:textId="42EBD52C" w:rsidR="000974AE" w:rsidRPr="00DB38CE" w:rsidRDefault="000974AE" w:rsidP="00B71F37">
      <w:pPr>
        <w:pStyle w:val="Odstavecseseznamem"/>
        <w:numPr>
          <w:ilvl w:val="2"/>
          <w:numId w:val="14"/>
        </w:numPr>
        <w:rPr>
          <w:rFonts w:cstheme="minorHAnsi"/>
          <w:b/>
        </w:rPr>
      </w:pPr>
      <w:r w:rsidRPr="00DB38CE">
        <w:rPr>
          <w:rFonts w:cstheme="minorHAnsi"/>
          <w:b/>
        </w:rPr>
        <w:t>Kvalita modelového scénáře prezentační akce</w:t>
      </w:r>
      <w:r w:rsidR="00767CF6">
        <w:rPr>
          <w:rFonts w:cstheme="minorHAnsi"/>
          <w:b/>
        </w:rPr>
        <w:t xml:space="preserve"> s food truckem</w:t>
      </w:r>
      <w:r w:rsidRPr="00DB38CE">
        <w:rPr>
          <w:rFonts w:cstheme="minorHAnsi"/>
          <w:b/>
        </w:rPr>
        <w:t xml:space="preserve"> - </w:t>
      </w:r>
      <w:r w:rsidR="00E92C8B">
        <w:rPr>
          <w:rFonts w:cstheme="minorHAnsi"/>
          <w:b/>
        </w:rPr>
        <w:t>3</w:t>
      </w:r>
      <w:r w:rsidRPr="00DB38CE">
        <w:rPr>
          <w:rFonts w:cstheme="minorHAnsi"/>
          <w:b/>
        </w:rPr>
        <w:t>0 %</w:t>
      </w:r>
    </w:p>
    <w:p w14:paraId="1E66036A" w14:textId="77777777" w:rsidR="000974AE" w:rsidRPr="00DB38CE" w:rsidRDefault="000974AE" w:rsidP="000974AE">
      <w:pPr>
        <w:jc w:val="both"/>
        <w:rPr>
          <w:rFonts w:cstheme="minorHAnsi"/>
        </w:rPr>
      </w:pPr>
      <w:r w:rsidRPr="00DB38CE">
        <w:rPr>
          <w:rFonts w:cstheme="minorHAnsi"/>
        </w:rPr>
        <w:t>V rámci hodnotícího kritéria</w:t>
      </w:r>
      <w:r w:rsidRPr="00DB38CE">
        <w:rPr>
          <w:rFonts w:cstheme="minorHAnsi"/>
          <w:b/>
        </w:rPr>
        <w:t xml:space="preserve"> Kvalita modelového scénáře prezentační akce</w:t>
      </w:r>
      <w:r w:rsidR="00BA50AE">
        <w:rPr>
          <w:rFonts w:cstheme="minorHAnsi"/>
          <w:b/>
        </w:rPr>
        <w:t xml:space="preserve"> s food truckem</w:t>
      </w:r>
      <w:r w:rsidRPr="00DB38CE">
        <w:rPr>
          <w:rFonts w:cstheme="minorHAnsi"/>
          <w:b/>
        </w:rPr>
        <w:t xml:space="preserve"> </w:t>
      </w:r>
      <w:r w:rsidRPr="00DB38CE">
        <w:rPr>
          <w:rFonts w:cstheme="minorHAnsi"/>
        </w:rPr>
        <w:t>bude zadavatel hodnotit:</w:t>
      </w:r>
    </w:p>
    <w:p w14:paraId="4A9DC290" w14:textId="77777777" w:rsidR="000974AE" w:rsidRPr="00DB38CE" w:rsidRDefault="000974AE" w:rsidP="000974AE">
      <w:pPr>
        <w:pStyle w:val="Odstavecseseznamem"/>
        <w:numPr>
          <w:ilvl w:val="0"/>
          <w:numId w:val="12"/>
        </w:numPr>
        <w:jc w:val="both"/>
        <w:rPr>
          <w:rFonts w:cstheme="minorHAnsi"/>
        </w:rPr>
      </w:pPr>
      <w:r w:rsidRPr="00DB38CE">
        <w:rPr>
          <w:rFonts w:cstheme="minorHAnsi"/>
        </w:rPr>
        <w:t>Vhodnost scénáře k propagaci sladkovodních ryb u cílové skupiny širok</w:t>
      </w:r>
      <w:r w:rsidR="00BA50AE">
        <w:rPr>
          <w:rFonts w:cstheme="minorHAnsi"/>
        </w:rPr>
        <w:t>é</w:t>
      </w:r>
      <w:r w:rsidRPr="00DB38CE">
        <w:rPr>
          <w:rFonts w:cstheme="minorHAnsi"/>
        </w:rPr>
        <w:t xml:space="preserve"> veřejnost</w:t>
      </w:r>
    </w:p>
    <w:p w14:paraId="213DEBFA" w14:textId="77777777" w:rsidR="000974AE" w:rsidRPr="00DB38CE" w:rsidRDefault="000974AE" w:rsidP="000974AE">
      <w:pPr>
        <w:pStyle w:val="Odstavecseseznamem"/>
        <w:numPr>
          <w:ilvl w:val="0"/>
          <w:numId w:val="12"/>
        </w:numPr>
        <w:jc w:val="both"/>
        <w:rPr>
          <w:rFonts w:cstheme="minorHAnsi"/>
        </w:rPr>
      </w:pPr>
      <w:r w:rsidRPr="00DB38CE">
        <w:rPr>
          <w:rFonts w:cstheme="minorHAnsi"/>
        </w:rPr>
        <w:t xml:space="preserve">Inovativnost, kreativitu a originalitu modelového scénáře </w:t>
      </w:r>
    </w:p>
    <w:p w14:paraId="5F928B3E" w14:textId="77777777" w:rsidR="000974AE" w:rsidRPr="00DB38CE" w:rsidRDefault="000974AE" w:rsidP="000974AE">
      <w:pPr>
        <w:pStyle w:val="Odstavecseseznamem"/>
        <w:numPr>
          <w:ilvl w:val="0"/>
          <w:numId w:val="12"/>
        </w:numPr>
        <w:jc w:val="both"/>
        <w:rPr>
          <w:rFonts w:cstheme="minorHAnsi"/>
        </w:rPr>
      </w:pPr>
      <w:r w:rsidRPr="00DB38CE">
        <w:rPr>
          <w:rFonts w:cstheme="minorHAnsi"/>
        </w:rPr>
        <w:t>Schopnost předat podstatné informace týkající se zpracování sladkovodních ryb a možných receptů</w:t>
      </w:r>
    </w:p>
    <w:p w14:paraId="13F4B6EC" w14:textId="77777777" w:rsidR="000974AE" w:rsidRPr="00DB38CE" w:rsidRDefault="000974AE" w:rsidP="000974AE">
      <w:pPr>
        <w:pStyle w:val="Odstavecseseznamem"/>
        <w:numPr>
          <w:ilvl w:val="0"/>
          <w:numId w:val="12"/>
        </w:numPr>
        <w:jc w:val="both"/>
        <w:rPr>
          <w:rFonts w:cstheme="minorHAnsi"/>
        </w:rPr>
      </w:pPr>
      <w:r w:rsidRPr="00DB38CE">
        <w:rPr>
          <w:rFonts w:cstheme="minorHAnsi"/>
        </w:rPr>
        <w:t>Logickou posloupnost modelového scénáře prezentační akce, tj. časovou posloupnost zařazení jednotlivých aktivit včetně ochutnávky</w:t>
      </w:r>
      <w:r w:rsidR="00BA50AE">
        <w:rPr>
          <w:rFonts w:cstheme="minorHAnsi"/>
        </w:rPr>
        <w:t xml:space="preserve"> rybích pokrmů</w:t>
      </w:r>
    </w:p>
    <w:p w14:paraId="2E1A36B4" w14:textId="77777777" w:rsidR="000974AE" w:rsidRPr="00DB38CE" w:rsidRDefault="000974AE" w:rsidP="000974AE">
      <w:pPr>
        <w:jc w:val="both"/>
        <w:rPr>
          <w:rFonts w:cstheme="minorHAnsi"/>
        </w:rPr>
      </w:pPr>
    </w:p>
    <w:p w14:paraId="3EB16F5B" w14:textId="77777777" w:rsidR="000974AE" w:rsidRPr="00DB38CE" w:rsidRDefault="000974AE" w:rsidP="000974AE">
      <w:pPr>
        <w:jc w:val="both"/>
      </w:pPr>
      <w:r w:rsidRPr="00DB38CE">
        <w:t xml:space="preserve">Hodnotící komise bude v rámci tohoto </w:t>
      </w:r>
      <w:proofErr w:type="spellStart"/>
      <w:r w:rsidRPr="00DB38CE">
        <w:t>subkritéria</w:t>
      </w:r>
      <w:proofErr w:type="spellEnd"/>
      <w:r w:rsidRPr="00DB38CE">
        <w:t xml:space="preserve"> hodnotit každé doporučení </w:t>
      </w:r>
      <w:r w:rsidR="00EC6108">
        <w:t xml:space="preserve">a výše uvedený faktor hodnocení </w:t>
      </w:r>
      <w:r w:rsidRPr="00DB38CE">
        <w:t xml:space="preserve">jak jednotlivě, tak i </w:t>
      </w:r>
      <w:r w:rsidR="00EC6108">
        <w:t xml:space="preserve">samostatně a </w:t>
      </w:r>
      <w:r w:rsidRPr="00DB38CE">
        <w:t xml:space="preserve">ve vzájemných souvislostech. </w:t>
      </w:r>
      <w:r w:rsidR="00C42BC3">
        <w:t xml:space="preserve">Nabídka Uchazečů zároveň musí odpovídat </w:t>
      </w:r>
      <w:r w:rsidR="00895E2A" w:rsidRPr="00DB38CE">
        <w:t xml:space="preserve">vymezeným komunikačním cílům </w:t>
      </w:r>
      <w:r w:rsidR="00895E2A">
        <w:t>kampaně Ryba na talíř</w:t>
      </w:r>
      <w:r w:rsidR="00C42BC3">
        <w:t xml:space="preserve"> (</w:t>
      </w:r>
      <w:hyperlink r:id="rId7" w:history="1">
        <w:r w:rsidR="00C42BC3" w:rsidRPr="00C43A83">
          <w:rPr>
            <w:rStyle w:val="Hypertextovodkaz"/>
          </w:rPr>
          <w:t>www.rybanatalir.cz</w:t>
        </w:r>
      </w:hyperlink>
      <w:r w:rsidR="00C42BC3">
        <w:t>)</w:t>
      </w:r>
      <w:r w:rsidR="00EC6108">
        <w:t>.</w:t>
      </w:r>
    </w:p>
    <w:p w14:paraId="3809D957" w14:textId="77777777" w:rsidR="000974AE" w:rsidRPr="00DB38CE" w:rsidRDefault="000974AE" w:rsidP="000974AE">
      <w:pPr>
        <w:rPr>
          <w:rFonts w:cstheme="minorHAnsi"/>
        </w:rPr>
      </w:pPr>
    </w:p>
    <w:p w14:paraId="6CE3ABEE" w14:textId="77777777" w:rsidR="000974AE" w:rsidRPr="00DB38CE" w:rsidRDefault="000974AE" w:rsidP="000974AE">
      <w:pPr>
        <w:jc w:val="both"/>
        <w:rPr>
          <w:rFonts w:cstheme="minorHAnsi"/>
        </w:rPr>
      </w:pPr>
      <w:r w:rsidRPr="00DB38CE">
        <w:rPr>
          <w:rFonts w:cstheme="minorHAnsi"/>
        </w:rPr>
        <w:t>Jednotlivé návrhy budou hodnoceny podle následujícího klíče:</w:t>
      </w:r>
    </w:p>
    <w:tbl>
      <w:tblPr>
        <w:tblStyle w:val="Mkatabulky"/>
        <w:tblW w:w="9067" w:type="dxa"/>
        <w:tblLook w:val="04A0" w:firstRow="1" w:lastRow="0" w:firstColumn="1" w:lastColumn="0" w:noHBand="0" w:noVBand="1"/>
      </w:tblPr>
      <w:tblGrid>
        <w:gridCol w:w="2405"/>
        <w:gridCol w:w="1701"/>
        <w:gridCol w:w="4961"/>
      </w:tblGrid>
      <w:tr w:rsidR="000974AE" w:rsidRPr="00DB38CE" w14:paraId="38108CE8" w14:textId="77777777" w:rsidTr="00872471">
        <w:tc>
          <w:tcPr>
            <w:tcW w:w="2405" w:type="dxa"/>
          </w:tcPr>
          <w:p w14:paraId="7547B4AE" w14:textId="77777777" w:rsidR="000974AE" w:rsidRPr="00DB38CE" w:rsidRDefault="000974AE" w:rsidP="00872471">
            <w:pPr>
              <w:tabs>
                <w:tab w:val="left" w:pos="2552"/>
                <w:tab w:val="left" w:pos="3969"/>
              </w:tabs>
              <w:jc w:val="both"/>
              <w:rPr>
                <w:rFonts w:cstheme="minorHAnsi"/>
              </w:rPr>
            </w:pPr>
            <w:r w:rsidRPr="00DB38CE">
              <w:rPr>
                <w:rFonts w:cstheme="minorHAnsi"/>
                <w:b/>
              </w:rPr>
              <w:t>Kvalita:</w:t>
            </w:r>
          </w:p>
        </w:tc>
        <w:tc>
          <w:tcPr>
            <w:tcW w:w="1701" w:type="dxa"/>
          </w:tcPr>
          <w:p w14:paraId="5AEB74B7" w14:textId="77777777" w:rsidR="000974AE" w:rsidRPr="00DB38CE" w:rsidRDefault="000974AE" w:rsidP="00872471">
            <w:pPr>
              <w:tabs>
                <w:tab w:val="left" w:pos="2552"/>
                <w:tab w:val="left" w:pos="3969"/>
              </w:tabs>
              <w:rPr>
                <w:rFonts w:cstheme="minorHAnsi"/>
              </w:rPr>
            </w:pPr>
            <w:r w:rsidRPr="00DB38CE">
              <w:rPr>
                <w:rFonts w:cstheme="minorHAnsi"/>
                <w:b/>
              </w:rPr>
              <w:t>Počet bodů dílčího kritéria:</w:t>
            </w:r>
          </w:p>
        </w:tc>
        <w:tc>
          <w:tcPr>
            <w:tcW w:w="4961" w:type="dxa"/>
          </w:tcPr>
          <w:p w14:paraId="15E973EA" w14:textId="77777777" w:rsidR="000974AE" w:rsidRPr="00DB38CE" w:rsidRDefault="000974AE" w:rsidP="00872471">
            <w:pPr>
              <w:tabs>
                <w:tab w:val="left" w:pos="2552"/>
                <w:tab w:val="left" w:pos="3969"/>
              </w:tabs>
              <w:jc w:val="both"/>
              <w:rPr>
                <w:rFonts w:cstheme="minorHAnsi"/>
              </w:rPr>
            </w:pPr>
            <w:r w:rsidRPr="00DB38CE">
              <w:rPr>
                <w:rFonts w:cstheme="minorHAnsi"/>
                <w:b/>
              </w:rPr>
              <w:t>Odůvodnění:</w:t>
            </w:r>
          </w:p>
        </w:tc>
      </w:tr>
      <w:tr w:rsidR="000974AE" w:rsidRPr="00DB38CE" w14:paraId="59650EF1" w14:textId="77777777" w:rsidTr="00872471">
        <w:tc>
          <w:tcPr>
            <w:tcW w:w="2405" w:type="dxa"/>
          </w:tcPr>
          <w:p w14:paraId="6DFA8342" w14:textId="77777777" w:rsidR="000974AE" w:rsidRPr="00DB38CE" w:rsidRDefault="000974AE" w:rsidP="00872471">
            <w:pPr>
              <w:tabs>
                <w:tab w:val="left" w:pos="2552"/>
                <w:tab w:val="left" w:pos="3969"/>
              </w:tabs>
              <w:jc w:val="both"/>
              <w:rPr>
                <w:rFonts w:cstheme="minorHAnsi"/>
              </w:rPr>
            </w:pPr>
            <w:r w:rsidRPr="00DB38CE">
              <w:rPr>
                <w:rFonts w:cstheme="minorHAnsi"/>
              </w:rPr>
              <w:t>„nejvhodnější nabídka“</w:t>
            </w:r>
          </w:p>
        </w:tc>
        <w:tc>
          <w:tcPr>
            <w:tcW w:w="1701" w:type="dxa"/>
          </w:tcPr>
          <w:p w14:paraId="3E8A7928" w14:textId="77777777" w:rsidR="000974AE" w:rsidRPr="00DB38CE" w:rsidRDefault="000974AE" w:rsidP="00872471">
            <w:pPr>
              <w:tabs>
                <w:tab w:val="left" w:pos="2552"/>
                <w:tab w:val="left" w:pos="3969"/>
              </w:tabs>
              <w:jc w:val="both"/>
              <w:rPr>
                <w:rFonts w:cstheme="minorHAnsi"/>
              </w:rPr>
            </w:pPr>
            <w:r w:rsidRPr="00DB38CE">
              <w:rPr>
                <w:rFonts w:cstheme="minorHAnsi"/>
              </w:rPr>
              <w:t>100 bodů</w:t>
            </w:r>
          </w:p>
        </w:tc>
        <w:tc>
          <w:tcPr>
            <w:tcW w:w="4961" w:type="dxa"/>
          </w:tcPr>
          <w:p w14:paraId="6156C8DF" w14:textId="77777777" w:rsidR="000974AE" w:rsidRPr="00DB38CE" w:rsidRDefault="000974AE" w:rsidP="00872471">
            <w:pPr>
              <w:tabs>
                <w:tab w:val="left" w:pos="2552"/>
                <w:tab w:val="left" w:pos="3969"/>
              </w:tabs>
              <w:jc w:val="both"/>
              <w:rPr>
                <w:rFonts w:cstheme="minorHAnsi"/>
              </w:rPr>
            </w:pPr>
            <w:r w:rsidRPr="00DB38CE">
              <w:rPr>
                <w:rFonts w:cstheme="minorHAnsi"/>
              </w:rPr>
              <w:t>Nejvhodnější nabídka</w:t>
            </w:r>
          </w:p>
        </w:tc>
      </w:tr>
      <w:tr w:rsidR="000974AE" w:rsidRPr="00DB38CE" w14:paraId="77242B91" w14:textId="77777777" w:rsidTr="00872471">
        <w:tc>
          <w:tcPr>
            <w:tcW w:w="2405" w:type="dxa"/>
          </w:tcPr>
          <w:p w14:paraId="14FB1E07" w14:textId="77777777" w:rsidR="000974AE" w:rsidRPr="00DB38CE" w:rsidRDefault="000974AE" w:rsidP="00872471">
            <w:pPr>
              <w:tabs>
                <w:tab w:val="left" w:pos="2552"/>
                <w:tab w:val="left" w:pos="3969"/>
              </w:tabs>
              <w:jc w:val="both"/>
              <w:rPr>
                <w:rFonts w:cstheme="minorHAnsi"/>
              </w:rPr>
            </w:pPr>
            <w:r w:rsidRPr="00DB38CE">
              <w:rPr>
                <w:rFonts w:cstheme="minorHAnsi"/>
              </w:rPr>
              <w:t>„vysoká“</w:t>
            </w:r>
          </w:p>
        </w:tc>
        <w:tc>
          <w:tcPr>
            <w:tcW w:w="1701" w:type="dxa"/>
          </w:tcPr>
          <w:p w14:paraId="00BBAA4B" w14:textId="77777777" w:rsidR="000974AE" w:rsidRPr="00DB38CE" w:rsidRDefault="000974AE" w:rsidP="00872471">
            <w:pPr>
              <w:tabs>
                <w:tab w:val="left" w:pos="2552"/>
                <w:tab w:val="left" w:pos="3969"/>
              </w:tabs>
              <w:jc w:val="both"/>
              <w:rPr>
                <w:rFonts w:cstheme="minorHAnsi"/>
              </w:rPr>
            </w:pPr>
            <w:r w:rsidRPr="00DB38CE">
              <w:rPr>
                <w:rFonts w:cstheme="minorHAnsi"/>
              </w:rPr>
              <w:t>80 bodů</w:t>
            </w:r>
          </w:p>
        </w:tc>
        <w:tc>
          <w:tcPr>
            <w:tcW w:w="4961" w:type="dxa"/>
          </w:tcPr>
          <w:p w14:paraId="3A80B81E" w14:textId="77777777" w:rsidR="000974AE" w:rsidRPr="00DB38CE" w:rsidRDefault="000974AE" w:rsidP="00872471">
            <w:pPr>
              <w:tabs>
                <w:tab w:val="left" w:pos="2552"/>
                <w:tab w:val="left" w:pos="3969"/>
              </w:tabs>
              <w:jc w:val="both"/>
              <w:rPr>
                <w:rFonts w:cstheme="minorHAnsi"/>
              </w:rPr>
            </w:pPr>
            <w:r w:rsidRPr="00DB38CE">
              <w:rPr>
                <w:rFonts w:cstheme="minorHAnsi"/>
              </w:rPr>
              <w:t>Nabízené plnění je kvalitativně srovnatelné s nejvhodnější nabídkou a zadavatel nemá k nabízenému plnění připomínky z hlediska naplnění preferencí zadavatele, nabídka naplňuje sledované cíle částečně v porovnání s nejvhodnější nabídkou.</w:t>
            </w:r>
          </w:p>
        </w:tc>
      </w:tr>
      <w:tr w:rsidR="000974AE" w:rsidRPr="00DB38CE" w14:paraId="2E6ADA7E" w14:textId="77777777" w:rsidTr="00872471">
        <w:tc>
          <w:tcPr>
            <w:tcW w:w="2405" w:type="dxa"/>
          </w:tcPr>
          <w:p w14:paraId="41A848B8" w14:textId="77777777" w:rsidR="000974AE" w:rsidRPr="00DB38CE" w:rsidRDefault="000974AE" w:rsidP="00872471">
            <w:pPr>
              <w:tabs>
                <w:tab w:val="left" w:pos="2552"/>
                <w:tab w:val="left" w:pos="3969"/>
              </w:tabs>
              <w:jc w:val="both"/>
              <w:rPr>
                <w:rFonts w:cstheme="minorHAnsi"/>
              </w:rPr>
            </w:pPr>
            <w:r w:rsidRPr="00DB38CE">
              <w:rPr>
                <w:rFonts w:cstheme="minorHAnsi"/>
              </w:rPr>
              <w:t>„nadprůměrná nabídka“</w:t>
            </w:r>
          </w:p>
        </w:tc>
        <w:tc>
          <w:tcPr>
            <w:tcW w:w="1701" w:type="dxa"/>
          </w:tcPr>
          <w:p w14:paraId="6FFA9C2C" w14:textId="77777777" w:rsidR="000974AE" w:rsidRPr="00DB38CE" w:rsidRDefault="000974AE" w:rsidP="00872471">
            <w:pPr>
              <w:tabs>
                <w:tab w:val="left" w:pos="2552"/>
                <w:tab w:val="left" w:pos="3969"/>
              </w:tabs>
              <w:jc w:val="both"/>
              <w:rPr>
                <w:rFonts w:cstheme="minorHAnsi"/>
              </w:rPr>
            </w:pPr>
            <w:r w:rsidRPr="00DB38CE">
              <w:rPr>
                <w:rFonts w:cstheme="minorHAnsi"/>
              </w:rPr>
              <w:t>60 bodů</w:t>
            </w:r>
          </w:p>
        </w:tc>
        <w:tc>
          <w:tcPr>
            <w:tcW w:w="4961" w:type="dxa"/>
          </w:tcPr>
          <w:p w14:paraId="7C46424F" w14:textId="77777777" w:rsidR="000974AE" w:rsidRPr="00DB38CE" w:rsidRDefault="000974AE" w:rsidP="00872471">
            <w:pPr>
              <w:tabs>
                <w:tab w:val="left" w:pos="2552"/>
                <w:tab w:val="left" w:pos="3969"/>
              </w:tabs>
              <w:jc w:val="both"/>
              <w:rPr>
                <w:rFonts w:cstheme="minorHAnsi"/>
              </w:rPr>
            </w:pPr>
            <w:r w:rsidRPr="00DB38CE">
              <w:rPr>
                <w:rFonts w:cstheme="minorHAnsi"/>
              </w:rPr>
              <w:t>Nabízené plnění je kvalitativně srovnatelné s nejvhodnější nabídkou pouze částečně, zadavatel má k nabízenému plnění drobné připomínky z hlediska naplnění preferencí zadavatele, nabídka naplňuje sledované cíle částečně v porovnání s nejvhodnější nabídkou.</w:t>
            </w:r>
          </w:p>
        </w:tc>
      </w:tr>
      <w:tr w:rsidR="000974AE" w:rsidRPr="00DB38CE" w14:paraId="0BADCBBA" w14:textId="77777777" w:rsidTr="00872471">
        <w:tc>
          <w:tcPr>
            <w:tcW w:w="2405" w:type="dxa"/>
          </w:tcPr>
          <w:p w14:paraId="544CEF1C" w14:textId="77777777" w:rsidR="000974AE" w:rsidRPr="00DB38CE" w:rsidRDefault="000974AE" w:rsidP="00872471">
            <w:pPr>
              <w:tabs>
                <w:tab w:val="left" w:pos="2552"/>
                <w:tab w:val="left" w:pos="3969"/>
              </w:tabs>
              <w:jc w:val="both"/>
              <w:rPr>
                <w:rFonts w:cstheme="minorHAnsi"/>
              </w:rPr>
            </w:pPr>
            <w:r w:rsidRPr="00DB38CE">
              <w:rPr>
                <w:rFonts w:cstheme="minorHAnsi"/>
              </w:rPr>
              <w:t>„průměrná nabídka“</w:t>
            </w:r>
          </w:p>
        </w:tc>
        <w:tc>
          <w:tcPr>
            <w:tcW w:w="1701" w:type="dxa"/>
          </w:tcPr>
          <w:p w14:paraId="267DEF1F" w14:textId="77777777" w:rsidR="000974AE" w:rsidRPr="00DB38CE" w:rsidRDefault="000974AE" w:rsidP="00872471">
            <w:pPr>
              <w:tabs>
                <w:tab w:val="left" w:pos="2552"/>
                <w:tab w:val="left" w:pos="3969"/>
              </w:tabs>
              <w:jc w:val="both"/>
              <w:rPr>
                <w:rFonts w:cstheme="minorHAnsi"/>
              </w:rPr>
            </w:pPr>
            <w:r w:rsidRPr="00DB38CE">
              <w:rPr>
                <w:rFonts w:cstheme="minorHAnsi"/>
              </w:rPr>
              <w:t>40 bodů</w:t>
            </w:r>
          </w:p>
        </w:tc>
        <w:tc>
          <w:tcPr>
            <w:tcW w:w="4961" w:type="dxa"/>
          </w:tcPr>
          <w:p w14:paraId="484B4BF5" w14:textId="77777777" w:rsidR="000974AE" w:rsidRPr="00DB38CE" w:rsidRDefault="000974AE" w:rsidP="00872471">
            <w:pPr>
              <w:tabs>
                <w:tab w:val="left" w:pos="2552"/>
                <w:tab w:val="left" w:pos="3969"/>
              </w:tabs>
              <w:jc w:val="both"/>
              <w:rPr>
                <w:rFonts w:cstheme="minorHAnsi"/>
              </w:rPr>
            </w:pPr>
            <w:r w:rsidRPr="00DB38CE">
              <w:rPr>
                <w:rFonts w:cstheme="minorHAnsi"/>
              </w:rPr>
              <w:t>Nabízené plnění je kvalitativně srovnatelné s nejvhodnější nabídkou pouze částečně, zadavatel má k nabízenému plnění podstatné připomínky z hlediska naplnění preferencí zadavatele, nabídka naplňuje sledované cíle pouze omezeně v porovnání s nejvhodnější nabídkou.</w:t>
            </w:r>
          </w:p>
        </w:tc>
      </w:tr>
      <w:tr w:rsidR="000974AE" w:rsidRPr="00DB38CE" w14:paraId="524CA0D2" w14:textId="77777777" w:rsidTr="00872471">
        <w:tc>
          <w:tcPr>
            <w:tcW w:w="2405" w:type="dxa"/>
          </w:tcPr>
          <w:p w14:paraId="256D4A41" w14:textId="77777777" w:rsidR="000974AE" w:rsidRPr="00DB38CE" w:rsidRDefault="000974AE" w:rsidP="00872471">
            <w:pPr>
              <w:tabs>
                <w:tab w:val="left" w:pos="2552"/>
                <w:tab w:val="left" w:pos="3969"/>
              </w:tabs>
              <w:jc w:val="both"/>
              <w:rPr>
                <w:rFonts w:cstheme="minorHAnsi"/>
              </w:rPr>
            </w:pPr>
            <w:r w:rsidRPr="00DB38CE">
              <w:rPr>
                <w:rFonts w:cstheme="minorHAnsi"/>
              </w:rPr>
              <w:t>„podprůměrná nabídka“</w:t>
            </w:r>
          </w:p>
        </w:tc>
        <w:tc>
          <w:tcPr>
            <w:tcW w:w="1701" w:type="dxa"/>
          </w:tcPr>
          <w:p w14:paraId="6CC6757B" w14:textId="77777777" w:rsidR="000974AE" w:rsidRPr="00DB38CE" w:rsidRDefault="000974AE" w:rsidP="00872471">
            <w:pPr>
              <w:tabs>
                <w:tab w:val="left" w:pos="2552"/>
                <w:tab w:val="left" w:pos="3969"/>
              </w:tabs>
              <w:jc w:val="both"/>
              <w:rPr>
                <w:rFonts w:cstheme="minorHAnsi"/>
              </w:rPr>
            </w:pPr>
            <w:r w:rsidRPr="00DB38CE">
              <w:rPr>
                <w:rFonts w:cstheme="minorHAnsi"/>
              </w:rPr>
              <w:t>20 bodů</w:t>
            </w:r>
          </w:p>
        </w:tc>
        <w:tc>
          <w:tcPr>
            <w:tcW w:w="4961" w:type="dxa"/>
          </w:tcPr>
          <w:p w14:paraId="1495CFAB" w14:textId="77777777" w:rsidR="000974AE" w:rsidRPr="00DB38CE" w:rsidRDefault="000974AE" w:rsidP="00872471">
            <w:pPr>
              <w:tabs>
                <w:tab w:val="left" w:pos="2552"/>
                <w:tab w:val="left" w:pos="3969"/>
              </w:tabs>
              <w:jc w:val="both"/>
              <w:rPr>
                <w:rFonts w:cstheme="minorHAnsi"/>
              </w:rPr>
            </w:pPr>
            <w:r w:rsidRPr="00DB38CE">
              <w:rPr>
                <w:rFonts w:cstheme="minorHAnsi"/>
              </w:rPr>
              <w:t xml:space="preserve">Nabízené plnění není kvalitativně srovnatelné s nejvhodnější nabídkou, zadavatel má k nabízenému plnění velké množství zásadních připomínek z hlediska naplnění preferencí zadavatele a nabídka nevyhovuje sledovaným cílům v porovnání s nejvhodnější nabídkou. </w:t>
            </w:r>
          </w:p>
        </w:tc>
      </w:tr>
      <w:tr w:rsidR="000974AE" w:rsidRPr="00DB38CE" w14:paraId="227C33C2" w14:textId="77777777" w:rsidTr="00872471">
        <w:tc>
          <w:tcPr>
            <w:tcW w:w="2405" w:type="dxa"/>
          </w:tcPr>
          <w:p w14:paraId="60C27FFD" w14:textId="77777777" w:rsidR="000974AE" w:rsidRPr="00DB38CE" w:rsidRDefault="000974AE" w:rsidP="00872471">
            <w:pPr>
              <w:tabs>
                <w:tab w:val="left" w:pos="2552"/>
                <w:tab w:val="left" w:pos="3969"/>
              </w:tabs>
              <w:jc w:val="both"/>
              <w:rPr>
                <w:rFonts w:cstheme="minorHAnsi"/>
              </w:rPr>
            </w:pPr>
            <w:r w:rsidRPr="00DB38CE">
              <w:rPr>
                <w:rFonts w:cstheme="minorHAnsi"/>
              </w:rPr>
              <w:t>„nepřípustná nabídka“</w:t>
            </w:r>
          </w:p>
        </w:tc>
        <w:tc>
          <w:tcPr>
            <w:tcW w:w="1701" w:type="dxa"/>
          </w:tcPr>
          <w:p w14:paraId="20B4F5BD" w14:textId="77777777" w:rsidR="000974AE" w:rsidRPr="00DB38CE" w:rsidRDefault="000974AE" w:rsidP="00872471">
            <w:pPr>
              <w:tabs>
                <w:tab w:val="left" w:pos="2552"/>
                <w:tab w:val="left" w:pos="3969"/>
              </w:tabs>
              <w:jc w:val="both"/>
              <w:rPr>
                <w:rFonts w:cstheme="minorHAnsi"/>
              </w:rPr>
            </w:pPr>
            <w:r w:rsidRPr="00DB38CE">
              <w:rPr>
                <w:rFonts w:cstheme="minorHAnsi"/>
              </w:rPr>
              <w:t>0 bodů</w:t>
            </w:r>
          </w:p>
        </w:tc>
        <w:tc>
          <w:tcPr>
            <w:tcW w:w="4961" w:type="dxa"/>
          </w:tcPr>
          <w:p w14:paraId="59440B8E" w14:textId="77777777" w:rsidR="000974AE" w:rsidRPr="00DB38CE" w:rsidRDefault="000974AE" w:rsidP="00872471">
            <w:pPr>
              <w:tabs>
                <w:tab w:val="left" w:pos="2552"/>
                <w:tab w:val="left" w:pos="3969"/>
              </w:tabs>
              <w:jc w:val="both"/>
              <w:rPr>
                <w:rFonts w:cstheme="minorHAnsi"/>
              </w:rPr>
            </w:pPr>
            <w:r w:rsidRPr="00DB38CE">
              <w:rPr>
                <w:rFonts w:cstheme="minorHAnsi"/>
              </w:rPr>
              <w:t xml:space="preserve">Nabízené plnění není kvalitativně srovnatelné s nejvhodnější nabídkou, zadavatel má k nabízenému plnění velké množství zásadních připomínek </w:t>
            </w:r>
            <w:r w:rsidRPr="00DB38CE">
              <w:rPr>
                <w:rFonts w:cstheme="minorHAnsi"/>
              </w:rPr>
              <w:lastRenderedPageBreak/>
              <w:t>z hlediska naplnění preferencí zadavatele a nabídka jde proti sledovaným cílům.</w:t>
            </w:r>
          </w:p>
        </w:tc>
      </w:tr>
    </w:tbl>
    <w:p w14:paraId="11DA65E8" w14:textId="77777777" w:rsidR="000974AE" w:rsidRPr="00DB38CE" w:rsidRDefault="000974AE" w:rsidP="000974AE">
      <w:pPr>
        <w:tabs>
          <w:tab w:val="left" w:pos="2552"/>
          <w:tab w:val="left" w:pos="3969"/>
        </w:tabs>
        <w:jc w:val="both"/>
        <w:rPr>
          <w:rFonts w:cstheme="minorHAnsi"/>
        </w:rPr>
      </w:pPr>
    </w:p>
    <w:p w14:paraId="02843340" w14:textId="77777777" w:rsidR="000974AE" w:rsidRPr="00DB38CE" w:rsidRDefault="000974AE" w:rsidP="000974AE">
      <w:pPr>
        <w:jc w:val="both"/>
        <w:rPr>
          <w:rFonts w:cstheme="minorHAnsi"/>
        </w:rPr>
      </w:pPr>
      <w:r w:rsidRPr="00DB38CE">
        <w:rPr>
          <w:rFonts w:cstheme="minorHAnsi"/>
        </w:rPr>
        <w:t>Jako vhodnější bude hodnocena nabídka toho uchazeče, jehož celkové hodnocení tohoto dílčího kritéria bude vyšší oproti celkovým hodnocením tohoto dílčího kritéria nabízeným ostatními uchazeči. Tato nabídka obdrží 100 bodů. Ostatní nabídky obdrží body dle následujícího vzorce:  </w:t>
      </w:r>
    </w:p>
    <w:p w14:paraId="24AEDA0B" w14:textId="77777777" w:rsidR="000974AE" w:rsidRPr="00DB38CE" w:rsidRDefault="000974AE" w:rsidP="000974AE">
      <w:pPr>
        <w:jc w:val="both"/>
        <w:rPr>
          <w:rFonts w:cstheme="minorHAnsi"/>
        </w:rPr>
      </w:pPr>
    </w:p>
    <w:p w14:paraId="62EFAFE3" w14:textId="6431B40F" w:rsidR="000974AE" w:rsidRPr="00DB38CE" w:rsidRDefault="000974AE" w:rsidP="000974AE">
      <w:pPr>
        <w:rPr>
          <w:rFonts w:cstheme="minorHAnsi"/>
          <w:sz w:val="20"/>
          <w:szCs w:val="20"/>
        </w:rPr>
      </w:pPr>
      <w:r w:rsidRPr="00DB38CE">
        <w:rPr>
          <w:rFonts w:eastAsiaTheme="minorEastAsia" w:cstheme="minorHAnsi"/>
          <w:iCs/>
          <w:sz w:val="20"/>
          <w:szCs w:val="20"/>
        </w:rPr>
        <w:t>0,</w:t>
      </w:r>
      <w:r w:rsidR="00E92C8B">
        <w:rPr>
          <w:rFonts w:eastAsiaTheme="minorEastAsia" w:cstheme="minorHAnsi"/>
          <w:iCs/>
          <w:sz w:val="20"/>
          <w:szCs w:val="20"/>
        </w:rPr>
        <w:t>3</w:t>
      </w:r>
      <w:r w:rsidRPr="00DB38CE">
        <w:rPr>
          <w:rFonts w:eastAsiaTheme="minorEastAsia" w:cstheme="minorHAnsi"/>
          <w:iCs/>
          <w:sz w:val="20"/>
          <w:szCs w:val="20"/>
        </w:rPr>
        <w:t xml:space="preserve"> * </w:t>
      </w:r>
      <m:oMath>
        <m:f>
          <m:fPr>
            <m:ctrlPr>
              <w:rPr>
                <w:rFonts w:ascii="Cambria Math" w:hAnsi="Cambria Math" w:cstheme="minorHAnsi"/>
                <w:i/>
                <w:iCs/>
                <w:sz w:val="20"/>
                <w:szCs w:val="20"/>
              </w:rPr>
            </m:ctrlPr>
          </m:fPr>
          <m:num>
            <m:r>
              <w:rPr>
                <w:rFonts w:ascii="Cambria Math" w:hAnsi="Cambria Math" w:cstheme="minorHAnsi"/>
                <w:sz w:val="20"/>
                <w:szCs w:val="20"/>
              </w:rPr>
              <m:t xml:space="preserve">hodnocená nabídka </m:t>
            </m:r>
          </m:num>
          <m:den>
            <m:r>
              <w:rPr>
                <w:rFonts w:ascii="Cambria Math" w:hAnsi="Cambria Math" w:cstheme="minorHAnsi"/>
                <w:sz w:val="20"/>
                <w:szCs w:val="20"/>
              </w:rPr>
              <m:t xml:space="preserve"> nejvhodnější nabídka</m:t>
            </m:r>
          </m:den>
        </m:f>
      </m:oMath>
      <w:r w:rsidRPr="00DB38CE">
        <w:rPr>
          <w:rFonts w:cstheme="minorHAnsi"/>
          <w:sz w:val="20"/>
          <w:szCs w:val="20"/>
        </w:rPr>
        <w:t xml:space="preserve"> * 100 = počet bodů</w:t>
      </w:r>
      <w:r w:rsidRPr="00DB38CE">
        <w:rPr>
          <w:rFonts w:cstheme="minorHAnsi"/>
          <w:sz w:val="20"/>
          <w:szCs w:val="20"/>
        </w:rPr>
        <w:tab/>
      </w:r>
    </w:p>
    <w:p w14:paraId="203B8AC8" w14:textId="77777777" w:rsidR="000974AE" w:rsidRPr="00DB38CE" w:rsidRDefault="000974AE" w:rsidP="000974AE">
      <w:pPr>
        <w:rPr>
          <w:rFonts w:cstheme="minorHAnsi"/>
          <w:sz w:val="20"/>
          <w:szCs w:val="20"/>
        </w:rPr>
      </w:pPr>
    </w:p>
    <w:p w14:paraId="2747E30A" w14:textId="77777777" w:rsidR="000974AE" w:rsidRPr="00DB38CE" w:rsidRDefault="000974AE" w:rsidP="000974AE">
      <w:pPr>
        <w:rPr>
          <w:rFonts w:cstheme="minorHAnsi"/>
        </w:rPr>
      </w:pPr>
      <w:r w:rsidRPr="00DB38CE">
        <w:rPr>
          <w:rFonts w:cstheme="minorHAnsi"/>
        </w:rPr>
        <w:t>Výsledné číslo bude zaokrouhleno na 2 desetinná čísla. </w:t>
      </w:r>
    </w:p>
    <w:p w14:paraId="0BDDBBF2" w14:textId="77777777" w:rsidR="000974AE" w:rsidRPr="00DB38CE" w:rsidRDefault="000974AE" w:rsidP="000974AE">
      <w:pPr>
        <w:rPr>
          <w:rFonts w:cstheme="minorHAnsi"/>
        </w:rPr>
      </w:pPr>
    </w:p>
    <w:p w14:paraId="547FE710" w14:textId="77777777" w:rsidR="000974AE" w:rsidRPr="00DB38CE" w:rsidRDefault="000974AE" w:rsidP="000974AE">
      <w:pPr>
        <w:rPr>
          <w:rFonts w:cstheme="minorHAnsi"/>
          <w:b/>
        </w:rPr>
      </w:pPr>
    </w:p>
    <w:p w14:paraId="49D03AD6" w14:textId="77777777" w:rsidR="000974AE" w:rsidRPr="00DB38CE" w:rsidRDefault="000974AE" w:rsidP="000974AE">
      <w:pPr>
        <w:rPr>
          <w:rFonts w:cstheme="minorHAnsi"/>
          <w:b/>
        </w:rPr>
      </w:pPr>
    </w:p>
    <w:p w14:paraId="546DFE68" w14:textId="5850B93D" w:rsidR="000974AE" w:rsidRPr="00DB38CE" w:rsidRDefault="000974AE" w:rsidP="00B71F37">
      <w:pPr>
        <w:pStyle w:val="Odstavecseseznamem"/>
        <w:numPr>
          <w:ilvl w:val="2"/>
          <w:numId w:val="14"/>
        </w:numPr>
        <w:ind w:left="709" w:hanging="709"/>
        <w:rPr>
          <w:rFonts w:cstheme="minorHAnsi"/>
          <w:b/>
        </w:rPr>
      </w:pPr>
      <w:r w:rsidRPr="00DB38CE">
        <w:rPr>
          <w:rFonts w:cstheme="minorHAnsi"/>
          <w:b/>
        </w:rPr>
        <w:t xml:space="preserve">Návrh akce na míru v obchodních sítích - </w:t>
      </w:r>
      <w:r w:rsidR="00E92C8B">
        <w:rPr>
          <w:rFonts w:cstheme="minorHAnsi"/>
          <w:b/>
        </w:rPr>
        <w:t>1</w:t>
      </w:r>
      <w:r w:rsidRPr="00DB38CE">
        <w:rPr>
          <w:rFonts w:cstheme="minorHAnsi"/>
          <w:b/>
        </w:rPr>
        <w:t>0 %</w:t>
      </w:r>
    </w:p>
    <w:p w14:paraId="1AC5AD61" w14:textId="77777777" w:rsidR="000974AE" w:rsidRPr="00DB38CE" w:rsidRDefault="000974AE" w:rsidP="000974AE">
      <w:pPr>
        <w:jc w:val="both"/>
        <w:rPr>
          <w:rFonts w:cstheme="minorHAnsi"/>
        </w:rPr>
      </w:pPr>
      <w:r w:rsidRPr="00DB38CE">
        <w:rPr>
          <w:rFonts w:cstheme="minorHAnsi"/>
        </w:rPr>
        <w:t>V rámci hodnotícího kritéria</w:t>
      </w:r>
      <w:r w:rsidRPr="00DB38CE">
        <w:rPr>
          <w:rFonts w:cstheme="minorHAnsi"/>
          <w:b/>
        </w:rPr>
        <w:t xml:space="preserve"> Návrh akce na míru v obchodních sítích </w:t>
      </w:r>
      <w:r w:rsidR="00EC6108" w:rsidRPr="00EC6108">
        <w:rPr>
          <w:rFonts w:cstheme="minorHAnsi"/>
        </w:rPr>
        <w:t>(</w:t>
      </w:r>
      <w:r w:rsidR="00EC6108">
        <w:rPr>
          <w:rFonts w:cstheme="minorHAnsi"/>
        </w:rPr>
        <w:t xml:space="preserve">jsou tím myšleny promo akce v super/hyper marketech po celé ČR) </w:t>
      </w:r>
      <w:r w:rsidRPr="00DB38CE">
        <w:rPr>
          <w:rFonts w:cstheme="minorHAnsi"/>
        </w:rPr>
        <w:t>bude zadavatel hodnotit:</w:t>
      </w:r>
    </w:p>
    <w:p w14:paraId="2C9934A9" w14:textId="77777777" w:rsidR="000974AE" w:rsidRPr="00DB38CE" w:rsidRDefault="000974AE" w:rsidP="000974AE">
      <w:pPr>
        <w:pStyle w:val="Odstavecseseznamem"/>
        <w:numPr>
          <w:ilvl w:val="0"/>
          <w:numId w:val="11"/>
        </w:numPr>
        <w:jc w:val="both"/>
        <w:rPr>
          <w:rFonts w:cstheme="minorHAnsi"/>
        </w:rPr>
      </w:pPr>
      <w:r w:rsidRPr="00DB38CE">
        <w:rPr>
          <w:rFonts w:cstheme="minorHAnsi"/>
        </w:rPr>
        <w:t xml:space="preserve">Vhodnost plánované akce k propagaci sladkovodních ryb u cílové skupiny </w:t>
      </w:r>
      <w:r w:rsidR="00E4457A">
        <w:rPr>
          <w:rFonts w:cstheme="minorHAnsi"/>
        </w:rPr>
        <w:t>široké veřejnosti</w:t>
      </w:r>
    </w:p>
    <w:p w14:paraId="0C8609BF" w14:textId="77777777" w:rsidR="000974AE" w:rsidRPr="00DB38CE" w:rsidRDefault="000974AE" w:rsidP="000974AE">
      <w:pPr>
        <w:pStyle w:val="Odstavecseseznamem"/>
        <w:numPr>
          <w:ilvl w:val="0"/>
          <w:numId w:val="11"/>
        </w:numPr>
        <w:jc w:val="both"/>
        <w:rPr>
          <w:rFonts w:cstheme="minorHAnsi"/>
        </w:rPr>
      </w:pPr>
      <w:r w:rsidRPr="00DB38CE">
        <w:rPr>
          <w:rFonts w:cstheme="minorHAnsi"/>
        </w:rPr>
        <w:t>Inovativnost, kreativitu a originalitu navrhované akce</w:t>
      </w:r>
    </w:p>
    <w:p w14:paraId="0D308968" w14:textId="77777777" w:rsidR="000974AE" w:rsidRPr="00DB38CE" w:rsidRDefault="000974AE" w:rsidP="000974AE">
      <w:pPr>
        <w:pStyle w:val="Odstavecseseznamem"/>
        <w:numPr>
          <w:ilvl w:val="0"/>
          <w:numId w:val="11"/>
        </w:numPr>
        <w:jc w:val="both"/>
        <w:rPr>
          <w:rFonts w:cstheme="minorHAnsi"/>
        </w:rPr>
      </w:pPr>
      <w:r w:rsidRPr="00DB38CE">
        <w:rPr>
          <w:rFonts w:cstheme="minorHAnsi"/>
        </w:rPr>
        <w:t>Logickou posloupnost akce na míru, tj. časovou posloupnost zařazení jednotlivých aktivit včetně ochutnávky a její přípravy</w:t>
      </w:r>
    </w:p>
    <w:p w14:paraId="1A1403EB" w14:textId="77777777" w:rsidR="000974AE" w:rsidRPr="00DB38CE" w:rsidRDefault="000974AE" w:rsidP="000974AE">
      <w:pPr>
        <w:jc w:val="both"/>
        <w:rPr>
          <w:rFonts w:cstheme="minorHAnsi"/>
        </w:rPr>
      </w:pPr>
    </w:p>
    <w:p w14:paraId="0CE71D80" w14:textId="77777777" w:rsidR="00E4457A" w:rsidRPr="00DB38CE" w:rsidRDefault="00E4457A" w:rsidP="00E4457A">
      <w:pPr>
        <w:jc w:val="both"/>
      </w:pPr>
      <w:r w:rsidRPr="00DB38CE">
        <w:t xml:space="preserve">Hodnotící komise bude v rámci tohoto </w:t>
      </w:r>
      <w:proofErr w:type="spellStart"/>
      <w:r w:rsidRPr="00DB38CE">
        <w:t>subkritéria</w:t>
      </w:r>
      <w:proofErr w:type="spellEnd"/>
      <w:r w:rsidRPr="00DB38CE">
        <w:t xml:space="preserve"> hodnotit každé doporučení </w:t>
      </w:r>
      <w:r>
        <w:t xml:space="preserve">a výše uvedený faktor hodnocení </w:t>
      </w:r>
      <w:r w:rsidRPr="00DB38CE">
        <w:t xml:space="preserve">jak jednotlivě, tak i </w:t>
      </w:r>
      <w:r>
        <w:t xml:space="preserve">samostatně a </w:t>
      </w:r>
      <w:r w:rsidRPr="00DB38CE">
        <w:t xml:space="preserve">ve vzájemných souvislostech. </w:t>
      </w:r>
      <w:r>
        <w:t xml:space="preserve">Nabídka Uchazečů zároveň musí odpovídat </w:t>
      </w:r>
      <w:r w:rsidRPr="00DB38CE">
        <w:t xml:space="preserve">vymezeným komunikačním cílům </w:t>
      </w:r>
      <w:r>
        <w:t>kampaně Ryba na talíř (</w:t>
      </w:r>
      <w:hyperlink r:id="rId8" w:history="1">
        <w:r w:rsidRPr="00C43A83">
          <w:rPr>
            <w:rStyle w:val="Hypertextovodkaz"/>
          </w:rPr>
          <w:t>www.rybanatalir.cz</w:t>
        </w:r>
      </w:hyperlink>
      <w:r>
        <w:t>).</w:t>
      </w:r>
    </w:p>
    <w:p w14:paraId="196363C9" w14:textId="77777777" w:rsidR="000974AE" w:rsidRPr="00DB38CE" w:rsidRDefault="000974AE" w:rsidP="000974AE">
      <w:pPr>
        <w:jc w:val="both"/>
        <w:rPr>
          <w:rFonts w:cstheme="minorHAnsi"/>
        </w:rPr>
      </w:pPr>
      <w:r w:rsidRPr="00DB38CE">
        <w:rPr>
          <w:rFonts w:cstheme="minorHAnsi"/>
        </w:rPr>
        <w:t>Jednotlivé návrhy budou hodnoceny podle následujícího klíče:</w:t>
      </w:r>
    </w:p>
    <w:tbl>
      <w:tblPr>
        <w:tblStyle w:val="Mkatabulky"/>
        <w:tblW w:w="9067" w:type="dxa"/>
        <w:tblLook w:val="04A0" w:firstRow="1" w:lastRow="0" w:firstColumn="1" w:lastColumn="0" w:noHBand="0" w:noVBand="1"/>
      </w:tblPr>
      <w:tblGrid>
        <w:gridCol w:w="2405"/>
        <w:gridCol w:w="1701"/>
        <w:gridCol w:w="4961"/>
      </w:tblGrid>
      <w:tr w:rsidR="000974AE" w:rsidRPr="00DB38CE" w14:paraId="2A787761" w14:textId="77777777" w:rsidTr="00872471">
        <w:tc>
          <w:tcPr>
            <w:tcW w:w="2405" w:type="dxa"/>
          </w:tcPr>
          <w:p w14:paraId="14F7D6E9" w14:textId="77777777" w:rsidR="000974AE" w:rsidRPr="00DB38CE" w:rsidRDefault="000974AE" w:rsidP="00872471">
            <w:pPr>
              <w:tabs>
                <w:tab w:val="left" w:pos="2552"/>
                <w:tab w:val="left" w:pos="3969"/>
              </w:tabs>
              <w:jc w:val="both"/>
              <w:rPr>
                <w:rFonts w:cstheme="minorHAnsi"/>
              </w:rPr>
            </w:pPr>
            <w:r w:rsidRPr="00DB38CE">
              <w:rPr>
                <w:rFonts w:cstheme="minorHAnsi"/>
                <w:b/>
              </w:rPr>
              <w:t>Kvalita:</w:t>
            </w:r>
          </w:p>
        </w:tc>
        <w:tc>
          <w:tcPr>
            <w:tcW w:w="1701" w:type="dxa"/>
          </w:tcPr>
          <w:p w14:paraId="02FC67AA" w14:textId="77777777" w:rsidR="000974AE" w:rsidRPr="00DB38CE" w:rsidRDefault="000974AE" w:rsidP="00872471">
            <w:pPr>
              <w:tabs>
                <w:tab w:val="left" w:pos="2552"/>
                <w:tab w:val="left" w:pos="3969"/>
              </w:tabs>
              <w:rPr>
                <w:rFonts w:cstheme="minorHAnsi"/>
              </w:rPr>
            </w:pPr>
            <w:r w:rsidRPr="00DB38CE">
              <w:rPr>
                <w:rFonts w:cstheme="minorHAnsi"/>
                <w:b/>
              </w:rPr>
              <w:t>Počet bodů dílčího kritéria:</w:t>
            </w:r>
          </w:p>
        </w:tc>
        <w:tc>
          <w:tcPr>
            <w:tcW w:w="4961" w:type="dxa"/>
          </w:tcPr>
          <w:p w14:paraId="28218F05" w14:textId="77777777" w:rsidR="000974AE" w:rsidRPr="00DB38CE" w:rsidRDefault="000974AE" w:rsidP="00872471">
            <w:pPr>
              <w:tabs>
                <w:tab w:val="left" w:pos="2552"/>
                <w:tab w:val="left" w:pos="3969"/>
              </w:tabs>
              <w:jc w:val="both"/>
              <w:rPr>
                <w:rFonts w:cstheme="minorHAnsi"/>
              </w:rPr>
            </w:pPr>
            <w:r w:rsidRPr="00DB38CE">
              <w:rPr>
                <w:rFonts w:cstheme="minorHAnsi"/>
                <w:b/>
              </w:rPr>
              <w:t>Odůvodnění:</w:t>
            </w:r>
          </w:p>
        </w:tc>
      </w:tr>
      <w:tr w:rsidR="000974AE" w:rsidRPr="00DB38CE" w14:paraId="106BFD50" w14:textId="77777777" w:rsidTr="00872471">
        <w:tc>
          <w:tcPr>
            <w:tcW w:w="2405" w:type="dxa"/>
          </w:tcPr>
          <w:p w14:paraId="6A88966F" w14:textId="77777777" w:rsidR="000974AE" w:rsidRPr="00DB38CE" w:rsidRDefault="000974AE" w:rsidP="00872471">
            <w:pPr>
              <w:tabs>
                <w:tab w:val="left" w:pos="2552"/>
                <w:tab w:val="left" w:pos="3969"/>
              </w:tabs>
              <w:jc w:val="both"/>
              <w:rPr>
                <w:rFonts w:cstheme="minorHAnsi"/>
              </w:rPr>
            </w:pPr>
            <w:r w:rsidRPr="00DB38CE">
              <w:rPr>
                <w:rFonts w:cstheme="minorHAnsi"/>
              </w:rPr>
              <w:t>„nejvhodnější nabídka“</w:t>
            </w:r>
          </w:p>
        </w:tc>
        <w:tc>
          <w:tcPr>
            <w:tcW w:w="1701" w:type="dxa"/>
          </w:tcPr>
          <w:p w14:paraId="15000422" w14:textId="77777777" w:rsidR="000974AE" w:rsidRPr="00DB38CE" w:rsidRDefault="000974AE" w:rsidP="00872471">
            <w:pPr>
              <w:tabs>
                <w:tab w:val="left" w:pos="2552"/>
                <w:tab w:val="left" w:pos="3969"/>
              </w:tabs>
              <w:jc w:val="both"/>
              <w:rPr>
                <w:rFonts w:cstheme="minorHAnsi"/>
              </w:rPr>
            </w:pPr>
            <w:r w:rsidRPr="00DB38CE">
              <w:rPr>
                <w:rFonts w:cstheme="minorHAnsi"/>
              </w:rPr>
              <w:t>100 bodů</w:t>
            </w:r>
          </w:p>
        </w:tc>
        <w:tc>
          <w:tcPr>
            <w:tcW w:w="4961" w:type="dxa"/>
          </w:tcPr>
          <w:p w14:paraId="3CAB3DBB" w14:textId="77777777" w:rsidR="000974AE" w:rsidRPr="00DB38CE" w:rsidRDefault="000974AE" w:rsidP="00872471">
            <w:pPr>
              <w:tabs>
                <w:tab w:val="left" w:pos="2552"/>
                <w:tab w:val="left" w:pos="3969"/>
              </w:tabs>
              <w:jc w:val="both"/>
              <w:rPr>
                <w:rFonts w:cstheme="minorHAnsi"/>
              </w:rPr>
            </w:pPr>
            <w:r w:rsidRPr="00DB38CE">
              <w:rPr>
                <w:rFonts w:cstheme="minorHAnsi"/>
              </w:rPr>
              <w:t>Nejvhodnější nabídka</w:t>
            </w:r>
          </w:p>
        </w:tc>
      </w:tr>
      <w:tr w:rsidR="000974AE" w:rsidRPr="00DB38CE" w14:paraId="15AE6AF8" w14:textId="77777777" w:rsidTr="00872471">
        <w:tc>
          <w:tcPr>
            <w:tcW w:w="2405" w:type="dxa"/>
          </w:tcPr>
          <w:p w14:paraId="19E19964" w14:textId="77777777" w:rsidR="000974AE" w:rsidRPr="00DB38CE" w:rsidRDefault="000974AE" w:rsidP="00872471">
            <w:pPr>
              <w:tabs>
                <w:tab w:val="left" w:pos="2552"/>
                <w:tab w:val="left" w:pos="3969"/>
              </w:tabs>
              <w:jc w:val="both"/>
              <w:rPr>
                <w:rFonts w:cstheme="minorHAnsi"/>
              </w:rPr>
            </w:pPr>
            <w:r w:rsidRPr="00DB38CE">
              <w:rPr>
                <w:rFonts w:cstheme="minorHAnsi"/>
              </w:rPr>
              <w:t>„vysoká“</w:t>
            </w:r>
          </w:p>
        </w:tc>
        <w:tc>
          <w:tcPr>
            <w:tcW w:w="1701" w:type="dxa"/>
          </w:tcPr>
          <w:p w14:paraId="7EC6550F" w14:textId="77777777" w:rsidR="000974AE" w:rsidRPr="00DB38CE" w:rsidRDefault="000974AE" w:rsidP="00872471">
            <w:pPr>
              <w:tabs>
                <w:tab w:val="left" w:pos="2552"/>
                <w:tab w:val="left" w:pos="3969"/>
              </w:tabs>
              <w:jc w:val="both"/>
              <w:rPr>
                <w:rFonts w:cstheme="minorHAnsi"/>
              </w:rPr>
            </w:pPr>
            <w:r w:rsidRPr="00DB38CE">
              <w:rPr>
                <w:rFonts w:cstheme="minorHAnsi"/>
              </w:rPr>
              <w:t>80 bodů</w:t>
            </w:r>
          </w:p>
        </w:tc>
        <w:tc>
          <w:tcPr>
            <w:tcW w:w="4961" w:type="dxa"/>
          </w:tcPr>
          <w:p w14:paraId="19BA2872" w14:textId="77777777" w:rsidR="000974AE" w:rsidRPr="00DB38CE" w:rsidRDefault="000974AE" w:rsidP="00872471">
            <w:pPr>
              <w:tabs>
                <w:tab w:val="left" w:pos="2552"/>
                <w:tab w:val="left" w:pos="3969"/>
              </w:tabs>
              <w:jc w:val="both"/>
              <w:rPr>
                <w:rFonts w:cstheme="minorHAnsi"/>
              </w:rPr>
            </w:pPr>
            <w:r w:rsidRPr="00DB38CE">
              <w:rPr>
                <w:rFonts w:cstheme="minorHAnsi"/>
              </w:rPr>
              <w:t>Nabízené plnění je kvalitativně srovnatelné s nejvhodnější nabídkou a zadavatel nemá k nabízenému plnění připomínky z hlediska naplnění preferencí zadavatele, nabídka naplňuje sledované cíle částečně v porovnání s nejvhodnější nabídkou.</w:t>
            </w:r>
          </w:p>
        </w:tc>
      </w:tr>
      <w:tr w:rsidR="000974AE" w:rsidRPr="00DB38CE" w14:paraId="6754D93F" w14:textId="77777777" w:rsidTr="00872471">
        <w:tc>
          <w:tcPr>
            <w:tcW w:w="2405" w:type="dxa"/>
          </w:tcPr>
          <w:p w14:paraId="5F4A5F7E" w14:textId="77777777" w:rsidR="000974AE" w:rsidRPr="00DB38CE" w:rsidRDefault="000974AE" w:rsidP="00872471">
            <w:pPr>
              <w:tabs>
                <w:tab w:val="left" w:pos="2552"/>
                <w:tab w:val="left" w:pos="3969"/>
              </w:tabs>
              <w:jc w:val="both"/>
              <w:rPr>
                <w:rFonts w:cstheme="minorHAnsi"/>
              </w:rPr>
            </w:pPr>
            <w:r w:rsidRPr="00DB38CE">
              <w:rPr>
                <w:rFonts w:cstheme="minorHAnsi"/>
              </w:rPr>
              <w:t>„nadprůměrná nabídka“</w:t>
            </w:r>
          </w:p>
        </w:tc>
        <w:tc>
          <w:tcPr>
            <w:tcW w:w="1701" w:type="dxa"/>
          </w:tcPr>
          <w:p w14:paraId="433E55D7" w14:textId="77777777" w:rsidR="000974AE" w:rsidRPr="00DB38CE" w:rsidRDefault="000974AE" w:rsidP="00872471">
            <w:pPr>
              <w:tabs>
                <w:tab w:val="left" w:pos="2552"/>
                <w:tab w:val="left" w:pos="3969"/>
              </w:tabs>
              <w:jc w:val="both"/>
              <w:rPr>
                <w:rFonts w:cstheme="minorHAnsi"/>
              </w:rPr>
            </w:pPr>
            <w:r w:rsidRPr="00DB38CE">
              <w:rPr>
                <w:rFonts w:cstheme="minorHAnsi"/>
              </w:rPr>
              <w:t>60 bodů</w:t>
            </w:r>
          </w:p>
        </w:tc>
        <w:tc>
          <w:tcPr>
            <w:tcW w:w="4961" w:type="dxa"/>
          </w:tcPr>
          <w:p w14:paraId="496FF69E" w14:textId="77777777" w:rsidR="000974AE" w:rsidRPr="00DB38CE" w:rsidRDefault="000974AE" w:rsidP="00872471">
            <w:pPr>
              <w:tabs>
                <w:tab w:val="left" w:pos="2552"/>
                <w:tab w:val="left" w:pos="3969"/>
              </w:tabs>
              <w:jc w:val="both"/>
              <w:rPr>
                <w:rFonts w:cstheme="minorHAnsi"/>
              </w:rPr>
            </w:pPr>
            <w:r w:rsidRPr="00DB38CE">
              <w:rPr>
                <w:rFonts w:cstheme="minorHAnsi"/>
              </w:rPr>
              <w:t>Nabízené plnění je kvalitativně srovnatelné s nejvhodnější nabídkou pouze částečně, zadavatel má k nabízenému plnění drobné připomínky z hlediska naplnění preferencí zadavatele, nabídka naplňuje sledované cíle částečně v porovnání s nejvhodnější nabídkou.</w:t>
            </w:r>
          </w:p>
        </w:tc>
      </w:tr>
      <w:tr w:rsidR="000974AE" w:rsidRPr="00DB38CE" w14:paraId="7E786575" w14:textId="77777777" w:rsidTr="00872471">
        <w:tc>
          <w:tcPr>
            <w:tcW w:w="2405" w:type="dxa"/>
          </w:tcPr>
          <w:p w14:paraId="3D1F3B86" w14:textId="77777777" w:rsidR="000974AE" w:rsidRPr="00DB38CE" w:rsidRDefault="000974AE" w:rsidP="00872471">
            <w:pPr>
              <w:tabs>
                <w:tab w:val="left" w:pos="2552"/>
                <w:tab w:val="left" w:pos="3969"/>
              </w:tabs>
              <w:jc w:val="both"/>
              <w:rPr>
                <w:rFonts w:cstheme="minorHAnsi"/>
              </w:rPr>
            </w:pPr>
            <w:r w:rsidRPr="00DB38CE">
              <w:rPr>
                <w:rFonts w:cstheme="minorHAnsi"/>
              </w:rPr>
              <w:lastRenderedPageBreak/>
              <w:t>„průměrná nabídka“</w:t>
            </w:r>
          </w:p>
        </w:tc>
        <w:tc>
          <w:tcPr>
            <w:tcW w:w="1701" w:type="dxa"/>
          </w:tcPr>
          <w:p w14:paraId="723B6442" w14:textId="77777777" w:rsidR="000974AE" w:rsidRPr="00DB38CE" w:rsidRDefault="000974AE" w:rsidP="00872471">
            <w:pPr>
              <w:tabs>
                <w:tab w:val="left" w:pos="2552"/>
                <w:tab w:val="left" w:pos="3969"/>
              </w:tabs>
              <w:jc w:val="both"/>
              <w:rPr>
                <w:rFonts w:cstheme="minorHAnsi"/>
              </w:rPr>
            </w:pPr>
            <w:r w:rsidRPr="00DB38CE">
              <w:rPr>
                <w:rFonts w:cstheme="minorHAnsi"/>
              </w:rPr>
              <w:t>40 bodů</w:t>
            </w:r>
          </w:p>
        </w:tc>
        <w:tc>
          <w:tcPr>
            <w:tcW w:w="4961" w:type="dxa"/>
          </w:tcPr>
          <w:p w14:paraId="6B823D59" w14:textId="77777777" w:rsidR="000974AE" w:rsidRPr="00DB38CE" w:rsidRDefault="000974AE" w:rsidP="00872471">
            <w:pPr>
              <w:tabs>
                <w:tab w:val="left" w:pos="2552"/>
                <w:tab w:val="left" w:pos="3969"/>
              </w:tabs>
              <w:jc w:val="both"/>
              <w:rPr>
                <w:rFonts w:cstheme="minorHAnsi"/>
              </w:rPr>
            </w:pPr>
            <w:r w:rsidRPr="00DB38CE">
              <w:rPr>
                <w:rFonts w:cstheme="minorHAnsi"/>
              </w:rPr>
              <w:t>Nabízené plnění je kvalitativně srovnatelné s nejvhodnější nabídkou pouze částečně, zadavatel má k nabízenému plnění podstatné připomínky z hlediska naplnění preferencí zadavatele, nabídka naplňuje sledované cíle pouze omezeně v porovnání s nejvhodnější nabídkou.</w:t>
            </w:r>
          </w:p>
        </w:tc>
      </w:tr>
      <w:tr w:rsidR="000974AE" w:rsidRPr="00DB38CE" w14:paraId="58956219" w14:textId="77777777" w:rsidTr="00872471">
        <w:tc>
          <w:tcPr>
            <w:tcW w:w="2405" w:type="dxa"/>
          </w:tcPr>
          <w:p w14:paraId="6BD92985" w14:textId="77777777" w:rsidR="000974AE" w:rsidRPr="00DB38CE" w:rsidRDefault="000974AE" w:rsidP="00872471">
            <w:pPr>
              <w:tabs>
                <w:tab w:val="left" w:pos="2552"/>
                <w:tab w:val="left" w:pos="3969"/>
              </w:tabs>
              <w:jc w:val="both"/>
              <w:rPr>
                <w:rFonts w:cstheme="minorHAnsi"/>
              </w:rPr>
            </w:pPr>
            <w:r w:rsidRPr="00DB38CE">
              <w:rPr>
                <w:rFonts w:cstheme="minorHAnsi"/>
              </w:rPr>
              <w:t>„podprůměrná nabídka“</w:t>
            </w:r>
          </w:p>
        </w:tc>
        <w:tc>
          <w:tcPr>
            <w:tcW w:w="1701" w:type="dxa"/>
          </w:tcPr>
          <w:p w14:paraId="051AC270" w14:textId="77777777" w:rsidR="000974AE" w:rsidRPr="00DB38CE" w:rsidRDefault="000974AE" w:rsidP="00872471">
            <w:pPr>
              <w:tabs>
                <w:tab w:val="left" w:pos="2552"/>
                <w:tab w:val="left" w:pos="3969"/>
              </w:tabs>
              <w:jc w:val="both"/>
              <w:rPr>
                <w:rFonts w:cstheme="minorHAnsi"/>
              </w:rPr>
            </w:pPr>
            <w:r w:rsidRPr="00DB38CE">
              <w:rPr>
                <w:rFonts w:cstheme="minorHAnsi"/>
              </w:rPr>
              <w:t>20 bodů</w:t>
            </w:r>
          </w:p>
        </w:tc>
        <w:tc>
          <w:tcPr>
            <w:tcW w:w="4961" w:type="dxa"/>
          </w:tcPr>
          <w:p w14:paraId="6EA2048C" w14:textId="77777777" w:rsidR="000974AE" w:rsidRPr="00DB38CE" w:rsidRDefault="000974AE" w:rsidP="00872471">
            <w:pPr>
              <w:tabs>
                <w:tab w:val="left" w:pos="2552"/>
                <w:tab w:val="left" w:pos="3969"/>
              </w:tabs>
              <w:jc w:val="both"/>
              <w:rPr>
                <w:rFonts w:cstheme="minorHAnsi"/>
              </w:rPr>
            </w:pPr>
            <w:r w:rsidRPr="00DB38CE">
              <w:rPr>
                <w:rFonts w:cstheme="minorHAnsi"/>
              </w:rPr>
              <w:t xml:space="preserve">Nabízené plnění není kvalitativně srovnatelné s nejvhodnější nabídkou, zadavatel má k nabízenému plnění velké množství zásadních připomínek z hlediska naplnění preferencí zadavatele a nabídka nevyhovuje sledovaným cílům v porovnání s nejvhodnější nabídkou. </w:t>
            </w:r>
          </w:p>
        </w:tc>
      </w:tr>
      <w:tr w:rsidR="000974AE" w:rsidRPr="00DB38CE" w14:paraId="07F04013" w14:textId="77777777" w:rsidTr="00872471">
        <w:tc>
          <w:tcPr>
            <w:tcW w:w="2405" w:type="dxa"/>
          </w:tcPr>
          <w:p w14:paraId="75E14101" w14:textId="77777777" w:rsidR="000974AE" w:rsidRPr="00DB38CE" w:rsidRDefault="000974AE" w:rsidP="00872471">
            <w:pPr>
              <w:tabs>
                <w:tab w:val="left" w:pos="2552"/>
                <w:tab w:val="left" w:pos="3969"/>
              </w:tabs>
              <w:jc w:val="both"/>
              <w:rPr>
                <w:rFonts w:cstheme="minorHAnsi"/>
              </w:rPr>
            </w:pPr>
            <w:r w:rsidRPr="00DB38CE">
              <w:rPr>
                <w:rFonts w:cstheme="minorHAnsi"/>
              </w:rPr>
              <w:t>„nepřípustná nabídka“</w:t>
            </w:r>
          </w:p>
        </w:tc>
        <w:tc>
          <w:tcPr>
            <w:tcW w:w="1701" w:type="dxa"/>
          </w:tcPr>
          <w:p w14:paraId="5D87C117" w14:textId="77777777" w:rsidR="000974AE" w:rsidRPr="00DB38CE" w:rsidRDefault="000974AE" w:rsidP="00872471">
            <w:pPr>
              <w:tabs>
                <w:tab w:val="left" w:pos="2552"/>
                <w:tab w:val="left" w:pos="3969"/>
              </w:tabs>
              <w:jc w:val="both"/>
              <w:rPr>
                <w:rFonts w:cstheme="minorHAnsi"/>
              </w:rPr>
            </w:pPr>
            <w:r w:rsidRPr="00DB38CE">
              <w:rPr>
                <w:rFonts w:cstheme="minorHAnsi"/>
              </w:rPr>
              <w:t>0 bodů</w:t>
            </w:r>
          </w:p>
        </w:tc>
        <w:tc>
          <w:tcPr>
            <w:tcW w:w="4961" w:type="dxa"/>
          </w:tcPr>
          <w:p w14:paraId="3C0787C4" w14:textId="77777777" w:rsidR="000974AE" w:rsidRPr="00DB38CE" w:rsidRDefault="000974AE" w:rsidP="00872471">
            <w:pPr>
              <w:tabs>
                <w:tab w:val="left" w:pos="2552"/>
                <w:tab w:val="left" w:pos="3969"/>
              </w:tabs>
              <w:jc w:val="both"/>
              <w:rPr>
                <w:rFonts w:cstheme="minorHAnsi"/>
              </w:rPr>
            </w:pPr>
            <w:r w:rsidRPr="00DB38CE">
              <w:rPr>
                <w:rFonts w:cstheme="minorHAnsi"/>
              </w:rPr>
              <w:t>Nabízené plnění není kvalitativně srovnatelné s nejvhodnější nabídkou, zadavatel má k nabízenému plnění velké množství zásadních připomínek z hlediska naplnění preferencí zadavatele a nabídka jde proti sledovaným cílům.</w:t>
            </w:r>
          </w:p>
        </w:tc>
      </w:tr>
    </w:tbl>
    <w:p w14:paraId="26D6D286" w14:textId="77777777" w:rsidR="000974AE" w:rsidRPr="00DB38CE" w:rsidRDefault="000974AE" w:rsidP="000974AE">
      <w:pPr>
        <w:tabs>
          <w:tab w:val="left" w:pos="2552"/>
          <w:tab w:val="left" w:pos="3969"/>
        </w:tabs>
        <w:jc w:val="both"/>
        <w:rPr>
          <w:rFonts w:cstheme="minorHAnsi"/>
        </w:rPr>
      </w:pPr>
    </w:p>
    <w:p w14:paraId="1A572C4F" w14:textId="77777777" w:rsidR="000974AE" w:rsidRPr="00DB38CE" w:rsidRDefault="000974AE" w:rsidP="000974AE">
      <w:pPr>
        <w:jc w:val="both"/>
        <w:rPr>
          <w:rFonts w:cstheme="minorHAnsi"/>
        </w:rPr>
      </w:pPr>
      <w:r w:rsidRPr="00DB38CE">
        <w:rPr>
          <w:rFonts w:cstheme="minorHAnsi"/>
        </w:rPr>
        <w:t>Jako vhodnější bude hodnocena nabídka toho uchazeče, jehož celkové hodnocení tohoto dílčího kritéria bude vyšší oproti celkovým hodnocením tohoto dílčího kritéria nabízeným ostatními uchazeči. Tato nabídka obdrží 100 bodů. Ostatní nabídky obdrží body dle následujícího vzorce:  </w:t>
      </w:r>
    </w:p>
    <w:p w14:paraId="1D4B8D12" w14:textId="77777777" w:rsidR="000974AE" w:rsidRPr="00DB38CE" w:rsidRDefault="000974AE" w:rsidP="000974AE">
      <w:pPr>
        <w:jc w:val="both"/>
        <w:rPr>
          <w:rFonts w:cstheme="minorHAnsi"/>
        </w:rPr>
      </w:pPr>
    </w:p>
    <w:p w14:paraId="766FB21E" w14:textId="3143642B" w:rsidR="000974AE" w:rsidRPr="00DB38CE" w:rsidRDefault="000974AE" w:rsidP="000974AE">
      <w:pPr>
        <w:rPr>
          <w:rFonts w:cstheme="minorHAnsi"/>
          <w:sz w:val="20"/>
          <w:szCs w:val="20"/>
        </w:rPr>
      </w:pPr>
      <w:r w:rsidRPr="00DB38CE">
        <w:rPr>
          <w:rFonts w:eastAsiaTheme="minorEastAsia" w:cstheme="minorHAnsi"/>
          <w:iCs/>
          <w:sz w:val="20"/>
          <w:szCs w:val="20"/>
        </w:rPr>
        <w:t>0,</w:t>
      </w:r>
      <w:r w:rsidR="00E92C8B">
        <w:rPr>
          <w:rFonts w:eastAsiaTheme="minorEastAsia" w:cstheme="minorHAnsi"/>
          <w:iCs/>
          <w:sz w:val="20"/>
          <w:szCs w:val="20"/>
        </w:rPr>
        <w:t>1</w:t>
      </w:r>
      <w:r w:rsidRPr="00DB38CE">
        <w:rPr>
          <w:rFonts w:eastAsiaTheme="minorEastAsia" w:cstheme="minorHAnsi"/>
          <w:iCs/>
          <w:sz w:val="20"/>
          <w:szCs w:val="20"/>
        </w:rPr>
        <w:t xml:space="preserve"> * </w:t>
      </w:r>
      <m:oMath>
        <m:f>
          <m:fPr>
            <m:ctrlPr>
              <w:rPr>
                <w:rFonts w:ascii="Cambria Math" w:hAnsi="Cambria Math" w:cstheme="minorHAnsi"/>
                <w:i/>
                <w:iCs/>
                <w:sz w:val="20"/>
                <w:szCs w:val="20"/>
              </w:rPr>
            </m:ctrlPr>
          </m:fPr>
          <m:num>
            <m:r>
              <w:rPr>
                <w:rFonts w:ascii="Cambria Math" w:hAnsi="Cambria Math" w:cstheme="minorHAnsi"/>
                <w:sz w:val="20"/>
                <w:szCs w:val="20"/>
              </w:rPr>
              <m:t xml:space="preserve">hodnocená nabídka </m:t>
            </m:r>
          </m:num>
          <m:den>
            <m:r>
              <w:rPr>
                <w:rFonts w:ascii="Cambria Math" w:hAnsi="Cambria Math" w:cstheme="minorHAnsi"/>
                <w:sz w:val="20"/>
                <w:szCs w:val="20"/>
              </w:rPr>
              <m:t xml:space="preserve"> nejvhodnější nabídka</m:t>
            </m:r>
          </m:den>
        </m:f>
      </m:oMath>
      <w:r w:rsidRPr="00DB38CE">
        <w:rPr>
          <w:rFonts w:cstheme="minorHAnsi"/>
          <w:sz w:val="20"/>
          <w:szCs w:val="20"/>
        </w:rPr>
        <w:t xml:space="preserve"> * 100 = počet bodů</w:t>
      </w:r>
      <w:r w:rsidRPr="00DB38CE">
        <w:rPr>
          <w:rFonts w:cstheme="minorHAnsi"/>
          <w:sz w:val="20"/>
          <w:szCs w:val="20"/>
        </w:rPr>
        <w:tab/>
      </w:r>
    </w:p>
    <w:p w14:paraId="36112D26" w14:textId="77777777" w:rsidR="000974AE" w:rsidRPr="00DB38CE" w:rsidRDefault="000974AE" w:rsidP="000974AE">
      <w:pPr>
        <w:rPr>
          <w:rFonts w:cstheme="minorHAnsi"/>
          <w:b/>
        </w:rPr>
      </w:pPr>
      <w:r w:rsidRPr="00DB38CE">
        <w:rPr>
          <w:rFonts w:cstheme="minorHAnsi"/>
        </w:rPr>
        <w:t>Výsledné číslo bude zaokrouhleno na 2 desetinná čísla.</w:t>
      </w:r>
    </w:p>
    <w:p w14:paraId="592A65C7" w14:textId="77777777" w:rsidR="000974AE" w:rsidRPr="00DB38CE" w:rsidRDefault="000974AE" w:rsidP="000974AE">
      <w:pPr>
        <w:rPr>
          <w:rFonts w:cstheme="minorHAnsi"/>
        </w:rPr>
      </w:pPr>
    </w:p>
    <w:p w14:paraId="4A8F6B11" w14:textId="77777777" w:rsidR="000974AE" w:rsidRPr="00DB38CE" w:rsidRDefault="000974AE" w:rsidP="00B71F37">
      <w:pPr>
        <w:pStyle w:val="Odstavecseseznamem"/>
        <w:numPr>
          <w:ilvl w:val="2"/>
          <w:numId w:val="14"/>
        </w:numPr>
        <w:rPr>
          <w:rFonts w:cstheme="minorHAnsi"/>
          <w:b/>
          <w:bCs/>
        </w:rPr>
      </w:pPr>
      <w:r w:rsidRPr="00DB38CE">
        <w:rPr>
          <w:rFonts w:cstheme="minorHAnsi"/>
          <w:b/>
        </w:rPr>
        <w:t>Návrh školy vaření pro profesionální kuchaře – 10 %</w:t>
      </w:r>
    </w:p>
    <w:p w14:paraId="7B0B5AF7" w14:textId="77777777" w:rsidR="000974AE" w:rsidRPr="00DB38CE" w:rsidRDefault="000974AE" w:rsidP="000974AE">
      <w:pPr>
        <w:jc w:val="both"/>
        <w:rPr>
          <w:rFonts w:cstheme="minorHAnsi"/>
        </w:rPr>
      </w:pPr>
      <w:r w:rsidRPr="00DB38CE">
        <w:rPr>
          <w:rFonts w:cstheme="minorHAnsi"/>
        </w:rPr>
        <w:t>V rámci hodnotícího kritéria</w:t>
      </w:r>
      <w:r w:rsidRPr="00DB38CE">
        <w:rPr>
          <w:rFonts w:cstheme="minorHAnsi"/>
          <w:b/>
        </w:rPr>
        <w:t xml:space="preserve"> Návrh školy vaření pro profesionální kuchaře </w:t>
      </w:r>
      <w:r w:rsidRPr="00DB38CE">
        <w:rPr>
          <w:rFonts w:cstheme="minorHAnsi"/>
        </w:rPr>
        <w:t>bude zadavatel hodnotit:</w:t>
      </w:r>
    </w:p>
    <w:p w14:paraId="7DADB63B" w14:textId="77777777" w:rsidR="000974AE" w:rsidRPr="00DB38CE" w:rsidRDefault="000974AE" w:rsidP="000974AE">
      <w:pPr>
        <w:numPr>
          <w:ilvl w:val="0"/>
          <w:numId w:val="7"/>
        </w:numPr>
        <w:tabs>
          <w:tab w:val="left" w:pos="360"/>
        </w:tabs>
        <w:spacing w:before="120" w:after="0" w:line="240" w:lineRule="auto"/>
        <w:jc w:val="both"/>
        <w:rPr>
          <w:rFonts w:ascii="Arial" w:hAnsi="Arial" w:cs="Arial"/>
          <w:sz w:val="20"/>
          <w:szCs w:val="20"/>
        </w:rPr>
      </w:pPr>
      <w:r w:rsidRPr="00DB38CE">
        <w:t>Vhodnost zvoleného kuchařského kurzu vzhledem k tematickému zaměření na zpracování sladkovodních ryb</w:t>
      </w:r>
    </w:p>
    <w:p w14:paraId="0C34E30F" w14:textId="77777777" w:rsidR="000974AE" w:rsidRPr="00DB38CE" w:rsidRDefault="000974AE" w:rsidP="000974AE">
      <w:pPr>
        <w:numPr>
          <w:ilvl w:val="0"/>
          <w:numId w:val="7"/>
        </w:numPr>
        <w:tabs>
          <w:tab w:val="left" w:pos="360"/>
        </w:tabs>
        <w:spacing w:before="120" w:after="0" w:line="240" w:lineRule="auto"/>
        <w:jc w:val="both"/>
        <w:rPr>
          <w:rFonts w:ascii="Arial" w:hAnsi="Arial" w:cs="Arial"/>
          <w:sz w:val="20"/>
          <w:szCs w:val="20"/>
        </w:rPr>
      </w:pPr>
      <w:r w:rsidRPr="00DB38CE">
        <w:t>Adekvátně zvolená úroveň náročnosti pro profesionální kuchaře, kteří však zároveň mají potenciál a zájem se v oblasti zpracování sladkovodních ryb dále rozvíjet</w:t>
      </w:r>
    </w:p>
    <w:p w14:paraId="63F76008" w14:textId="77777777" w:rsidR="000974AE" w:rsidRPr="00DB38CE" w:rsidRDefault="000974AE" w:rsidP="000974AE">
      <w:pPr>
        <w:numPr>
          <w:ilvl w:val="0"/>
          <w:numId w:val="7"/>
        </w:numPr>
        <w:tabs>
          <w:tab w:val="left" w:pos="360"/>
        </w:tabs>
        <w:spacing w:before="120" w:after="0" w:line="240" w:lineRule="auto"/>
        <w:jc w:val="both"/>
        <w:rPr>
          <w:rFonts w:ascii="Arial" w:hAnsi="Arial" w:cs="Arial"/>
          <w:sz w:val="20"/>
          <w:szCs w:val="20"/>
        </w:rPr>
      </w:pPr>
      <w:r w:rsidRPr="00DB38CE">
        <w:t xml:space="preserve">Úroveň zkušeností školícího kuchaře, která bude posouzena na základě předloženého strukturovaného životopisu. </w:t>
      </w:r>
    </w:p>
    <w:p w14:paraId="242C0BD8" w14:textId="77777777" w:rsidR="000974AE" w:rsidRPr="00DB38CE" w:rsidRDefault="000974AE" w:rsidP="000974AE">
      <w:pPr>
        <w:rPr>
          <w:rFonts w:cstheme="minorHAnsi"/>
          <w:b/>
          <w:bCs/>
        </w:rPr>
      </w:pPr>
    </w:p>
    <w:p w14:paraId="48CF1763" w14:textId="77777777" w:rsidR="00F91606" w:rsidRPr="00DB38CE" w:rsidRDefault="00F91606" w:rsidP="00F91606">
      <w:pPr>
        <w:jc w:val="both"/>
      </w:pPr>
      <w:r w:rsidRPr="00DB38CE">
        <w:t xml:space="preserve">Hodnotící komise bude v rámci tohoto </w:t>
      </w:r>
      <w:proofErr w:type="spellStart"/>
      <w:r w:rsidRPr="00DB38CE">
        <w:t>subkritéria</w:t>
      </w:r>
      <w:proofErr w:type="spellEnd"/>
      <w:r w:rsidRPr="00DB38CE">
        <w:t xml:space="preserve"> hodnotit každé doporučení </w:t>
      </w:r>
      <w:r>
        <w:t xml:space="preserve">a výše uvedený faktor hodnocení </w:t>
      </w:r>
      <w:r w:rsidRPr="00DB38CE">
        <w:t xml:space="preserve">jak jednotlivě, tak i </w:t>
      </w:r>
      <w:r>
        <w:t xml:space="preserve">samostatně a </w:t>
      </w:r>
      <w:r w:rsidRPr="00DB38CE">
        <w:t xml:space="preserve">ve vzájemných souvislostech. </w:t>
      </w:r>
      <w:r>
        <w:t xml:space="preserve">Nabídka Uchazečů zároveň musí odpovídat </w:t>
      </w:r>
      <w:r w:rsidRPr="00DB38CE">
        <w:t xml:space="preserve">vymezeným komunikačním cílům </w:t>
      </w:r>
      <w:r>
        <w:t>kampaně Ryba na talíř (</w:t>
      </w:r>
      <w:hyperlink r:id="rId9" w:history="1">
        <w:r w:rsidRPr="00C43A83">
          <w:rPr>
            <w:rStyle w:val="Hypertextovodkaz"/>
          </w:rPr>
          <w:t>www.rybanatalir.cz</w:t>
        </w:r>
      </w:hyperlink>
      <w:r>
        <w:t>).</w:t>
      </w:r>
    </w:p>
    <w:p w14:paraId="4BC11A77" w14:textId="77777777" w:rsidR="000974AE" w:rsidRPr="00DB38CE" w:rsidRDefault="000974AE" w:rsidP="000974AE">
      <w:pPr>
        <w:rPr>
          <w:rFonts w:cstheme="minorHAnsi"/>
          <w:b/>
          <w:bCs/>
        </w:rPr>
      </w:pPr>
    </w:p>
    <w:tbl>
      <w:tblPr>
        <w:tblStyle w:val="Mkatabulky"/>
        <w:tblW w:w="9067" w:type="dxa"/>
        <w:tblLook w:val="04A0" w:firstRow="1" w:lastRow="0" w:firstColumn="1" w:lastColumn="0" w:noHBand="0" w:noVBand="1"/>
      </w:tblPr>
      <w:tblGrid>
        <w:gridCol w:w="2405"/>
        <w:gridCol w:w="1701"/>
        <w:gridCol w:w="4961"/>
      </w:tblGrid>
      <w:tr w:rsidR="000974AE" w:rsidRPr="00DB38CE" w14:paraId="1E56D713" w14:textId="77777777" w:rsidTr="00872471">
        <w:tc>
          <w:tcPr>
            <w:tcW w:w="2405" w:type="dxa"/>
          </w:tcPr>
          <w:p w14:paraId="4A21177A" w14:textId="77777777" w:rsidR="000974AE" w:rsidRPr="00DB38CE" w:rsidRDefault="000974AE" w:rsidP="00872471">
            <w:pPr>
              <w:tabs>
                <w:tab w:val="left" w:pos="2552"/>
                <w:tab w:val="left" w:pos="3969"/>
              </w:tabs>
              <w:jc w:val="both"/>
              <w:rPr>
                <w:rFonts w:cstheme="minorHAnsi"/>
              </w:rPr>
            </w:pPr>
            <w:r w:rsidRPr="00DB38CE">
              <w:rPr>
                <w:rFonts w:cstheme="minorHAnsi"/>
                <w:b/>
              </w:rPr>
              <w:t>Kvalita:</w:t>
            </w:r>
          </w:p>
        </w:tc>
        <w:tc>
          <w:tcPr>
            <w:tcW w:w="1701" w:type="dxa"/>
          </w:tcPr>
          <w:p w14:paraId="728E91C3" w14:textId="77777777" w:rsidR="000974AE" w:rsidRPr="00DB38CE" w:rsidRDefault="000974AE" w:rsidP="00872471">
            <w:pPr>
              <w:tabs>
                <w:tab w:val="left" w:pos="2552"/>
                <w:tab w:val="left" w:pos="3969"/>
              </w:tabs>
              <w:rPr>
                <w:rFonts w:cstheme="minorHAnsi"/>
              </w:rPr>
            </w:pPr>
            <w:r w:rsidRPr="00DB38CE">
              <w:rPr>
                <w:rFonts w:cstheme="minorHAnsi"/>
                <w:b/>
              </w:rPr>
              <w:t>Počet bodů dílčího kritéria:</w:t>
            </w:r>
          </w:p>
        </w:tc>
        <w:tc>
          <w:tcPr>
            <w:tcW w:w="4961" w:type="dxa"/>
          </w:tcPr>
          <w:p w14:paraId="627ADC00" w14:textId="77777777" w:rsidR="000974AE" w:rsidRPr="00DB38CE" w:rsidRDefault="000974AE" w:rsidP="00872471">
            <w:pPr>
              <w:tabs>
                <w:tab w:val="left" w:pos="2552"/>
                <w:tab w:val="left" w:pos="3969"/>
              </w:tabs>
              <w:jc w:val="both"/>
              <w:rPr>
                <w:rFonts w:cstheme="minorHAnsi"/>
              </w:rPr>
            </w:pPr>
            <w:r w:rsidRPr="00DB38CE">
              <w:rPr>
                <w:rFonts w:cstheme="minorHAnsi"/>
                <w:b/>
              </w:rPr>
              <w:t>Odůvodnění:</w:t>
            </w:r>
          </w:p>
        </w:tc>
      </w:tr>
      <w:tr w:rsidR="000974AE" w:rsidRPr="00DB38CE" w14:paraId="11A6D319" w14:textId="77777777" w:rsidTr="00872471">
        <w:tc>
          <w:tcPr>
            <w:tcW w:w="2405" w:type="dxa"/>
          </w:tcPr>
          <w:p w14:paraId="0485BD09" w14:textId="77777777" w:rsidR="000974AE" w:rsidRPr="00DB38CE" w:rsidRDefault="000974AE" w:rsidP="00872471">
            <w:pPr>
              <w:tabs>
                <w:tab w:val="left" w:pos="2552"/>
                <w:tab w:val="left" w:pos="3969"/>
              </w:tabs>
              <w:jc w:val="both"/>
              <w:rPr>
                <w:rFonts w:cstheme="minorHAnsi"/>
              </w:rPr>
            </w:pPr>
            <w:r w:rsidRPr="00DB38CE">
              <w:rPr>
                <w:rFonts w:cstheme="minorHAnsi"/>
              </w:rPr>
              <w:t>„nejvhodnější nabídka“</w:t>
            </w:r>
          </w:p>
        </w:tc>
        <w:tc>
          <w:tcPr>
            <w:tcW w:w="1701" w:type="dxa"/>
          </w:tcPr>
          <w:p w14:paraId="19B1C08A" w14:textId="77777777" w:rsidR="000974AE" w:rsidRPr="00DB38CE" w:rsidRDefault="000974AE" w:rsidP="00872471">
            <w:pPr>
              <w:tabs>
                <w:tab w:val="left" w:pos="2552"/>
                <w:tab w:val="left" w:pos="3969"/>
              </w:tabs>
              <w:jc w:val="both"/>
              <w:rPr>
                <w:rFonts w:cstheme="minorHAnsi"/>
              </w:rPr>
            </w:pPr>
            <w:r w:rsidRPr="00DB38CE">
              <w:rPr>
                <w:rFonts w:cstheme="minorHAnsi"/>
              </w:rPr>
              <w:t>100 bodů</w:t>
            </w:r>
          </w:p>
        </w:tc>
        <w:tc>
          <w:tcPr>
            <w:tcW w:w="4961" w:type="dxa"/>
          </w:tcPr>
          <w:p w14:paraId="53341F6F" w14:textId="77777777" w:rsidR="000974AE" w:rsidRPr="00DB38CE" w:rsidRDefault="000974AE" w:rsidP="00872471">
            <w:pPr>
              <w:tabs>
                <w:tab w:val="left" w:pos="2552"/>
                <w:tab w:val="left" w:pos="3969"/>
              </w:tabs>
              <w:jc w:val="both"/>
              <w:rPr>
                <w:rFonts w:cstheme="minorHAnsi"/>
              </w:rPr>
            </w:pPr>
            <w:r w:rsidRPr="00DB38CE">
              <w:rPr>
                <w:rFonts w:cstheme="minorHAnsi"/>
              </w:rPr>
              <w:t>Nejvhodnější nabídka</w:t>
            </w:r>
          </w:p>
        </w:tc>
      </w:tr>
      <w:tr w:rsidR="000974AE" w:rsidRPr="00DB38CE" w14:paraId="6DC00E23" w14:textId="77777777" w:rsidTr="00872471">
        <w:tc>
          <w:tcPr>
            <w:tcW w:w="2405" w:type="dxa"/>
          </w:tcPr>
          <w:p w14:paraId="47FD1D87" w14:textId="77777777" w:rsidR="000974AE" w:rsidRPr="00DB38CE" w:rsidRDefault="000974AE" w:rsidP="00872471">
            <w:pPr>
              <w:tabs>
                <w:tab w:val="left" w:pos="2552"/>
                <w:tab w:val="left" w:pos="3969"/>
              </w:tabs>
              <w:jc w:val="both"/>
              <w:rPr>
                <w:rFonts w:cstheme="minorHAnsi"/>
              </w:rPr>
            </w:pPr>
            <w:r w:rsidRPr="00DB38CE">
              <w:rPr>
                <w:rFonts w:cstheme="minorHAnsi"/>
              </w:rPr>
              <w:lastRenderedPageBreak/>
              <w:t>„vysoká“</w:t>
            </w:r>
          </w:p>
        </w:tc>
        <w:tc>
          <w:tcPr>
            <w:tcW w:w="1701" w:type="dxa"/>
          </w:tcPr>
          <w:p w14:paraId="5462ADC4" w14:textId="77777777" w:rsidR="000974AE" w:rsidRPr="00DB38CE" w:rsidRDefault="000974AE" w:rsidP="00872471">
            <w:pPr>
              <w:tabs>
                <w:tab w:val="left" w:pos="2552"/>
                <w:tab w:val="left" w:pos="3969"/>
              </w:tabs>
              <w:jc w:val="both"/>
              <w:rPr>
                <w:rFonts w:cstheme="minorHAnsi"/>
              </w:rPr>
            </w:pPr>
            <w:r w:rsidRPr="00DB38CE">
              <w:rPr>
                <w:rFonts w:cstheme="minorHAnsi"/>
              </w:rPr>
              <w:t>80 bodů</w:t>
            </w:r>
          </w:p>
        </w:tc>
        <w:tc>
          <w:tcPr>
            <w:tcW w:w="4961" w:type="dxa"/>
          </w:tcPr>
          <w:p w14:paraId="68B11D5B" w14:textId="77777777" w:rsidR="000974AE" w:rsidRPr="00DB38CE" w:rsidRDefault="000974AE" w:rsidP="00872471">
            <w:pPr>
              <w:tabs>
                <w:tab w:val="left" w:pos="2552"/>
                <w:tab w:val="left" w:pos="3969"/>
              </w:tabs>
              <w:jc w:val="both"/>
              <w:rPr>
                <w:rFonts w:cstheme="minorHAnsi"/>
              </w:rPr>
            </w:pPr>
            <w:r w:rsidRPr="00DB38CE">
              <w:rPr>
                <w:rFonts w:cstheme="minorHAnsi"/>
              </w:rPr>
              <w:t>Nabízené plnění je kvalitativně srovnatelné s nejvhodnější nabídkou a zadavatel nemá k nabízenému plnění připomínky z hlediska naplnění preferencí zadavatele, nabídka naplňuje sledované cíle částečně v porovnání s nejvhodnější nabídkou.</w:t>
            </w:r>
          </w:p>
        </w:tc>
      </w:tr>
      <w:tr w:rsidR="000974AE" w:rsidRPr="00DB38CE" w14:paraId="155813EF" w14:textId="77777777" w:rsidTr="00872471">
        <w:tc>
          <w:tcPr>
            <w:tcW w:w="2405" w:type="dxa"/>
          </w:tcPr>
          <w:p w14:paraId="7BEB4BFF" w14:textId="77777777" w:rsidR="000974AE" w:rsidRPr="00DB38CE" w:rsidRDefault="000974AE" w:rsidP="00872471">
            <w:pPr>
              <w:tabs>
                <w:tab w:val="left" w:pos="2552"/>
                <w:tab w:val="left" w:pos="3969"/>
              </w:tabs>
              <w:jc w:val="both"/>
              <w:rPr>
                <w:rFonts w:cstheme="minorHAnsi"/>
              </w:rPr>
            </w:pPr>
            <w:r w:rsidRPr="00DB38CE">
              <w:rPr>
                <w:rFonts w:cstheme="minorHAnsi"/>
              </w:rPr>
              <w:t>„nadprůměrná nabídka“</w:t>
            </w:r>
          </w:p>
        </w:tc>
        <w:tc>
          <w:tcPr>
            <w:tcW w:w="1701" w:type="dxa"/>
          </w:tcPr>
          <w:p w14:paraId="0CCF7C70" w14:textId="77777777" w:rsidR="000974AE" w:rsidRPr="00DB38CE" w:rsidRDefault="000974AE" w:rsidP="00872471">
            <w:pPr>
              <w:tabs>
                <w:tab w:val="left" w:pos="2552"/>
                <w:tab w:val="left" w:pos="3969"/>
              </w:tabs>
              <w:jc w:val="both"/>
              <w:rPr>
                <w:rFonts w:cstheme="minorHAnsi"/>
              </w:rPr>
            </w:pPr>
            <w:r w:rsidRPr="00DB38CE">
              <w:rPr>
                <w:rFonts w:cstheme="minorHAnsi"/>
              </w:rPr>
              <w:t>60 bodů</w:t>
            </w:r>
          </w:p>
        </w:tc>
        <w:tc>
          <w:tcPr>
            <w:tcW w:w="4961" w:type="dxa"/>
          </w:tcPr>
          <w:p w14:paraId="0EE57F7A" w14:textId="77777777" w:rsidR="000974AE" w:rsidRPr="00DB38CE" w:rsidRDefault="000974AE" w:rsidP="00872471">
            <w:pPr>
              <w:tabs>
                <w:tab w:val="left" w:pos="2552"/>
                <w:tab w:val="left" w:pos="3969"/>
              </w:tabs>
              <w:jc w:val="both"/>
              <w:rPr>
                <w:rFonts w:cstheme="minorHAnsi"/>
              </w:rPr>
            </w:pPr>
            <w:r w:rsidRPr="00DB38CE">
              <w:rPr>
                <w:rFonts w:cstheme="minorHAnsi"/>
              </w:rPr>
              <w:t>Nabízené plnění je kvalitativně srovnatelné s nejvhodnější nabídkou pouze částečně, zadavatel má k nabízenému plnění drobné připomínky z hlediska naplnění preferencí zadavatele, nabídka naplňuje sledované cíle částečně v porovnání s nejvhodnější nabídkou.</w:t>
            </w:r>
          </w:p>
        </w:tc>
      </w:tr>
      <w:tr w:rsidR="000974AE" w:rsidRPr="00DB38CE" w14:paraId="200F8ABE" w14:textId="77777777" w:rsidTr="00872471">
        <w:tc>
          <w:tcPr>
            <w:tcW w:w="2405" w:type="dxa"/>
          </w:tcPr>
          <w:p w14:paraId="6F017C88" w14:textId="77777777" w:rsidR="000974AE" w:rsidRPr="00DB38CE" w:rsidRDefault="000974AE" w:rsidP="00872471">
            <w:pPr>
              <w:tabs>
                <w:tab w:val="left" w:pos="2552"/>
                <w:tab w:val="left" w:pos="3969"/>
              </w:tabs>
              <w:jc w:val="both"/>
              <w:rPr>
                <w:rFonts w:cstheme="minorHAnsi"/>
              </w:rPr>
            </w:pPr>
            <w:r w:rsidRPr="00DB38CE">
              <w:rPr>
                <w:rFonts w:cstheme="minorHAnsi"/>
              </w:rPr>
              <w:t>„průměrná nabídka“</w:t>
            </w:r>
          </w:p>
        </w:tc>
        <w:tc>
          <w:tcPr>
            <w:tcW w:w="1701" w:type="dxa"/>
          </w:tcPr>
          <w:p w14:paraId="27135CE7" w14:textId="77777777" w:rsidR="000974AE" w:rsidRPr="00DB38CE" w:rsidRDefault="000974AE" w:rsidP="00872471">
            <w:pPr>
              <w:tabs>
                <w:tab w:val="left" w:pos="2552"/>
                <w:tab w:val="left" w:pos="3969"/>
              </w:tabs>
              <w:jc w:val="both"/>
              <w:rPr>
                <w:rFonts w:cstheme="minorHAnsi"/>
              </w:rPr>
            </w:pPr>
            <w:r w:rsidRPr="00DB38CE">
              <w:rPr>
                <w:rFonts w:cstheme="minorHAnsi"/>
              </w:rPr>
              <w:t>40 bodů</w:t>
            </w:r>
          </w:p>
        </w:tc>
        <w:tc>
          <w:tcPr>
            <w:tcW w:w="4961" w:type="dxa"/>
          </w:tcPr>
          <w:p w14:paraId="2CDFC82F" w14:textId="77777777" w:rsidR="000974AE" w:rsidRPr="00DB38CE" w:rsidRDefault="000974AE" w:rsidP="00872471">
            <w:pPr>
              <w:tabs>
                <w:tab w:val="left" w:pos="2552"/>
                <w:tab w:val="left" w:pos="3969"/>
              </w:tabs>
              <w:jc w:val="both"/>
              <w:rPr>
                <w:rFonts w:cstheme="minorHAnsi"/>
              </w:rPr>
            </w:pPr>
            <w:r w:rsidRPr="00DB38CE">
              <w:rPr>
                <w:rFonts w:cstheme="minorHAnsi"/>
              </w:rPr>
              <w:t>Nabízené plnění je kvalitativně srovnatelné s nejvhodnější nabídkou pouze částečně, zadavatel má k nabízenému plnění podstatné připomínky z hlediska naplnění preferencí zadavatele, nabídka naplňuje sledované cíle pouze omezeně v porovnání s nejvhodnější nabídkou.</w:t>
            </w:r>
          </w:p>
        </w:tc>
      </w:tr>
      <w:tr w:rsidR="000974AE" w:rsidRPr="00DB38CE" w14:paraId="50C01A09" w14:textId="77777777" w:rsidTr="00872471">
        <w:tc>
          <w:tcPr>
            <w:tcW w:w="2405" w:type="dxa"/>
          </w:tcPr>
          <w:p w14:paraId="0F4A626F" w14:textId="77777777" w:rsidR="000974AE" w:rsidRPr="00DB38CE" w:rsidRDefault="000974AE" w:rsidP="00872471">
            <w:pPr>
              <w:tabs>
                <w:tab w:val="left" w:pos="2552"/>
                <w:tab w:val="left" w:pos="3969"/>
              </w:tabs>
              <w:jc w:val="both"/>
              <w:rPr>
                <w:rFonts w:cstheme="minorHAnsi"/>
              </w:rPr>
            </w:pPr>
            <w:r w:rsidRPr="00DB38CE">
              <w:rPr>
                <w:rFonts w:cstheme="minorHAnsi"/>
              </w:rPr>
              <w:t>„podprůměrná nabídka“</w:t>
            </w:r>
          </w:p>
        </w:tc>
        <w:tc>
          <w:tcPr>
            <w:tcW w:w="1701" w:type="dxa"/>
          </w:tcPr>
          <w:p w14:paraId="33AEF3C6" w14:textId="77777777" w:rsidR="000974AE" w:rsidRPr="00DB38CE" w:rsidRDefault="000974AE" w:rsidP="00872471">
            <w:pPr>
              <w:tabs>
                <w:tab w:val="left" w:pos="2552"/>
                <w:tab w:val="left" w:pos="3969"/>
              </w:tabs>
              <w:jc w:val="both"/>
              <w:rPr>
                <w:rFonts w:cstheme="minorHAnsi"/>
              </w:rPr>
            </w:pPr>
            <w:r w:rsidRPr="00DB38CE">
              <w:rPr>
                <w:rFonts w:cstheme="minorHAnsi"/>
              </w:rPr>
              <w:t>20 bodů</w:t>
            </w:r>
          </w:p>
        </w:tc>
        <w:tc>
          <w:tcPr>
            <w:tcW w:w="4961" w:type="dxa"/>
          </w:tcPr>
          <w:p w14:paraId="59CAB64A" w14:textId="77777777" w:rsidR="000974AE" w:rsidRPr="00DB38CE" w:rsidRDefault="000974AE" w:rsidP="00872471">
            <w:pPr>
              <w:tabs>
                <w:tab w:val="left" w:pos="2552"/>
                <w:tab w:val="left" w:pos="3969"/>
              </w:tabs>
              <w:jc w:val="both"/>
              <w:rPr>
                <w:rFonts w:cstheme="minorHAnsi"/>
              </w:rPr>
            </w:pPr>
            <w:r w:rsidRPr="00DB38CE">
              <w:rPr>
                <w:rFonts w:cstheme="minorHAnsi"/>
              </w:rPr>
              <w:t xml:space="preserve">Nabízené plnění není kvalitativně srovnatelné s nejvhodnější nabídkou, zadavatel má k nabízenému plnění velké množství zásadních připomínek z hlediska naplnění preferencí zadavatele a nabídka nevyhovuje sledovaným cílům v porovnání s nejvhodnější nabídkou. </w:t>
            </w:r>
          </w:p>
        </w:tc>
      </w:tr>
      <w:tr w:rsidR="000974AE" w:rsidRPr="00DB38CE" w14:paraId="478BCB74" w14:textId="77777777" w:rsidTr="00872471">
        <w:tc>
          <w:tcPr>
            <w:tcW w:w="2405" w:type="dxa"/>
          </w:tcPr>
          <w:p w14:paraId="74B3AD59" w14:textId="77777777" w:rsidR="000974AE" w:rsidRPr="00DB38CE" w:rsidRDefault="000974AE" w:rsidP="00872471">
            <w:pPr>
              <w:tabs>
                <w:tab w:val="left" w:pos="2552"/>
                <w:tab w:val="left" w:pos="3969"/>
              </w:tabs>
              <w:jc w:val="both"/>
              <w:rPr>
                <w:rFonts w:cstheme="minorHAnsi"/>
              </w:rPr>
            </w:pPr>
            <w:r w:rsidRPr="00DB38CE">
              <w:rPr>
                <w:rFonts w:cstheme="minorHAnsi"/>
              </w:rPr>
              <w:t>„nepřípustná nabídka“</w:t>
            </w:r>
          </w:p>
        </w:tc>
        <w:tc>
          <w:tcPr>
            <w:tcW w:w="1701" w:type="dxa"/>
          </w:tcPr>
          <w:p w14:paraId="2C0E269F" w14:textId="77777777" w:rsidR="000974AE" w:rsidRPr="00DB38CE" w:rsidRDefault="000974AE" w:rsidP="00872471">
            <w:pPr>
              <w:tabs>
                <w:tab w:val="left" w:pos="2552"/>
                <w:tab w:val="left" w:pos="3969"/>
              </w:tabs>
              <w:jc w:val="both"/>
              <w:rPr>
                <w:rFonts w:cstheme="minorHAnsi"/>
              </w:rPr>
            </w:pPr>
            <w:r w:rsidRPr="00DB38CE">
              <w:rPr>
                <w:rFonts w:cstheme="minorHAnsi"/>
              </w:rPr>
              <w:t>0 bodů</w:t>
            </w:r>
          </w:p>
        </w:tc>
        <w:tc>
          <w:tcPr>
            <w:tcW w:w="4961" w:type="dxa"/>
          </w:tcPr>
          <w:p w14:paraId="35EC5BD5" w14:textId="77777777" w:rsidR="000974AE" w:rsidRPr="00DB38CE" w:rsidRDefault="000974AE" w:rsidP="00872471">
            <w:pPr>
              <w:tabs>
                <w:tab w:val="left" w:pos="2552"/>
                <w:tab w:val="left" w:pos="3969"/>
              </w:tabs>
              <w:jc w:val="both"/>
              <w:rPr>
                <w:rFonts w:cstheme="minorHAnsi"/>
              </w:rPr>
            </w:pPr>
            <w:r w:rsidRPr="00DB38CE">
              <w:rPr>
                <w:rFonts w:cstheme="minorHAnsi"/>
              </w:rPr>
              <w:t>Nabízené plnění není kvalitativně srovnatelné s nejvhodnější nabídkou, zadavatel má k nabízenému plnění velké množství zásadních připomínek z hlediska naplnění preferencí zadavatele a nabídka jde proti sledovaným cílům.</w:t>
            </w:r>
          </w:p>
        </w:tc>
      </w:tr>
    </w:tbl>
    <w:p w14:paraId="5908E925" w14:textId="77777777" w:rsidR="000974AE" w:rsidRPr="00DB38CE" w:rsidRDefault="000974AE" w:rsidP="000974AE">
      <w:pPr>
        <w:rPr>
          <w:rFonts w:cstheme="minorHAnsi"/>
          <w:b/>
          <w:bCs/>
        </w:rPr>
      </w:pPr>
    </w:p>
    <w:p w14:paraId="45E51FA3" w14:textId="77777777" w:rsidR="000974AE" w:rsidRPr="00DB38CE" w:rsidRDefault="000974AE" w:rsidP="000974AE">
      <w:pPr>
        <w:jc w:val="both"/>
        <w:rPr>
          <w:rFonts w:cstheme="minorHAnsi"/>
        </w:rPr>
      </w:pPr>
      <w:r w:rsidRPr="00DB38CE">
        <w:rPr>
          <w:rFonts w:cstheme="minorHAnsi"/>
        </w:rPr>
        <w:t>Jako vhodnější bude hodnocena nabídka toho uchazeče, jehož celkové hodnocení tohoto dílčího kritéria bude vyšší oproti celkovým hodnocením tohoto dílčího kritéria nabízeným ostatními uchazeči. Tato nabídka obdrží 100 bodů. Ostatní nabídky obdrží body dle následujícího vzorce:  </w:t>
      </w:r>
    </w:p>
    <w:p w14:paraId="01FB78F9" w14:textId="77777777" w:rsidR="000974AE" w:rsidRPr="00DB38CE" w:rsidRDefault="000974AE" w:rsidP="000974AE">
      <w:pPr>
        <w:rPr>
          <w:rFonts w:cstheme="minorHAnsi"/>
          <w:sz w:val="20"/>
          <w:szCs w:val="20"/>
        </w:rPr>
      </w:pPr>
      <w:r w:rsidRPr="00DB38CE">
        <w:rPr>
          <w:rFonts w:eastAsiaTheme="minorEastAsia" w:cstheme="minorHAnsi"/>
          <w:iCs/>
          <w:sz w:val="20"/>
          <w:szCs w:val="20"/>
        </w:rPr>
        <w:t xml:space="preserve">0,1 * </w:t>
      </w:r>
      <m:oMath>
        <m:f>
          <m:fPr>
            <m:ctrlPr>
              <w:rPr>
                <w:rFonts w:ascii="Cambria Math" w:hAnsi="Cambria Math" w:cstheme="minorHAnsi"/>
                <w:i/>
                <w:iCs/>
                <w:sz w:val="20"/>
                <w:szCs w:val="20"/>
              </w:rPr>
            </m:ctrlPr>
          </m:fPr>
          <m:num>
            <m:r>
              <w:rPr>
                <w:rFonts w:ascii="Cambria Math" w:hAnsi="Cambria Math" w:cstheme="minorHAnsi"/>
                <w:sz w:val="20"/>
                <w:szCs w:val="20"/>
              </w:rPr>
              <m:t xml:space="preserve">hodnocená nabídka </m:t>
            </m:r>
          </m:num>
          <m:den>
            <m:r>
              <w:rPr>
                <w:rFonts w:ascii="Cambria Math" w:hAnsi="Cambria Math" w:cstheme="minorHAnsi"/>
                <w:sz w:val="20"/>
                <w:szCs w:val="20"/>
              </w:rPr>
              <m:t xml:space="preserve"> nejvhodnější nabídka</m:t>
            </m:r>
          </m:den>
        </m:f>
      </m:oMath>
      <w:r w:rsidRPr="00DB38CE">
        <w:rPr>
          <w:rFonts w:cstheme="minorHAnsi"/>
          <w:sz w:val="20"/>
          <w:szCs w:val="20"/>
        </w:rPr>
        <w:t xml:space="preserve"> * 100 = počet bodů</w:t>
      </w:r>
      <w:r w:rsidRPr="00DB38CE">
        <w:rPr>
          <w:rFonts w:cstheme="minorHAnsi"/>
          <w:sz w:val="20"/>
          <w:szCs w:val="20"/>
        </w:rPr>
        <w:tab/>
      </w:r>
    </w:p>
    <w:p w14:paraId="275CAA3F" w14:textId="77777777" w:rsidR="000974AE" w:rsidRPr="00DB38CE" w:rsidRDefault="000974AE" w:rsidP="000974AE">
      <w:pPr>
        <w:rPr>
          <w:rFonts w:cstheme="minorHAnsi"/>
          <w:sz w:val="20"/>
          <w:szCs w:val="20"/>
        </w:rPr>
      </w:pPr>
    </w:p>
    <w:p w14:paraId="28FBF8CD" w14:textId="77777777" w:rsidR="000974AE" w:rsidRDefault="000974AE" w:rsidP="000974AE">
      <w:pPr>
        <w:rPr>
          <w:rFonts w:cstheme="minorHAnsi"/>
        </w:rPr>
      </w:pPr>
      <w:r w:rsidRPr="00DB38CE">
        <w:rPr>
          <w:rFonts w:cstheme="minorHAnsi"/>
        </w:rPr>
        <w:t>Výsledné číslo bude zaokrouhleno na 2 desetinná čísla.</w:t>
      </w:r>
      <w:r w:rsidRPr="00560050">
        <w:rPr>
          <w:rFonts w:cstheme="minorHAnsi"/>
        </w:rPr>
        <w:t> </w:t>
      </w:r>
    </w:p>
    <w:sectPr w:rsidR="000974A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CB274" w14:textId="77777777" w:rsidR="008F11D7" w:rsidRDefault="008F11D7">
      <w:pPr>
        <w:spacing w:after="0" w:line="240" w:lineRule="auto"/>
      </w:pPr>
      <w:r>
        <w:separator/>
      </w:r>
    </w:p>
  </w:endnote>
  <w:endnote w:type="continuationSeparator" w:id="0">
    <w:p w14:paraId="2C59F901" w14:textId="77777777" w:rsidR="008F11D7" w:rsidRDefault="008F1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191113"/>
      <w:docPartObj>
        <w:docPartGallery w:val="Page Numbers (Bottom of Page)"/>
        <w:docPartUnique/>
      </w:docPartObj>
    </w:sdtPr>
    <w:sdtEndPr/>
    <w:sdtContent>
      <w:p w14:paraId="54463563" w14:textId="77777777" w:rsidR="00340615" w:rsidRDefault="00923C30">
        <w:pPr>
          <w:pStyle w:val="Zpat"/>
          <w:jc w:val="center"/>
        </w:pPr>
        <w:r>
          <w:fldChar w:fldCharType="begin"/>
        </w:r>
        <w:r>
          <w:instrText>PAGE   \* MERGEFORMAT</w:instrText>
        </w:r>
        <w:r>
          <w:fldChar w:fldCharType="separate"/>
        </w:r>
        <w:r w:rsidR="00DB38CE">
          <w:rPr>
            <w:noProof/>
          </w:rPr>
          <w:t>1</w:t>
        </w:r>
        <w:r>
          <w:fldChar w:fldCharType="end"/>
        </w:r>
      </w:p>
    </w:sdtContent>
  </w:sdt>
  <w:p w14:paraId="247AEC29" w14:textId="77777777" w:rsidR="00340615" w:rsidRDefault="008F11D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6B3AF" w14:textId="77777777" w:rsidR="008F11D7" w:rsidRDefault="008F11D7">
      <w:pPr>
        <w:spacing w:after="0" w:line="240" w:lineRule="auto"/>
      </w:pPr>
      <w:r>
        <w:separator/>
      </w:r>
    </w:p>
  </w:footnote>
  <w:footnote w:type="continuationSeparator" w:id="0">
    <w:p w14:paraId="4C892305" w14:textId="77777777" w:rsidR="008F11D7" w:rsidRDefault="008F11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D1235"/>
    <w:multiLevelType w:val="multilevel"/>
    <w:tmpl w:val="83D87E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276404"/>
    <w:multiLevelType w:val="hybridMultilevel"/>
    <w:tmpl w:val="81340E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8A5820"/>
    <w:multiLevelType w:val="multilevel"/>
    <w:tmpl w:val="2716E7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84E562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343244"/>
    <w:multiLevelType w:val="multilevel"/>
    <w:tmpl w:val="23BEB5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BB652C5"/>
    <w:multiLevelType w:val="hybridMultilevel"/>
    <w:tmpl w:val="F3220E4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2880460"/>
    <w:multiLevelType w:val="multilevel"/>
    <w:tmpl w:val="16BA2DE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17B6D0A"/>
    <w:multiLevelType w:val="multilevel"/>
    <w:tmpl w:val="C128A6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9F3FCE"/>
    <w:multiLevelType w:val="hybridMultilevel"/>
    <w:tmpl w:val="2398D2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C38705C"/>
    <w:multiLevelType w:val="hybridMultilevel"/>
    <w:tmpl w:val="A5A2AA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1F638D0"/>
    <w:multiLevelType w:val="hybridMultilevel"/>
    <w:tmpl w:val="8E1658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528403D"/>
    <w:multiLevelType w:val="hybridMultilevel"/>
    <w:tmpl w:val="5EC4DF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65B4ADE"/>
    <w:multiLevelType w:val="hybridMultilevel"/>
    <w:tmpl w:val="E3445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F610234"/>
    <w:multiLevelType w:val="hybridMultilevel"/>
    <w:tmpl w:val="8EEA3D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0"/>
  </w:num>
  <w:num w:numId="6">
    <w:abstractNumId w:val="11"/>
  </w:num>
  <w:num w:numId="7">
    <w:abstractNumId w:val="13"/>
  </w:num>
  <w:num w:numId="8">
    <w:abstractNumId w:val="7"/>
  </w:num>
  <w:num w:numId="9">
    <w:abstractNumId w:val="12"/>
  </w:num>
  <w:num w:numId="10">
    <w:abstractNumId w:val="8"/>
  </w:num>
  <w:num w:numId="11">
    <w:abstractNumId w:val="9"/>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177"/>
    <w:rsid w:val="0000015F"/>
    <w:rsid w:val="00013936"/>
    <w:rsid w:val="00023D65"/>
    <w:rsid w:val="000974AE"/>
    <w:rsid w:val="0013799D"/>
    <w:rsid w:val="00205E94"/>
    <w:rsid w:val="002B4126"/>
    <w:rsid w:val="002B6D4F"/>
    <w:rsid w:val="0039307C"/>
    <w:rsid w:val="003F4701"/>
    <w:rsid w:val="004456F3"/>
    <w:rsid w:val="004E336A"/>
    <w:rsid w:val="00584A5A"/>
    <w:rsid w:val="005A0E0D"/>
    <w:rsid w:val="005A4BE8"/>
    <w:rsid w:val="005E3DBC"/>
    <w:rsid w:val="00646586"/>
    <w:rsid w:val="00767CF6"/>
    <w:rsid w:val="00853748"/>
    <w:rsid w:val="0086535B"/>
    <w:rsid w:val="00895E2A"/>
    <w:rsid w:val="008F11D7"/>
    <w:rsid w:val="00923C30"/>
    <w:rsid w:val="009C0E32"/>
    <w:rsid w:val="009D5896"/>
    <w:rsid w:val="009D74C3"/>
    <w:rsid w:val="00A241E7"/>
    <w:rsid w:val="00A819AB"/>
    <w:rsid w:val="00B71F37"/>
    <w:rsid w:val="00BA50AE"/>
    <w:rsid w:val="00BE7CD6"/>
    <w:rsid w:val="00C26D6C"/>
    <w:rsid w:val="00C3607F"/>
    <w:rsid w:val="00C42BC3"/>
    <w:rsid w:val="00CD0F34"/>
    <w:rsid w:val="00D12A5D"/>
    <w:rsid w:val="00D63175"/>
    <w:rsid w:val="00DB38CE"/>
    <w:rsid w:val="00E4457A"/>
    <w:rsid w:val="00E85409"/>
    <w:rsid w:val="00E92C8B"/>
    <w:rsid w:val="00EC6108"/>
    <w:rsid w:val="00EF2990"/>
    <w:rsid w:val="00F44177"/>
    <w:rsid w:val="00F916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1A001"/>
  <w15:chartTrackingRefBased/>
  <w15:docId w15:val="{F383ACE2-291C-452D-A90C-3D5FAFD0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74A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974AE"/>
    <w:pPr>
      <w:ind w:left="720"/>
      <w:contextualSpacing/>
    </w:pPr>
  </w:style>
  <w:style w:type="character" w:customStyle="1" w:styleId="formdata">
    <w:name w:val="form_data"/>
    <w:basedOn w:val="Standardnpsmoodstavce"/>
    <w:rsid w:val="000974AE"/>
  </w:style>
  <w:style w:type="table" w:styleId="Mkatabulky">
    <w:name w:val="Table Grid"/>
    <w:basedOn w:val="Normlntabulka"/>
    <w:uiPriority w:val="39"/>
    <w:rsid w:val="00097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0974AE"/>
    <w:pPr>
      <w:tabs>
        <w:tab w:val="center" w:pos="4536"/>
        <w:tab w:val="right" w:pos="9072"/>
      </w:tabs>
      <w:spacing w:after="0" w:line="240" w:lineRule="auto"/>
    </w:pPr>
  </w:style>
  <w:style w:type="character" w:customStyle="1" w:styleId="ZpatChar">
    <w:name w:val="Zápatí Char"/>
    <w:basedOn w:val="Standardnpsmoodstavce"/>
    <w:link w:val="Zpat"/>
    <w:uiPriority w:val="99"/>
    <w:rsid w:val="000974AE"/>
  </w:style>
  <w:style w:type="character" w:styleId="Hypertextovodkaz">
    <w:name w:val="Hyperlink"/>
    <w:basedOn w:val="Standardnpsmoodstavce"/>
    <w:uiPriority w:val="99"/>
    <w:unhideWhenUsed/>
    <w:rsid w:val="00C42BC3"/>
    <w:rPr>
      <w:color w:val="0563C1" w:themeColor="hyperlink"/>
      <w:u w:val="single"/>
    </w:rPr>
  </w:style>
  <w:style w:type="character" w:styleId="Nevyeenzmnka">
    <w:name w:val="Unresolved Mention"/>
    <w:basedOn w:val="Standardnpsmoodstavce"/>
    <w:uiPriority w:val="99"/>
    <w:semiHidden/>
    <w:unhideWhenUsed/>
    <w:rsid w:val="00C42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anatalir.cz" TargetMode="External"/><Relationship Id="rId3" Type="http://schemas.openxmlformats.org/officeDocument/2006/relationships/settings" Target="settings.xml"/><Relationship Id="rId7" Type="http://schemas.openxmlformats.org/officeDocument/2006/relationships/hyperlink" Target="http://www.rybanatalir.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ybanatalir.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1442</Words>
  <Characters>8510</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Homolka</dc:creator>
  <cp:keywords/>
  <dc:description/>
  <cp:lastModifiedBy>Nina Weissová</cp:lastModifiedBy>
  <cp:revision>3</cp:revision>
  <dcterms:created xsi:type="dcterms:W3CDTF">2021-03-16T14:40:00Z</dcterms:created>
  <dcterms:modified xsi:type="dcterms:W3CDTF">2021-03-17T14:15:00Z</dcterms:modified>
</cp:coreProperties>
</file>