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577ACAA" w14:textId="77777777" w:rsidR="00FD105F" w:rsidRPr="00DE68EF" w:rsidRDefault="00FD105F" w:rsidP="00FD105F">
      <w:pPr>
        <w:pStyle w:val="NadpisA"/>
      </w:pPr>
      <w:bookmarkStart w:id="0" w:name="_Hlk513711204"/>
      <w:r w:rsidRPr="00DE68EF">
        <w:t>Bílovka v Bílovci km 11,260-11,500</w:t>
      </w:r>
    </w:p>
    <w:bookmarkEnd w:id="0"/>
    <w:p w14:paraId="1B27E088" w14:textId="77777777" w:rsidR="00FD105F" w:rsidRPr="00DE68EF" w:rsidRDefault="00FD105F" w:rsidP="00FD105F">
      <w:pPr>
        <w:pStyle w:val="NadpisA"/>
      </w:pPr>
      <w:r w:rsidRPr="00DE68EF">
        <w:t>PROJEKTOVÁ DOKUMENTACE PRO provádění stavby</w:t>
      </w:r>
    </w:p>
    <w:p w14:paraId="442666B6" w14:textId="4FF0B902" w:rsidR="005A33A4" w:rsidRPr="00D1279F" w:rsidRDefault="00FD105F" w:rsidP="005A33A4">
      <w:pPr>
        <w:pStyle w:val="Nadpisobsahu"/>
        <w:spacing w:line="192" w:lineRule="auto"/>
        <w:rPr>
          <w:rFonts w:ascii="Arial" w:eastAsia="Times New Roman" w:hAnsi="Arial" w:cs="Times New Roman"/>
          <w:bCs w:val="0"/>
          <w:caps/>
          <w:color w:val="auto"/>
          <w:kern w:val="28"/>
          <w:szCs w:val="24"/>
        </w:rPr>
      </w:pPr>
      <w:r>
        <w:rPr>
          <w:rFonts w:ascii="Arial" w:eastAsia="Times New Roman" w:hAnsi="Arial" w:cs="Times New Roman"/>
          <w:bCs w:val="0"/>
          <w:caps/>
          <w:color w:val="auto"/>
          <w:kern w:val="28"/>
          <w:szCs w:val="24"/>
        </w:rPr>
        <w:t>G</w:t>
      </w:r>
      <w:r w:rsidR="005A33A4" w:rsidRPr="00D1279F">
        <w:rPr>
          <w:rFonts w:ascii="Arial" w:eastAsia="Times New Roman" w:hAnsi="Arial" w:cs="Times New Roman"/>
          <w:bCs w:val="0"/>
          <w:caps/>
          <w:color w:val="auto"/>
          <w:kern w:val="28"/>
          <w:szCs w:val="24"/>
        </w:rPr>
        <w:t xml:space="preserve">. TECHNICKÉ PODMÍNKY </w:t>
      </w:r>
    </w:p>
    <w:p w14:paraId="103F3CCC" w14:textId="77777777" w:rsidR="005A33A4" w:rsidRPr="00D1279F" w:rsidRDefault="005A33A4" w:rsidP="00531B9C">
      <w:pPr>
        <w:pStyle w:val="Bntext"/>
        <w:tabs>
          <w:tab w:val="left" w:pos="7956"/>
        </w:tabs>
        <w:rPr>
          <w:rFonts w:cs="Arial"/>
          <w:b/>
          <w:sz w:val="28"/>
        </w:rPr>
      </w:pPr>
      <w:r w:rsidRPr="00D1279F">
        <w:rPr>
          <w:rFonts w:cs="Arial"/>
          <w:b/>
          <w:sz w:val="28"/>
        </w:rPr>
        <w:t>Obsah</w:t>
      </w:r>
      <w:r w:rsidR="00531B9C">
        <w:rPr>
          <w:rFonts w:cs="Arial"/>
          <w:b/>
          <w:sz w:val="28"/>
        </w:rPr>
        <w:tab/>
      </w:r>
    </w:p>
    <w:p w14:paraId="6CF7B51F" w14:textId="77777777" w:rsidR="00E50AD9" w:rsidRDefault="00FB21A3">
      <w:pPr>
        <w:pStyle w:val="Obsah1"/>
        <w:tabs>
          <w:tab w:val="left" w:pos="440"/>
          <w:tab w:val="right" w:leader="dot" w:pos="9062"/>
        </w:tabs>
        <w:rPr>
          <w:rFonts w:asciiTheme="minorHAnsi" w:eastAsiaTheme="minorEastAsia" w:hAnsiTheme="minorHAnsi" w:cstheme="minorBidi"/>
          <w:b w:val="0"/>
          <w:bCs w:val="0"/>
          <w:noProof/>
          <w:sz w:val="22"/>
          <w:szCs w:val="22"/>
        </w:rPr>
      </w:pPr>
      <w:r>
        <w:rPr>
          <w:b w:val="0"/>
          <w:bCs w:val="0"/>
          <w:highlight w:val="yellow"/>
        </w:rPr>
        <w:fldChar w:fldCharType="begin"/>
      </w:r>
      <w:r>
        <w:rPr>
          <w:b w:val="0"/>
          <w:bCs w:val="0"/>
          <w:highlight w:val="yellow"/>
        </w:rPr>
        <w:instrText xml:space="preserve"> TOC \o "1-2" \h \z \u </w:instrText>
      </w:r>
      <w:r>
        <w:rPr>
          <w:b w:val="0"/>
          <w:bCs w:val="0"/>
          <w:highlight w:val="yellow"/>
        </w:rPr>
        <w:fldChar w:fldCharType="separate"/>
      </w:r>
      <w:hyperlink w:anchor="_Toc65525213" w:history="1">
        <w:r w:rsidR="00E50AD9" w:rsidRPr="00943AB3">
          <w:rPr>
            <w:rStyle w:val="Hypertextovodkaz"/>
            <w:noProof/>
          </w:rPr>
          <w:t>1</w:t>
        </w:r>
        <w:r w:rsidR="00E50AD9">
          <w:rPr>
            <w:rFonts w:asciiTheme="minorHAnsi" w:eastAsiaTheme="minorEastAsia" w:hAnsiTheme="minorHAnsi" w:cstheme="minorBidi"/>
            <w:b w:val="0"/>
            <w:bCs w:val="0"/>
            <w:noProof/>
            <w:sz w:val="22"/>
            <w:szCs w:val="22"/>
          </w:rPr>
          <w:tab/>
        </w:r>
        <w:r w:rsidR="00E50AD9" w:rsidRPr="00943AB3">
          <w:rPr>
            <w:rStyle w:val="Hypertextovodkaz"/>
            <w:noProof/>
          </w:rPr>
          <w:t>PRÁVNÍ PŘEDPISY</w:t>
        </w:r>
        <w:r w:rsidR="00E50AD9">
          <w:rPr>
            <w:noProof/>
            <w:webHidden/>
          </w:rPr>
          <w:tab/>
        </w:r>
        <w:r w:rsidR="00E50AD9">
          <w:rPr>
            <w:noProof/>
            <w:webHidden/>
          </w:rPr>
          <w:fldChar w:fldCharType="begin"/>
        </w:r>
        <w:r w:rsidR="00E50AD9">
          <w:rPr>
            <w:noProof/>
            <w:webHidden/>
          </w:rPr>
          <w:instrText xml:space="preserve"> PAGEREF _Toc65525213 \h </w:instrText>
        </w:r>
        <w:r w:rsidR="00E50AD9">
          <w:rPr>
            <w:noProof/>
            <w:webHidden/>
          </w:rPr>
        </w:r>
        <w:r w:rsidR="00E50AD9">
          <w:rPr>
            <w:noProof/>
            <w:webHidden/>
          </w:rPr>
          <w:fldChar w:fldCharType="separate"/>
        </w:r>
        <w:r w:rsidR="005F38E9">
          <w:rPr>
            <w:noProof/>
            <w:webHidden/>
          </w:rPr>
          <w:t>3</w:t>
        </w:r>
        <w:r w:rsidR="00E50AD9">
          <w:rPr>
            <w:noProof/>
            <w:webHidden/>
          </w:rPr>
          <w:fldChar w:fldCharType="end"/>
        </w:r>
      </w:hyperlink>
    </w:p>
    <w:p w14:paraId="75EC59A6"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14" w:history="1">
        <w:r w:rsidRPr="00943AB3">
          <w:rPr>
            <w:rStyle w:val="Hypertextovodkaz"/>
            <w:noProof/>
          </w:rPr>
          <w:t>1.1</w:t>
        </w:r>
        <w:r>
          <w:rPr>
            <w:rFonts w:asciiTheme="minorHAnsi" w:eastAsiaTheme="minorEastAsia" w:hAnsiTheme="minorHAnsi" w:cstheme="minorBidi"/>
            <w:iCs w:val="0"/>
            <w:noProof/>
            <w:sz w:val="22"/>
            <w:szCs w:val="22"/>
          </w:rPr>
          <w:tab/>
        </w:r>
        <w:r w:rsidRPr="00943AB3">
          <w:rPr>
            <w:rStyle w:val="Hypertextovodkaz"/>
            <w:noProof/>
          </w:rPr>
          <w:t>Vodní a lesní hospodářství</w:t>
        </w:r>
        <w:r>
          <w:rPr>
            <w:noProof/>
            <w:webHidden/>
          </w:rPr>
          <w:tab/>
        </w:r>
        <w:r>
          <w:rPr>
            <w:noProof/>
            <w:webHidden/>
          </w:rPr>
          <w:fldChar w:fldCharType="begin"/>
        </w:r>
        <w:r>
          <w:rPr>
            <w:noProof/>
            <w:webHidden/>
          </w:rPr>
          <w:instrText xml:space="preserve"> PAGEREF _Toc65525214 \h </w:instrText>
        </w:r>
        <w:r>
          <w:rPr>
            <w:noProof/>
            <w:webHidden/>
          </w:rPr>
        </w:r>
        <w:r>
          <w:rPr>
            <w:noProof/>
            <w:webHidden/>
          </w:rPr>
          <w:fldChar w:fldCharType="separate"/>
        </w:r>
        <w:r w:rsidR="005F38E9">
          <w:rPr>
            <w:noProof/>
            <w:webHidden/>
          </w:rPr>
          <w:t>3</w:t>
        </w:r>
        <w:r>
          <w:rPr>
            <w:noProof/>
            <w:webHidden/>
          </w:rPr>
          <w:fldChar w:fldCharType="end"/>
        </w:r>
      </w:hyperlink>
    </w:p>
    <w:p w14:paraId="07382B05"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15" w:history="1">
        <w:r w:rsidRPr="00943AB3">
          <w:rPr>
            <w:rStyle w:val="Hypertextovodkaz"/>
            <w:noProof/>
          </w:rPr>
          <w:t>1.2</w:t>
        </w:r>
        <w:r>
          <w:rPr>
            <w:rFonts w:asciiTheme="minorHAnsi" w:eastAsiaTheme="minorEastAsia" w:hAnsiTheme="minorHAnsi" w:cstheme="minorBidi"/>
            <w:iCs w:val="0"/>
            <w:noProof/>
            <w:sz w:val="22"/>
            <w:szCs w:val="22"/>
          </w:rPr>
          <w:tab/>
        </w:r>
        <w:r w:rsidRPr="00943AB3">
          <w:rPr>
            <w:rStyle w:val="Hypertextovodkaz"/>
            <w:noProof/>
          </w:rPr>
          <w:t>Stavebnictví</w:t>
        </w:r>
        <w:r>
          <w:rPr>
            <w:noProof/>
            <w:webHidden/>
          </w:rPr>
          <w:tab/>
        </w:r>
        <w:r>
          <w:rPr>
            <w:noProof/>
            <w:webHidden/>
          </w:rPr>
          <w:fldChar w:fldCharType="begin"/>
        </w:r>
        <w:r>
          <w:rPr>
            <w:noProof/>
            <w:webHidden/>
          </w:rPr>
          <w:instrText xml:space="preserve"> PAGEREF _Toc65525215 \h </w:instrText>
        </w:r>
        <w:r>
          <w:rPr>
            <w:noProof/>
            <w:webHidden/>
          </w:rPr>
        </w:r>
        <w:r>
          <w:rPr>
            <w:noProof/>
            <w:webHidden/>
          </w:rPr>
          <w:fldChar w:fldCharType="separate"/>
        </w:r>
        <w:r w:rsidR="005F38E9">
          <w:rPr>
            <w:noProof/>
            <w:webHidden/>
          </w:rPr>
          <w:t>4</w:t>
        </w:r>
        <w:r>
          <w:rPr>
            <w:noProof/>
            <w:webHidden/>
          </w:rPr>
          <w:fldChar w:fldCharType="end"/>
        </w:r>
      </w:hyperlink>
    </w:p>
    <w:p w14:paraId="10D72015"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16" w:history="1">
        <w:r w:rsidRPr="00943AB3">
          <w:rPr>
            <w:rStyle w:val="Hypertextovodkaz"/>
            <w:noProof/>
          </w:rPr>
          <w:t>1.3</w:t>
        </w:r>
        <w:r>
          <w:rPr>
            <w:rFonts w:asciiTheme="minorHAnsi" w:eastAsiaTheme="minorEastAsia" w:hAnsiTheme="minorHAnsi" w:cstheme="minorBidi"/>
            <w:iCs w:val="0"/>
            <w:noProof/>
            <w:sz w:val="22"/>
            <w:szCs w:val="22"/>
          </w:rPr>
          <w:tab/>
        </w:r>
        <w:r w:rsidRPr="00943AB3">
          <w:rPr>
            <w:rStyle w:val="Hypertextovodkaz"/>
            <w:noProof/>
          </w:rPr>
          <w:t>Příroda a životní prostředí</w:t>
        </w:r>
        <w:r>
          <w:rPr>
            <w:noProof/>
            <w:webHidden/>
          </w:rPr>
          <w:tab/>
        </w:r>
        <w:r>
          <w:rPr>
            <w:noProof/>
            <w:webHidden/>
          </w:rPr>
          <w:fldChar w:fldCharType="begin"/>
        </w:r>
        <w:r>
          <w:rPr>
            <w:noProof/>
            <w:webHidden/>
          </w:rPr>
          <w:instrText xml:space="preserve"> PAGEREF _Toc65525216 \h </w:instrText>
        </w:r>
        <w:r>
          <w:rPr>
            <w:noProof/>
            <w:webHidden/>
          </w:rPr>
        </w:r>
        <w:r>
          <w:rPr>
            <w:noProof/>
            <w:webHidden/>
          </w:rPr>
          <w:fldChar w:fldCharType="separate"/>
        </w:r>
        <w:r w:rsidR="005F38E9">
          <w:rPr>
            <w:noProof/>
            <w:webHidden/>
          </w:rPr>
          <w:t>5</w:t>
        </w:r>
        <w:r>
          <w:rPr>
            <w:noProof/>
            <w:webHidden/>
          </w:rPr>
          <w:fldChar w:fldCharType="end"/>
        </w:r>
      </w:hyperlink>
    </w:p>
    <w:p w14:paraId="27F68120"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17" w:history="1">
        <w:r w:rsidRPr="00943AB3">
          <w:rPr>
            <w:rStyle w:val="Hypertextovodkaz"/>
            <w:noProof/>
          </w:rPr>
          <w:t>1.4</w:t>
        </w:r>
        <w:r>
          <w:rPr>
            <w:rFonts w:asciiTheme="minorHAnsi" w:eastAsiaTheme="minorEastAsia" w:hAnsiTheme="minorHAnsi" w:cstheme="minorBidi"/>
            <w:iCs w:val="0"/>
            <w:noProof/>
            <w:sz w:val="22"/>
            <w:szCs w:val="22"/>
          </w:rPr>
          <w:tab/>
        </w:r>
        <w:r w:rsidRPr="00943AB3">
          <w:rPr>
            <w:rStyle w:val="Hypertextovodkaz"/>
            <w:noProof/>
          </w:rPr>
          <w:t>Bezpečnost práce a ochrana zdraví</w:t>
        </w:r>
        <w:r>
          <w:rPr>
            <w:noProof/>
            <w:webHidden/>
          </w:rPr>
          <w:tab/>
        </w:r>
        <w:r>
          <w:rPr>
            <w:noProof/>
            <w:webHidden/>
          </w:rPr>
          <w:fldChar w:fldCharType="begin"/>
        </w:r>
        <w:r>
          <w:rPr>
            <w:noProof/>
            <w:webHidden/>
          </w:rPr>
          <w:instrText xml:space="preserve"> PAGEREF _Toc65525217 \h </w:instrText>
        </w:r>
        <w:r>
          <w:rPr>
            <w:noProof/>
            <w:webHidden/>
          </w:rPr>
        </w:r>
        <w:r>
          <w:rPr>
            <w:noProof/>
            <w:webHidden/>
          </w:rPr>
          <w:fldChar w:fldCharType="separate"/>
        </w:r>
        <w:r w:rsidR="005F38E9">
          <w:rPr>
            <w:noProof/>
            <w:webHidden/>
          </w:rPr>
          <w:t>6</w:t>
        </w:r>
        <w:r>
          <w:rPr>
            <w:noProof/>
            <w:webHidden/>
          </w:rPr>
          <w:fldChar w:fldCharType="end"/>
        </w:r>
      </w:hyperlink>
    </w:p>
    <w:p w14:paraId="36C464A5"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18" w:history="1">
        <w:r w:rsidRPr="00943AB3">
          <w:rPr>
            <w:rStyle w:val="Hypertextovodkaz"/>
            <w:noProof/>
          </w:rPr>
          <w:t>1.5</w:t>
        </w:r>
        <w:r>
          <w:rPr>
            <w:rFonts w:asciiTheme="minorHAnsi" w:eastAsiaTheme="minorEastAsia" w:hAnsiTheme="minorHAnsi" w:cstheme="minorBidi"/>
            <w:iCs w:val="0"/>
            <w:noProof/>
            <w:sz w:val="22"/>
            <w:szCs w:val="22"/>
          </w:rPr>
          <w:tab/>
        </w:r>
        <w:r w:rsidRPr="00943AB3">
          <w:rPr>
            <w:rStyle w:val="Hypertextovodkaz"/>
            <w:noProof/>
          </w:rPr>
          <w:t>Silniční doprava</w:t>
        </w:r>
        <w:r>
          <w:rPr>
            <w:noProof/>
            <w:webHidden/>
          </w:rPr>
          <w:tab/>
        </w:r>
        <w:r>
          <w:rPr>
            <w:noProof/>
            <w:webHidden/>
          </w:rPr>
          <w:fldChar w:fldCharType="begin"/>
        </w:r>
        <w:r>
          <w:rPr>
            <w:noProof/>
            <w:webHidden/>
          </w:rPr>
          <w:instrText xml:space="preserve"> PAGEREF _Toc65525218 \h </w:instrText>
        </w:r>
        <w:r>
          <w:rPr>
            <w:noProof/>
            <w:webHidden/>
          </w:rPr>
        </w:r>
        <w:r>
          <w:rPr>
            <w:noProof/>
            <w:webHidden/>
          </w:rPr>
          <w:fldChar w:fldCharType="separate"/>
        </w:r>
        <w:r w:rsidR="005F38E9">
          <w:rPr>
            <w:noProof/>
            <w:webHidden/>
          </w:rPr>
          <w:t>7</w:t>
        </w:r>
        <w:r>
          <w:rPr>
            <w:noProof/>
            <w:webHidden/>
          </w:rPr>
          <w:fldChar w:fldCharType="end"/>
        </w:r>
      </w:hyperlink>
    </w:p>
    <w:p w14:paraId="2755D460"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19" w:history="1">
        <w:r w:rsidRPr="00943AB3">
          <w:rPr>
            <w:rStyle w:val="Hypertextovodkaz"/>
            <w:noProof/>
          </w:rPr>
          <w:t>1.6</w:t>
        </w:r>
        <w:r>
          <w:rPr>
            <w:rFonts w:asciiTheme="minorHAnsi" w:eastAsiaTheme="minorEastAsia" w:hAnsiTheme="minorHAnsi" w:cstheme="minorBidi"/>
            <w:iCs w:val="0"/>
            <w:noProof/>
            <w:sz w:val="22"/>
            <w:szCs w:val="22"/>
          </w:rPr>
          <w:tab/>
        </w:r>
        <w:r w:rsidRPr="00943AB3">
          <w:rPr>
            <w:rStyle w:val="Hypertextovodkaz"/>
            <w:noProof/>
          </w:rPr>
          <w:t>Míry, normy, normalizace a měření, zkušebnictví</w:t>
        </w:r>
        <w:r>
          <w:rPr>
            <w:noProof/>
            <w:webHidden/>
          </w:rPr>
          <w:tab/>
        </w:r>
        <w:r>
          <w:rPr>
            <w:noProof/>
            <w:webHidden/>
          </w:rPr>
          <w:fldChar w:fldCharType="begin"/>
        </w:r>
        <w:r>
          <w:rPr>
            <w:noProof/>
            <w:webHidden/>
          </w:rPr>
          <w:instrText xml:space="preserve"> PAGEREF _Toc65525219 \h </w:instrText>
        </w:r>
        <w:r>
          <w:rPr>
            <w:noProof/>
            <w:webHidden/>
          </w:rPr>
        </w:r>
        <w:r>
          <w:rPr>
            <w:noProof/>
            <w:webHidden/>
          </w:rPr>
          <w:fldChar w:fldCharType="separate"/>
        </w:r>
        <w:r w:rsidR="005F38E9">
          <w:rPr>
            <w:noProof/>
            <w:webHidden/>
          </w:rPr>
          <w:t>7</w:t>
        </w:r>
        <w:r>
          <w:rPr>
            <w:noProof/>
            <w:webHidden/>
          </w:rPr>
          <w:fldChar w:fldCharType="end"/>
        </w:r>
      </w:hyperlink>
    </w:p>
    <w:p w14:paraId="22C136D3"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20" w:history="1">
        <w:r w:rsidRPr="00943AB3">
          <w:rPr>
            <w:rStyle w:val="Hypertextovodkaz"/>
            <w:noProof/>
          </w:rPr>
          <w:t>1.7</w:t>
        </w:r>
        <w:r>
          <w:rPr>
            <w:rFonts w:asciiTheme="minorHAnsi" w:eastAsiaTheme="minorEastAsia" w:hAnsiTheme="minorHAnsi" w:cstheme="minorBidi"/>
            <w:iCs w:val="0"/>
            <w:noProof/>
            <w:sz w:val="22"/>
            <w:szCs w:val="22"/>
          </w:rPr>
          <w:tab/>
        </w:r>
        <w:r w:rsidRPr="00943AB3">
          <w:rPr>
            <w:rStyle w:val="Hypertextovodkaz"/>
            <w:noProof/>
          </w:rPr>
          <w:t>Požární ochrana</w:t>
        </w:r>
        <w:r>
          <w:rPr>
            <w:noProof/>
            <w:webHidden/>
          </w:rPr>
          <w:tab/>
        </w:r>
        <w:r>
          <w:rPr>
            <w:noProof/>
            <w:webHidden/>
          </w:rPr>
          <w:fldChar w:fldCharType="begin"/>
        </w:r>
        <w:r>
          <w:rPr>
            <w:noProof/>
            <w:webHidden/>
          </w:rPr>
          <w:instrText xml:space="preserve"> PAGEREF _Toc65525220 \h </w:instrText>
        </w:r>
        <w:r>
          <w:rPr>
            <w:noProof/>
            <w:webHidden/>
          </w:rPr>
        </w:r>
        <w:r>
          <w:rPr>
            <w:noProof/>
            <w:webHidden/>
          </w:rPr>
          <w:fldChar w:fldCharType="separate"/>
        </w:r>
        <w:r w:rsidR="005F38E9">
          <w:rPr>
            <w:noProof/>
            <w:webHidden/>
          </w:rPr>
          <w:t>7</w:t>
        </w:r>
        <w:r>
          <w:rPr>
            <w:noProof/>
            <w:webHidden/>
          </w:rPr>
          <w:fldChar w:fldCharType="end"/>
        </w:r>
      </w:hyperlink>
    </w:p>
    <w:p w14:paraId="69610F39"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21" w:history="1">
        <w:r w:rsidRPr="00943AB3">
          <w:rPr>
            <w:rStyle w:val="Hypertextovodkaz"/>
            <w:noProof/>
          </w:rPr>
          <w:t>1.8</w:t>
        </w:r>
        <w:r>
          <w:rPr>
            <w:rFonts w:asciiTheme="minorHAnsi" w:eastAsiaTheme="minorEastAsia" w:hAnsiTheme="minorHAnsi" w:cstheme="minorBidi"/>
            <w:iCs w:val="0"/>
            <w:noProof/>
            <w:sz w:val="22"/>
            <w:szCs w:val="22"/>
          </w:rPr>
          <w:tab/>
        </w:r>
        <w:r w:rsidRPr="00943AB3">
          <w:rPr>
            <w:rStyle w:val="Hypertextovodkaz"/>
            <w:noProof/>
          </w:rPr>
          <w:t>Těžba, důlní činnost a geologie</w:t>
        </w:r>
        <w:r>
          <w:rPr>
            <w:noProof/>
            <w:webHidden/>
          </w:rPr>
          <w:tab/>
        </w:r>
        <w:r>
          <w:rPr>
            <w:noProof/>
            <w:webHidden/>
          </w:rPr>
          <w:fldChar w:fldCharType="begin"/>
        </w:r>
        <w:r>
          <w:rPr>
            <w:noProof/>
            <w:webHidden/>
          </w:rPr>
          <w:instrText xml:space="preserve"> PAGEREF _Toc65525221 \h </w:instrText>
        </w:r>
        <w:r>
          <w:rPr>
            <w:noProof/>
            <w:webHidden/>
          </w:rPr>
        </w:r>
        <w:r>
          <w:rPr>
            <w:noProof/>
            <w:webHidden/>
          </w:rPr>
          <w:fldChar w:fldCharType="separate"/>
        </w:r>
        <w:r w:rsidR="005F38E9">
          <w:rPr>
            <w:noProof/>
            <w:webHidden/>
          </w:rPr>
          <w:t>8</w:t>
        </w:r>
        <w:r>
          <w:rPr>
            <w:noProof/>
            <w:webHidden/>
          </w:rPr>
          <w:fldChar w:fldCharType="end"/>
        </w:r>
      </w:hyperlink>
    </w:p>
    <w:p w14:paraId="4B91DDFD"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22" w:history="1">
        <w:r w:rsidRPr="00943AB3">
          <w:rPr>
            <w:rStyle w:val="Hypertextovodkaz"/>
            <w:noProof/>
          </w:rPr>
          <w:t>1.9</w:t>
        </w:r>
        <w:r>
          <w:rPr>
            <w:rFonts w:asciiTheme="minorHAnsi" w:eastAsiaTheme="minorEastAsia" w:hAnsiTheme="minorHAnsi" w:cstheme="minorBidi"/>
            <w:iCs w:val="0"/>
            <w:noProof/>
            <w:sz w:val="22"/>
            <w:szCs w:val="22"/>
          </w:rPr>
          <w:tab/>
        </w:r>
        <w:r w:rsidRPr="00943AB3">
          <w:rPr>
            <w:rStyle w:val="Hypertextovodkaz"/>
            <w:noProof/>
          </w:rPr>
          <w:t>Ostatní předpisy</w:t>
        </w:r>
        <w:r>
          <w:rPr>
            <w:noProof/>
            <w:webHidden/>
          </w:rPr>
          <w:tab/>
        </w:r>
        <w:r>
          <w:rPr>
            <w:noProof/>
            <w:webHidden/>
          </w:rPr>
          <w:fldChar w:fldCharType="begin"/>
        </w:r>
        <w:r>
          <w:rPr>
            <w:noProof/>
            <w:webHidden/>
          </w:rPr>
          <w:instrText xml:space="preserve"> PAGEREF _Toc65525222 \h </w:instrText>
        </w:r>
        <w:r>
          <w:rPr>
            <w:noProof/>
            <w:webHidden/>
          </w:rPr>
        </w:r>
        <w:r>
          <w:rPr>
            <w:noProof/>
            <w:webHidden/>
          </w:rPr>
          <w:fldChar w:fldCharType="separate"/>
        </w:r>
        <w:r w:rsidR="005F38E9">
          <w:rPr>
            <w:noProof/>
            <w:webHidden/>
          </w:rPr>
          <w:t>8</w:t>
        </w:r>
        <w:r>
          <w:rPr>
            <w:noProof/>
            <w:webHidden/>
          </w:rPr>
          <w:fldChar w:fldCharType="end"/>
        </w:r>
      </w:hyperlink>
    </w:p>
    <w:p w14:paraId="35FE1C69" w14:textId="77777777" w:rsidR="00E50AD9" w:rsidRDefault="00E50AD9">
      <w:pPr>
        <w:pStyle w:val="Obsah1"/>
        <w:tabs>
          <w:tab w:val="left" w:pos="440"/>
          <w:tab w:val="right" w:leader="dot" w:pos="9062"/>
        </w:tabs>
        <w:rPr>
          <w:rFonts w:asciiTheme="minorHAnsi" w:eastAsiaTheme="minorEastAsia" w:hAnsiTheme="minorHAnsi" w:cstheme="minorBidi"/>
          <w:b w:val="0"/>
          <w:bCs w:val="0"/>
          <w:noProof/>
          <w:sz w:val="22"/>
          <w:szCs w:val="22"/>
        </w:rPr>
      </w:pPr>
      <w:hyperlink w:anchor="_Toc65525223" w:history="1">
        <w:r w:rsidRPr="00943AB3">
          <w:rPr>
            <w:rStyle w:val="Hypertextovodkaz"/>
            <w:noProof/>
          </w:rPr>
          <w:t>2</w:t>
        </w:r>
        <w:r>
          <w:rPr>
            <w:rFonts w:asciiTheme="minorHAnsi" w:eastAsiaTheme="minorEastAsia" w:hAnsiTheme="minorHAnsi" w:cstheme="minorBidi"/>
            <w:b w:val="0"/>
            <w:bCs w:val="0"/>
            <w:noProof/>
            <w:sz w:val="22"/>
            <w:szCs w:val="22"/>
          </w:rPr>
          <w:tab/>
        </w:r>
        <w:r w:rsidRPr="00943AB3">
          <w:rPr>
            <w:rStyle w:val="Hypertextovodkaz"/>
            <w:noProof/>
          </w:rPr>
          <w:t>PŘEDPISY A NORMY</w:t>
        </w:r>
        <w:r>
          <w:rPr>
            <w:noProof/>
            <w:webHidden/>
          </w:rPr>
          <w:tab/>
        </w:r>
        <w:r>
          <w:rPr>
            <w:noProof/>
            <w:webHidden/>
          </w:rPr>
          <w:fldChar w:fldCharType="begin"/>
        </w:r>
        <w:r>
          <w:rPr>
            <w:noProof/>
            <w:webHidden/>
          </w:rPr>
          <w:instrText xml:space="preserve"> PAGEREF _Toc65525223 \h </w:instrText>
        </w:r>
        <w:r>
          <w:rPr>
            <w:noProof/>
            <w:webHidden/>
          </w:rPr>
        </w:r>
        <w:r>
          <w:rPr>
            <w:noProof/>
            <w:webHidden/>
          </w:rPr>
          <w:fldChar w:fldCharType="separate"/>
        </w:r>
        <w:r w:rsidR="005F38E9">
          <w:rPr>
            <w:noProof/>
            <w:webHidden/>
          </w:rPr>
          <w:t>8</w:t>
        </w:r>
        <w:r>
          <w:rPr>
            <w:noProof/>
            <w:webHidden/>
          </w:rPr>
          <w:fldChar w:fldCharType="end"/>
        </w:r>
      </w:hyperlink>
    </w:p>
    <w:p w14:paraId="7094B864"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24" w:history="1">
        <w:r w:rsidRPr="00943AB3">
          <w:rPr>
            <w:rStyle w:val="Hypertextovodkaz"/>
            <w:noProof/>
          </w:rPr>
          <w:t>2.1</w:t>
        </w:r>
        <w:r>
          <w:rPr>
            <w:rFonts w:asciiTheme="minorHAnsi" w:eastAsiaTheme="minorEastAsia" w:hAnsiTheme="minorHAnsi" w:cstheme="minorBidi"/>
            <w:iCs w:val="0"/>
            <w:noProof/>
            <w:sz w:val="22"/>
            <w:szCs w:val="22"/>
          </w:rPr>
          <w:tab/>
        </w:r>
        <w:r w:rsidRPr="00943AB3">
          <w:rPr>
            <w:rStyle w:val="Hypertextovodkaz"/>
            <w:noProof/>
          </w:rPr>
          <w:t>03 Strojní součásti - Koroze a ochrana materiálu</w:t>
        </w:r>
        <w:r>
          <w:rPr>
            <w:noProof/>
            <w:webHidden/>
          </w:rPr>
          <w:tab/>
        </w:r>
        <w:r>
          <w:rPr>
            <w:noProof/>
            <w:webHidden/>
          </w:rPr>
          <w:fldChar w:fldCharType="begin"/>
        </w:r>
        <w:r>
          <w:rPr>
            <w:noProof/>
            <w:webHidden/>
          </w:rPr>
          <w:instrText xml:space="preserve"> PAGEREF _Toc65525224 \h </w:instrText>
        </w:r>
        <w:r>
          <w:rPr>
            <w:noProof/>
            <w:webHidden/>
          </w:rPr>
        </w:r>
        <w:r>
          <w:rPr>
            <w:noProof/>
            <w:webHidden/>
          </w:rPr>
          <w:fldChar w:fldCharType="separate"/>
        </w:r>
        <w:r w:rsidR="005F38E9">
          <w:rPr>
            <w:noProof/>
            <w:webHidden/>
          </w:rPr>
          <w:t>9</w:t>
        </w:r>
        <w:r>
          <w:rPr>
            <w:noProof/>
            <w:webHidden/>
          </w:rPr>
          <w:fldChar w:fldCharType="end"/>
        </w:r>
      </w:hyperlink>
    </w:p>
    <w:p w14:paraId="1472C2C7"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25" w:history="1">
        <w:r w:rsidRPr="00943AB3">
          <w:rPr>
            <w:rStyle w:val="Hypertextovodkaz"/>
            <w:noProof/>
          </w:rPr>
          <w:t>2.2</w:t>
        </w:r>
        <w:r>
          <w:rPr>
            <w:rFonts w:asciiTheme="minorHAnsi" w:eastAsiaTheme="minorEastAsia" w:hAnsiTheme="minorHAnsi" w:cstheme="minorBidi"/>
            <w:iCs w:val="0"/>
            <w:noProof/>
            <w:sz w:val="22"/>
            <w:szCs w:val="22"/>
          </w:rPr>
          <w:tab/>
        </w:r>
        <w:r w:rsidRPr="00943AB3">
          <w:rPr>
            <w:rStyle w:val="Hypertextovodkaz"/>
            <w:noProof/>
          </w:rPr>
          <w:t>05 Svařování, pájení, řezání kovů a plastů</w:t>
        </w:r>
        <w:r>
          <w:rPr>
            <w:noProof/>
            <w:webHidden/>
          </w:rPr>
          <w:tab/>
        </w:r>
        <w:r>
          <w:rPr>
            <w:noProof/>
            <w:webHidden/>
          </w:rPr>
          <w:fldChar w:fldCharType="begin"/>
        </w:r>
        <w:r>
          <w:rPr>
            <w:noProof/>
            <w:webHidden/>
          </w:rPr>
          <w:instrText xml:space="preserve"> PAGEREF _Toc65525225 \h </w:instrText>
        </w:r>
        <w:r>
          <w:rPr>
            <w:noProof/>
            <w:webHidden/>
          </w:rPr>
        </w:r>
        <w:r>
          <w:rPr>
            <w:noProof/>
            <w:webHidden/>
          </w:rPr>
          <w:fldChar w:fldCharType="separate"/>
        </w:r>
        <w:r w:rsidR="005F38E9">
          <w:rPr>
            <w:noProof/>
            <w:webHidden/>
          </w:rPr>
          <w:t>9</w:t>
        </w:r>
        <w:r>
          <w:rPr>
            <w:noProof/>
            <w:webHidden/>
          </w:rPr>
          <w:fldChar w:fldCharType="end"/>
        </w:r>
      </w:hyperlink>
    </w:p>
    <w:p w14:paraId="11A6F5E2"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26" w:history="1">
        <w:r w:rsidRPr="00943AB3">
          <w:rPr>
            <w:rStyle w:val="Hypertextovodkaz"/>
            <w:noProof/>
          </w:rPr>
          <w:t>2.3</w:t>
        </w:r>
        <w:r>
          <w:rPr>
            <w:rFonts w:asciiTheme="minorHAnsi" w:eastAsiaTheme="minorEastAsia" w:hAnsiTheme="minorHAnsi" w:cstheme="minorBidi"/>
            <w:iCs w:val="0"/>
            <w:noProof/>
            <w:sz w:val="22"/>
            <w:szCs w:val="22"/>
          </w:rPr>
          <w:tab/>
        </w:r>
        <w:r w:rsidRPr="00943AB3">
          <w:rPr>
            <w:rStyle w:val="Hypertextovodkaz"/>
            <w:noProof/>
          </w:rPr>
          <w:t>13 Armatury a potrubí</w:t>
        </w:r>
        <w:r>
          <w:rPr>
            <w:noProof/>
            <w:webHidden/>
          </w:rPr>
          <w:tab/>
        </w:r>
        <w:r>
          <w:rPr>
            <w:noProof/>
            <w:webHidden/>
          </w:rPr>
          <w:fldChar w:fldCharType="begin"/>
        </w:r>
        <w:r>
          <w:rPr>
            <w:noProof/>
            <w:webHidden/>
          </w:rPr>
          <w:instrText xml:space="preserve"> PAGEREF _Toc65525226 \h </w:instrText>
        </w:r>
        <w:r>
          <w:rPr>
            <w:noProof/>
            <w:webHidden/>
          </w:rPr>
        </w:r>
        <w:r>
          <w:rPr>
            <w:noProof/>
            <w:webHidden/>
          </w:rPr>
          <w:fldChar w:fldCharType="separate"/>
        </w:r>
        <w:r w:rsidR="005F38E9">
          <w:rPr>
            <w:noProof/>
            <w:webHidden/>
          </w:rPr>
          <w:t>9</w:t>
        </w:r>
        <w:r>
          <w:rPr>
            <w:noProof/>
            <w:webHidden/>
          </w:rPr>
          <w:fldChar w:fldCharType="end"/>
        </w:r>
      </w:hyperlink>
    </w:p>
    <w:p w14:paraId="4D338B4F"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27" w:history="1">
        <w:r w:rsidRPr="00943AB3">
          <w:rPr>
            <w:rStyle w:val="Hypertextovodkaz"/>
            <w:noProof/>
          </w:rPr>
          <w:t>2.4</w:t>
        </w:r>
        <w:r>
          <w:rPr>
            <w:rFonts w:asciiTheme="minorHAnsi" w:eastAsiaTheme="minorEastAsia" w:hAnsiTheme="minorHAnsi" w:cstheme="minorBidi"/>
            <w:iCs w:val="0"/>
            <w:noProof/>
            <w:sz w:val="22"/>
            <w:szCs w:val="22"/>
          </w:rPr>
          <w:tab/>
        </w:r>
        <w:r w:rsidRPr="00943AB3">
          <w:rPr>
            <w:rStyle w:val="Hypertextovodkaz"/>
            <w:noProof/>
          </w:rPr>
          <w:t>41 Hutnictví</w:t>
        </w:r>
        <w:r>
          <w:rPr>
            <w:noProof/>
            <w:webHidden/>
          </w:rPr>
          <w:tab/>
        </w:r>
        <w:r>
          <w:rPr>
            <w:noProof/>
            <w:webHidden/>
          </w:rPr>
          <w:fldChar w:fldCharType="begin"/>
        </w:r>
        <w:r>
          <w:rPr>
            <w:noProof/>
            <w:webHidden/>
          </w:rPr>
          <w:instrText xml:space="preserve"> PAGEREF _Toc65525227 \h </w:instrText>
        </w:r>
        <w:r>
          <w:rPr>
            <w:noProof/>
            <w:webHidden/>
          </w:rPr>
        </w:r>
        <w:r>
          <w:rPr>
            <w:noProof/>
            <w:webHidden/>
          </w:rPr>
          <w:fldChar w:fldCharType="separate"/>
        </w:r>
        <w:r w:rsidR="005F38E9">
          <w:rPr>
            <w:noProof/>
            <w:webHidden/>
          </w:rPr>
          <w:t>10</w:t>
        </w:r>
        <w:r>
          <w:rPr>
            <w:noProof/>
            <w:webHidden/>
          </w:rPr>
          <w:fldChar w:fldCharType="end"/>
        </w:r>
      </w:hyperlink>
    </w:p>
    <w:p w14:paraId="4D7435FB"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28" w:history="1">
        <w:r w:rsidRPr="00943AB3">
          <w:rPr>
            <w:rStyle w:val="Hypertextovodkaz"/>
            <w:noProof/>
          </w:rPr>
          <w:t>2.5</w:t>
        </w:r>
        <w:r>
          <w:rPr>
            <w:rFonts w:asciiTheme="minorHAnsi" w:eastAsiaTheme="minorEastAsia" w:hAnsiTheme="minorHAnsi" w:cstheme="minorBidi"/>
            <w:iCs w:val="0"/>
            <w:noProof/>
            <w:sz w:val="22"/>
            <w:szCs w:val="22"/>
          </w:rPr>
          <w:tab/>
        </w:r>
        <w:r w:rsidRPr="00943AB3">
          <w:rPr>
            <w:rStyle w:val="Hypertextovodkaz"/>
            <w:noProof/>
          </w:rPr>
          <w:t>49 Průmysl dřevozpracující</w:t>
        </w:r>
        <w:r>
          <w:rPr>
            <w:noProof/>
            <w:webHidden/>
          </w:rPr>
          <w:tab/>
        </w:r>
        <w:r>
          <w:rPr>
            <w:noProof/>
            <w:webHidden/>
          </w:rPr>
          <w:fldChar w:fldCharType="begin"/>
        </w:r>
        <w:r>
          <w:rPr>
            <w:noProof/>
            <w:webHidden/>
          </w:rPr>
          <w:instrText xml:space="preserve"> PAGEREF _Toc65525228 \h </w:instrText>
        </w:r>
        <w:r>
          <w:rPr>
            <w:noProof/>
            <w:webHidden/>
          </w:rPr>
        </w:r>
        <w:r>
          <w:rPr>
            <w:noProof/>
            <w:webHidden/>
          </w:rPr>
          <w:fldChar w:fldCharType="separate"/>
        </w:r>
        <w:r w:rsidR="005F38E9">
          <w:rPr>
            <w:noProof/>
            <w:webHidden/>
          </w:rPr>
          <w:t>10</w:t>
        </w:r>
        <w:r>
          <w:rPr>
            <w:noProof/>
            <w:webHidden/>
          </w:rPr>
          <w:fldChar w:fldCharType="end"/>
        </w:r>
      </w:hyperlink>
    </w:p>
    <w:p w14:paraId="7E47C7AE"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29" w:history="1">
        <w:r w:rsidRPr="00943AB3">
          <w:rPr>
            <w:rStyle w:val="Hypertextovodkaz"/>
            <w:noProof/>
          </w:rPr>
          <w:t>2.6</w:t>
        </w:r>
        <w:r>
          <w:rPr>
            <w:rFonts w:asciiTheme="minorHAnsi" w:eastAsiaTheme="minorEastAsia" w:hAnsiTheme="minorHAnsi" w:cstheme="minorBidi"/>
            <w:iCs w:val="0"/>
            <w:noProof/>
            <w:sz w:val="22"/>
            <w:szCs w:val="22"/>
          </w:rPr>
          <w:tab/>
        </w:r>
        <w:r w:rsidRPr="00943AB3">
          <w:rPr>
            <w:rStyle w:val="Hypertextovodkaz"/>
            <w:noProof/>
          </w:rPr>
          <w:t>64 Plasty</w:t>
        </w:r>
        <w:r>
          <w:rPr>
            <w:noProof/>
            <w:webHidden/>
          </w:rPr>
          <w:tab/>
        </w:r>
        <w:r>
          <w:rPr>
            <w:noProof/>
            <w:webHidden/>
          </w:rPr>
          <w:fldChar w:fldCharType="begin"/>
        </w:r>
        <w:r>
          <w:rPr>
            <w:noProof/>
            <w:webHidden/>
          </w:rPr>
          <w:instrText xml:space="preserve"> PAGEREF _Toc65525229 \h </w:instrText>
        </w:r>
        <w:r>
          <w:rPr>
            <w:noProof/>
            <w:webHidden/>
          </w:rPr>
        </w:r>
        <w:r>
          <w:rPr>
            <w:noProof/>
            <w:webHidden/>
          </w:rPr>
          <w:fldChar w:fldCharType="separate"/>
        </w:r>
        <w:r w:rsidR="005F38E9">
          <w:rPr>
            <w:noProof/>
            <w:webHidden/>
          </w:rPr>
          <w:t>10</w:t>
        </w:r>
        <w:r>
          <w:rPr>
            <w:noProof/>
            <w:webHidden/>
          </w:rPr>
          <w:fldChar w:fldCharType="end"/>
        </w:r>
      </w:hyperlink>
    </w:p>
    <w:p w14:paraId="22C454D3"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30" w:history="1">
        <w:r w:rsidRPr="00943AB3">
          <w:rPr>
            <w:rStyle w:val="Hypertextovodkaz"/>
            <w:noProof/>
          </w:rPr>
          <w:t>2.7</w:t>
        </w:r>
        <w:r>
          <w:rPr>
            <w:rFonts w:asciiTheme="minorHAnsi" w:eastAsiaTheme="minorEastAsia" w:hAnsiTheme="minorHAnsi" w:cstheme="minorBidi"/>
            <w:iCs w:val="0"/>
            <w:noProof/>
            <w:sz w:val="22"/>
            <w:szCs w:val="22"/>
          </w:rPr>
          <w:tab/>
        </w:r>
        <w:r w:rsidRPr="00943AB3">
          <w:rPr>
            <w:rStyle w:val="Hypertextovodkaz"/>
            <w:noProof/>
          </w:rPr>
          <w:t>72 Stavební suroviny, materiály a výrobky</w:t>
        </w:r>
        <w:r>
          <w:rPr>
            <w:noProof/>
            <w:webHidden/>
          </w:rPr>
          <w:tab/>
        </w:r>
        <w:r>
          <w:rPr>
            <w:noProof/>
            <w:webHidden/>
          </w:rPr>
          <w:fldChar w:fldCharType="begin"/>
        </w:r>
        <w:r>
          <w:rPr>
            <w:noProof/>
            <w:webHidden/>
          </w:rPr>
          <w:instrText xml:space="preserve"> PAGEREF _Toc65525230 \h </w:instrText>
        </w:r>
        <w:r>
          <w:rPr>
            <w:noProof/>
            <w:webHidden/>
          </w:rPr>
        </w:r>
        <w:r>
          <w:rPr>
            <w:noProof/>
            <w:webHidden/>
          </w:rPr>
          <w:fldChar w:fldCharType="separate"/>
        </w:r>
        <w:r w:rsidR="005F38E9">
          <w:rPr>
            <w:noProof/>
            <w:webHidden/>
          </w:rPr>
          <w:t>10</w:t>
        </w:r>
        <w:r>
          <w:rPr>
            <w:noProof/>
            <w:webHidden/>
          </w:rPr>
          <w:fldChar w:fldCharType="end"/>
        </w:r>
      </w:hyperlink>
    </w:p>
    <w:p w14:paraId="60F6EACE"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31" w:history="1">
        <w:r w:rsidRPr="00943AB3">
          <w:rPr>
            <w:rStyle w:val="Hypertextovodkaz"/>
            <w:noProof/>
          </w:rPr>
          <w:t>2.8</w:t>
        </w:r>
        <w:r>
          <w:rPr>
            <w:rFonts w:asciiTheme="minorHAnsi" w:eastAsiaTheme="minorEastAsia" w:hAnsiTheme="minorHAnsi" w:cstheme="minorBidi"/>
            <w:iCs w:val="0"/>
            <w:noProof/>
            <w:sz w:val="22"/>
            <w:szCs w:val="22"/>
          </w:rPr>
          <w:tab/>
        </w:r>
        <w:r w:rsidRPr="00943AB3">
          <w:rPr>
            <w:rStyle w:val="Hypertextovodkaz"/>
            <w:noProof/>
          </w:rPr>
          <w:t>73 Navrhování a provádění staveb</w:t>
        </w:r>
        <w:r>
          <w:rPr>
            <w:noProof/>
            <w:webHidden/>
          </w:rPr>
          <w:tab/>
        </w:r>
        <w:r>
          <w:rPr>
            <w:noProof/>
            <w:webHidden/>
          </w:rPr>
          <w:fldChar w:fldCharType="begin"/>
        </w:r>
        <w:r>
          <w:rPr>
            <w:noProof/>
            <w:webHidden/>
          </w:rPr>
          <w:instrText xml:space="preserve"> PAGEREF _Toc65525231 \h </w:instrText>
        </w:r>
        <w:r>
          <w:rPr>
            <w:noProof/>
            <w:webHidden/>
          </w:rPr>
        </w:r>
        <w:r>
          <w:rPr>
            <w:noProof/>
            <w:webHidden/>
          </w:rPr>
          <w:fldChar w:fldCharType="separate"/>
        </w:r>
        <w:r w:rsidR="005F38E9">
          <w:rPr>
            <w:noProof/>
            <w:webHidden/>
          </w:rPr>
          <w:t>10</w:t>
        </w:r>
        <w:r>
          <w:rPr>
            <w:noProof/>
            <w:webHidden/>
          </w:rPr>
          <w:fldChar w:fldCharType="end"/>
        </w:r>
      </w:hyperlink>
    </w:p>
    <w:p w14:paraId="7B9ADDF6"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32" w:history="1">
        <w:r w:rsidRPr="00943AB3">
          <w:rPr>
            <w:rStyle w:val="Hypertextovodkaz"/>
            <w:noProof/>
          </w:rPr>
          <w:t>2.9</w:t>
        </w:r>
        <w:r>
          <w:rPr>
            <w:rFonts w:asciiTheme="minorHAnsi" w:eastAsiaTheme="minorEastAsia" w:hAnsiTheme="minorHAnsi" w:cstheme="minorBidi"/>
            <w:iCs w:val="0"/>
            <w:noProof/>
            <w:sz w:val="22"/>
            <w:szCs w:val="22"/>
          </w:rPr>
          <w:tab/>
        </w:r>
        <w:r w:rsidRPr="00943AB3">
          <w:rPr>
            <w:rStyle w:val="Hypertextovodkaz"/>
            <w:noProof/>
          </w:rPr>
          <w:t>74 Části staveb</w:t>
        </w:r>
        <w:r>
          <w:rPr>
            <w:noProof/>
            <w:webHidden/>
          </w:rPr>
          <w:tab/>
        </w:r>
        <w:r>
          <w:rPr>
            <w:noProof/>
            <w:webHidden/>
          </w:rPr>
          <w:fldChar w:fldCharType="begin"/>
        </w:r>
        <w:r>
          <w:rPr>
            <w:noProof/>
            <w:webHidden/>
          </w:rPr>
          <w:instrText xml:space="preserve"> PAGEREF _Toc65525232 \h </w:instrText>
        </w:r>
        <w:r>
          <w:rPr>
            <w:noProof/>
            <w:webHidden/>
          </w:rPr>
        </w:r>
        <w:r>
          <w:rPr>
            <w:noProof/>
            <w:webHidden/>
          </w:rPr>
          <w:fldChar w:fldCharType="separate"/>
        </w:r>
        <w:r w:rsidR="005F38E9">
          <w:rPr>
            <w:noProof/>
            <w:webHidden/>
          </w:rPr>
          <w:t>12</w:t>
        </w:r>
        <w:r>
          <w:rPr>
            <w:noProof/>
            <w:webHidden/>
          </w:rPr>
          <w:fldChar w:fldCharType="end"/>
        </w:r>
      </w:hyperlink>
    </w:p>
    <w:p w14:paraId="7F42339A"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33" w:history="1">
        <w:r w:rsidRPr="00943AB3">
          <w:rPr>
            <w:rStyle w:val="Hypertextovodkaz"/>
            <w:noProof/>
          </w:rPr>
          <w:t>2.10</w:t>
        </w:r>
        <w:r>
          <w:rPr>
            <w:rFonts w:asciiTheme="minorHAnsi" w:eastAsiaTheme="minorEastAsia" w:hAnsiTheme="minorHAnsi" w:cstheme="minorBidi"/>
            <w:iCs w:val="0"/>
            <w:noProof/>
            <w:sz w:val="22"/>
            <w:szCs w:val="22"/>
          </w:rPr>
          <w:tab/>
        </w:r>
        <w:r w:rsidRPr="00943AB3">
          <w:rPr>
            <w:rStyle w:val="Hypertextovodkaz"/>
            <w:noProof/>
          </w:rPr>
          <w:t>75 Vodní hospodářství</w:t>
        </w:r>
        <w:r>
          <w:rPr>
            <w:noProof/>
            <w:webHidden/>
          </w:rPr>
          <w:tab/>
        </w:r>
        <w:r>
          <w:rPr>
            <w:noProof/>
            <w:webHidden/>
          </w:rPr>
          <w:fldChar w:fldCharType="begin"/>
        </w:r>
        <w:r>
          <w:rPr>
            <w:noProof/>
            <w:webHidden/>
          </w:rPr>
          <w:instrText xml:space="preserve"> PAGEREF _Toc65525233 \h </w:instrText>
        </w:r>
        <w:r>
          <w:rPr>
            <w:noProof/>
            <w:webHidden/>
          </w:rPr>
        </w:r>
        <w:r>
          <w:rPr>
            <w:noProof/>
            <w:webHidden/>
          </w:rPr>
          <w:fldChar w:fldCharType="separate"/>
        </w:r>
        <w:r w:rsidR="005F38E9">
          <w:rPr>
            <w:noProof/>
            <w:webHidden/>
          </w:rPr>
          <w:t>12</w:t>
        </w:r>
        <w:r>
          <w:rPr>
            <w:noProof/>
            <w:webHidden/>
          </w:rPr>
          <w:fldChar w:fldCharType="end"/>
        </w:r>
      </w:hyperlink>
    </w:p>
    <w:p w14:paraId="29C2AA49"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34" w:history="1">
        <w:r w:rsidRPr="00943AB3">
          <w:rPr>
            <w:rStyle w:val="Hypertextovodkaz"/>
            <w:noProof/>
          </w:rPr>
          <w:t>2.11</w:t>
        </w:r>
        <w:r>
          <w:rPr>
            <w:rFonts w:asciiTheme="minorHAnsi" w:eastAsiaTheme="minorEastAsia" w:hAnsiTheme="minorHAnsi" w:cstheme="minorBidi"/>
            <w:iCs w:val="0"/>
            <w:noProof/>
            <w:sz w:val="22"/>
            <w:szCs w:val="22"/>
          </w:rPr>
          <w:tab/>
        </w:r>
        <w:r w:rsidRPr="00943AB3">
          <w:rPr>
            <w:rStyle w:val="Hypertextovodkaz"/>
            <w:noProof/>
          </w:rPr>
          <w:t>80 Textilní suroviny a výrobky</w:t>
        </w:r>
        <w:r>
          <w:rPr>
            <w:noProof/>
            <w:webHidden/>
          </w:rPr>
          <w:tab/>
        </w:r>
        <w:r>
          <w:rPr>
            <w:noProof/>
            <w:webHidden/>
          </w:rPr>
          <w:fldChar w:fldCharType="begin"/>
        </w:r>
        <w:r>
          <w:rPr>
            <w:noProof/>
            <w:webHidden/>
          </w:rPr>
          <w:instrText xml:space="preserve"> PAGEREF _Toc65525234 \h </w:instrText>
        </w:r>
        <w:r>
          <w:rPr>
            <w:noProof/>
            <w:webHidden/>
          </w:rPr>
        </w:r>
        <w:r>
          <w:rPr>
            <w:noProof/>
            <w:webHidden/>
          </w:rPr>
          <w:fldChar w:fldCharType="separate"/>
        </w:r>
        <w:r w:rsidR="005F38E9">
          <w:rPr>
            <w:noProof/>
            <w:webHidden/>
          </w:rPr>
          <w:t>12</w:t>
        </w:r>
        <w:r>
          <w:rPr>
            <w:noProof/>
            <w:webHidden/>
          </w:rPr>
          <w:fldChar w:fldCharType="end"/>
        </w:r>
      </w:hyperlink>
    </w:p>
    <w:p w14:paraId="2C0B786E"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35" w:history="1">
        <w:r w:rsidRPr="00943AB3">
          <w:rPr>
            <w:rStyle w:val="Hypertextovodkaz"/>
            <w:noProof/>
          </w:rPr>
          <w:t>2.12</w:t>
        </w:r>
        <w:r>
          <w:rPr>
            <w:rFonts w:asciiTheme="minorHAnsi" w:eastAsiaTheme="minorEastAsia" w:hAnsiTheme="minorHAnsi" w:cstheme="minorBidi"/>
            <w:iCs w:val="0"/>
            <w:noProof/>
            <w:sz w:val="22"/>
            <w:szCs w:val="22"/>
          </w:rPr>
          <w:tab/>
        </w:r>
        <w:r w:rsidRPr="00943AB3">
          <w:rPr>
            <w:rStyle w:val="Hypertextovodkaz"/>
            <w:noProof/>
          </w:rPr>
          <w:t>83 Ochrana životního prostředí, pracovní a osobní ochrana, bezpečnost</w:t>
        </w:r>
        <w:r>
          <w:rPr>
            <w:noProof/>
            <w:webHidden/>
          </w:rPr>
          <w:tab/>
        </w:r>
        <w:r>
          <w:rPr>
            <w:noProof/>
            <w:webHidden/>
          </w:rPr>
          <w:fldChar w:fldCharType="begin"/>
        </w:r>
        <w:r>
          <w:rPr>
            <w:noProof/>
            <w:webHidden/>
          </w:rPr>
          <w:instrText xml:space="preserve"> PAGEREF _Toc65525235 \h </w:instrText>
        </w:r>
        <w:r>
          <w:rPr>
            <w:noProof/>
            <w:webHidden/>
          </w:rPr>
        </w:r>
        <w:r>
          <w:rPr>
            <w:noProof/>
            <w:webHidden/>
          </w:rPr>
          <w:fldChar w:fldCharType="separate"/>
        </w:r>
        <w:r w:rsidR="005F38E9">
          <w:rPr>
            <w:noProof/>
            <w:webHidden/>
          </w:rPr>
          <w:t>12</w:t>
        </w:r>
        <w:r>
          <w:rPr>
            <w:noProof/>
            <w:webHidden/>
          </w:rPr>
          <w:fldChar w:fldCharType="end"/>
        </w:r>
      </w:hyperlink>
    </w:p>
    <w:p w14:paraId="4F17D97E"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36" w:history="1">
        <w:r w:rsidRPr="00943AB3">
          <w:rPr>
            <w:rStyle w:val="Hypertextovodkaz"/>
            <w:noProof/>
          </w:rPr>
          <w:t>2.13</w:t>
        </w:r>
        <w:r>
          <w:rPr>
            <w:rFonts w:asciiTheme="minorHAnsi" w:eastAsiaTheme="minorEastAsia" w:hAnsiTheme="minorHAnsi" w:cstheme="minorBidi"/>
            <w:iCs w:val="0"/>
            <w:noProof/>
            <w:sz w:val="22"/>
            <w:szCs w:val="22"/>
          </w:rPr>
          <w:tab/>
        </w:r>
        <w:r w:rsidRPr="00943AB3">
          <w:rPr>
            <w:rStyle w:val="Hypertextovodkaz"/>
            <w:noProof/>
          </w:rPr>
          <w:t>Odvětvové technické normy</w:t>
        </w:r>
        <w:r>
          <w:rPr>
            <w:noProof/>
            <w:webHidden/>
          </w:rPr>
          <w:tab/>
        </w:r>
        <w:r>
          <w:rPr>
            <w:noProof/>
            <w:webHidden/>
          </w:rPr>
          <w:fldChar w:fldCharType="begin"/>
        </w:r>
        <w:r>
          <w:rPr>
            <w:noProof/>
            <w:webHidden/>
          </w:rPr>
          <w:instrText xml:space="preserve"> PAGEREF _Toc65525236 \h </w:instrText>
        </w:r>
        <w:r>
          <w:rPr>
            <w:noProof/>
            <w:webHidden/>
          </w:rPr>
        </w:r>
        <w:r>
          <w:rPr>
            <w:noProof/>
            <w:webHidden/>
          </w:rPr>
          <w:fldChar w:fldCharType="separate"/>
        </w:r>
        <w:r w:rsidR="005F38E9">
          <w:rPr>
            <w:noProof/>
            <w:webHidden/>
          </w:rPr>
          <w:t>13</w:t>
        </w:r>
        <w:r>
          <w:rPr>
            <w:noProof/>
            <w:webHidden/>
          </w:rPr>
          <w:fldChar w:fldCharType="end"/>
        </w:r>
      </w:hyperlink>
    </w:p>
    <w:p w14:paraId="60FFA631"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37" w:history="1">
        <w:r w:rsidRPr="00943AB3">
          <w:rPr>
            <w:rStyle w:val="Hypertextovodkaz"/>
            <w:noProof/>
          </w:rPr>
          <w:t>2.14</w:t>
        </w:r>
        <w:r>
          <w:rPr>
            <w:rFonts w:asciiTheme="minorHAnsi" w:eastAsiaTheme="minorEastAsia" w:hAnsiTheme="minorHAnsi" w:cstheme="minorBidi"/>
            <w:iCs w:val="0"/>
            <w:noProof/>
            <w:sz w:val="22"/>
            <w:szCs w:val="22"/>
          </w:rPr>
          <w:tab/>
        </w:r>
        <w:r w:rsidRPr="00943AB3">
          <w:rPr>
            <w:rStyle w:val="Hypertextovodkaz"/>
            <w:noProof/>
          </w:rPr>
          <w:t>Související technické předpisy</w:t>
        </w:r>
        <w:r>
          <w:rPr>
            <w:noProof/>
            <w:webHidden/>
          </w:rPr>
          <w:tab/>
        </w:r>
        <w:r>
          <w:rPr>
            <w:noProof/>
            <w:webHidden/>
          </w:rPr>
          <w:fldChar w:fldCharType="begin"/>
        </w:r>
        <w:r>
          <w:rPr>
            <w:noProof/>
            <w:webHidden/>
          </w:rPr>
          <w:instrText xml:space="preserve"> PAGEREF _Toc65525237 \h </w:instrText>
        </w:r>
        <w:r>
          <w:rPr>
            <w:noProof/>
            <w:webHidden/>
          </w:rPr>
        </w:r>
        <w:r>
          <w:rPr>
            <w:noProof/>
            <w:webHidden/>
          </w:rPr>
          <w:fldChar w:fldCharType="separate"/>
        </w:r>
        <w:r w:rsidR="005F38E9">
          <w:rPr>
            <w:noProof/>
            <w:webHidden/>
          </w:rPr>
          <w:t>13</w:t>
        </w:r>
        <w:r>
          <w:rPr>
            <w:noProof/>
            <w:webHidden/>
          </w:rPr>
          <w:fldChar w:fldCharType="end"/>
        </w:r>
      </w:hyperlink>
    </w:p>
    <w:p w14:paraId="4A978376" w14:textId="77777777" w:rsidR="00E50AD9" w:rsidRDefault="00E50AD9">
      <w:pPr>
        <w:pStyle w:val="Obsah1"/>
        <w:tabs>
          <w:tab w:val="left" w:pos="440"/>
          <w:tab w:val="right" w:leader="dot" w:pos="9062"/>
        </w:tabs>
        <w:rPr>
          <w:rFonts w:asciiTheme="minorHAnsi" w:eastAsiaTheme="minorEastAsia" w:hAnsiTheme="minorHAnsi" w:cstheme="minorBidi"/>
          <w:b w:val="0"/>
          <w:bCs w:val="0"/>
          <w:noProof/>
          <w:sz w:val="22"/>
          <w:szCs w:val="22"/>
        </w:rPr>
      </w:pPr>
      <w:hyperlink w:anchor="_Toc65525238" w:history="1">
        <w:r w:rsidRPr="00943AB3">
          <w:rPr>
            <w:rStyle w:val="Hypertextovodkaz"/>
            <w:noProof/>
          </w:rPr>
          <w:t>3</w:t>
        </w:r>
        <w:r>
          <w:rPr>
            <w:rFonts w:asciiTheme="minorHAnsi" w:eastAsiaTheme="minorEastAsia" w:hAnsiTheme="minorHAnsi" w:cstheme="minorBidi"/>
            <w:b w:val="0"/>
            <w:bCs w:val="0"/>
            <w:noProof/>
            <w:sz w:val="22"/>
            <w:szCs w:val="22"/>
          </w:rPr>
          <w:tab/>
        </w:r>
        <w:r w:rsidRPr="00943AB3">
          <w:rPr>
            <w:rStyle w:val="Hypertextovodkaz"/>
            <w:noProof/>
          </w:rPr>
          <w:t>TECHNICKÉ KVALITATIVNÍ PODMÍNKY</w:t>
        </w:r>
        <w:r>
          <w:rPr>
            <w:noProof/>
            <w:webHidden/>
          </w:rPr>
          <w:tab/>
        </w:r>
        <w:r>
          <w:rPr>
            <w:noProof/>
            <w:webHidden/>
          </w:rPr>
          <w:fldChar w:fldCharType="begin"/>
        </w:r>
        <w:r>
          <w:rPr>
            <w:noProof/>
            <w:webHidden/>
          </w:rPr>
          <w:instrText xml:space="preserve"> PAGEREF _Toc65525238 \h </w:instrText>
        </w:r>
        <w:r>
          <w:rPr>
            <w:noProof/>
            <w:webHidden/>
          </w:rPr>
        </w:r>
        <w:r>
          <w:rPr>
            <w:noProof/>
            <w:webHidden/>
          </w:rPr>
          <w:fldChar w:fldCharType="separate"/>
        </w:r>
        <w:r w:rsidR="005F38E9">
          <w:rPr>
            <w:noProof/>
            <w:webHidden/>
          </w:rPr>
          <w:t>13</w:t>
        </w:r>
        <w:r>
          <w:rPr>
            <w:noProof/>
            <w:webHidden/>
          </w:rPr>
          <w:fldChar w:fldCharType="end"/>
        </w:r>
      </w:hyperlink>
    </w:p>
    <w:p w14:paraId="319B21A8" w14:textId="77777777" w:rsidR="00E50AD9" w:rsidRDefault="00E50AD9">
      <w:pPr>
        <w:pStyle w:val="Obsah1"/>
        <w:tabs>
          <w:tab w:val="left" w:pos="440"/>
          <w:tab w:val="right" w:leader="dot" w:pos="9062"/>
        </w:tabs>
        <w:rPr>
          <w:rFonts w:asciiTheme="minorHAnsi" w:eastAsiaTheme="minorEastAsia" w:hAnsiTheme="minorHAnsi" w:cstheme="minorBidi"/>
          <w:b w:val="0"/>
          <w:bCs w:val="0"/>
          <w:noProof/>
          <w:sz w:val="22"/>
          <w:szCs w:val="22"/>
        </w:rPr>
      </w:pPr>
      <w:hyperlink w:anchor="_Toc65525239" w:history="1">
        <w:r w:rsidRPr="00943AB3">
          <w:rPr>
            <w:rStyle w:val="Hypertextovodkaz"/>
            <w:noProof/>
          </w:rPr>
          <w:t>4</w:t>
        </w:r>
        <w:r>
          <w:rPr>
            <w:rFonts w:asciiTheme="minorHAnsi" w:eastAsiaTheme="minorEastAsia" w:hAnsiTheme="minorHAnsi" w:cstheme="minorBidi"/>
            <w:b w:val="0"/>
            <w:bCs w:val="0"/>
            <w:noProof/>
            <w:sz w:val="22"/>
            <w:szCs w:val="22"/>
          </w:rPr>
          <w:tab/>
        </w:r>
        <w:r w:rsidRPr="00943AB3">
          <w:rPr>
            <w:rStyle w:val="Hypertextovodkaz"/>
            <w:noProof/>
          </w:rPr>
          <w:t>Obecné požadavky pro realizaci stavby</w:t>
        </w:r>
        <w:r>
          <w:rPr>
            <w:noProof/>
            <w:webHidden/>
          </w:rPr>
          <w:tab/>
        </w:r>
        <w:r>
          <w:rPr>
            <w:noProof/>
            <w:webHidden/>
          </w:rPr>
          <w:fldChar w:fldCharType="begin"/>
        </w:r>
        <w:r>
          <w:rPr>
            <w:noProof/>
            <w:webHidden/>
          </w:rPr>
          <w:instrText xml:space="preserve"> PAGEREF _Toc65525239 \h </w:instrText>
        </w:r>
        <w:r>
          <w:rPr>
            <w:noProof/>
            <w:webHidden/>
          </w:rPr>
        </w:r>
        <w:r>
          <w:rPr>
            <w:noProof/>
            <w:webHidden/>
          </w:rPr>
          <w:fldChar w:fldCharType="separate"/>
        </w:r>
        <w:r w:rsidR="005F38E9">
          <w:rPr>
            <w:noProof/>
            <w:webHidden/>
          </w:rPr>
          <w:t>13</w:t>
        </w:r>
        <w:r>
          <w:rPr>
            <w:noProof/>
            <w:webHidden/>
          </w:rPr>
          <w:fldChar w:fldCharType="end"/>
        </w:r>
      </w:hyperlink>
    </w:p>
    <w:p w14:paraId="2766F111"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40" w:history="1">
        <w:r w:rsidRPr="00943AB3">
          <w:rPr>
            <w:rStyle w:val="Hypertextovodkaz"/>
            <w:noProof/>
          </w:rPr>
          <w:t>4.1</w:t>
        </w:r>
        <w:r>
          <w:rPr>
            <w:rFonts w:asciiTheme="minorHAnsi" w:eastAsiaTheme="minorEastAsia" w:hAnsiTheme="minorHAnsi" w:cstheme="minorBidi"/>
            <w:iCs w:val="0"/>
            <w:noProof/>
            <w:sz w:val="22"/>
            <w:szCs w:val="22"/>
          </w:rPr>
          <w:tab/>
        </w:r>
        <w:r w:rsidRPr="00943AB3">
          <w:rPr>
            <w:rStyle w:val="Hypertextovodkaz"/>
            <w:noProof/>
          </w:rPr>
          <w:t>Stavební povolení</w:t>
        </w:r>
        <w:r>
          <w:rPr>
            <w:noProof/>
            <w:webHidden/>
          </w:rPr>
          <w:tab/>
        </w:r>
        <w:r>
          <w:rPr>
            <w:noProof/>
            <w:webHidden/>
          </w:rPr>
          <w:fldChar w:fldCharType="begin"/>
        </w:r>
        <w:r>
          <w:rPr>
            <w:noProof/>
            <w:webHidden/>
          </w:rPr>
          <w:instrText xml:space="preserve"> PAGEREF _Toc65525240 \h </w:instrText>
        </w:r>
        <w:r>
          <w:rPr>
            <w:noProof/>
            <w:webHidden/>
          </w:rPr>
        </w:r>
        <w:r>
          <w:rPr>
            <w:noProof/>
            <w:webHidden/>
          </w:rPr>
          <w:fldChar w:fldCharType="separate"/>
        </w:r>
        <w:r w:rsidR="005F38E9">
          <w:rPr>
            <w:noProof/>
            <w:webHidden/>
          </w:rPr>
          <w:t>13</w:t>
        </w:r>
        <w:r>
          <w:rPr>
            <w:noProof/>
            <w:webHidden/>
          </w:rPr>
          <w:fldChar w:fldCharType="end"/>
        </w:r>
      </w:hyperlink>
    </w:p>
    <w:p w14:paraId="333AD425"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41" w:history="1">
        <w:r w:rsidRPr="00943AB3">
          <w:rPr>
            <w:rStyle w:val="Hypertextovodkaz"/>
            <w:noProof/>
          </w:rPr>
          <w:t>4.2</w:t>
        </w:r>
        <w:r>
          <w:rPr>
            <w:rFonts w:asciiTheme="minorHAnsi" w:eastAsiaTheme="minorEastAsia" w:hAnsiTheme="minorHAnsi" w:cstheme="minorBidi"/>
            <w:iCs w:val="0"/>
            <w:noProof/>
            <w:sz w:val="22"/>
            <w:szCs w:val="22"/>
          </w:rPr>
          <w:tab/>
        </w:r>
        <w:r w:rsidRPr="00943AB3">
          <w:rPr>
            <w:rStyle w:val="Hypertextovodkaz"/>
            <w:noProof/>
          </w:rPr>
          <w:t>Plán organizace výstavby</w:t>
        </w:r>
        <w:r>
          <w:rPr>
            <w:noProof/>
            <w:webHidden/>
          </w:rPr>
          <w:tab/>
        </w:r>
        <w:r>
          <w:rPr>
            <w:noProof/>
            <w:webHidden/>
          </w:rPr>
          <w:fldChar w:fldCharType="begin"/>
        </w:r>
        <w:r>
          <w:rPr>
            <w:noProof/>
            <w:webHidden/>
          </w:rPr>
          <w:instrText xml:space="preserve"> PAGEREF _Toc65525241 \h </w:instrText>
        </w:r>
        <w:r>
          <w:rPr>
            <w:noProof/>
            <w:webHidden/>
          </w:rPr>
        </w:r>
        <w:r>
          <w:rPr>
            <w:noProof/>
            <w:webHidden/>
          </w:rPr>
          <w:fldChar w:fldCharType="separate"/>
        </w:r>
        <w:r w:rsidR="005F38E9">
          <w:rPr>
            <w:noProof/>
            <w:webHidden/>
          </w:rPr>
          <w:t>13</w:t>
        </w:r>
        <w:r>
          <w:rPr>
            <w:noProof/>
            <w:webHidden/>
          </w:rPr>
          <w:fldChar w:fldCharType="end"/>
        </w:r>
      </w:hyperlink>
    </w:p>
    <w:p w14:paraId="72E96768"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42" w:history="1">
        <w:r w:rsidRPr="00943AB3">
          <w:rPr>
            <w:rStyle w:val="Hypertextovodkaz"/>
            <w:noProof/>
          </w:rPr>
          <w:t>4.3</w:t>
        </w:r>
        <w:r>
          <w:rPr>
            <w:rFonts w:asciiTheme="minorHAnsi" w:eastAsiaTheme="minorEastAsia" w:hAnsiTheme="minorHAnsi" w:cstheme="minorBidi"/>
            <w:iCs w:val="0"/>
            <w:noProof/>
            <w:sz w:val="22"/>
            <w:szCs w:val="22"/>
          </w:rPr>
          <w:tab/>
        </w:r>
        <w:r w:rsidRPr="00943AB3">
          <w:rPr>
            <w:rStyle w:val="Hypertextovodkaz"/>
            <w:noProof/>
          </w:rPr>
          <w:t>Životní prostředí</w:t>
        </w:r>
        <w:r>
          <w:rPr>
            <w:noProof/>
            <w:webHidden/>
          </w:rPr>
          <w:tab/>
        </w:r>
        <w:r>
          <w:rPr>
            <w:noProof/>
            <w:webHidden/>
          </w:rPr>
          <w:fldChar w:fldCharType="begin"/>
        </w:r>
        <w:r>
          <w:rPr>
            <w:noProof/>
            <w:webHidden/>
          </w:rPr>
          <w:instrText xml:space="preserve"> PAGEREF _Toc65525242 \h </w:instrText>
        </w:r>
        <w:r>
          <w:rPr>
            <w:noProof/>
            <w:webHidden/>
          </w:rPr>
        </w:r>
        <w:r>
          <w:rPr>
            <w:noProof/>
            <w:webHidden/>
          </w:rPr>
          <w:fldChar w:fldCharType="separate"/>
        </w:r>
        <w:r w:rsidR="005F38E9">
          <w:rPr>
            <w:noProof/>
            <w:webHidden/>
          </w:rPr>
          <w:t>13</w:t>
        </w:r>
        <w:r>
          <w:rPr>
            <w:noProof/>
            <w:webHidden/>
          </w:rPr>
          <w:fldChar w:fldCharType="end"/>
        </w:r>
      </w:hyperlink>
    </w:p>
    <w:p w14:paraId="7F30E40F"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43" w:history="1">
        <w:r w:rsidRPr="00943AB3">
          <w:rPr>
            <w:rStyle w:val="Hypertextovodkaz"/>
            <w:noProof/>
          </w:rPr>
          <w:t>4.4</w:t>
        </w:r>
        <w:r>
          <w:rPr>
            <w:rFonts w:asciiTheme="minorHAnsi" w:eastAsiaTheme="minorEastAsia" w:hAnsiTheme="minorHAnsi" w:cstheme="minorBidi"/>
            <w:iCs w:val="0"/>
            <w:noProof/>
            <w:sz w:val="22"/>
            <w:szCs w:val="22"/>
          </w:rPr>
          <w:tab/>
        </w:r>
        <w:r w:rsidRPr="00943AB3">
          <w:rPr>
            <w:rStyle w:val="Hypertextovodkaz"/>
            <w:noProof/>
          </w:rPr>
          <w:t>Havarijní a povodňový plán, havarijní opatření</w:t>
        </w:r>
        <w:r>
          <w:rPr>
            <w:noProof/>
            <w:webHidden/>
          </w:rPr>
          <w:tab/>
        </w:r>
        <w:r>
          <w:rPr>
            <w:noProof/>
            <w:webHidden/>
          </w:rPr>
          <w:fldChar w:fldCharType="begin"/>
        </w:r>
        <w:r>
          <w:rPr>
            <w:noProof/>
            <w:webHidden/>
          </w:rPr>
          <w:instrText xml:space="preserve"> PAGEREF _Toc65525243 \h </w:instrText>
        </w:r>
        <w:r>
          <w:rPr>
            <w:noProof/>
            <w:webHidden/>
          </w:rPr>
        </w:r>
        <w:r>
          <w:rPr>
            <w:noProof/>
            <w:webHidden/>
          </w:rPr>
          <w:fldChar w:fldCharType="separate"/>
        </w:r>
        <w:r w:rsidR="005F38E9">
          <w:rPr>
            <w:noProof/>
            <w:webHidden/>
          </w:rPr>
          <w:t>14</w:t>
        </w:r>
        <w:r>
          <w:rPr>
            <w:noProof/>
            <w:webHidden/>
          </w:rPr>
          <w:fldChar w:fldCharType="end"/>
        </w:r>
      </w:hyperlink>
    </w:p>
    <w:p w14:paraId="11AA0737"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44" w:history="1">
        <w:r w:rsidRPr="00943AB3">
          <w:rPr>
            <w:rStyle w:val="Hypertextovodkaz"/>
            <w:noProof/>
          </w:rPr>
          <w:t>4.5</w:t>
        </w:r>
        <w:r>
          <w:rPr>
            <w:rFonts w:asciiTheme="minorHAnsi" w:eastAsiaTheme="minorEastAsia" w:hAnsiTheme="minorHAnsi" w:cstheme="minorBidi"/>
            <w:iCs w:val="0"/>
            <w:noProof/>
            <w:sz w:val="22"/>
            <w:szCs w:val="22"/>
          </w:rPr>
          <w:tab/>
        </w:r>
        <w:r w:rsidRPr="00943AB3">
          <w:rPr>
            <w:rStyle w:val="Hypertextovodkaz"/>
            <w:noProof/>
          </w:rPr>
          <w:t>Pasportizace stávajících konstrukcí a staveb</w:t>
        </w:r>
        <w:r>
          <w:rPr>
            <w:noProof/>
            <w:webHidden/>
          </w:rPr>
          <w:tab/>
        </w:r>
        <w:r>
          <w:rPr>
            <w:noProof/>
            <w:webHidden/>
          </w:rPr>
          <w:fldChar w:fldCharType="begin"/>
        </w:r>
        <w:r>
          <w:rPr>
            <w:noProof/>
            <w:webHidden/>
          </w:rPr>
          <w:instrText xml:space="preserve"> PAGEREF _Toc65525244 \h </w:instrText>
        </w:r>
        <w:r>
          <w:rPr>
            <w:noProof/>
            <w:webHidden/>
          </w:rPr>
        </w:r>
        <w:r>
          <w:rPr>
            <w:noProof/>
            <w:webHidden/>
          </w:rPr>
          <w:fldChar w:fldCharType="separate"/>
        </w:r>
        <w:r w:rsidR="005F38E9">
          <w:rPr>
            <w:noProof/>
            <w:webHidden/>
          </w:rPr>
          <w:t>14</w:t>
        </w:r>
        <w:r>
          <w:rPr>
            <w:noProof/>
            <w:webHidden/>
          </w:rPr>
          <w:fldChar w:fldCharType="end"/>
        </w:r>
      </w:hyperlink>
    </w:p>
    <w:p w14:paraId="42E394E2"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45" w:history="1">
        <w:r w:rsidRPr="00943AB3">
          <w:rPr>
            <w:rStyle w:val="Hypertextovodkaz"/>
            <w:noProof/>
          </w:rPr>
          <w:t>4.6</w:t>
        </w:r>
        <w:r>
          <w:rPr>
            <w:rFonts w:asciiTheme="minorHAnsi" w:eastAsiaTheme="minorEastAsia" w:hAnsiTheme="minorHAnsi" w:cstheme="minorBidi"/>
            <w:iCs w:val="0"/>
            <w:noProof/>
            <w:sz w:val="22"/>
            <w:szCs w:val="22"/>
          </w:rPr>
          <w:tab/>
        </w:r>
        <w:r w:rsidRPr="00943AB3">
          <w:rPr>
            <w:rStyle w:val="Hypertextovodkaz"/>
            <w:noProof/>
          </w:rPr>
          <w:t>Prostor staveniště</w:t>
        </w:r>
        <w:r>
          <w:rPr>
            <w:noProof/>
            <w:webHidden/>
          </w:rPr>
          <w:tab/>
        </w:r>
        <w:r>
          <w:rPr>
            <w:noProof/>
            <w:webHidden/>
          </w:rPr>
          <w:fldChar w:fldCharType="begin"/>
        </w:r>
        <w:r>
          <w:rPr>
            <w:noProof/>
            <w:webHidden/>
          </w:rPr>
          <w:instrText xml:space="preserve"> PAGEREF _Toc65525245 \h </w:instrText>
        </w:r>
        <w:r>
          <w:rPr>
            <w:noProof/>
            <w:webHidden/>
          </w:rPr>
        </w:r>
        <w:r>
          <w:rPr>
            <w:noProof/>
            <w:webHidden/>
          </w:rPr>
          <w:fldChar w:fldCharType="separate"/>
        </w:r>
        <w:r w:rsidR="005F38E9">
          <w:rPr>
            <w:noProof/>
            <w:webHidden/>
          </w:rPr>
          <w:t>14</w:t>
        </w:r>
        <w:r>
          <w:rPr>
            <w:noProof/>
            <w:webHidden/>
          </w:rPr>
          <w:fldChar w:fldCharType="end"/>
        </w:r>
      </w:hyperlink>
    </w:p>
    <w:p w14:paraId="2FD37C04"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46" w:history="1">
        <w:r w:rsidRPr="00943AB3">
          <w:rPr>
            <w:rStyle w:val="Hypertextovodkaz"/>
            <w:noProof/>
          </w:rPr>
          <w:t>4.7</w:t>
        </w:r>
        <w:r>
          <w:rPr>
            <w:rFonts w:asciiTheme="minorHAnsi" w:eastAsiaTheme="minorEastAsia" w:hAnsiTheme="minorHAnsi" w:cstheme="minorBidi"/>
            <w:iCs w:val="0"/>
            <w:noProof/>
            <w:sz w:val="22"/>
            <w:szCs w:val="22"/>
          </w:rPr>
          <w:tab/>
        </w:r>
        <w:r w:rsidRPr="00943AB3">
          <w:rPr>
            <w:rStyle w:val="Hypertextovodkaz"/>
            <w:noProof/>
          </w:rPr>
          <w:t>Požadavky na kvalitu prací</w:t>
        </w:r>
        <w:r>
          <w:rPr>
            <w:noProof/>
            <w:webHidden/>
          </w:rPr>
          <w:tab/>
        </w:r>
        <w:r>
          <w:rPr>
            <w:noProof/>
            <w:webHidden/>
          </w:rPr>
          <w:fldChar w:fldCharType="begin"/>
        </w:r>
        <w:r>
          <w:rPr>
            <w:noProof/>
            <w:webHidden/>
          </w:rPr>
          <w:instrText xml:space="preserve"> PAGEREF _Toc65525246 \h </w:instrText>
        </w:r>
        <w:r>
          <w:rPr>
            <w:noProof/>
            <w:webHidden/>
          </w:rPr>
        </w:r>
        <w:r>
          <w:rPr>
            <w:noProof/>
            <w:webHidden/>
          </w:rPr>
          <w:fldChar w:fldCharType="separate"/>
        </w:r>
        <w:r w:rsidR="005F38E9">
          <w:rPr>
            <w:noProof/>
            <w:webHidden/>
          </w:rPr>
          <w:t>15</w:t>
        </w:r>
        <w:r>
          <w:rPr>
            <w:noProof/>
            <w:webHidden/>
          </w:rPr>
          <w:fldChar w:fldCharType="end"/>
        </w:r>
      </w:hyperlink>
    </w:p>
    <w:p w14:paraId="5F497E17"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47" w:history="1">
        <w:r w:rsidRPr="00943AB3">
          <w:rPr>
            <w:rStyle w:val="Hypertextovodkaz"/>
            <w:noProof/>
          </w:rPr>
          <w:t>4.8</w:t>
        </w:r>
        <w:r>
          <w:rPr>
            <w:rFonts w:asciiTheme="minorHAnsi" w:eastAsiaTheme="minorEastAsia" w:hAnsiTheme="minorHAnsi" w:cstheme="minorBidi"/>
            <w:iCs w:val="0"/>
            <w:noProof/>
            <w:sz w:val="22"/>
            <w:szCs w:val="22"/>
          </w:rPr>
          <w:tab/>
        </w:r>
        <w:r w:rsidRPr="00943AB3">
          <w:rPr>
            <w:rStyle w:val="Hypertextovodkaz"/>
            <w:noProof/>
          </w:rPr>
          <w:t>Přejímky materiálů pro stavbu</w:t>
        </w:r>
        <w:r>
          <w:rPr>
            <w:noProof/>
            <w:webHidden/>
          </w:rPr>
          <w:tab/>
        </w:r>
        <w:r>
          <w:rPr>
            <w:noProof/>
            <w:webHidden/>
          </w:rPr>
          <w:fldChar w:fldCharType="begin"/>
        </w:r>
        <w:r>
          <w:rPr>
            <w:noProof/>
            <w:webHidden/>
          </w:rPr>
          <w:instrText xml:space="preserve"> PAGEREF _Toc65525247 \h </w:instrText>
        </w:r>
        <w:r>
          <w:rPr>
            <w:noProof/>
            <w:webHidden/>
          </w:rPr>
        </w:r>
        <w:r>
          <w:rPr>
            <w:noProof/>
            <w:webHidden/>
          </w:rPr>
          <w:fldChar w:fldCharType="separate"/>
        </w:r>
        <w:r w:rsidR="005F38E9">
          <w:rPr>
            <w:noProof/>
            <w:webHidden/>
          </w:rPr>
          <w:t>15</w:t>
        </w:r>
        <w:r>
          <w:rPr>
            <w:noProof/>
            <w:webHidden/>
          </w:rPr>
          <w:fldChar w:fldCharType="end"/>
        </w:r>
      </w:hyperlink>
    </w:p>
    <w:p w14:paraId="217733FD"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48" w:history="1">
        <w:r w:rsidRPr="00943AB3">
          <w:rPr>
            <w:rStyle w:val="Hypertextovodkaz"/>
            <w:noProof/>
          </w:rPr>
          <w:t>4.9</w:t>
        </w:r>
        <w:r>
          <w:rPr>
            <w:rFonts w:asciiTheme="minorHAnsi" w:eastAsiaTheme="minorEastAsia" w:hAnsiTheme="minorHAnsi" w:cstheme="minorBidi"/>
            <w:iCs w:val="0"/>
            <w:noProof/>
            <w:sz w:val="22"/>
            <w:szCs w:val="22"/>
          </w:rPr>
          <w:tab/>
        </w:r>
        <w:r w:rsidRPr="00943AB3">
          <w:rPr>
            <w:rStyle w:val="Hypertextovodkaz"/>
            <w:noProof/>
          </w:rPr>
          <w:t>Provádění stavebních prací</w:t>
        </w:r>
        <w:r>
          <w:rPr>
            <w:noProof/>
            <w:webHidden/>
          </w:rPr>
          <w:tab/>
        </w:r>
        <w:r>
          <w:rPr>
            <w:noProof/>
            <w:webHidden/>
          </w:rPr>
          <w:fldChar w:fldCharType="begin"/>
        </w:r>
        <w:r>
          <w:rPr>
            <w:noProof/>
            <w:webHidden/>
          </w:rPr>
          <w:instrText xml:space="preserve"> PAGEREF _Toc65525248 \h </w:instrText>
        </w:r>
        <w:r>
          <w:rPr>
            <w:noProof/>
            <w:webHidden/>
          </w:rPr>
        </w:r>
        <w:r>
          <w:rPr>
            <w:noProof/>
            <w:webHidden/>
          </w:rPr>
          <w:fldChar w:fldCharType="separate"/>
        </w:r>
        <w:r w:rsidR="005F38E9">
          <w:rPr>
            <w:noProof/>
            <w:webHidden/>
          </w:rPr>
          <w:t>15</w:t>
        </w:r>
        <w:r>
          <w:rPr>
            <w:noProof/>
            <w:webHidden/>
          </w:rPr>
          <w:fldChar w:fldCharType="end"/>
        </w:r>
      </w:hyperlink>
    </w:p>
    <w:p w14:paraId="75123F82"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49" w:history="1">
        <w:r w:rsidRPr="00943AB3">
          <w:rPr>
            <w:rStyle w:val="Hypertextovodkaz"/>
            <w:noProof/>
          </w:rPr>
          <w:t>4.10</w:t>
        </w:r>
        <w:r>
          <w:rPr>
            <w:rFonts w:asciiTheme="minorHAnsi" w:eastAsiaTheme="minorEastAsia" w:hAnsiTheme="minorHAnsi" w:cstheme="minorBidi"/>
            <w:iCs w:val="0"/>
            <w:noProof/>
            <w:sz w:val="22"/>
            <w:szCs w:val="22"/>
          </w:rPr>
          <w:tab/>
        </w:r>
        <w:r w:rsidRPr="00943AB3">
          <w:rPr>
            <w:rStyle w:val="Hypertextovodkaz"/>
            <w:noProof/>
          </w:rPr>
          <w:t>Dokumentace stavby a dokumentování průběhu prací</w:t>
        </w:r>
        <w:r>
          <w:rPr>
            <w:noProof/>
            <w:webHidden/>
          </w:rPr>
          <w:tab/>
        </w:r>
        <w:r>
          <w:rPr>
            <w:noProof/>
            <w:webHidden/>
          </w:rPr>
          <w:fldChar w:fldCharType="begin"/>
        </w:r>
        <w:r>
          <w:rPr>
            <w:noProof/>
            <w:webHidden/>
          </w:rPr>
          <w:instrText xml:space="preserve"> PAGEREF _Toc65525249 \h </w:instrText>
        </w:r>
        <w:r>
          <w:rPr>
            <w:noProof/>
            <w:webHidden/>
          </w:rPr>
        </w:r>
        <w:r>
          <w:rPr>
            <w:noProof/>
            <w:webHidden/>
          </w:rPr>
          <w:fldChar w:fldCharType="separate"/>
        </w:r>
        <w:r w:rsidR="005F38E9">
          <w:rPr>
            <w:noProof/>
            <w:webHidden/>
          </w:rPr>
          <w:t>16</w:t>
        </w:r>
        <w:r>
          <w:rPr>
            <w:noProof/>
            <w:webHidden/>
          </w:rPr>
          <w:fldChar w:fldCharType="end"/>
        </w:r>
      </w:hyperlink>
    </w:p>
    <w:p w14:paraId="581B4CD2"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50" w:history="1">
        <w:r w:rsidRPr="00943AB3">
          <w:rPr>
            <w:rStyle w:val="Hypertextovodkaz"/>
            <w:noProof/>
          </w:rPr>
          <w:t>4.11</w:t>
        </w:r>
        <w:r>
          <w:rPr>
            <w:rFonts w:asciiTheme="minorHAnsi" w:eastAsiaTheme="minorEastAsia" w:hAnsiTheme="minorHAnsi" w:cstheme="minorBidi"/>
            <w:iCs w:val="0"/>
            <w:noProof/>
            <w:sz w:val="22"/>
            <w:szCs w:val="22"/>
          </w:rPr>
          <w:tab/>
        </w:r>
        <w:r w:rsidRPr="00943AB3">
          <w:rPr>
            <w:rStyle w:val="Hypertextovodkaz"/>
            <w:noProof/>
          </w:rPr>
          <w:t>Přejímky prací</w:t>
        </w:r>
        <w:r>
          <w:rPr>
            <w:noProof/>
            <w:webHidden/>
          </w:rPr>
          <w:tab/>
        </w:r>
        <w:r>
          <w:rPr>
            <w:noProof/>
            <w:webHidden/>
          </w:rPr>
          <w:fldChar w:fldCharType="begin"/>
        </w:r>
        <w:r>
          <w:rPr>
            <w:noProof/>
            <w:webHidden/>
          </w:rPr>
          <w:instrText xml:space="preserve"> PAGEREF _Toc65525250 \h </w:instrText>
        </w:r>
        <w:r>
          <w:rPr>
            <w:noProof/>
            <w:webHidden/>
          </w:rPr>
        </w:r>
        <w:r>
          <w:rPr>
            <w:noProof/>
            <w:webHidden/>
          </w:rPr>
          <w:fldChar w:fldCharType="separate"/>
        </w:r>
        <w:r w:rsidR="005F38E9">
          <w:rPr>
            <w:noProof/>
            <w:webHidden/>
          </w:rPr>
          <w:t>16</w:t>
        </w:r>
        <w:r>
          <w:rPr>
            <w:noProof/>
            <w:webHidden/>
          </w:rPr>
          <w:fldChar w:fldCharType="end"/>
        </w:r>
      </w:hyperlink>
    </w:p>
    <w:p w14:paraId="2A5EF207"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51" w:history="1">
        <w:r w:rsidRPr="00943AB3">
          <w:rPr>
            <w:rStyle w:val="Hypertextovodkaz"/>
            <w:noProof/>
          </w:rPr>
          <w:t>4.12</w:t>
        </w:r>
        <w:r>
          <w:rPr>
            <w:rFonts w:asciiTheme="minorHAnsi" w:eastAsiaTheme="minorEastAsia" w:hAnsiTheme="minorHAnsi" w:cstheme="minorBidi"/>
            <w:iCs w:val="0"/>
            <w:noProof/>
            <w:sz w:val="22"/>
            <w:szCs w:val="22"/>
          </w:rPr>
          <w:tab/>
        </w:r>
        <w:r w:rsidRPr="00943AB3">
          <w:rPr>
            <w:rStyle w:val="Hypertextovodkaz"/>
            <w:noProof/>
          </w:rPr>
          <w:t>Inženýrsko geologický sled stavby</w:t>
        </w:r>
        <w:r>
          <w:rPr>
            <w:noProof/>
            <w:webHidden/>
          </w:rPr>
          <w:tab/>
        </w:r>
        <w:r>
          <w:rPr>
            <w:noProof/>
            <w:webHidden/>
          </w:rPr>
          <w:fldChar w:fldCharType="begin"/>
        </w:r>
        <w:r>
          <w:rPr>
            <w:noProof/>
            <w:webHidden/>
          </w:rPr>
          <w:instrText xml:space="preserve"> PAGEREF _Toc65525251 \h </w:instrText>
        </w:r>
        <w:r>
          <w:rPr>
            <w:noProof/>
            <w:webHidden/>
          </w:rPr>
        </w:r>
        <w:r>
          <w:rPr>
            <w:noProof/>
            <w:webHidden/>
          </w:rPr>
          <w:fldChar w:fldCharType="separate"/>
        </w:r>
        <w:r w:rsidR="005F38E9">
          <w:rPr>
            <w:noProof/>
            <w:webHidden/>
          </w:rPr>
          <w:t>17</w:t>
        </w:r>
        <w:r>
          <w:rPr>
            <w:noProof/>
            <w:webHidden/>
          </w:rPr>
          <w:fldChar w:fldCharType="end"/>
        </w:r>
      </w:hyperlink>
    </w:p>
    <w:p w14:paraId="1777B2F0"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52" w:history="1">
        <w:r w:rsidRPr="00943AB3">
          <w:rPr>
            <w:rStyle w:val="Hypertextovodkaz"/>
            <w:noProof/>
          </w:rPr>
          <w:t>4.13</w:t>
        </w:r>
        <w:r>
          <w:rPr>
            <w:rFonts w:asciiTheme="minorHAnsi" w:eastAsiaTheme="minorEastAsia" w:hAnsiTheme="minorHAnsi" w:cstheme="minorBidi"/>
            <w:iCs w:val="0"/>
            <w:noProof/>
            <w:sz w:val="22"/>
            <w:szCs w:val="22"/>
          </w:rPr>
          <w:tab/>
        </w:r>
        <w:r w:rsidRPr="00943AB3">
          <w:rPr>
            <w:rStyle w:val="Hypertextovodkaz"/>
            <w:noProof/>
          </w:rPr>
          <w:t>Provizorní a dočasné konstrukce</w:t>
        </w:r>
        <w:r>
          <w:rPr>
            <w:noProof/>
            <w:webHidden/>
          </w:rPr>
          <w:tab/>
        </w:r>
        <w:r>
          <w:rPr>
            <w:noProof/>
            <w:webHidden/>
          </w:rPr>
          <w:fldChar w:fldCharType="begin"/>
        </w:r>
        <w:r>
          <w:rPr>
            <w:noProof/>
            <w:webHidden/>
          </w:rPr>
          <w:instrText xml:space="preserve"> PAGEREF _Toc65525252 \h </w:instrText>
        </w:r>
        <w:r>
          <w:rPr>
            <w:noProof/>
            <w:webHidden/>
          </w:rPr>
        </w:r>
        <w:r>
          <w:rPr>
            <w:noProof/>
            <w:webHidden/>
          </w:rPr>
          <w:fldChar w:fldCharType="separate"/>
        </w:r>
        <w:r w:rsidR="005F38E9">
          <w:rPr>
            <w:noProof/>
            <w:webHidden/>
          </w:rPr>
          <w:t>17</w:t>
        </w:r>
        <w:r>
          <w:rPr>
            <w:noProof/>
            <w:webHidden/>
          </w:rPr>
          <w:fldChar w:fldCharType="end"/>
        </w:r>
      </w:hyperlink>
    </w:p>
    <w:p w14:paraId="66186419"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53" w:history="1">
        <w:r w:rsidRPr="00943AB3">
          <w:rPr>
            <w:rStyle w:val="Hypertextovodkaz"/>
            <w:noProof/>
          </w:rPr>
          <w:t>4.14</w:t>
        </w:r>
        <w:r>
          <w:rPr>
            <w:rFonts w:asciiTheme="minorHAnsi" w:eastAsiaTheme="minorEastAsia" w:hAnsiTheme="minorHAnsi" w:cstheme="minorBidi"/>
            <w:iCs w:val="0"/>
            <w:noProof/>
            <w:sz w:val="22"/>
            <w:szCs w:val="22"/>
          </w:rPr>
          <w:tab/>
        </w:r>
        <w:r w:rsidRPr="00943AB3">
          <w:rPr>
            <w:rStyle w:val="Hypertextovodkaz"/>
            <w:noProof/>
          </w:rPr>
          <w:t>Ochrana před škodami</w:t>
        </w:r>
        <w:r>
          <w:rPr>
            <w:noProof/>
            <w:webHidden/>
          </w:rPr>
          <w:tab/>
        </w:r>
        <w:r>
          <w:rPr>
            <w:noProof/>
            <w:webHidden/>
          </w:rPr>
          <w:fldChar w:fldCharType="begin"/>
        </w:r>
        <w:r>
          <w:rPr>
            <w:noProof/>
            <w:webHidden/>
          </w:rPr>
          <w:instrText xml:space="preserve"> PAGEREF _Toc65525253 \h </w:instrText>
        </w:r>
        <w:r>
          <w:rPr>
            <w:noProof/>
            <w:webHidden/>
          </w:rPr>
        </w:r>
        <w:r>
          <w:rPr>
            <w:noProof/>
            <w:webHidden/>
          </w:rPr>
          <w:fldChar w:fldCharType="separate"/>
        </w:r>
        <w:r w:rsidR="005F38E9">
          <w:rPr>
            <w:noProof/>
            <w:webHidden/>
          </w:rPr>
          <w:t>17</w:t>
        </w:r>
        <w:r>
          <w:rPr>
            <w:noProof/>
            <w:webHidden/>
          </w:rPr>
          <w:fldChar w:fldCharType="end"/>
        </w:r>
      </w:hyperlink>
    </w:p>
    <w:p w14:paraId="50C4F4CA"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54" w:history="1">
        <w:r w:rsidRPr="00943AB3">
          <w:rPr>
            <w:rStyle w:val="Hypertextovodkaz"/>
            <w:noProof/>
          </w:rPr>
          <w:t>4.15</w:t>
        </w:r>
        <w:r>
          <w:rPr>
            <w:rFonts w:asciiTheme="minorHAnsi" w:eastAsiaTheme="minorEastAsia" w:hAnsiTheme="minorHAnsi" w:cstheme="minorBidi"/>
            <w:iCs w:val="0"/>
            <w:noProof/>
            <w:sz w:val="22"/>
            <w:szCs w:val="22"/>
          </w:rPr>
          <w:tab/>
        </w:r>
        <w:r w:rsidRPr="00943AB3">
          <w:rPr>
            <w:rStyle w:val="Hypertextovodkaz"/>
            <w:noProof/>
          </w:rPr>
          <w:t>Doprava na staveništi a přilehlých veřejných komunikacích</w:t>
        </w:r>
        <w:r>
          <w:rPr>
            <w:noProof/>
            <w:webHidden/>
          </w:rPr>
          <w:tab/>
        </w:r>
        <w:r>
          <w:rPr>
            <w:noProof/>
            <w:webHidden/>
          </w:rPr>
          <w:fldChar w:fldCharType="begin"/>
        </w:r>
        <w:r>
          <w:rPr>
            <w:noProof/>
            <w:webHidden/>
          </w:rPr>
          <w:instrText xml:space="preserve"> PAGEREF _Toc65525254 \h </w:instrText>
        </w:r>
        <w:r>
          <w:rPr>
            <w:noProof/>
            <w:webHidden/>
          </w:rPr>
        </w:r>
        <w:r>
          <w:rPr>
            <w:noProof/>
            <w:webHidden/>
          </w:rPr>
          <w:fldChar w:fldCharType="separate"/>
        </w:r>
        <w:r w:rsidR="005F38E9">
          <w:rPr>
            <w:noProof/>
            <w:webHidden/>
          </w:rPr>
          <w:t>17</w:t>
        </w:r>
        <w:r>
          <w:rPr>
            <w:noProof/>
            <w:webHidden/>
          </w:rPr>
          <w:fldChar w:fldCharType="end"/>
        </w:r>
      </w:hyperlink>
    </w:p>
    <w:p w14:paraId="2EEFBDD4"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55" w:history="1">
        <w:r w:rsidRPr="00943AB3">
          <w:rPr>
            <w:rStyle w:val="Hypertextovodkaz"/>
            <w:noProof/>
          </w:rPr>
          <w:t>4.16</w:t>
        </w:r>
        <w:r>
          <w:rPr>
            <w:rFonts w:asciiTheme="minorHAnsi" w:eastAsiaTheme="minorEastAsia" w:hAnsiTheme="minorHAnsi" w:cstheme="minorBidi"/>
            <w:iCs w:val="0"/>
            <w:noProof/>
            <w:sz w:val="22"/>
            <w:szCs w:val="22"/>
          </w:rPr>
          <w:tab/>
        </w:r>
        <w:r w:rsidRPr="00943AB3">
          <w:rPr>
            <w:rStyle w:val="Hypertextovodkaz"/>
            <w:noProof/>
          </w:rPr>
          <w:t>Riziko a odpovědnost zhotovitele</w:t>
        </w:r>
        <w:r>
          <w:rPr>
            <w:noProof/>
            <w:webHidden/>
          </w:rPr>
          <w:tab/>
        </w:r>
        <w:r>
          <w:rPr>
            <w:noProof/>
            <w:webHidden/>
          </w:rPr>
          <w:fldChar w:fldCharType="begin"/>
        </w:r>
        <w:r>
          <w:rPr>
            <w:noProof/>
            <w:webHidden/>
          </w:rPr>
          <w:instrText xml:space="preserve"> PAGEREF _Toc65525255 \h </w:instrText>
        </w:r>
        <w:r>
          <w:rPr>
            <w:noProof/>
            <w:webHidden/>
          </w:rPr>
        </w:r>
        <w:r>
          <w:rPr>
            <w:noProof/>
            <w:webHidden/>
          </w:rPr>
          <w:fldChar w:fldCharType="separate"/>
        </w:r>
        <w:r w:rsidR="005F38E9">
          <w:rPr>
            <w:noProof/>
            <w:webHidden/>
          </w:rPr>
          <w:t>18</w:t>
        </w:r>
        <w:r>
          <w:rPr>
            <w:noProof/>
            <w:webHidden/>
          </w:rPr>
          <w:fldChar w:fldCharType="end"/>
        </w:r>
      </w:hyperlink>
    </w:p>
    <w:p w14:paraId="3E523CB1" w14:textId="77777777" w:rsidR="00E50AD9" w:rsidRDefault="00E50AD9">
      <w:pPr>
        <w:pStyle w:val="Obsah1"/>
        <w:tabs>
          <w:tab w:val="left" w:pos="440"/>
          <w:tab w:val="right" w:leader="dot" w:pos="9062"/>
        </w:tabs>
        <w:rPr>
          <w:rFonts w:asciiTheme="minorHAnsi" w:eastAsiaTheme="minorEastAsia" w:hAnsiTheme="minorHAnsi" w:cstheme="minorBidi"/>
          <w:b w:val="0"/>
          <w:bCs w:val="0"/>
          <w:noProof/>
          <w:sz w:val="22"/>
          <w:szCs w:val="22"/>
        </w:rPr>
      </w:pPr>
      <w:hyperlink w:anchor="_Toc65525256" w:history="1">
        <w:r w:rsidRPr="00943AB3">
          <w:rPr>
            <w:rStyle w:val="Hypertextovodkaz"/>
            <w:noProof/>
          </w:rPr>
          <w:t>5</w:t>
        </w:r>
        <w:r>
          <w:rPr>
            <w:rFonts w:asciiTheme="minorHAnsi" w:eastAsiaTheme="minorEastAsia" w:hAnsiTheme="minorHAnsi" w:cstheme="minorBidi"/>
            <w:b w:val="0"/>
            <w:bCs w:val="0"/>
            <w:noProof/>
            <w:sz w:val="22"/>
            <w:szCs w:val="22"/>
          </w:rPr>
          <w:tab/>
        </w:r>
        <w:r w:rsidRPr="00943AB3">
          <w:rPr>
            <w:rStyle w:val="Hypertextovodkaz"/>
            <w:noProof/>
          </w:rPr>
          <w:t>Požadavky a omezení pro realizaci stavebních objektů</w:t>
        </w:r>
        <w:r>
          <w:rPr>
            <w:noProof/>
            <w:webHidden/>
          </w:rPr>
          <w:tab/>
        </w:r>
        <w:r>
          <w:rPr>
            <w:noProof/>
            <w:webHidden/>
          </w:rPr>
          <w:fldChar w:fldCharType="begin"/>
        </w:r>
        <w:r>
          <w:rPr>
            <w:noProof/>
            <w:webHidden/>
          </w:rPr>
          <w:instrText xml:space="preserve"> PAGEREF _Toc65525256 \h </w:instrText>
        </w:r>
        <w:r>
          <w:rPr>
            <w:noProof/>
            <w:webHidden/>
          </w:rPr>
        </w:r>
        <w:r>
          <w:rPr>
            <w:noProof/>
            <w:webHidden/>
          </w:rPr>
          <w:fldChar w:fldCharType="separate"/>
        </w:r>
        <w:r w:rsidR="005F38E9">
          <w:rPr>
            <w:noProof/>
            <w:webHidden/>
          </w:rPr>
          <w:t>18</w:t>
        </w:r>
        <w:r>
          <w:rPr>
            <w:noProof/>
            <w:webHidden/>
          </w:rPr>
          <w:fldChar w:fldCharType="end"/>
        </w:r>
      </w:hyperlink>
    </w:p>
    <w:p w14:paraId="73EF217F"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57" w:history="1">
        <w:r w:rsidRPr="00943AB3">
          <w:rPr>
            <w:rStyle w:val="Hypertextovodkaz"/>
            <w:noProof/>
          </w:rPr>
          <w:t>5.1</w:t>
        </w:r>
        <w:r>
          <w:rPr>
            <w:rFonts w:asciiTheme="minorHAnsi" w:eastAsiaTheme="minorEastAsia" w:hAnsiTheme="minorHAnsi" w:cstheme="minorBidi"/>
            <w:iCs w:val="0"/>
            <w:noProof/>
            <w:sz w:val="22"/>
            <w:szCs w:val="22"/>
          </w:rPr>
          <w:tab/>
        </w:r>
        <w:r w:rsidRPr="00943AB3">
          <w:rPr>
            <w:rStyle w:val="Hypertextovodkaz"/>
            <w:noProof/>
          </w:rPr>
          <w:t>Zemní práce, výlomy, výkopy, násypy, zásypy</w:t>
        </w:r>
        <w:r>
          <w:rPr>
            <w:noProof/>
            <w:webHidden/>
          </w:rPr>
          <w:tab/>
        </w:r>
        <w:r>
          <w:rPr>
            <w:noProof/>
            <w:webHidden/>
          </w:rPr>
          <w:fldChar w:fldCharType="begin"/>
        </w:r>
        <w:r>
          <w:rPr>
            <w:noProof/>
            <w:webHidden/>
          </w:rPr>
          <w:instrText xml:space="preserve"> PAGEREF _Toc65525257 \h </w:instrText>
        </w:r>
        <w:r>
          <w:rPr>
            <w:noProof/>
            <w:webHidden/>
          </w:rPr>
        </w:r>
        <w:r>
          <w:rPr>
            <w:noProof/>
            <w:webHidden/>
          </w:rPr>
          <w:fldChar w:fldCharType="separate"/>
        </w:r>
        <w:r w:rsidR="005F38E9">
          <w:rPr>
            <w:noProof/>
            <w:webHidden/>
          </w:rPr>
          <w:t>18</w:t>
        </w:r>
        <w:r>
          <w:rPr>
            <w:noProof/>
            <w:webHidden/>
          </w:rPr>
          <w:fldChar w:fldCharType="end"/>
        </w:r>
      </w:hyperlink>
    </w:p>
    <w:p w14:paraId="37E5051D"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58" w:history="1">
        <w:r w:rsidRPr="00943AB3">
          <w:rPr>
            <w:rStyle w:val="Hypertextovodkaz"/>
            <w:noProof/>
          </w:rPr>
          <w:t>5.2</w:t>
        </w:r>
        <w:r>
          <w:rPr>
            <w:rFonts w:asciiTheme="minorHAnsi" w:eastAsiaTheme="minorEastAsia" w:hAnsiTheme="minorHAnsi" w:cstheme="minorBidi"/>
            <w:iCs w:val="0"/>
            <w:noProof/>
            <w:sz w:val="22"/>
            <w:szCs w:val="22"/>
          </w:rPr>
          <w:tab/>
        </w:r>
        <w:r w:rsidRPr="00943AB3">
          <w:rPr>
            <w:rStyle w:val="Hypertextovodkaz"/>
            <w:noProof/>
          </w:rPr>
          <w:t>Bourací práce</w:t>
        </w:r>
        <w:r>
          <w:rPr>
            <w:noProof/>
            <w:webHidden/>
          </w:rPr>
          <w:tab/>
        </w:r>
        <w:r>
          <w:rPr>
            <w:noProof/>
            <w:webHidden/>
          </w:rPr>
          <w:fldChar w:fldCharType="begin"/>
        </w:r>
        <w:r>
          <w:rPr>
            <w:noProof/>
            <w:webHidden/>
          </w:rPr>
          <w:instrText xml:space="preserve"> PAGEREF _Toc65525258 \h </w:instrText>
        </w:r>
        <w:r>
          <w:rPr>
            <w:noProof/>
            <w:webHidden/>
          </w:rPr>
        </w:r>
        <w:r>
          <w:rPr>
            <w:noProof/>
            <w:webHidden/>
          </w:rPr>
          <w:fldChar w:fldCharType="separate"/>
        </w:r>
        <w:r w:rsidR="005F38E9">
          <w:rPr>
            <w:noProof/>
            <w:webHidden/>
          </w:rPr>
          <w:t>19</w:t>
        </w:r>
        <w:r>
          <w:rPr>
            <w:noProof/>
            <w:webHidden/>
          </w:rPr>
          <w:fldChar w:fldCharType="end"/>
        </w:r>
      </w:hyperlink>
    </w:p>
    <w:p w14:paraId="68020CAA"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59" w:history="1">
        <w:r w:rsidRPr="00943AB3">
          <w:rPr>
            <w:rStyle w:val="Hypertextovodkaz"/>
            <w:noProof/>
          </w:rPr>
          <w:t>5.3</w:t>
        </w:r>
        <w:r>
          <w:rPr>
            <w:rFonts w:asciiTheme="minorHAnsi" w:eastAsiaTheme="minorEastAsia" w:hAnsiTheme="minorHAnsi" w:cstheme="minorBidi"/>
            <w:iCs w:val="0"/>
            <w:noProof/>
            <w:sz w:val="22"/>
            <w:szCs w:val="22"/>
          </w:rPr>
          <w:tab/>
        </w:r>
        <w:r w:rsidRPr="00943AB3">
          <w:rPr>
            <w:rStyle w:val="Hypertextovodkaz"/>
            <w:noProof/>
          </w:rPr>
          <w:t>Betonové konstrukce</w:t>
        </w:r>
        <w:r>
          <w:rPr>
            <w:noProof/>
            <w:webHidden/>
          </w:rPr>
          <w:tab/>
        </w:r>
        <w:r>
          <w:rPr>
            <w:noProof/>
            <w:webHidden/>
          </w:rPr>
          <w:fldChar w:fldCharType="begin"/>
        </w:r>
        <w:r>
          <w:rPr>
            <w:noProof/>
            <w:webHidden/>
          </w:rPr>
          <w:instrText xml:space="preserve"> PAGEREF _Toc65525259 \h </w:instrText>
        </w:r>
        <w:r>
          <w:rPr>
            <w:noProof/>
            <w:webHidden/>
          </w:rPr>
        </w:r>
        <w:r>
          <w:rPr>
            <w:noProof/>
            <w:webHidden/>
          </w:rPr>
          <w:fldChar w:fldCharType="separate"/>
        </w:r>
        <w:r w:rsidR="005F38E9">
          <w:rPr>
            <w:noProof/>
            <w:webHidden/>
          </w:rPr>
          <w:t>19</w:t>
        </w:r>
        <w:r>
          <w:rPr>
            <w:noProof/>
            <w:webHidden/>
          </w:rPr>
          <w:fldChar w:fldCharType="end"/>
        </w:r>
      </w:hyperlink>
    </w:p>
    <w:p w14:paraId="31ACBB83"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60" w:history="1">
        <w:r w:rsidRPr="00943AB3">
          <w:rPr>
            <w:rStyle w:val="Hypertextovodkaz"/>
            <w:noProof/>
          </w:rPr>
          <w:t>5.4</w:t>
        </w:r>
        <w:r>
          <w:rPr>
            <w:rFonts w:asciiTheme="minorHAnsi" w:eastAsiaTheme="minorEastAsia" w:hAnsiTheme="minorHAnsi" w:cstheme="minorBidi"/>
            <w:iCs w:val="0"/>
            <w:noProof/>
            <w:sz w:val="22"/>
            <w:szCs w:val="22"/>
          </w:rPr>
          <w:tab/>
        </w:r>
        <w:r w:rsidRPr="00943AB3">
          <w:rPr>
            <w:rStyle w:val="Hypertextovodkaz"/>
            <w:noProof/>
          </w:rPr>
          <w:t>Kamenné konstrukce</w:t>
        </w:r>
        <w:r>
          <w:rPr>
            <w:noProof/>
            <w:webHidden/>
          </w:rPr>
          <w:tab/>
        </w:r>
        <w:r>
          <w:rPr>
            <w:noProof/>
            <w:webHidden/>
          </w:rPr>
          <w:fldChar w:fldCharType="begin"/>
        </w:r>
        <w:r>
          <w:rPr>
            <w:noProof/>
            <w:webHidden/>
          </w:rPr>
          <w:instrText xml:space="preserve"> PAGEREF _Toc65525260 \h </w:instrText>
        </w:r>
        <w:r>
          <w:rPr>
            <w:noProof/>
            <w:webHidden/>
          </w:rPr>
        </w:r>
        <w:r>
          <w:rPr>
            <w:noProof/>
            <w:webHidden/>
          </w:rPr>
          <w:fldChar w:fldCharType="separate"/>
        </w:r>
        <w:r w:rsidR="005F38E9">
          <w:rPr>
            <w:noProof/>
            <w:webHidden/>
          </w:rPr>
          <w:t>24</w:t>
        </w:r>
        <w:r>
          <w:rPr>
            <w:noProof/>
            <w:webHidden/>
          </w:rPr>
          <w:fldChar w:fldCharType="end"/>
        </w:r>
      </w:hyperlink>
    </w:p>
    <w:p w14:paraId="4AA25DB1"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61" w:history="1">
        <w:r w:rsidRPr="00943AB3">
          <w:rPr>
            <w:rStyle w:val="Hypertextovodkaz"/>
            <w:noProof/>
          </w:rPr>
          <w:t>5.5</w:t>
        </w:r>
        <w:r>
          <w:rPr>
            <w:rFonts w:asciiTheme="minorHAnsi" w:eastAsiaTheme="minorEastAsia" w:hAnsiTheme="minorHAnsi" w:cstheme="minorBidi"/>
            <w:iCs w:val="0"/>
            <w:noProof/>
            <w:sz w:val="22"/>
            <w:szCs w:val="22"/>
          </w:rPr>
          <w:tab/>
        </w:r>
        <w:r w:rsidRPr="00943AB3">
          <w:rPr>
            <w:rStyle w:val="Hypertextovodkaz"/>
            <w:noProof/>
          </w:rPr>
          <w:t>Ocelové a nerezové konstrukce</w:t>
        </w:r>
        <w:r>
          <w:rPr>
            <w:noProof/>
            <w:webHidden/>
          </w:rPr>
          <w:tab/>
        </w:r>
        <w:r>
          <w:rPr>
            <w:noProof/>
            <w:webHidden/>
          </w:rPr>
          <w:fldChar w:fldCharType="begin"/>
        </w:r>
        <w:r>
          <w:rPr>
            <w:noProof/>
            <w:webHidden/>
          </w:rPr>
          <w:instrText xml:space="preserve"> PAGEREF _Toc65525261 \h </w:instrText>
        </w:r>
        <w:r>
          <w:rPr>
            <w:noProof/>
            <w:webHidden/>
          </w:rPr>
        </w:r>
        <w:r>
          <w:rPr>
            <w:noProof/>
            <w:webHidden/>
          </w:rPr>
          <w:fldChar w:fldCharType="separate"/>
        </w:r>
        <w:r w:rsidR="005F38E9">
          <w:rPr>
            <w:noProof/>
            <w:webHidden/>
          </w:rPr>
          <w:t>26</w:t>
        </w:r>
        <w:r>
          <w:rPr>
            <w:noProof/>
            <w:webHidden/>
          </w:rPr>
          <w:fldChar w:fldCharType="end"/>
        </w:r>
      </w:hyperlink>
    </w:p>
    <w:p w14:paraId="51F1259E"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62" w:history="1">
        <w:r w:rsidRPr="00943AB3">
          <w:rPr>
            <w:rStyle w:val="Hypertextovodkaz"/>
            <w:noProof/>
          </w:rPr>
          <w:t>5.6</w:t>
        </w:r>
        <w:r>
          <w:rPr>
            <w:rFonts w:asciiTheme="minorHAnsi" w:eastAsiaTheme="minorEastAsia" w:hAnsiTheme="minorHAnsi" w:cstheme="minorBidi"/>
            <w:iCs w:val="0"/>
            <w:noProof/>
            <w:sz w:val="22"/>
            <w:szCs w:val="22"/>
          </w:rPr>
          <w:tab/>
        </w:r>
        <w:r w:rsidRPr="00943AB3">
          <w:rPr>
            <w:rStyle w:val="Hypertextovodkaz"/>
            <w:noProof/>
          </w:rPr>
          <w:t>Pozemní komunikace</w:t>
        </w:r>
        <w:r>
          <w:rPr>
            <w:noProof/>
            <w:webHidden/>
          </w:rPr>
          <w:tab/>
        </w:r>
        <w:r>
          <w:rPr>
            <w:noProof/>
            <w:webHidden/>
          </w:rPr>
          <w:fldChar w:fldCharType="begin"/>
        </w:r>
        <w:r>
          <w:rPr>
            <w:noProof/>
            <w:webHidden/>
          </w:rPr>
          <w:instrText xml:space="preserve"> PAGEREF _Toc65525262 \h </w:instrText>
        </w:r>
        <w:r>
          <w:rPr>
            <w:noProof/>
            <w:webHidden/>
          </w:rPr>
        </w:r>
        <w:r>
          <w:rPr>
            <w:noProof/>
            <w:webHidden/>
          </w:rPr>
          <w:fldChar w:fldCharType="separate"/>
        </w:r>
        <w:r w:rsidR="005F38E9">
          <w:rPr>
            <w:noProof/>
            <w:webHidden/>
          </w:rPr>
          <w:t>26</w:t>
        </w:r>
        <w:r>
          <w:rPr>
            <w:noProof/>
            <w:webHidden/>
          </w:rPr>
          <w:fldChar w:fldCharType="end"/>
        </w:r>
      </w:hyperlink>
    </w:p>
    <w:p w14:paraId="2B3D01D4" w14:textId="77777777" w:rsidR="00E50AD9" w:rsidRDefault="00E50AD9">
      <w:pPr>
        <w:pStyle w:val="Obsah2"/>
        <w:tabs>
          <w:tab w:val="left" w:pos="880"/>
          <w:tab w:val="right" w:leader="dot" w:pos="9062"/>
        </w:tabs>
        <w:rPr>
          <w:rFonts w:asciiTheme="minorHAnsi" w:eastAsiaTheme="minorEastAsia" w:hAnsiTheme="minorHAnsi" w:cstheme="minorBidi"/>
          <w:iCs w:val="0"/>
          <w:noProof/>
          <w:sz w:val="22"/>
          <w:szCs w:val="22"/>
        </w:rPr>
      </w:pPr>
      <w:hyperlink w:anchor="_Toc65525263" w:history="1">
        <w:r w:rsidRPr="00943AB3">
          <w:rPr>
            <w:rStyle w:val="Hypertextovodkaz"/>
            <w:noProof/>
          </w:rPr>
          <w:t>5.7</w:t>
        </w:r>
        <w:r>
          <w:rPr>
            <w:rFonts w:asciiTheme="minorHAnsi" w:eastAsiaTheme="minorEastAsia" w:hAnsiTheme="minorHAnsi" w:cstheme="minorBidi"/>
            <w:iCs w:val="0"/>
            <w:noProof/>
            <w:sz w:val="22"/>
            <w:szCs w:val="22"/>
          </w:rPr>
          <w:tab/>
        </w:r>
        <w:r w:rsidRPr="00943AB3">
          <w:rPr>
            <w:rStyle w:val="Hypertextovodkaz"/>
            <w:noProof/>
          </w:rPr>
          <w:t>Drenáž</w:t>
        </w:r>
        <w:r>
          <w:rPr>
            <w:noProof/>
            <w:webHidden/>
          </w:rPr>
          <w:tab/>
        </w:r>
        <w:r>
          <w:rPr>
            <w:noProof/>
            <w:webHidden/>
          </w:rPr>
          <w:fldChar w:fldCharType="begin"/>
        </w:r>
        <w:r>
          <w:rPr>
            <w:noProof/>
            <w:webHidden/>
          </w:rPr>
          <w:instrText xml:space="preserve"> PAGEREF _Toc65525263 \h </w:instrText>
        </w:r>
        <w:r>
          <w:rPr>
            <w:noProof/>
            <w:webHidden/>
          </w:rPr>
        </w:r>
        <w:r>
          <w:rPr>
            <w:noProof/>
            <w:webHidden/>
          </w:rPr>
          <w:fldChar w:fldCharType="separate"/>
        </w:r>
        <w:r w:rsidR="005F38E9">
          <w:rPr>
            <w:noProof/>
            <w:webHidden/>
          </w:rPr>
          <w:t>26</w:t>
        </w:r>
        <w:r>
          <w:rPr>
            <w:noProof/>
            <w:webHidden/>
          </w:rPr>
          <w:fldChar w:fldCharType="end"/>
        </w:r>
      </w:hyperlink>
    </w:p>
    <w:p w14:paraId="5E7BFD47" w14:textId="77777777" w:rsidR="00E50AD9" w:rsidRDefault="00E50AD9">
      <w:pPr>
        <w:pStyle w:val="Obsah1"/>
        <w:tabs>
          <w:tab w:val="left" w:pos="440"/>
          <w:tab w:val="right" w:leader="dot" w:pos="9062"/>
        </w:tabs>
        <w:rPr>
          <w:rFonts w:asciiTheme="minorHAnsi" w:eastAsiaTheme="minorEastAsia" w:hAnsiTheme="minorHAnsi" w:cstheme="minorBidi"/>
          <w:b w:val="0"/>
          <w:bCs w:val="0"/>
          <w:noProof/>
          <w:sz w:val="22"/>
          <w:szCs w:val="22"/>
        </w:rPr>
      </w:pPr>
      <w:hyperlink w:anchor="_Toc65525264" w:history="1">
        <w:r w:rsidRPr="00943AB3">
          <w:rPr>
            <w:rStyle w:val="Hypertextovodkaz"/>
            <w:noProof/>
          </w:rPr>
          <w:t>6</w:t>
        </w:r>
        <w:r>
          <w:rPr>
            <w:rFonts w:asciiTheme="minorHAnsi" w:eastAsiaTheme="minorEastAsia" w:hAnsiTheme="minorHAnsi" w:cstheme="minorBidi"/>
            <w:b w:val="0"/>
            <w:bCs w:val="0"/>
            <w:noProof/>
            <w:sz w:val="22"/>
            <w:szCs w:val="22"/>
          </w:rPr>
          <w:tab/>
        </w:r>
        <w:r w:rsidRPr="00943AB3">
          <w:rPr>
            <w:rStyle w:val="Hypertextovodkaz"/>
            <w:noProof/>
          </w:rPr>
          <w:t>Fotodokumentace reprezentativního vzorku navržených konstrukcí</w:t>
        </w:r>
        <w:r>
          <w:rPr>
            <w:noProof/>
            <w:webHidden/>
          </w:rPr>
          <w:tab/>
        </w:r>
        <w:r>
          <w:rPr>
            <w:noProof/>
            <w:webHidden/>
          </w:rPr>
          <w:fldChar w:fldCharType="begin"/>
        </w:r>
        <w:r>
          <w:rPr>
            <w:noProof/>
            <w:webHidden/>
          </w:rPr>
          <w:instrText xml:space="preserve"> PAGEREF _Toc65525264 \h </w:instrText>
        </w:r>
        <w:r>
          <w:rPr>
            <w:noProof/>
            <w:webHidden/>
          </w:rPr>
        </w:r>
        <w:r>
          <w:rPr>
            <w:noProof/>
            <w:webHidden/>
          </w:rPr>
          <w:fldChar w:fldCharType="separate"/>
        </w:r>
        <w:r w:rsidR="005F38E9">
          <w:rPr>
            <w:noProof/>
            <w:webHidden/>
          </w:rPr>
          <w:t>27</w:t>
        </w:r>
        <w:r>
          <w:rPr>
            <w:noProof/>
            <w:webHidden/>
          </w:rPr>
          <w:fldChar w:fldCharType="end"/>
        </w:r>
      </w:hyperlink>
    </w:p>
    <w:p w14:paraId="55B06FC6" w14:textId="77777777" w:rsidR="00E50AD9" w:rsidRDefault="00E50AD9">
      <w:pPr>
        <w:pStyle w:val="Obsah1"/>
        <w:tabs>
          <w:tab w:val="left" w:pos="440"/>
          <w:tab w:val="right" w:leader="dot" w:pos="9062"/>
        </w:tabs>
        <w:rPr>
          <w:rFonts w:asciiTheme="minorHAnsi" w:eastAsiaTheme="minorEastAsia" w:hAnsiTheme="minorHAnsi" w:cstheme="minorBidi"/>
          <w:b w:val="0"/>
          <w:bCs w:val="0"/>
          <w:noProof/>
          <w:sz w:val="22"/>
          <w:szCs w:val="22"/>
        </w:rPr>
      </w:pPr>
      <w:hyperlink w:anchor="_Toc65525265" w:history="1">
        <w:r w:rsidRPr="00943AB3">
          <w:rPr>
            <w:rStyle w:val="Hypertextovodkaz"/>
            <w:noProof/>
          </w:rPr>
          <w:t>7</w:t>
        </w:r>
        <w:r>
          <w:rPr>
            <w:rFonts w:asciiTheme="minorHAnsi" w:eastAsiaTheme="minorEastAsia" w:hAnsiTheme="minorHAnsi" w:cstheme="minorBidi"/>
            <w:b w:val="0"/>
            <w:bCs w:val="0"/>
            <w:noProof/>
            <w:sz w:val="22"/>
            <w:szCs w:val="22"/>
          </w:rPr>
          <w:tab/>
        </w:r>
        <w:r w:rsidRPr="00943AB3">
          <w:rPr>
            <w:rStyle w:val="Hypertextovodkaz"/>
            <w:noProof/>
          </w:rPr>
          <w:t>Seznam použitých zkratek</w:t>
        </w:r>
        <w:r>
          <w:rPr>
            <w:noProof/>
            <w:webHidden/>
          </w:rPr>
          <w:tab/>
        </w:r>
        <w:r>
          <w:rPr>
            <w:noProof/>
            <w:webHidden/>
          </w:rPr>
          <w:fldChar w:fldCharType="begin"/>
        </w:r>
        <w:r>
          <w:rPr>
            <w:noProof/>
            <w:webHidden/>
          </w:rPr>
          <w:instrText xml:space="preserve"> PAGEREF _Toc65525265 \h </w:instrText>
        </w:r>
        <w:r>
          <w:rPr>
            <w:noProof/>
            <w:webHidden/>
          </w:rPr>
        </w:r>
        <w:r>
          <w:rPr>
            <w:noProof/>
            <w:webHidden/>
          </w:rPr>
          <w:fldChar w:fldCharType="separate"/>
        </w:r>
        <w:r w:rsidR="005F38E9">
          <w:rPr>
            <w:noProof/>
            <w:webHidden/>
          </w:rPr>
          <w:t>34</w:t>
        </w:r>
        <w:r>
          <w:rPr>
            <w:noProof/>
            <w:webHidden/>
          </w:rPr>
          <w:fldChar w:fldCharType="end"/>
        </w:r>
      </w:hyperlink>
    </w:p>
    <w:p w14:paraId="7667C360" w14:textId="2898CEB7" w:rsidR="001E092A" w:rsidRPr="008B6F70" w:rsidRDefault="00FB21A3" w:rsidP="002F1193">
      <w:pPr>
        <w:pStyle w:val="Bntext"/>
        <w:rPr>
          <w:highlight w:val="yellow"/>
        </w:rPr>
      </w:pPr>
      <w:r>
        <w:rPr>
          <w:rFonts w:cs="Calibri"/>
          <w:b/>
          <w:bCs/>
          <w:szCs w:val="20"/>
          <w:highlight w:val="yellow"/>
        </w:rPr>
        <w:fldChar w:fldCharType="end"/>
      </w:r>
    </w:p>
    <w:p w14:paraId="05BF1EA8" w14:textId="77777777" w:rsidR="00C11244" w:rsidRPr="00D1279F" w:rsidRDefault="00C11244" w:rsidP="00B82ABA">
      <w:pPr>
        <w:pStyle w:val="Bntext"/>
        <w:rPr>
          <w:b/>
        </w:rPr>
      </w:pPr>
    </w:p>
    <w:p w14:paraId="1007D259" w14:textId="77777777" w:rsidR="009905A4" w:rsidRPr="00D1279F" w:rsidRDefault="009905A4">
      <w:pPr>
        <w:rPr>
          <w:rFonts w:ascii="Arial" w:eastAsia="Times New Roman" w:hAnsi="Arial" w:cs="Times New Roman"/>
          <w:sz w:val="20"/>
          <w:szCs w:val="24"/>
          <w:lang w:eastAsia="cs-CZ"/>
        </w:rPr>
      </w:pPr>
      <w:r w:rsidRPr="00D1279F">
        <w:br w:type="page"/>
      </w:r>
      <w:bookmarkStart w:id="1" w:name="_GoBack"/>
      <w:bookmarkEnd w:id="1"/>
    </w:p>
    <w:p w14:paraId="171D6678" w14:textId="77777777" w:rsidR="008516F1" w:rsidRPr="00D1279F" w:rsidRDefault="008516F1" w:rsidP="002F1193">
      <w:pPr>
        <w:pStyle w:val="Bntext"/>
      </w:pPr>
      <w:r w:rsidRPr="00D1279F">
        <w:lastRenderedPageBreak/>
        <w:t xml:space="preserve">Technické podmínky byly stanoveny v rozsahu požadovaném zákonem </w:t>
      </w:r>
      <w:r w:rsidRPr="00D1279F">
        <w:rPr>
          <w:rFonts w:cs="Arial"/>
        </w:rPr>
        <w:t>13</w:t>
      </w:r>
      <w:r w:rsidR="00810497" w:rsidRPr="00D1279F">
        <w:rPr>
          <w:rFonts w:cs="Arial"/>
        </w:rPr>
        <w:t>4</w:t>
      </w:r>
      <w:r w:rsidRPr="00D1279F">
        <w:rPr>
          <w:rFonts w:cs="Arial"/>
        </w:rPr>
        <w:t>/20</w:t>
      </w:r>
      <w:r w:rsidR="00810497" w:rsidRPr="00D1279F">
        <w:rPr>
          <w:rFonts w:cs="Arial"/>
        </w:rPr>
        <w:t>1</w:t>
      </w:r>
      <w:r w:rsidRPr="00D1279F">
        <w:rPr>
          <w:rFonts w:cs="Arial"/>
        </w:rPr>
        <w:t>6 Sb. O veřejných zakázkách.</w:t>
      </w:r>
    </w:p>
    <w:p w14:paraId="5DF0BDAB" w14:textId="77777777" w:rsidR="002F1193" w:rsidRPr="00D1279F" w:rsidRDefault="00796164" w:rsidP="002F1193">
      <w:pPr>
        <w:pStyle w:val="Bntext"/>
        <w:rPr>
          <w:rFonts w:cs="Arial"/>
        </w:rPr>
      </w:pPr>
      <w:r w:rsidRPr="00D1279F">
        <w:t xml:space="preserve">Při realizaci stavby bude zhotovitel dodržovat ustanovení všech </w:t>
      </w:r>
      <w:r w:rsidR="00EA4FAA" w:rsidRPr="00D1279F">
        <w:t xml:space="preserve">právních, technických a jiných předpisů a </w:t>
      </w:r>
      <w:r w:rsidRPr="00D1279F">
        <w:t xml:space="preserve">dokumentů </w:t>
      </w:r>
      <w:r w:rsidR="00810497" w:rsidRPr="00D1279F">
        <w:t xml:space="preserve">vč. jejich novelizovaného znění nebo </w:t>
      </w:r>
      <w:r w:rsidR="00EA4FAA" w:rsidRPr="00D1279F">
        <w:t>nových předpisů nahrazujících předpisy v TP citované</w:t>
      </w:r>
      <w:r w:rsidRPr="00D1279F">
        <w:t>.</w:t>
      </w:r>
      <w:r w:rsidR="002F1193" w:rsidRPr="00D1279F">
        <w:rPr>
          <w:rFonts w:cs="Arial"/>
        </w:rPr>
        <w:t xml:space="preserve"> </w:t>
      </w:r>
    </w:p>
    <w:p w14:paraId="77A92C2C" w14:textId="77777777" w:rsidR="002F1193" w:rsidRPr="00D1279F" w:rsidRDefault="002F1193" w:rsidP="002F1193">
      <w:pPr>
        <w:pStyle w:val="Bntext"/>
        <w:rPr>
          <w:rFonts w:cs="Arial"/>
        </w:rPr>
      </w:pPr>
      <w:r w:rsidRPr="00D1279F">
        <w:rPr>
          <w:rFonts w:cs="Arial"/>
        </w:rPr>
        <w:t>Přehled právních předpisů a technických norem souvisejících s realizací stavby byl převzat z informačního systému ČKAIT Profesis.</w:t>
      </w:r>
    </w:p>
    <w:p w14:paraId="30109922" w14:textId="77777777" w:rsidR="00810497" w:rsidRPr="00D1279F" w:rsidRDefault="00E845A4" w:rsidP="002F1193">
      <w:pPr>
        <w:pStyle w:val="Bntext"/>
        <w:rPr>
          <w:rFonts w:cs="Arial"/>
        </w:rPr>
      </w:pPr>
      <w:r w:rsidRPr="00D1279F">
        <w:rPr>
          <w:rFonts w:cs="Arial"/>
        </w:rPr>
        <w:t>Pokud jsou v TP použity odkazy na podklady číslované v hranatých závorkách (např. [23]), odpovídá číslování podkladů přehledu uvedenému v části A - Průvodní zpráva.</w:t>
      </w:r>
    </w:p>
    <w:p w14:paraId="07CF7EA7" w14:textId="77777777" w:rsidR="002F1193" w:rsidRPr="00D1279F" w:rsidRDefault="002F1193" w:rsidP="002F1193">
      <w:pPr>
        <w:pStyle w:val="Nadpis1"/>
      </w:pPr>
      <w:bookmarkStart w:id="2" w:name="_Toc65525213"/>
      <w:r w:rsidRPr="00D1279F">
        <w:t>PRÁVNÍ PŘEDPISY</w:t>
      </w:r>
      <w:bookmarkEnd w:id="2"/>
    </w:p>
    <w:p w14:paraId="3E3A8337" w14:textId="77777777" w:rsidR="002F1193" w:rsidRPr="00D1279F" w:rsidRDefault="002F1193" w:rsidP="002F1193">
      <w:pPr>
        <w:pStyle w:val="Bntext"/>
        <w:rPr>
          <w:rFonts w:cs="Arial"/>
        </w:rPr>
      </w:pPr>
      <w:r w:rsidRPr="00D1279F">
        <w:rPr>
          <w:rFonts w:cs="Arial"/>
        </w:rPr>
        <w:t>Všechny právní předpisy platí ve znění pozdějších předpisů.</w:t>
      </w:r>
    </w:p>
    <w:p w14:paraId="65C8B7CF" w14:textId="77777777" w:rsidR="002F1193" w:rsidRPr="00D1279F" w:rsidRDefault="002F1193" w:rsidP="002F1193">
      <w:pPr>
        <w:pStyle w:val="Nadpis2"/>
      </w:pPr>
      <w:bookmarkStart w:id="3" w:name="_Toc65525214"/>
      <w:r w:rsidRPr="00D1279F">
        <w:t>Vodní a lesní hospodářství</w:t>
      </w:r>
      <w:bookmarkEnd w:id="3"/>
    </w:p>
    <w:p w14:paraId="05DD4C6E" w14:textId="77777777" w:rsidR="00E43739" w:rsidRPr="00D1279F" w:rsidRDefault="00E43739" w:rsidP="000B3E14">
      <w:pPr>
        <w:pStyle w:val="Bntext"/>
        <w:rPr>
          <w:rFonts w:cs="Arial"/>
        </w:rPr>
      </w:pPr>
      <w:r w:rsidRPr="00D1279F">
        <w:rPr>
          <w:rFonts w:cs="Arial"/>
        </w:rPr>
        <w:t>5/2011 Sb. O vymezení hydrogeologických rajonů a útvarů podzemních vod, způsobu hodnocení stavu podzemních vod a náležitostech programů zjišťování a hodnocení stavu podzemních vod</w:t>
      </w:r>
      <w:r>
        <w:rPr>
          <w:rFonts w:cs="Arial"/>
        </w:rPr>
        <w:t>.</w:t>
      </w:r>
    </w:p>
    <w:p w14:paraId="15C9C9F1" w14:textId="77777777" w:rsidR="00E43739" w:rsidRPr="00D1279F" w:rsidRDefault="00E43739" w:rsidP="00E43739">
      <w:pPr>
        <w:pStyle w:val="Bntext"/>
        <w:rPr>
          <w:rFonts w:cs="Arial"/>
        </w:rPr>
      </w:pPr>
      <w:r w:rsidRPr="00D1279F">
        <w:rPr>
          <w:rFonts w:cs="Arial"/>
        </w:rPr>
        <w:t>20/2002 Sb. O způsobu a četnosti měření množství a jakosti vody</w:t>
      </w:r>
      <w:r>
        <w:rPr>
          <w:rFonts w:cs="Arial"/>
        </w:rPr>
        <w:t>.</w:t>
      </w:r>
    </w:p>
    <w:p w14:paraId="7954DBF1" w14:textId="77777777" w:rsidR="00E43739" w:rsidRPr="00D1279F" w:rsidRDefault="00E43739" w:rsidP="000B3E14">
      <w:pPr>
        <w:pStyle w:val="Bntext"/>
        <w:rPr>
          <w:rFonts w:cs="Arial"/>
        </w:rPr>
      </w:pPr>
      <w:r w:rsidRPr="00D1279F">
        <w:rPr>
          <w:rFonts w:cs="Arial"/>
        </w:rPr>
        <w:t>23/2007 Sb. O podrobnostech vymezení vodních děl evidovaných v katastru nemovitostí ČR</w:t>
      </w:r>
      <w:r>
        <w:rPr>
          <w:rFonts w:cs="Arial"/>
        </w:rPr>
        <w:t>.</w:t>
      </w:r>
    </w:p>
    <w:p w14:paraId="21A49E89" w14:textId="0CDAF7E2" w:rsidR="00867E6C" w:rsidRDefault="00867E6C" w:rsidP="00867E6C">
      <w:pPr>
        <w:pStyle w:val="Bntext"/>
        <w:rPr>
          <w:rFonts w:cs="Arial"/>
        </w:rPr>
      </w:pPr>
      <w:r>
        <w:rPr>
          <w:rFonts w:cs="Arial"/>
        </w:rPr>
        <w:t>24/2011 Sb. O plánech povodí a plánech pro zvládání povodňových rizik</w:t>
      </w:r>
    </w:p>
    <w:p w14:paraId="06267A6D" w14:textId="47643FD7" w:rsidR="000B3E14" w:rsidRPr="00D1279F" w:rsidRDefault="000B3E14" w:rsidP="000B3E14">
      <w:pPr>
        <w:pStyle w:val="Bntext"/>
        <w:rPr>
          <w:rFonts w:cs="Arial"/>
        </w:rPr>
      </w:pPr>
      <w:r w:rsidRPr="00D1279F">
        <w:rPr>
          <w:rFonts w:cs="Arial"/>
        </w:rPr>
        <w:t>49/2011 Sb. O vymezení útvarů povrchových vod</w:t>
      </w:r>
      <w:r>
        <w:rPr>
          <w:rFonts w:cs="Arial"/>
        </w:rPr>
        <w:t>.</w:t>
      </w:r>
    </w:p>
    <w:p w14:paraId="68F02BC8" w14:textId="6BF1F16C" w:rsidR="003B3AB4" w:rsidRPr="00D1279F" w:rsidRDefault="003B3AB4" w:rsidP="003B3AB4">
      <w:pPr>
        <w:pStyle w:val="Bntext"/>
        <w:rPr>
          <w:rFonts w:cs="Arial"/>
        </w:rPr>
      </w:pPr>
      <w:r w:rsidRPr="00D1279F">
        <w:rPr>
          <w:rFonts w:cs="Arial"/>
        </w:rPr>
        <w:t>55/1999 Sb. O způsobu výpočtu výše újmy nebo škody způsobené na lesích</w:t>
      </w:r>
      <w:r>
        <w:rPr>
          <w:rFonts w:cs="Arial"/>
        </w:rPr>
        <w:t>.</w:t>
      </w:r>
    </w:p>
    <w:p w14:paraId="5F0D42D0" w14:textId="186985F8" w:rsidR="00867E6C" w:rsidRPr="00D1279F" w:rsidRDefault="00867E6C" w:rsidP="00867E6C">
      <w:pPr>
        <w:pStyle w:val="Bntext"/>
        <w:rPr>
          <w:rFonts w:cs="Arial"/>
        </w:rPr>
      </w:pPr>
      <w:r>
        <w:rPr>
          <w:rFonts w:cs="Arial"/>
        </w:rPr>
        <w:t>57/2016</w:t>
      </w:r>
      <w:r w:rsidRPr="00D1279F">
        <w:rPr>
          <w:rFonts w:cs="Arial"/>
        </w:rPr>
        <w:t xml:space="preserve"> Sb.  O ukazatelích a hodnotách přípustného znečištění odpadních vod a náležitostech povolení k vypouštění odpadních vod do vod podzemních</w:t>
      </w:r>
    </w:p>
    <w:p w14:paraId="0D336232" w14:textId="23453863" w:rsidR="000B3E14" w:rsidRPr="00D1279F" w:rsidRDefault="000B3E14" w:rsidP="000B3E14">
      <w:pPr>
        <w:pStyle w:val="Bntext"/>
        <w:rPr>
          <w:rFonts w:cs="Arial"/>
        </w:rPr>
      </w:pPr>
      <w:r w:rsidRPr="00D1279F">
        <w:rPr>
          <w:rFonts w:cs="Arial"/>
        </w:rPr>
        <w:t xml:space="preserve">71/2003 Sb. </w:t>
      </w:r>
      <w:r w:rsidR="00FC238A">
        <w:rPr>
          <w:rFonts w:cs="Arial"/>
        </w:rPr>
        <w:t>O</w:t>
      </w:r>
      <w:r w:rsidRPr="00D1279F">
        <w:rPr>
          <w:rFonts w:cs="Arial"/>
        </w:rPr>
        <w:t xml:space="preserve"> </w:t>
      </w:r>
      <w:r w:rsidR="00FC238A">
        <w:rPr>
          <w:rFonts w:cs="Arial"/>
        </w:rPr>
        <w:t>s</w:t>
      </w:r>
      <w:r w:rsidRPr="00D1279F">
        <w:rPr>
          <w:rFonts w:cs="Arial"/>
        </w:rPr>
        <w:t>tanovení povrchových vod vhodných pro život a r</w:t>
      </w:r>
      <w:r>
        <w:rPr>
          <w:rFonts w:cs="Arial"/>
        </w:rPr>
        <w:t>eprodukci původních druhů ryb a </w:t>
      </w:r>
      <w:r w:rsidRPr="00D1279F">
        <w:rPr>
          <w:rFonts w:cs="Arial"/>
        </w:rPr>
        <w:t>dalších vodních živočichů a o zjišťování a hodnocení stavu jakosti těchto vod</w:t>
      </w:r>
      <w:r>
        <w:rPr>
          <w:rFonts w:cs="Arial"/>
        </w:rPr>
        <w:t>.</w:t>
      </w:r>
    </w:p>
    <w:p w14:paraId="32585C1A" w14:textId="3190F7C5" w:rsidR="003B3AB4" w:rsidRPr="00D1279F" w:rsidRDefault="003B3AB4" w:rsidP="003B3AB4">
      <w:pPr>
        <w:pStyle w:val="Bntext"/>
        <w:rPr>
          <w:rFonts w:cs="Arial"/>
        </w:rPr>
      </w:pPr>
      <w:r w:rsidRPr="00D1279F">
        <w:rPr>
          <w:rFonts w:cs="Arial"/>
        </w:rPr>
        <w:t>80/1996 Sb. O pravidlech poskytování podpory na výsadbu mi</w:t>
      </w:r>
      <w:r>
        <w:rPr>
          <w:rFonts w:cs="Arial"/>
        </w:rPr>
        <w:t>nimálního podílu melioračních a </w:t>
      </w:r>
      <w:r w:rsidRPr="00D1279F">
        <w:rPr>
          <w:rFonts w:cs="Arial"/>
        </w:rPr>
        <w:t>zpevňujících dřevin a o posky</w:t>
      </w:r>
      <w:r>
        <w:rPr>
          <w:rFonts w:cs="Arial"/>
        </w:rPr>
        <w:t>tování náhrad zvýšených nákladů.</w:t>
      </w:r>
    </w:p>
    <w:p w14:paraId="4EF22F5D" w14:textId="77777777" w:rsidR="00FC238A" w:rsidRDefault="000B3E14" w:rsidP="000B3E14">
      <w:pPr>
        <w:pStyle w:val="Bntext"/>
        <w:rPr>
          <w:rFonts w:cs="Arial"/>
        </w:rPr>
      </w:pPr>
      <w:r w:rsidRPr="00D1279F">
        <w:rPr>
          <w:rFonts w:cs="Arial"/>
        </w:rPr>
        <w:t>120/2011 Sb. Novela vyhlášky, kterou se provádí zákon o vodovodech a kanalizacích pro veřejnou potřebu a o změně některých zákonů (zákon o vodovodech a kanalizacích).</w:t>
      </w:r>
    </w:p>
    <w:p w14:paraId="5BB26167" w14:textId="77777777" w:rsidR="000B3E14" w:rsidRPr="00D1279F" w:rsidRDefault="000B3E14" w:rsidP="000B3E14">
      <w:pPr>
        <w:pStyle w:val="Bntext"/>
        <w:rPr>
          <w:rFonts w:cs="Arial"/>
        </w:rPr>
      </w:pPr>
      <w:r w:rsidRPr="00D1279F">
        <w:rPr>
          <w:rFonts w:cs="Arial"/>
        </w:rPr>
        <w:t>125/2004 Sb.  Stanovení vzoru poplatkového hlášení a vzoru poplatkového přiznání pro účely výpočtu poplatku za odebrané množství podzemní vody</w:t>
      </w:r>
      <w:r>
        <w:rPr>
          <w:rFonts w:cs="Arial"/>
        </w:rPr>
        <w:t>.</w:t>
      </w:r>
    </w:p>
    <w:p w14:paraId="654F9E3B" w14:textId="7D4C3F03" w:rsidR="000B3E14" w:rsidRPr="00D1279F" w:rsidRDefault="000B3E14" w:rsidP="000B3E14">
      <w:pPr>
        <w:pStyle w:val="Bntext"/>
        <w:rPr>
          <w:rFonts w:cs="Arial"/>
        </w:rPr>
      </w:pPr>
      <w:r w:rsidRPr="00D1279F">
        <w:rPr>
          <w:rFonts w:cs="Arial"/>
        </w:rPr>
        <w:t>139/2004 Sb.  Stanovení podrobností o přenosu semen a sazenic lesních dřevin, o evidenci o původu reprodukčního materiálu a podrobnost</w:t>
      </w:r>
      <w:r w:rsidR="00706E06">
        <w:rPr>
          <w:rFonts w:cs="Arial"/>
        </w:rPr>
        <w:t>i</w:t>
      </w:r>
      <w:r w:rsidRPr="00D1279F">
        <w:rPr>
          <w:rFonts w:cs="Arial"/>
        </w:rPr>
        <w:t xml:space="preserve"> o obnově lesních porostů a o zalesňování pozemků prohlášených za pozemky určené k plnění funkcí lesa</w:t>
      </w:r>
      <w:r>
        <w:rPr>
          <w:rFonts w:cs="Arial"/>
        </w:rPr>
        <w:t>.</w:t>
      </w:r>
    </w:p>
    <w:p w14:paraId="64A60DB4" w14:textId="77777777" w:rsidR="000B3E14" w:rsidRPr="00D1279F" w:rsidRDefault="000B3E14" w:rsidP="000B3E14">
      <w:pPr>
        <w:pStyle w:val="Bntext"/>
        <w:rPr>
          <w:rFonts w:cs="Arial"/>
        </w:rPr>
      </w:pPr>
      <w:r w:rsidRPr="00D1279F">
        <w:rPr>
          <w:rFonts w:cs="Arial"/>
        </w:rPr>
        <w:t>149/2003 Sb.  O uvádění do oběhu reprodukčního materiálu lesních dřevin lesnicky významných druhů a umělých kříženců, určeného k obnově lesa a k zalesňování, a o změně některých souvisejících zákonů (zákon o obchodu s reprodukčních materiálem lesních dřevin)</w:t>
      </w:r>
      <w:r>
        <w:rPr>
          <w:rFonts w:cs="Arial"/>
        </w:rPr>
        <w:t>.</w:t>
      </w:r>
    </w:p>
    <w:p w14:paraId="75D7C716" w14:textId="711A473B" w:rsidR="00867E6C" w:rsidRPr="00D1279F" w:rsidRDefault="00867E6C" w:rsidP="00867E6C">
      <w:pPr>
        <w:pStyle w:val="Bntext"/>
        <w:rPr>
          <w:rFonts w:cs="Arial"/>
        </w:rPr>
      </w:pPr>
      <w:r w:rsidRPr="00D1279F">
        <w:rPr>
          <w:rFonts w:cs="Arial"/>
        </w:rPr>
        <w:t xml:space="preserve">175/2011 Sb. </w:t>
      </w:r>
      <w:r>
        <w:rPr>
          <w:rFonts w:cs="Arial"/>
        </w:rPr>
        <w:t>O</w:t>
      </w:r>
      <w:r w:rsidRPr="00D1279F">
        <w:rPr>
          <w:rFonts w:cs="Arial"/>
        </w:rPr>
        <w:t xml:space="preserve"> náležitostech nakládání se závadnými látkami a náležitostech havarijního plánu, způsobu a rozsahu hlášení havárií, jejich zneškodňování a odstraňování jejich škodlivých následků.</w:t>
      </w:r>
    </w:p>
    <w:p w14:paraId="176000FD" w14:textId="58E9488D" w:rsidR="00867E6C" w:rsidRPr="00D1279F" w:rsidRDefault="00867E6C" w:rsidP="00867E6C">
      <w:pPr>
        <w:pStyle w:val="Bntext"/>
        <w:rPr>
          <w:rFonts w:cs="Arial"/>
        </w:rPr>
      </w:pPr>
      <w:r>
        <w:rPr>
          <w:rFonts w:cs="Arial"/>
        </w:rPr>
        <w:t>178/2012</w:t>
      </w:r>
      <w:r w:rsidRPr="00D1279F">
        <w:rPr>
          <w:rFonts w:cs="Arial"/>
        </w:rPr>
        <w:t xml:space="preserve"> Sb.  Stanovení seznamu významných vodních toků a způsobu provádění činností souvisejících se správou vodních toků</w:t>
      </w:r>
      <w:r>
        <w:rPr>
          <w:rFonts w:cs="Arial"/>
        </w:rPr>
        <w:t>.</w:t>
      </w:r>
    </w:p>
    <w:p w14:paraId="13295F9F" w14:textId="545A632F" w:rsidR="00867E6C" w:rsidRPr="00D1279F" w:rsidRDefault="00867E6C" w:rsidP="00867E6C">
      <w:pPr>
        <w:pStyle w:val="Bntext"/>
        <w:rPr>
          <w:rFonts w:cs="Arial"/>
        </w:rPr>
      </w:pPr>
      <w:r>
        <w:rPr>
          <w:rFonts w:cs="Arial"/>
        </w:rPr>
        <w:t>183/2018</w:t>
      </w:r>
      <w:r w:rsidRPr="00D1279F">
        <w:rPr>
          <w:rFonts w:cs="Arial"/>
        </w:rPr>
        <w:t xml:space="preserve"> Sb.  O </w:t>
      </w:r>
      <w:r>
        <w:rPr>
          <w:rFonts w:cs="Arial"/>
        </w:rPr>
        <w:t>náležitostech rozhodnutí a dalších opatření vodoprávního úřadu a o dokladech předkládaných vodoprávnímu úřadu.</w:t>
      </w:r>
    </w:p>
    <w:p w14:paraId="3792AEA9" w14:textId="2A9BE3B5" w:rsidR="000B3E14" w:rsidRPr="00D1279F" w:rsidRDefault="000B3E14" w:rsidP="000B3E14">
      <w:pPr>
        <w:pStyle w:val="Bntext"/>
        <w:rPr>
          <w:rFonts w:cs="Arial"/>
        </w:rPr>
      </w:pPr>
      <w:r w:rsidRPr="00D1279F">
        <w:rPr>
          <w:rFonts w:cs="Arial"/>
        </w:rPr>
        <w:t>203/2009 Sb.  O postupu při zjišťování a uplatňování náhrady škody a postupu při určení její výše v</w:t>
      </w:r>
      <w:r w:rsidR="00110601">
        <w:rPr>
          <w:rFonts w:cs="Arial"/>
        </w:rPr>
        <w:t> </w:t>
      </w:r>
      <w:r w:rsidRPr="00D1279F">
        <w:rPr>
          <w:rFonts w:cs="Arial"/>
        </w:rPr>
        <w:t>územích určených k řízeným rozlivům povodní</w:t>
      </w:r>
      <w:r>
        <w:rPr>
          <w:rFonts w:cs="Arial"/>
        </w:rPr>
        <w:t>.</w:t>
      </w:r>
    </w:p>
    <w:p w14:paraId="47467CB5" w14:textId="51E74E21" w:rsidR="00867E6C" w:rsidRDefault="00867E6C" w:rsidP="00867E6C">
      <w:pPr>
        <w:pStyle w:val="Bntext"/>
        <w:rPr>
          <w:rFonts w:cs="Arial"/>
        </w:rPr>
      </w:pPr>
      <w:r>
        <w:rPr>
          <w:rFonts w:cs="Arial"/>
        </w:rPr>
        <w:t>216/2011 Sb</w:t>
      </w:r>
      <w:r w:rsidR="00054939">
        <w:rPr>
          <w:rFonts w:cs="Arial"/>
        </w:rPr>
        <w:t>.</w:t>
      </w:r>
      <w:r>
        <w:rPr>
          <w:rFonts w:cs="Arial"/>
        </w:rPr>
        <w:t xml:space="preserve"> O náležitostech manipulačních řádů a provozních řádů vodních děl</w:t>
      </w:r>
    </w:p>
    <w:p w14:paraId="36EF91D6" w14:textId="1FBA8FE4" w:rsidR="00D9407E" w:rsidRPr="00D1279F" w:rsidRDefault="00D9407E" w:rsidP="00D9407E">
      <w:pPr>
        <w:pStyle w:val="Bntext"/>
        <w:rPr>
          <w:rFonts w:cs="Arial"/>
        </w:rPr>
      </w:pPr>
      <w:r w:rsidRPr="00D1279F">
        <w:rPr>
          <w:rFonts w:cs="Arial"/>
        </w:rPr>
        <w:t>225/2002 Sb.  O podrobném vymezení staveb k vodohospodářským melioracím pozemků a jejich částí a způsobu a rozsahu péče o ně</w:t>
      </w:r>
      <w:r>
        <w:rPr>
          <w:rFonts w:cs="Arial"/>
        </w:rPr>
        <w:t>.</w:t>
      </w:r>
    </w:p>
    <w:p w14:paraId="5E3C92B7" w14:textId="30BC9208" w:rsidR="00867E6C" w:rsidRPr="00D1279F" w:rsidRDefault="00867E6C" w:rsidP="00867E6C">
      <w:pPr>
        <w:pStyle w:val="Bntext"/>
        <w:rPr>
          <w:rFonts w:cs="Arial"/>
        </w:rPr>
      </w:pPr>
      <w:r>
        <w:rPr>
          <w:rFonts w:cs="Arial"/>
        </w:rPr>
        <w:t>239/2017</w:t>
      </w:r>
      <w:r w:rsidRPr="00D1279F">
        <w:rPr>
          <w:rFonts w:cs="Arial"/>
        </w:rPr>
        <w:t xml:space="preserve"> Sb.  </w:t>
      </w:r>
      <w:r>
        <w:rPr>
          <w:rFonts w:cs="Arial"/>
        </w:rPr>
        <w:t>O</w:t>
      </w:r>
      <w:r w:rsidRPr="00D1279F">
        <w:rPr>
          <w:rFonts w:cs="Arial"/>
        </w:rPr>
        <w:t xml:space="preserve"> technických požadav</w:t>
      </w:r>
      <w:r>
        <w:rPr>
          <w:rFonts w:cs="Arial"/>
        </w:rPr>
        <w:t>cích</w:t>
      </w:r>
      <w:r w:rsidRPr="00D1279F">
        <w:rPr>
          <w:rFonts w:cs="Arial"/>
        </w:rPr>
        <w:t xml:space="preserve"> pro stavby pro plnění funkcí lesa</w:t>
      </w:r>
      <w:r>
        <w:rPr>
          <w:rFonts w:cs="Arial"/>
        </w:rPr>
        <w:t>.</w:t>
      </w:r>
    </w:p>
    <w:p w14:paraId="5FE6F61E" w14:textId="77777777" w:rsidR="000B3E14" w:rsidRPr="00D1279F" w:rsidRDefault="000B3E14" w:rsidP="000B3E14">
      <w:pPr>
        <w:pStyle w:val="Bntext"/>
        <w:rPr>
          <w:rFonts w:cs="Arial"/>
        </w:rPr>
      </w:pPr>
      <w:r w:rsidRPr="00D1279F">
        <w:rPr>
          <w:rFonts w:cs="Arial"/>
        </w:rPr>
        <w:t>247/2009 Sb.  O vyhlášení provedení inventarizace lesů v letech 2011 až 2015</w:t>
      </w:r>
      <w:r>
        <w:rPr>
          <w:rFonts w:cs="Arial"/>
        </w:rPr>
        <w:t>.</w:t>
      </w:r>
    </w:p>
    <w:p w14:paraId="4A500AF8" w14:textId="4D3B177E" w:rsidR="00867E6C" w:rsidRPr="00D1279F" w:rsidRDefault="00867E6C" w:rsidP="00867E6C">
      <w:pPr>
        <w:pStyle w:val="Bntext"/>
        <w:rPr>
          <w:rFonts w:cs="Arial"/>
        </w:rPr>
      </w:pPr>
      <w:r>
        <w:rPr>
          <w:rFonts w:cs="Arial"/>
        </w:rPr>
        <w:t>252/2013</w:t>
      </w:r>
      <w:r w:rsidRPr="00D1279F">
        <w:rPr>
          <w:rFonts w:cs="Arial"/>
        </w:rPr>
        <w:t xml:space="preserve"> Sb.  O rozsahu údajů v evidencích stavu povrchových a podzemních vod a o způsobu zpracování, ukládání a předávání těchto údajů do informačních systémů veřejné správy</w:t>
      </w:r>
      <w:r>
        <w:rPr>
          <w:rFonts w:cs="Arial"/>
        </w:rPr>
        <w:t>.</w:t>
      </w:r>
    </w:p>
    <w:p w14:paraId="3A7CB637" w14:textId="77777777" w:rsidR="000B3E14" w:rsidRPr="00D1279F" w:rsidRDefault="000B3E14" w:rsidP="000B3E14">
      <w:pPr>
        <w:pStyle w:val="Bntext"/>
        <w:rPr>
          <w:rFonts w:cs="Arial"/>
        </w:rPr>
      </w:pPr>
      <w:r w:rsidRPr="00D1279F">
        <w:rPr>
          <w:rFonts w:cs="Arial"/>
        </w:rPr>
        <w:lastRenderedPageBreak/>
        <w:t>255/2010 Sb. Novela vyhlášky o technickobezpečnostním dohledu nad vodními díly.</w:t>
      </w:r>
    </w:p>
    <w:p w14:paraId="58BFAB08" w14:textId="2F6E678E" w:rsidR="000B3E14" w:rsidRPr="00D1279F" w:rsidRDefault="000B3E14" w:rsidP="000B3E14">
      <w:pPr>
        <w:pStyle w:val="Bntext"/>
        <w:rPr>
          <w:rFonts w:cs="Arial"/>
        </w:rPr>
      </w:pPr>
      <w:r w:rsidRPr="00D1279F">
        <w:rPr>
          <w:rFonts w:cs="Arial"/>
        </w:rPr>
        <w:t>273/2010 Sb.  O vodách a o změně některých zákonů (vodní zákon) - úplné znění zákona č.</w:t>
      </w:r>
      <w:r w:rsidR="003B3AB4">
        <w:rPr>
          <w:rFonts w:cs="Arial"/>
        </w:rPr>
        <w:t> </w:t>
      </w:r>
      <w:r w:rsidRPr="00D1279F">
        <w:rPr>
          <w:rFonts w:cs="Arial"/>
        </w:rPr>
        <w:t>254/2001 Sb.</w:t>
      </w:r>
    </w:p>
    <w:p w14:paraId="6AD9B1B0" w14:textId="3C82958A" w:rsidR="003B3AB4" w:rsidRPr="00D1279F" w:rsidRDefault="003B3AB4" w:rsidP="003B3AB4">
      <w:pPr>
        <w:pStyle w:val="Bntext"/>
        <w:rPr>
          <w:rFonts w:cs="Arial"/>
        </w:rPr>
      </w:pPr>
      <w:r w:rsidRPr="00D1279F">
        <w:rPr>
          <w:rFonts w:cs="Arial"/>
        </w:rPr>
        <w:t>274/2001 Sb.  O vodovodech a kanalizacích pro veřejnou potřebu a o změně některých zákonů (zákon o vodovodech a kanalizacích)</w:t>
      </w:r>
      <w:r>
        <w:rPr>
          <w:rFonts w:cs="Arial"/>
        </w:rPr>
        <w:t>.</w:t>
      </w:r>
    </w:p>
    <w:p w14:paraId="4C1143DF" w14:textId="77777777" w:rsidR="002F1193" w:rsidRPr="00D1279F" w:rsidRDefault="002F1193" w:rsidP="002F1193">
      <w:pPr>
        <w:pStyle w:val="Bntext"/>
        <w:rPr>
          <w:rFonts w:cs="Arial"/>
        </w:rPr>
      </w:pPr>
      <w:r w:rsidRPr="00D1279F">
        <w:rPr>
          <w:rFonts w:cs="Arial"/>
        </w:rPr>
        <w:t>275/2013 Sb. Novela zákona o vodovodech a kanalizacích pro veřejnou potřebu a o změně některých zákonů (zákon o vodovodech a kanalizacích) a novela zákona o vodách a o změně některých zákonů (vodní zákon).</w:t>
      </w:r>
    </w:p>
    <w:p w14:paraId="0FC4E656" w14:textId="77777777" w:rsidR="003B3AB4" w:rsidRDefault="003B3AB4" w:rsidP="003B3AB4">
      <w:pPr>
        <w:pStyle w:val="Bntext"/>
        <w:rPr>
          <w:rFonts w:cs="Arial"/>
        </w:rPr>
      </w:pPr>
      <w:r w:rsidRPr="00D1279F">
        <w:rPr>
          <w:rFonts w:cs="Arial"/>
        </w:rPr>
        <w:t>289/1995 Sb.  O lesích a o změně a doplnění některých zákonů (lesní zákon)</w:t>
      </w:r>
      <w:r>
        <w:rPr>
          <w:rFonts w:cs="Arial"/>
        </w:rPr>
        <w:t>.</w:t>
      </w:r>
      <w:r w:rsidRPr="00D1279F">
        <w:rPr>
          <w:rFonts w:cs="Arial"/>
        </w:rPr>
        <w:t xml:space="preserve"> </w:t>
      </w:r>
    </w:p>
    <w:p w14:paraId="305DF398" w14:textId="77777777" w:rsidR="00867E6C" w:rsidRPr="00D1279F" w:rsidRDefault="00867E6C" w:rsidP="00867E6C">
      <w:pPr>
        <w:pStyle w:val="Bntext"/>
        <w:rPr>
          <w:rFonts w:cs="Arial"/>
        </w:rPr>
      </w:pPr>
      <w:r w:rsidRPr="00D1279F">
        <w:rPr>
          <w:rFonts w:cs="Arial"/>
        </w:rPr>
        <w:t>305/2000 Sb.  O povodích</w:t>
      </w:r>
      <w:r>
        <w:rPr>
          <w:rFonts w:cs="Arial"/>
        </w:rPr>
        <w:t>.</w:t>
      </w:r>
    </w:p>
    <w:p w14:paraId="648D01F2" w14:textId="5682076F" w:rsidR="00867E6C" w:rsidRPr="00D1279F" w:rsidRDefault="00867E6C" w:rsidP="00867E6C">
      <w:pPr>
        <w:pStyle w:val="Bntext"/>
        <w:rPr>
          <w:rFonts w:cs="Arial"/>
        </w:rPr>
      </w:pPr>
      <w:r>
        <w:rPr>
          <w:rFonts w:cs="Arial"/>
        </w:rPr>
        <w:t>393/2010</w:t>
      </w:r>
      <w:r w:rsidRPr="00D1279F">
        <w:rPr>
          <w:rFonts w:cs="Arial"/>
        </w:rPr>
        <w:t xml:space="preserve"> Sb.  O oblastech povodí</w:t>
      </w:r>
      <w:r>
        <w:rPr>
          <w:rFonts w:cs="Arial"/>
        </w:rPr>
        <w:t>.</w:t>
      </w:r>
    </w:p>
    <w:p w14:paraId="4ECB3636" w14:textId="106A42A6" w:rsidR="00867E6C" w:rsidRPr="00D1279F" w:rsidRDefault="00867E6C" w:rsidP="00867E6C">
      <w:pPr>
        <w:pStyle w:val="Bntext"/>
        <w:rPr>
          <w:rFonts w:cs="Arial"/>
        </w:rPr>
      </w:pPr>
      <w:r>
        <w:rPr>
          <w:rFonts w:cs="Arial"/>
        </w:rPr>
        <w:t>339/2017 O bližších požadavcích na způsob organizace práce a pracovních postupů při práci v lese a na pracovišti obdobného charakteru.</w:t>
      </w:r>
    </w:p>
    <w:p w14:paraId="3D557CE2" w14:textId="77777777" w:rsidR="00867E6C" w:rsidRDefault="00867E6C" w:rsidP="00867E6C">
      <w:pPr>
        <w:pStyle w:val="Bntext"/>
        <w:rPr>
          <w:rFonts w:cs="Arial"/>
        </w:rPr>
      </w:pPr>
      <w:r>
        <w:rPr>
          <w:rFonts w:cs="Arial"/>
        </w:rPr>
        <w:t>401/2015 Sb. O ukazatelích a hodnotách přípustného znečištění povrchových vod a odpadních vod, náležitostech povolení k vypouštění odpadních vod do vod povrchových a do kanalizací a o citlivých oblastech.</w:t>
      </w:r>
    </w:p>
    <w:p w14:paraId="7DFED44C" w14:textId="6B9994D8" w:rsidR="00867E6C" w:rsidRDefault="00867E6C" w:rsidP="00867E6C">
      <w:pPr>
        <w:pStyle w:val="Bntext"/>
        <w:rPr>
          <w:rFonts w:cs="Arial"/>
        </w:rPr>
      </w:pPr>
      <w:r>
        <w:rPr>
          <w:rFonts w:cs="Arial"/>
        </w:rPr>
        <w:t>414/2013 Sb. O rozsahu a způsobu vedení evidence rozhodnutí, opatření obecné povahy, závazných stanovisek, souhlasů a ohlášení, k nimž byl dán souhlas podle vodního zákona, a částí rozhodnutí podle zákona o integrované prevenci (o vodoprávní evidenci).</w:t>
      </w:r>
    </w:p>
    <w:p w14:paraId="6A9C743C" w14:textId="7DF01328" w:rsidR="00867E6C" w:rsidRPr="00D1279F" w:rsidRDefault="00867E6C" w:rsidP="00867E6C">
      <w:pPr>
        <w:pStyle w:val="Bntext"/>
        <w:rPr>
          <w:rFonts w:cs="Arial"/>
        </w:rPr>
      </w:pPr>
      <w:r>
        <w:rPr>
          <w:rFonts w:cs="Arial"/>
        </w:rPr>
        <w:t>423/2011</w:t>
      </w:r>
      <w:r w:rsidRPr="00D1279F">
        <w:rPr>
          <w:rFonts w:cs="Arial"/>
        </w:rPr>
        <w:t xml:space="preserve"> Sb.  O způsobu výpočtu nákladů na činnost odborného lesního hospodáře v případech, kdy jeho činnost hradí stát</w:t>
      </w:r>
      <w:r>
        <w:rPr>
          <w:rFonts w:cs="Arial"/>
        </w:rPr>
        <w:t>.</w:t>
      </w:r>
    </w:p>
    <w:p w14:paraId="5F38DC1A" w14:textId="2360A8E4" w:rsidR="003B3AB4" w:rsidRPr="00D1279F" w:rsidRDefault="003B3AB4" w:rsidP="003B3AB4">
      <w:pPr>
        <w:pStyle w:val="Bntext"/>
        <w:rPr>
          <w:rFonts w:cs="Arial"/>
        </w:rPr>
      </w:pPr>
      <w:r w:rsidRPr="00D1279F">
        <w:rPr>
          <w:rFonts w:cs="Arial"/>
        </w:rPr>
        <w:t>428/2001 Sb.  K provedení zákona o vodovodech a kanalizacích pro veřejnou potřebu a o změně některých zákonů (zákon o vodovodech a kanalizacích)</w:t>
      </w:r>
      <w:r>
        <w:rPr>
          <w:rFonts w:cs="Arial"/>
        </w:rPr>
        <w:t>.</w:t>
      </w:r>
    </w:p>
    <w:p w14:paraId="22CD9077" w14:textId="432BE239" w:rsidR="003B3AB4" w:rsidRPr="00D1279F" w:rsidRDefault="003B3AB4" w:rsidP="003B3AB4">
      <w:pPr>
        <w:pStyle w:val="Bntext"/>
        <w:rPr>
          <w:rFonts w:cs="Arial"/>
        </w:rPr>
      </w:pPr>
      <w:r w:rsidRPr="00D1279F">
        <w:rPr>
          <w:rFonts w:cs="Arial"/>
        </w:rPr>
        <w:t>431/2001 Sb.  O obsahu vodní bilance, způsobu jejího sestavení a o údajích pro vodní bilanci</w:t>
      </w:r>
      <w:r>
        <w:rPr>
          <w:rFonts w:cs="Arial"/>
        </w:rPr>
        <w:t>.</w:t>
      </w:r>
    </w:p>
    <w:p w14:paraId="38A1C373" w14:textId="77777777" w:rsidR="002F1193" w:rsidRPr="00D1279F" w:rsidRDefault="002F1193" w:rsidP="002F1193">
      <w:pPr>
        <w:pStyle w:val="Bntext"/>
        <w:rPr>
          <w:rFonts w:cs="Arial"/>
        </w:rPr>
      </w:pPr>
      <w:r w:rsidRPr="00D1279F">
        <w:rPr>
          <w:rFonts w:cs="Arial"/>
        </w:rPr>
        <w:t>450/2005 Sb.  O náležitostech nakládání se závadnými látkami a náležitostech havarijního plánu, způsobu a rozsahu hlášení havárií, jejich zneškodňování a odstraňování jejich škodlivých následků</w:t>
      </w:r>
      <w:r w:rsidR="000B3E14">
        <w:rPr>
          <w:rFonts w:cs="Arial"/>
        </w:rPr>
        <w:t>.</w:t>
      </w:r>
    </w:p>
    <w:p w14:paraId="155DBEBC" w14:textId="486ADECE" w:rsidR="003B3AB4" w:rsidRPr="00D1279F" w:rsidRDefault="003B3AB4" w:rsidP="003B3AB4">
      <w:pPr>
        <w:pStyle w:val="Bntext"/>
        <w:rPr>
          <w:rFonts w:cs="Arial"/>
        </w:rPr>
      </w:pPr>
      <w:r w:rsidRPr="00D1279F">
        <w:rPr>
          <w:rFonts w:cs="Arial"/>
        </w:rPr>
        <w:t>471/2001 Sb.  O technicko bezpečnostním dohledu nad vodními díly</w:t>
      </w:r>
      <w:r>
        <w:rPr>
          <w:rFonts w:cs="Arial"/>
        </w:rPr>
        <w:t>.</w:t>
      </w:r>
    </w:p>
    <w:p w14:paraId="3D007A72" w14:textId="12D2403F" w:rsidR="002F1193" w:rsidRPr="00D1279F" w:rsidRDefault="002F1193" w:rsidP="002F1193">
      <w:pPr>
        <w:pStyle w:val="Bntext"/>
        <w:rPr>
          <w:rFonts w:cs="Arial"/>
        </w:rPr>
      </w:pPr>
      <w:r w:rsidRPr="00D1279F">
        <w:rPr>
          <w:rFonts w:cs="Arial"/>
        </w:rPr>
        <w:t>590/2002 Sb.  O technických požadavcích pro vodní díla</w:t>
      </w:r>
      <w:r w:rsidR="007A4B76">
        <w:rPr>
          <w:rFonts w:cs="Arial"/>
        </w:rPr>
        <w:t>.</w:t>
      </w:r>
    </w:p>
    <w:p w14:paraId="1E6CD882" w14:textId="77777777" w:rsidR="002F1193" w:rsidRPr="00D1279F" w:rsidRDefault="002F1193" w:rsidP="002F1193">
      <w:pPr>
        <w:pStyle w:val="Nadpis2"/>
      </w:pPr>
      <w:bookmarkStart w:id="4" w:name="_Toc65525215"/>
      <w:r w:rsidRPr="00D1279F">
        <w:t>Stavebnictví</w:t>
      </w:r>
      <w:bookmarkEnd w:id="4"/>
    </w:p>
    <w:p w14:paraId="3A0DCB70" w14:textId="42391306" w:rsidR="003B3AB4" w:rsidRPr="00D1279F" w:rsidRDefault="003B3AB4" w:rsidP="003B3AB4">
      <w:pPr>
        <w:pStyle w:val="Bntext"/>
        <w:rPr>
          <w:rFonts w:cs="Arial"/>
        </w:rPr>
      </w:pPr>
      <w:r w:rsidRPr="00D1279F">
        <w:rPr>
          <w:rFonts w:cs="Arial"/>
        </w:rPr>
        <w:t>8/2006 Sb.</w:t>
      </w:r>
      <w:r>
        <w:rPr>
          <w:rFonts w:cs="Arial"/>
        </w:rPr>
        <w:t xml:space="preserve"> </w:t>
      </w:r>
      <w:r w:rsidRPr="00D1279F">
        <w:rPr>
          <w:rFonts w:cs="Arial"/>
        </w:rPr>
        <w:t>Seznam krajských a obecních úřadů, které jsou stavebními úřady ke dni 1. listopadu 2005, uveřejněný podle §117 odst. 2 zákona o územním plánování a stavebním řádu (stavební zákon)</w:t>
      </w:r>
      <w:r>
        <w:rPr>
          <w:rFonts w:cs="Arial"/>
        </w:rPr>
        <w:t>.</w:t>
      </w:r>
    </w:p>
    <w:p w14:paraId="50BAB264" w14:textId="77777777" w:rsidR="002F1193" w:rsidRPr="00D1279F" w:rsidRDefault="002F1193" w:rsidP="002F1193">
      <w:pPr>
        <w:pStyle w:val="Bntext"/>
      </w:pPr>
      <w:r w:rsidRPr="00D1279F">
        <w:t>13/2014 Sb. O postupu při provádění pozemkových úprav a náležitostech návrhu pozemkových úprav.</w:t>
      </w:r>
    </w:p>
    <w:p w14:paraId="652421C0" w14:textId="77777777" w:rsidR="003B3AB4" w:rsidRPr="00D1279F" w:rsidRDefault="003B3AB4" w:rsidP="003B3AB4">
      <w:pPr>
        <w:pStyle w:val="Bntext"/>
        <w:rPr>
          <w:rFonts w:cs="Arial"/>
        </w:rPr>
      </w:pPr>
      <w:r w:rsidRPr="00D1279F">
        <w:rPr>
          <w:rFonts w:cs="Arial"/>
        </w:rPr>
        <w:t>20/2012 Sb. Novela vyhlášky o technických požadavcích na stavby.</w:t>
      </w:r>
    </w:p>
    <w:p w14:paraId="13E00E90" w14:textId="77777777" w:rsidR="003B3AB4" w:rsidRPr="00D1279F" w:rsidRDefault="003B3AB4" w:rsidP="003B3AB4">
      <w:pPr>
        <w:pStyle w:val="Bntext"/>
        <w:rPr>
          <w:rFonts w:cs="Arial"/>
        </w:rPr>
      </w:pPr>
      <w:r w:rsidRPr="00D1279F">
        <w:rPr>
          <w:rFonts w:cs="Arial"/>
        </w:rPr>
        <w:t>62/2013 Sb. Novela vyhlášky o dokumentaci staveb.</w:t>
      </w:r>
    </w:p>
    <w:p w14:paraId="1FB4A36A" w14:textId="3FFA75A2" w:rsidR="003B3AB4" w:rsidRPr="00D1279F" w:rsidRDefault="003B3AB4" w:rsidP="003B3AB4">
      <w:pPr>
        <w:pStyle w:val="Bntext"/>
        <w:rPr>
          <w:rFonts w:cs="Arial"/>
        </w:rPr>
      </w:pPr>
      <w:r w:rsidRPr="00D1279F">
        <w:rPr>
          <w:rFonts w:cs="Arial"/>
        </w:rPr>
        <w:t xml:space="preserve">63/2013 Sb. Novela vyhlášky o podrobnější úpravě územního </w:t>
      </w:r>
      <w:r>
        <w:rPr>
          <w:rFonts w:cs="Arial"/>
        </w:rPr>
        <w:t>řízení, veřejnoprávní smlouvy a </w:t>
      </w:r>
      <w:r w:rsidRPr="00D1279F">
        <w:rPr>
          <w:rFonts w:cs="Arial"/>
        </w:rPr>
        <w:t>územního opatření.</w:t>
      </w:r>
    </w:p>
    <w:p w14:paraId="3B38E602" w14:textId="77777777" w:rsidR="003B3AB4" w:rsidRPr="00D1279F" w:rsidRDefault="003B3AB4" w:rsidP="003B3AB4">
      <w:pPr>
        <w:pStyle w:val="Bntext"/>
        <w:rPr>
          <w:rFonts w:cs="Arial"/>
        </w:rPr>
      </w:pPr>
      <w:r w:rsidRPr="00D1279F">
        <w:rPr>
          <w:rFonts w:cs="Arial"/>
        </w:rPr>
        <w:t>150/2004 Sb.  O výkonu povolání autorizovaných architektů a o výkonu povolání autorizovaných inženýrů a techniků činných ve výstavbě - úplné znění zákona č. 360/1992 Sb.</w:t>
      </w:r>
    </w:p>
    <w:p w14:paraId="7FF939F8" w14:textId="1731EECF" w:rsidR="003B3AB4" w:rsidRPr="00D1279F" w:rsidRDefault="003B3AB4" w:rsidP="003B3AB4">
      <w:pPr>
        <w:pStyle w:val="Bntext"/>
        <w:rPr>
          <w:rFonts w:cs="Arial"/>
        </w:rPr>
      </w:pPr>
      <w:r w:rsidRPr="00D1279F">
        <w:rPr>
          <w:rFonts w:cs="Arial"/>
        </w:rPr>
        <w:t>163/2002 Sb.  Stanovení technických požadavků na vybrané stavební výrobky</w:t>
      </w:r>
      <w:r>
        <w:rPr>
          <w:rFonts w:cs="Arial"/>
        </w:rPr>
        <w:t>.</w:t>
      </w:r>
    </w:p>
    <w:p w14:paraId="1FD04B06" w14:textId="14DAF91A" w:rsidR="003B3AB4" w:rsidRPr="00D1279F" w:rsidRDefault="003B3AB4" w:rsidP="003B3AB4">
      <w:pPr>
        <w:pStyle w:val="Bntext"/>
        <w:rPr>
          <w:rFonts w:cs="Arial"/>
        </w:rPr>
      </w:pPr>
      <w:r w:rsidRPr="00D1279F">
        <w:rPr>
          <w:rFonts w:cs="Arial"/>
        </w:rPr>
        <w:t>183/2006 Sb.  O územním plánování a stavebním řádu (stavební zákon)</w:t>
      </w:r>
      <w:r>
        <w:rPr>
          <w:rFonts w:cs="Arial"/>
        </w:rPr>
        <w:t>.</w:t>
      </w:r>
    </w:p>
    <w:p w14:paraId="7262EBB4" w14:textId="57F93EF7" w:rsidR="003B3AB4" w:rsidRPr="00D1279F" w:rsidRDefault="003B3AB4" w:rsidP="004F149B">
      <w:pPr>
        <w:pStyle w:val="Bntext"/>
        <w:rPr>
          <w:rFonts w:cs="Arial"/>
        </w:rPr>
      </w:pPr>
      <w:r w:rsidRPr="00D1279F">
        <w:rPr>
          <w:rFonts w:cs="Arial"/>
        </w:rPr>
        <w:t>268/2009 Sb.  O technických požadavcích na stavby</w:t>
      </w:r>
      <w:r>
        <w:rPr>
          <w:rFonts w:cs="Arial"/>
        </w:rPr>
        <w:t>.</w:t>
      </w:r>
    </w:p>
    <w:p w14:paraId="5D7FC88A" w14:textId="0A3D4BD9" w:rsidR="003B3AB4" w:rsidRPr="00D1279F" w:rsidRDefault="003B3AB4" w:rsidP="003B3AB4">
      <w:pPr>
        <w:pStyle w:val="Bntext"/>
        <w:rPr>
          <w:rFonts w:cs="Arial"/>
        </w:rPr>
      </w:pPr>
      <w:r w:rsidRPr="00D1279F">
        <w:rPr>
          <w:rFonts w:cs="Arial"/>
        </w:rPr>
        <w:t>270/2009 Sb.  O schválení Politiky územního rozvoje České republiky 2008</w:t>
      </w:r>
      <w:r>
        <w:rPr>
          <w:rFonts w:cs="Arial"/>
        </w:rPr>
        <w:t>.</w:t>
      </w:r>
    </w:p>
    <w:p w14:paraId="69E94F48" w14:textId="77777777" w:rsidR="003B3AB4" w:rsidRPr="00D1279F" w:rsidRDefault="003B3AB4" w:rsidP="003B3AB4">
      <w:pPr>
        <w:pStyle w:val="Bntext"/>
        <w:rPr>
          <w:rFonts w:cs="Arial"/>
        </w:rPr>
      </w:pPr>
      <w:r w:rsidRPr="00D1279F">
        <w:rPr>
          <w:rFonts w:cs="Arial"/>
        </w:rPr>
        <w:t>350/2012 Sb. Novela zákona o územním plánování a stavebním řádu (stavební zákon) a novela některých souvisejících zákonů.</w:t>
      </w:r>
    </w:p>
    <w:p w14:paraId="3E5CBD7B" w14:textId="06DDFB1E" w:rsidR="003B3AB4" w:rsidRPr="00D1279F" w:rsidRDefault="003B3AB4" w:rsidP="003B3AB4">
      <w:pPr>
        <w:pStyle w:val="Bntext"/>
        <w:rPr>
          <w:rFonts w:cs="Arial"/>
        </w:rPr>
      </w:pPr>
      <w:r w:rsidRPr="00D1279F">
        <w:rPr>
          <w:rFonts w:cs="Arial"/>
        </w:rPr>
        <w:t>357/2008 Sb. O výkonu povolání autorizovaných architektů a o výkonu povolání autorizovaných inženýrů a techniků činných ve výstavbě - úplné znění zákona č. 360/1992 Sb.</w:t>
      </w:r>
    </w:p>
    <w:p w14:paraId="7EE8B9DC" w14:textId="77777777" w:rsidR="006C4249" w:rsidRPr="00D1279F" w:rsidRDefault="006C4249" w:rsidP="006C4249">
      <w:pPr>
        <w:pStyle w:val="Bntext"/>
      </w:pPr>
      <w:r w:rsidRPr="00D1279F">
        <w:t>357/2013 Sb. O katastru nemovitostí (katastrální vyhláška).</w:t>
      </w:r>
    </w:p>
    <w:p w14:paraId="4D3D3F0D" w14:textId="0594D29C" w:rsidR="002F1193" w:rsidRPr="00D1279F" w:rsidRDefault="002F1193" w:rsidP="002F1193">
      <w:pPr>
        <w:pStyle w:val="Bntext"/>
        <w:rPr>
          <w:rFonts w:cs="Arial"/>
        </w:rPr>
      </w:pPr>
      <w:r w:rsidRPr="00D1279F">
        <w:rPr>
          <w:rFonts w:cs="Arial"/>
        </w:rPr>
        <w:t>431/2012 Sb. Novela vyhlášky o obecných požadavcích na využívání území</w:t>
      </w:r>
      <w:r w:rsidR="003B3AB4">
        <w:rPr>
          <w:rFonts w:cs="Arial"/>
        </w:rPr>
        <w:t>.</w:t>
      </w:r>
    </w:p>
    <w:p w14:paraId="0FCE7C6C" w14:textId="7F87F620" w:rsidR="003B3AB4" w:rsidRPr="00D1279F" w:rsidRDefault="003B3AB4" w:rsidP="003B3AB4">
      <w:pPr>
        <w:pStyle w:val="Bntext"/>
        <w:rPr>
          <w:rFonts w:cs="Arial"/>
        </w:rPr>
      </w:pPr>
      <w:r w:rsidRPr="00D1279F">
        <w:rPr>
          <w:rFonts w:cs="Arial"/>
        </w:rPr>
        <w:t>498/2006 Sb.  O autorizovaných inspektorech</w:t>
      </w:r>
      <w:r>
        <w:rPr>
          <w:rFonts w:cs="Arial"/>
        </w:rPr>
        <w:t>.</w:t>
      </w:r>
    </w:p>
    <w:p w14:paraId="5AC8C92D" w14:textId="63DAB802" w:rsidR="003B3AB4" w:rsidRPr="00D1279F" w:rsidRDefault="003B3AB4" w:rsidP="003B3AB4">
      <w:pPr>
        <w:pStyle w:val="Bntext"/>
        <w:rPr>
          <w:rFonts w:cs="Arial"/>
        </w:rPr>
      </w:pPr>
      <w:r w:rsidRPr="00D1279F">
        <w:rPr>
          <w:rFonts w:cs="Arial"/>
        </w:rPr>
        <w:t>499/2006 Sb.  O dokumentaci staveb</w:t>
      </w:r>
      <w:r>
        <w:rPr>
          <w:rFonts w:cs="Arial"/>
        </w:rPr>
        <w:t>.</w:t>
      </w:r>
    </w:p>
    <w:p w14:paraId="252A0D96" w14:textId="5957F654" w:rsidR="003B3AB4" w:rsidRPr="00D1279F" w:rsidRDefault="003B3AB4" w:rsidP="003B3AB4">
      <w:pPr>
        <w:pStyle w:val="Bntext"/>
        <w:rPr>
          <w:rFonts w:cs="Arial"/>
        </w:rPr>
      </w:pPr>
      <w:r w:rsidRPr="00D1279F">
        <w:rPr>
          <w:rFonts w:cs="Arial"/>
        </w:rPr>
        <w:lastRenderedPageBreak/>
        <w:t>500/2006 Sb.  O územně analytických podkladech, územně plánovací dokumentaci a způsobu evidence územně plánovací činnosti</w:t>
      </w:r>
      <w:r>
        <w:rPr>
          <w:rFonts w:cs="Arial"/>
        </w:rPr>
        <w:t>.</w:t>
      </w:r>
    </w:p>
    <w:p w14:paraId="2883CD8F" w14:textId="63719FD1" w:rsidR="003B3AB4" w:rsidRPr="00D1279F" w:rsidRDefault="003B3AB4" w:rsidP="003B3AB4">
      <w:pPr>
        <w:pStyle w:val="Bntext"/>
        <w:rPr>
          <w:rFonts w:cs="Arial"/>
        </w:rPr>
      </w:pPr>
      <w:r w:rsidRPr="00D1279F">
        <w:rPr>
          <w:rFonts w:cs="Arial"/>
        </w:rPr>
        <w:t>501/2006 Sb.  O obecných požadavcích na využívání území</w:t>
      </w:r>
      <w:r>
        <w:rPr>
          <w:rFonts w:cs="Arial"/>
        </w:rPr>
        <w:t>.</w:t>
      </w:r>
    </w:p>
    <w:p w14:paraId="5BDF1654" w14:textId="2BF3F2B8" w:rsidR="003B3AB4" w:rsidRPr="00D1279F" w:rsidRDefault="003B3AB4" w:rsidP="003B3AB4">
      <w:pPr>
        <w:pStyle w:val="Bntext"/>
        <w:rPr>
          <w:rFonts w:cs="Arial"/>
        </w:rPr>
      </w:pPr>
      <w:r w:rsidRPr="00D1279F">
        <w:rPr>
          <w:rFonts w:cs="Arial"/>
        </w:rPr>
        <w:t xml:space="preserve">503/2006 Sb.  O podrobnější úpravě územního řízení, </w:t>
      </w:r>
      <w:r w:rsidR="00A40517">
        <w:rPr>
          <w:rFonts w:cs="Arial"/>
        </w:rPr>
        <w:t>územního opatření</w:t>
      </w:r>
      <w:r w:rsidRPr="00D1279F">
        <w:rPr>
          <w:rFonts w:cs="Arial"/>
        </w:rPr>
        <w:t xml:space="preserve"> a </w:t>
      </w:r>
      <w:r w:rsidR="00A40517">
        <w:rPr>
          <w:rFonts w:cs="Arial"/>
        </w:rPr>
        <w:t>stavebního řádu</w:t>
      </w:r>
      <w:r>
        <w:rPr>
          <w:rFonts w:cs="Arial"/>
        </w:rPr>
        <w:t>.</w:t>
      </w:r>
    </w:p>
    <w:p w14:paraId="62E57E9B" w14:textId="299AB890" w:rsidR="002F1193" w:rsidRDefault="002F1193" w:rsidP="002F1193">
      <w:pPr>
        <w:pStyle w:val="Bntext"/>
        <w:rPr>
          <w:rFonts w:cs="Arial"/>
        </w:rPr>
      </w:pPr>
      <w:r w:rsidRPr="00D1279F">
        <w:rPr>
          <w:rFonts w:cs="Arial"/>
        </w:rPr>
        <w:t>663/2004 Sb.  Uveřejnění seznamu krajských a obecních úřadů, které jsou stavebními úřady ke dni 1.</w:t>
      </w:r>
      <w:r w:rsidR="003B3AB4">
        <w:rPr>
          <w:rFonts w:cs="Arial"/>
        </w:rPr>
        <w:t> </w:t>
      </w:r>
      <w:r w:rsidRPr="00D1279F">
        <w:rPr>
          <w:rFonts w:cs="Arial"/>
        </w:rPr>
        <w:t>října 2004 podle zákona o územním plánování a stavebním řádu (stavební zákon)</w:t>
      </w:r>
      <w:r w:rsidR="003B3AB4">
        <w:rPr>
          <w:rFonts w:cs="Arial"/>
        </w:rPr>
        <w:t>.</w:t>
      </w:r>
    </w:p>
    <w:p w14:paraId="1CA64ED6" w14:textId="77777777" w:rsidR="002F1193" w:rsidRPr="00D1279F" w:rsidRDefault="002F1193" w:rsidP="002F1193">
      <w:pPr>
        <w:pStyle w:val="Nadpis2"/>
      </w:pPr>
      <w:bookmarkStart w:id="5" w:name="_Toc65525216"/>
      <w:r w:rsidRPr="00D1279F">
        <w:t>Příroda a životní prostředí</w:t>
      </w:r>
      <w:bookmarkEnd w:id="5"/>
    </w:p>
    <w:p w14:paraId="13CB83F8" w14:textId="77777777" w:rsidR="006C4249" w:rsidRPr="00D1279F" w:rsidRDefault="006C4249" w:rsidP="006C4249">
      <w:pPr>
        <w:pStyle w:val="Bntext"/>
        <w:rPr>
          <w:rFonts w:cs="Arial"/>
        </w:rPr>
      </w:pPr>
      <w:r w:rsidRPr="00D1279F">
        <w:rPr>
          <w:rFonts w:cs="Arial"/>
        </w:rPr>
        <w:t>6/2010 Sb.  O právu na informace o životním prostředí - úplné znění zákona č. 123/98 Sb.</w:t>
      </w:r>
    </w:p>
    <w:p w14:paraId="3595C238" w14:textId="4D48A8D2" w:rsidR="008445FB" w:rsidRPr="00D1279F" w:rsidRDefault="008445FB" w:rsidP="008445FB">
      <w:pPr>
        <w:pStyle w:val="Bntext"/>
        <w:rPr>
          <w:rFonts w:cs="Arial"/>
        </w:rPr>
      </w:pPr>
      <w:r w:rsidRPr="00D1279F">
        <w:rPr>
          <w:rFonts w:cs="Arial"/>
        </w:rPr>
        <w:t>17/1992 Sb.  O životním prostředí</w:t>
      </w:r>
      <w:r>
        <w:rPr>
          <w:rFonts w:cs="Arial"/>
        </w:rPr>
        <w:t>.</w:t>
      </w:r>
      <w:r w:rsidRPr="00D1279F">
        <w:rPr>
          <w:rFonts w:cs="Arial"/>
        </w:rPr>
        <w:t xml:space="preserve"> </w:t>
      </w:r>
    </w:p>
    <w:p w14:paraId="36AFAD68" w14:textId="0C9C4C98" w:rsidR="006C4249" w:rsidRPr="00D1279F" w:rsidRDefault="006C4249" w:rsidP="006C4249">
      <w:pPr>
        <w:pStyle w:val="Bntext"/>
        <w:rPr>
          <w:rFonts w:cs="Arial"/>
        </w:rPr>
      </w:pPr>
      <w:r w:rsidRPr="00D1279F">
        <w:rPr>
          <w:rFonts w:cs="Arial"/>
        </w:rPr>
        <w:t>17/2009 Sb.  O zjišťování a nápravě ekologické újmy na půdě</w:t>
      </w:r>
      <w:r>
        <w:rPr>
          <w:rFonts w:cs="Arial"/>
        </w:rPr>
        <w:t>.</w:t>
      </w:r>
    </w:p>
    <w:p w14:paraId="2D3D0278" w14:textId="77777777" w:rsidR="006C4249" w:rsidRPr="00D1279F" w:rsidRDefault="006C4249" w:rsidP="006C4249">
      <w:pPr>
        <w:pStyle w:val="Bntext"/>
        <w:rPr>
          <w:rFonts w:cs="Arial"/>
        </w:rPr>
      </w:pPr>
      <w:r w:rsidRPr="00D1279F">
        <w:rPr>
          <w:rFonts w:cs="Arial"/>
        </w:rPr>
        <w:t>18/2010 Sb.  O ochraně přírody a krajiny - úplné znění zákona č. 114/1992 Sb.</w:t>
      </w:r>
    </w:p>
    <w:p w14:paraId="0DA0A8CD" w14:textId="6778699B" w:rsidR="006C4249" w:rsidRPr="00D1279F" w:rsidRDefault="006C4249" w:rsidP="006C4249">
      <w:pPr>
        <w:pStyle w:val="Bntext"/>
        <w:rPr>
          <w:rFonts w:cs="Arial"/>
        </w:rPr>
      </w:pPr>
      <w:r w:rsidRPr="00D1279F">
        <w:rPr>
          <w:rFonts w:cs="Arial"/>
        </w:rPr>
        <w:t>25/2008 Sb.  O integrovaném registru znečišťování životního prostředí a integrovaném systému plnění ohlašovacích povinností v oblasti životního prostředí a o změně některých zákonů</w:t>
      </w:r>
      <w:r>
        <w:rPr>
          <w:rFonts w:cs="Arial"/>
        </w:rPr>
        <w:t>.</w:t>
      </w:r>
    </w:p>
    <w:p w14:paraId="2995E178" w14:textId="4456336C" w:rsidR="00B8792C" w:rsidRDefault="00B8792C" w:rsidP="00B8792C">
      <w:pPr>
        <w:pStyle w:val="Bntext"/>
        <w:rPr>
          <w:rFonts w:cs="Arial"/>
        </w:rPr>
      </w:pPr>
      <w:r>
        <w:rPr>
          <w:rFonts w:cs="Arial"/>
        </w:rPr>
        <w:t>45/2018</w:t>
      </w:r>
      <w:r w:rsidRPr="00D1279F">
        <w:rPr>
          <w:rFonts w:cs="Arial"/>
        </w:rPr>
        <w:t xml:space="preserve"> Sb.  O plánech péče,</w:t>
      </w:r>
      <w:r>
        <w:rPr>
          <w:rFonts w:cs="Arial"/>
        </w:rPr>
        <w:t xml:space="preserve"> zásadách péče</w:t>
      </w:r>
      <w:r w:rsidRPr="00D1279F">
        <w:rPr>
          <w:rFonts w:cs="Arial"/>
        </w:rPr>
        <w:t xml:space="preserve"> o podkladech k vyhlašování, evidenci a označování chráněných území</w:t>
      </w:r>
      <w:r>
        <w:rPr>
          <w:rFonts w:cs="Arial"/>
        </w:rPr>
        <w:t>.</w:t>
      </w:r>
    </w:p>
    <w:p w14:paraId="071E52F4" w14:textId="77777777" w:rsidR="008445FB" w:rsidRPr="00D1279F" w:rsidRDefault="008445FB" w:rsidP="008445FB">
      <w:pPr>
        <w:pStyle w:val="Bntext"/>
        <w:rPr>
          <w:rFonts w:cs="Arial"/>
        </w:rPr>
      </w:pPr>
      <w:r w:rsidRPr="00D1279F">
        <w:t>46/1982 Metodický návod ministerstva zemědělství a výživy ČSSR, ze dne 1. června 1982, č. j. 40-917/1982-413 (Reg. č. P 46/1982) pro zabezpečení a ošetřování dočasných deponií ornice.</w:t>
      </w:r>
    </w:p>
    <w:p w14:paraId="24A91565" w14:textId="77777777" w:rsidR="006C4249" w:rsidRPr="00D1279F" w:rsidRDefault="006C4249" w:rsidP="006C4249">
      <w:pPr>
        <w:pStyle w:val="Bntext"/>
        <w:rPr>
          <w:rFonts w:cs="Arial"/>
        </w:rPr>
      </w:pPr>
      <w:r w:rsidRPr="00D1279F">
        <w:rPr>
          <w:rFonts w:cs="Arial"/>
        </w:rPr>
        <w:t>49/2010 Sb.  O posuzování vlivů na životní prostředí a o změně některých souvisejících zákonů (zákon o posuzování vlivů na životní prostředí) - úplné znění zákona č. 100/2001 Sb.</w:t>
      </w:r>
    </w:p>
    <w:p w14:paraId="134F0460" w14:textId="138CE287" w:rsidR="006C4249" w:rsidRPr="00D1279F" w:rsidRDefault="0098622D" w:rsidP="006C4249">
      <w:pPr>
        <w:pStyle w:val="Bntext"/>
        <w:rPr>
          <w:rFonts w:cs="Arial"/>
        </w:rPr>
      </w:pPr>
      <w:r>
        <w:rPr>
          <w:rFonts w:cs="Arial"/>
        </w:rPr>
        <w:t>64/2011</w:t>
      </w:r>
      <w:r w:rsidR="006C4249" w:rsidRPr="00D1279F">
        <w:rPr>
          <w:rFonts w:cs="Arial"/>
        </w:rPr>
        <w:t xml:space="preserve"> Sb.  O plánech péče, </w:t>
      </w:r>
      <w:r>
        <w:rPr>
          <w:rFonts w:cs="Arial"/>
        </w:rPr>
        <w:t>o podkladech k vyhlašování, evidenci a označování chráněných území</w:t>
      </w:r>
      <w:r w:rsidR="006C4249">
        <w:rPr>
          <w:rFonts w:cs="Arial"/>
        </w:rPr>
        <w:t>.</w:t>
      </w:r>
    </w:p>
    <w:p w14:paraId="55381482" w14:textId="63779744" w:rsidR="008445FB" w:rsidRPr="00D1279F" w:rsidRDefault="008445FB" w:rsidP="008445FB">
      <w:pPr>
        <w:pStyle w:val="Bntext"/>
        <w:rPr>
          <w:rFonts w:cs="Arial"/>
        </w:rPr>
      </w:pPr>
      <w:r w:rsidRPr="00D1279F">
        <w:rPr>
          <w:rFonts w:cs="Arial"/>
        </w:rPr>
        <w:t>72/1999 Sb.  Stanovení způsobu úhrady nákladů souvisejících s vedením a aktualizací bonitovaných půdně ekologických jednotek a nákladů spojených s oceněním věcí, identifikací parcel a vyměřením pozemků</w:t>
      </w:r>
      <w:r>
        <w:rPr>
          <w:rFonts w:cs="Arial"/>
        </w:rPr>
        <w:t>.</w:t>
      </w:r>
    </w:p>
    <w:p w14:paraId="593F21AF" w14:textId="499B7334" w:rsidR="008445FB" w:rsidRPr="00D1279F" w:rsidRDefault="008445FB" w:rsidP="008445FB">
      <w:pPr>
        <w:pStyle w:val="Bntext"/>
        <w:rPr>
          <w:rFonts w:cs="Arial"/>
        </w:rPr>
      </w:pPr>
      <w:r w:rsidRPr="00D1279F">
        <w:rPr>
          <w:rFonts w:cs="Arial"/>
        </w:rPr>
        <w:t>76/2002 Sb.  O integrované prevenci a omezování znečištění, o integ</w:t>
      </w:r>
      <w:r>
        <w:rPr>
          <w:rFonts w:cs="Arial"/>
        </w:rPr>
        <w:t>rovaném registru znečišťování a </w:t>
      </w:r>
      <w:r w:rsidRPr="00D1279F">
        <w:rPr>
          <w:rFonts w:cs="Arial"/>
        </w:rPr>
        <w:t>o změně některých zákonů (zákon o integrované prevenci)</w:t>
      </w:r>
      <w:r>
        <w:rPr>
          <w:rFonts w:cs="Arial"/>
        </w:rPr>
        <w:t>.</w:t>
      </w:r>
    </w:p>
    <w:p w14:paraId="328B504D" w14:textId="511F07EC" w:rsidR="00B8792C" w:rsidRPr="00D1279F" w:rsidRDefault="00B8792C" w:rsidP="00B8792C">
      <w:pPr>
        <w:pStyle w:val="Bntext"/>
        <w:rPr>
          <w:rFonts w:cs="Arial"/>
        </w:rPr>
      </w:pPr>
      <w:r>
        <w:rPr>
          <w:rFonts w:cs="Arial"/>
        </w:rPr>
        <w:t>93/2016</w:t>
      </w:r>
      <w:r w:rsidRPr="00D1279F">
        <w:rPr>
          <w:rFonts w:cs="Arial"/>
        </w:rPr>
        <w:t xml:space="preserve"> Sb.  </w:t>
      </w:r>
      <w:r>
        <w:rPr>
          <w:rFonts w:cs="Arial"/>
        </w:rPr>
        <w:t>O Katalogu odpadů.</w:t>
      </w:r>
    </w:p>
    <w:p w14:paraId="4C28B8DA" w14:textId="2E7FBC5B" w:rsidR="00B8792C" w:rsidRPr="00D1279F" w:rsidRDefault="00B8792C" w:rsidP="00B8792C">
      <w:pPr>
        <w:pStyle w:val="Bntext"/>
        <w:rPr>
          <w:rFonts w:cs="Arial"/>
        </w:rPr>
      </w:pPr>
      <w:r>
        <w:rPr>
          <w:rFonts w:cs="Arial"/>
        </w:rPr>
        <w:t>94/2016</w:t>
      </w:r>
      <w:r w:rsidRPr="00D1279F">
        <w:rPr>
          <w:rFonts w:cs="Arial"/>
        </w:rPr>
        <w:t xml:space="preserve"> Sb.  O hodnocení nebezpečných vlastností odpadů</w:t>
      </w:r>
      <w:r>
        <w:rPr>
          <w:rFonts w:cs="Arial"/>
        </w:rPr>
        <w:t>.</w:t>
      </w:r>
    </w:p>
    <w:p w14:paraId="75FF68B1" w14:textId="6260552C" w:rsidR="008445FB" w:rsidRPr="00D1279F" w:rsidRDefault="008445FB" w:rsidP="008445FB">
      <w:pPr>
        <w:pStyle w:val="Bntext"/>
        <w:rPr>
          <w:rFonts w:cs="Arial"/>
        </w:rPr>
      </w:pPr>
      <w:r w:rsidRPr="00D1279F">
        <w:rPr>
          <w:rFonts w:cs="Arial"/>
        </w:rPr>
        <w:t>96/1953 Sb.  O Hydrometeorologickém ústavu</w:t>
      </w:r>
      <w:r>
        <w:rPr>
          <w:rFonts w:cs="Arial"/>
        </w:rPr>
        <w:t>.</w:t>
      </w:r>
    </w:p>
    <w:p w14:paraId="293662D2" w14:textId="2679D713" w:rsidR="008445FB" w:rsidRPr="00D1279F" w:rsidRDefault="008445FB" w:rsidP="008445FB">
      <w:pPr>
        <w:pStyle w:val="Bntext"/>
        <w:rPr>
          <w:rFonts w:cs="Arial"/>
        </w:rPr>
      </w:pPr>
      <w:r w:rsidRPr="00D1279F">
        <w:rPr>
          <w:rFonts w:cs="Arial"/>
        </w:rPr>
        <w:t>100/2001 Sb.  O posuzování vlivů na životní prostředí a o změně některých souvisejících zákonů (zákon o posuzování vlivů na životní prostředí)</w:t>
      </w:r>
      <w:r>
        <w:rPr>
          <w:rFonts w:cs="Arial"/>
        </w:rPr>
        <w:t>.</w:t>
      </w:r>
    </w:p>
    <w:p w14:paraId="172D668C" w14:textId="43C3CED8" w:rsidR="006C4249" w:rsidRPr="00D1279F" w:rsidRDefault="006C4249" w:rsidP="006C4249">
      <w:pPr>
        <w:pStyle w:val="Bntext"/>
        <w:rPr>
          <w:rFonts w:cs="Arial"/>
        </w:rPr>
      </w:pPr>
      <w:r w:rsidRPr="00D1279F">
        <w:rPr>
          <w:rFonts w:cs="Arial"/>
        </w:rPr>
        <w:t>103/2010 Sb.  O provedení některých ustanovení zákona o právu na informace o životním prostředí</w:t>
      </w:r>
      <w:r>
        <w:rPr>
          <w:rFonts w:cs="Arial"/>
        </w:rPr>
        <w:t>.</w:t>
      </w:r>
    </w:p>
    <w:p w14:paraId="44D782D2" w14:textId="77777777" w:rsidR="008445FB" w:rsidRPr="00D1279F" w:rsidRDefault="008445FB" w:rsidP="008445FB">
      <w:pPr>
        <w:pStyle w:val="Bntext"/>
        <w:rPr>
          <w:rFonts w:cs="Arial"/>
        </w:rPr>
      </w:pPr>
      <w:r w:rsidRPr="00D1279F">
        <w:rPr>
          <w:rFonts w:cs="Arial"/>
        </w:rPr>
        <w:t>106/2005 Sb.  O odpadech a o změně některých dalších zákonů - úplné znění zákona č. 185/2001 Sb.</w:t>
      </w:r>
    </w:p>
    <w:p w14:paraId="455F4B72" w14:textId="7569BDCE" w:rsidR="00B8792C" w:rsidRPr="00D1279F" w:rsidRDefault="00B8792C" w:rsidP="00B8792C">
      <w:pPr>
        <w:pStyle w:val="Bntext"/>
        <w:rPr>
          <w:rFonts w:cs="Arial"/>
        </w:rPr>
      </w:pPr>
      <w:r>
        <w:rPr>
          <w:rFonts w:cs="Arial"/>
        </w:rPr>
        <w:t>110/2015</w:t>
      </w:r>
      <w:r w:rsidRPr="00D1279F">
        <w:rPr>
          <w:rFonts w:cs="Arial"/>
        </w:rPr>
        <w:t xml:space="preserve"> Sb.  O příslušnosti správ národních parků a správ chráněných krajinných oblastí k výkonu státní správy ve správních obvodech tvořených národními přírodními rezervacemi, národními přírodními památkami a jejich ochrannými pásmy</w:t>
      </w:r>
      <w:r>
        <w:rPr>
          <w:rFonts w:cs="Arial"/>
        </w:rPr>
        <w:t>.</w:t>
      </w:r>
    </w:p>
    <w:p w14:paraId="2C991049" w14:textId="0712957E" w:rsidR="008445FB" w:rsidRPr="00D1279F" w:rsidRDefault="008445FB" w:rsidP="008445FB">
      <w:pPr>
        <w:pStyle w:val="Bntext"/>
        <w:rPr>
          <w:rFonts w:cs="Arial"/>
        </w:rPr>
      </w:pPr>
      <w:r w:rsidRPr="00D1279F">
        <w:rPr>
          <w:rFonts w:cs="Arial"/>
        </w:rPr>
        <w:t>114/1992 Sb.  O ochraně přírody a krajiny</w:t>
      </w:r>
      <w:r>
        <w:rPr>
          <w:rFonts w:cs="Arial"/>
        </w:rPr>
        <w:t>.</w:t>
      </w:r>
      <w:r w:rsidRPr="00D1279F">
        <w:rPr>
          <w:rFonts w:cs="Arial"/>
        </w:rPr>
        <w:t xml:space="preserve"> </w:t>
      </w:r>
    </w:p>
    <w:p w14:paraId="46BE29C0" w14:textId="0854814C" w:rsidR="008445FB" w:rsidRPr="00D1279F" w:rsidRDefault="008445FB" w:rsidP="008445FB">
      <w:pPr>
        <w:pStyle w:val="Bntext"/>
        <w:rPr>
          <w:rFonts w:cs="Arial"/>
        </w:rPr>
      </w:pPr>
      <w:r w:rsidRPr="00D1279F">
        <w:rPr>
          <w:rFonts w:cs="Arial"/>
        </w:rPr>
        <w:t>123/1998 Sb.  O právu na informace o životním prostředí</w:t>
      </w:r>
      <w:r>
        <w:rPr>
          <w:rFonts w:cs="Arial"/>
        </w:rPr>
        <w:t>.</w:t>
      </w:r>
      <w:r w:rsidRPr="00D1279F">
        <w:rPr>
          <w:rFonts w:cs="Arial"/>
        </w:rPr>
        <w:t xml:space="preserve"> </w:t>
      </w:r>
    </w:p>
    <w:p w14:paraId="6FCD077B" w14:textId="74A3845D" w:rsidR="00B8792C" w:rsidRPr="00D1279F" w:rsidRDefault="00B8792C" w:rsidP="00B8792C">
      <w:pPr>
        <w:pStyle w:val="Bntext"/>
        <w:rPr>
          <w:rFonts w:cs="Arial"/>
        </w:rPr>
      </w:pPr>
      <w:r>
        <w:rPr>
          <w:rFonts w:cs="Arial"/>
        </w:rPr>
        <w:t>123/2012</w:t>
      </w:r>
      <w:r w:rsidRPr="00D1279F">
        <w:rPr>
          <w:rFonts w:cs="Arial"/>
        </w:rPr>
        <w:t xml:space="preserve"> Sb.  O poplatcích za vypouštění odpadních vod do vod povrchových</w:t>
      </w:r>
      <w:r>
        <w:rPr>
          <w:rFonts w:cs="Arial"/>
        </w:rPr>
        <w:t>.</w:t>
      </w:r>
    </w:p>
    <w:p w14:paraId="642477F7" w14:textId="661B25AE" w:rsidR="006C4249" w:rsidRPr="00D1279F" w:rsidRDefault="006C4249" w:rsidP="006C4249">
      <w:pPr>
        <w:pStyle w:val="Bntext"/>
        <w:rPr>
          <w:rFonts w:cs="Arial"/>
        </w:rPr>
      </w:pPr>
      <w:r w:rsidRPr="00D1279F">
        <w:rPr>
          <w:rFonts w:cs="Arial"/>
        </w:rPr>
        <w:t>145/2008 Sb.  Stanovení seznamu znečišťujících látek a prahových hodnot a údaje požadované pro ohlašování do integrovaného registru znečišťování životního prostředí</w:t>
      </w:r>
      <w:r>
        <w:rPr>
          <w:rFonts w:cs="Arial"/>
        </w:rPr>
        <w:t>.</w:t>
      </w:r>
    </w:p>
    <w:p w14:paraId="3870FDAA" w14:textId="3BF853BB" w:rsidR="00311CB8" w:rsidRPr="00D1279F" w:rsidRDefault="00311CB8" w:rsidP="00311CB8">
      <w:pPr>
        <w:pStyle w:val="Bntext"/>
        <w:rPr>
          <w:rFonts w:cs="Arial"/>
        </w:rPr>
      </w:pPr>
      <w:r w:rsidRPr="00D1279F">
        <w:rPr>
          <w:rFonts w:cs="Arial"/>
        </w:rPr>
        <w:t>166/2005 Sb.  Provedení některých ustanovení zákona o ochraně přírody a krajiny v souvislosti s</w:t>
      </w:r>
      <w:r>
        <w:rPr>
          <w:rFonts w:cs="Arial"/>
        </w:rPr>
        <w:t> </w:t>
      </w:r>
      <w:r w:rsidRPr="00D1279F">
        <w:rPr>
          <w:rFonts w:cs="Arial"/>
        </w:rPr>
        <w:t>vytvářením soustavy NATURA 2000</w:t>
      </w:r>
      <w:r>
        <w:rPr>
          <w:rFonts w:cs="Arial"/>
        </w:rPr>
        <w:t>.</w:t>
      </w:r>
    </w:p>
    <w:p w14:paraId="49782B80" w14:textId="2229AC49" w:rsidR="006C4249" w:rsidRPr="00D1279F" w:rsidRDefault="006C4249" w:rsidP="006C4249">
      <w:pPr>
        <w:pStyle w:val="Bntext"/>
        <w:rPr>
          <w:rFonts w:cs="Arial"/>
        </w:rPr>
      </w:pPr>
      <w:r w:rsidRPr="00D1279F">
        <w:rPr>
          <w:rFonts w:cs="Arial"/>
        </w:rPr>
        <w:t>167/2008 Sb.  O předcházení ekologické újmě a o její nápravě a o změně některých zákonů</w:t>
      </w:r>
      <w:r>
        <w:rPr>
          <w:rFonts w:cs="Arial"/>
        </w:rPr>
        <w:t>.</w:t>
      </w:r>
    </w:p>
    <w:p w14:paraId="4B60CB9C" w14:textId="4019DFCB" w:rsidR="00B8792C" w:rsidRPr="00D1279F" w:rsidRDefault="00B8792C" w:rsidP="00B8792C">
      <w:pPr>
        <w:pStyle w:val="Bntext"/>
        <w:rPr>
          <w:rFonts w:cs="Arial"/>
        </w:rPr>
      </w:pPr>
      <w:r>
        <w:rPr>
          <w:rFonts w:cs="Arial"/>
        </w:rPr>
        <w:t>187/2018</w:t>
      </w:r>
      <w:r w:rsidRPr="00D1279F">
        <w:rPr>
          <w:rFonts w:cs="Arial"/>
        </w:rPr>
        <w:t xml:space="preserve"> Sb. O vyhlášení evropsky významných lokalit zařazených do evropského seznamu.</w:t>
      </w:r>
    </w:p>
    <w:p w14:paraId="1055AB77" w14:textId="10ABD6CF" w:rsidR="006C4249" w:rsidRPr="00D1279F" w:rsidRDefault="006C4249" w:rsidP="006C4249">
      <w:pPr>
        <w:pStyle w:val="Bntext"/>
        <w:rPr>
          <w:rFonts w:cs="Arial"/>
        </w:rPr>
      </w:pPr>
      <w:r w:rsidRPr="00D1279F">
        <w:rPr>
          <w:rFonts w:cs="Arial"/>
        </w:rPr>
        <w:t>189/2013 Sb. O ochraně dřevin a povolování jejich kácení.</w:t>
      </w:r>
    </w:p>
    <w:p w14:paraId="310AD3ED" w14:textId="32D90D83" w:rsidR="00B8792C" w:rsidRPr="00D1279F" w:rsidRDefault="00B8792C" w:rsidP="00B8792C">
      <w:pPr>
        <w:pStyle w:val="Bntext"/>
        <w:rPr>
          <w:rFonts w:cs="Arial"/>
        </w:rPr>
      </w:pPr>
      <w:r>
        <w:rPr>
          <w:rFonts w:cs="Arial"/>
        </w:rPr>
        <w:t>201/2012</w:t>
      </w:r>
      <w:r w:rsidRPr="00D1279F">
        <w:rPr>
          <w:rFonts w:cs="Arial"/>
        </w:rPr>
        <w:t xml:space="preserve"> Sb.  O ochraně ovzduší</w:t>
      </w:r>
      <w:r>
        <w:rPr>
          <w:rFonts w:cs="Arial"/>
        </w:rPr>
        <w:t>.</w:t>
      </w:r>
    </w:p>
    <w:p w14:paraId="70B89449" w14:textId="1BFA06D7" w:rsidR="00B8792C" w:rsidRPr="00D1279F" w:rsidRDefault="00B8792C" w:rsidP="00B8792C">
      <w:pPr>
        <w:pStyle w:val="Bntext"/>
        <w:rPr>
          <w:rFonts w:cs="Arial"/>
        </w:rPr>
      </w:pPr>
      <w:r>
        <w:rPr>
          <w:rFonts w:cs="Arial"/>
        </w:rPr>
        <w:t>205/2009</w:t>
      </w:r>
      <w:r w:rsidRPr="00D1279F">
        <w:rPr>
          <w:rFonts w:cs="Arial"/>
        </w:rPr>
        <w:t xml:space="preserve"> Sb.  </w:t>
      </w:r>
      <w:r>
        <w:rPr>
          <w:rFonts w:cs="Arial"/>
        </w:rPr>
        <w:t>O zjišťování emisí ze stacionárních zdrojů a o provedení některých dalších ustanovení zákona o ochraně ovzduší.</w:t>
      </w:r>
    </w:p>
    <w:p w14:paraId="2FE8CB09" w14:textId="39080A63" w:rsidR="00B8792C" w:rsidRPr="00D1279F" w:rsidRDefault="00B8792C" w:rsidP="00B8792C">
      <w:pPr>
        <w:pStyle w:val="Bntext"/>
        <w:rPr>
          <w:rFonts w:cs="Arial"/>
        </w:rPr>
      </w:pPr>
      <w:r>
        <w:rPr>
          <w:rFonts w:cs="Arial"/>
        </w:rPr>
        <w:t>224/2015</w:t>
      </w:r>
      <w:r w:rsidRPr="00D1279F">
        <w:rPr>
          <w:rFonts w:cs="Arial"/>
        </w:rPr>
        <w:t xml:space="preserve"> Sb.  O prevenci závažných havárií způsobených vybranými nebezpečnými chemickými látkami nebo chemickými </w:t>
      </w:r>
      <w:r>
        <w:rPr>
          <w:rFonts w:cs="Arial"/>
        </w:rPr>
        <w:t>směsmi</w:t>
      </w:r>
      <w:r w:rsidRPr="00D1279F">
        <w:rPr>
          <w:rFonts w:cs="Arial"/>
        </w:rPr>
        <w:t xml:space="preserve"> a o změně zákona o </w:t>
      </w:r>
      <w:r>
        <w:rPr>
          <w:rFonts w:cs="Arial"/>
        </w:rPr>
        <w:t>správních poplatcích</w:t>
      </w:r>
      <w:r w:rsidRPr="00D1279F">
        <w:rPr>
          <w:rFonts w:cs="Arial"/>
        </w:rPr>
        <w:t xml:space="preserve"> (zákon o prevenci </w:t>
      </w:r>
      <w:r w:rsidRPr="00D1279F">
        <w:rPr>
          <w:rFonts w:cs="Arial"/>
        </w:rPr>
        <w:lastRenderedPageBreak/>
        <w:t>závažných havárií)</w:t>
      </w:r>
      <w:r>
        <w:rPr>
          <w:rFonts w:cs="Arial"/>
        </w:rPr>
        <w:t>.</w:t>
      </w:r>
    </w:p>
    <w:p w14:paraId="1B213D6E" w14:textId="77777777" w:rsidR="008445FB" w:rsidRPr="00D1279F" w:rsidRDefault="008445FB" w:rsidP="008445FB">
      <w:pPr>
        <w:pStyle w:val="Bntext"/>
        <w:rPr>
          <w:rFonts w:cs="Arial"/>
        </w:rPr>
      </w:pPr>
      <w:r w:rsidRPr="00D1279F">
        <w:rPr>
          <w:rFonts w:cs="Arial"/>
        </w:rPr>
        <w:t>242/2004 Sb.  O podmínkách provádění opatření na podporu rozvoje mimoprodukčních funkcí zemědělství spočívajících v ochraně složek životního prostředí (o provádění agroenviromentálních opatření)</w:t>
      </w:r>
      <w:r>
        <w:rPr>
          <w:rFonts w:cs="Arial"/>
        </w:rPr>
        <w:t>.</w:t>
      </w:r>
    </w:p>
    <w:p w14:paraId="59CA43E2" w14:textId="665344D7" w:rsidR="00311CB8" w:rsidRPr="00D1279F" w:rsidRDefault="00311CB8" w:rsidP="00311CB8">
      <w:pPr>
        <w:pStyle w:val="Bntext"/>
        <w:rPr>
          <w:rFonts w:cs="Arial"/>
        </w:rPr>
      </w:pPr>
      <w:r w:rsidRPr="00D1279F">
        <w:rPr>
          <w:rFonts w:cs="Arial"/>
        </w:rPr>
        <w:t>294/2005 Sb.  O podmínkách ukládání odpadů na skládky a jejich využívání na povr</w:t>
      </w:r>
      <w:r>
        <w:rPr>
          <w:rFonts w:cs="Arial"/>
        </w:rPr>
        <w:t>chu terénu a </w:t>
      </w:r>
      <w:r w:rsidRPr="00D1279F">
        <w:rPr>
          <w:rFonts w:cs="Arial"/>
        </w:rPr>
        <w:t>změně vyhlášky o podrobnostech nakládání s</w:t>
      </w:r>
      <w:r>
        <w:rPr>
          <w:rFonts w:cs="Arial"/>
        </w:rPr>
        <w:t> </w:t>
      </w:r>
      <w:r w:rsidRPr="00D1279F">
        <w:rPr>
          <w:rFonts w:cs="Arial"/>
        </w:rPr>
        <w:t>odpady</w:t>
      </w:r>
      <w:r>
        <w:rPr>
          <w:rFonts w:cs="Arial"/>
        </w:rPr>
        <w:t>.</w:t>
      </w:r>
    </w:p>
    <w:p w14:paraId="3BDD9AE4" w14:textId="3F8BF29F" w:rsidR="006C4249" w:rsidRPr="00D1279F" w:rsidRDefault="006C4249" w:rsidP="006C4249">
      <w:pPr>
        <w:pStyle w:val="Bntext"/>
        <w:rPr>
          <w:rFonts w:cs="Arial"/>
        </w:rPr>
      </w:pPr>
      <w:r w:rsidRPr="00D1279F">
        <w:rPr>
          <w:rFonts w:cs="Arial"/>
        </w:rPr>
        <w:t>295/2011 Sb.  O způsobu hodnocení rizik ekologické újmy a bližších podmínkách finančního zajištění</w:t>
      </w:r>
      <w:r>
        <w:rPr>
          <w:rFonts w:cs="Arial"/>
        </w:rPr>
        <w:t>.</w:t>
      </w:r>
    </w:p>
    <w:p w14:paraId="2E435DFC" w14:textId="52DD2545" w:rsidR="00B8792C" w:rsidRPr="00D1279F" w:rsidRDefault="00B8792C" w:rsidP="00B8792C">
      <w:pPr>
        <w:pStyle w:val="Bntext"/>
        <w:rPr>
          <w:rFonts w:cs="Arial"/>
        </w:rPr>
      </w:pPr>
      <w:r>
        <w:rPr>
          <w:rFonts w:cs="Arial"/>
        </w:rPr>
        <w:t>318/2013</w:t>
      </w:r>
      <w:r w:rsidRPr="00D1279F">
        <w:rPr>
          <w:rFonts w:cs="Arial"/>
        </w:rPr>
        <w:t xml:space="preserve"> Sb.  Stanovení národního seznamu evropsky významných lokalit</w:t>
      </w:r>
      <w:r>
        <w:rPr>
          <w:rFonts w:cs="Arial"/>
        </w:rPr>
        <w:t>.</w:t>
      </w:r>
    </w:p>
    <w:p w14:paraId="0711824B" w14:textId="7DAFA534" w:rsidR="008445FB" w:rsidRPr="00D1279F" w:rsidRDefault="008445FB" w:rsidP="008445FB">
      <w:pPr>
        <w:pStyle w:val="Bntext"/>
        <w:rPr>
          <w:rFonts w:cs="Arial"/>
        </w:rPr>
      </w:pPr>
      <w:r w:rsidRPr="00D1279F">
        <w:rPr>
          <w:rFonts w:cs="Arial"/>
        </w:rPr>
        <w:t>327/20</w:t>
      </w:r>
      <w:r w:rsidR="00195C5D">
        <w:rPr>
          <w:rFonts w:cs="Arial"/>
        </w:rPr>
        <w:t>12</w:t>
      </w:r>
      <w:r w:rsidRPr="00D1279F">
        <w:rPr>
          <w:rFonts w:cs="Arial"/>
        </w:rPr>
        <w:t xml:space="preserve"> Sb.  O ochraně včel, zvěře, vodních organismů a dalších necílových organismů při použití přípravků na ochranu rostlin</w:t>
      </w:r>
      <w:r>
        <w:rPr>
          <w:rFonts w:cs="Arial"/>
        </w:rPr>
        <w:t>.</w:t>
      </w:r>
    </w:p>
    <w:p w14:paraId="6DECE03E" w14:textId="08C298B3" w:rsidR="006C4249" w:rsidRPr="00D1279F" w:rsidRDefault="006C4249" w:rsidP="006C4249">
      <w:pPr>
        <w:pStyle w:val="Bntext"/>
        <w:rPr>
          <w:rFonts w:cs="Arial"/>
        </w:rPr>
      </w:pPr>
      <w:r w:rsidRPr="00D1279F">
        <w:rPr>
          <w:rFonts w:cs="Arial"/>
        </w:rPr>
        <w:t>341/2008 Sb.  O podrobnostech nakládání s biologicky rozložiteln</w:t>
      </w:r>
      <w:r>
        <w:rPr>
          <w:rFonts w:cs="Arial"/>
        </w:rPr>
        <w:t>ými odpady a novela vyhlášky č. </w:t>
      </w:r>
      <w:r w:rsidRPr="00D1279F">
        <w:rPr>
          <w:rFonts w:cs="Arial"/>
        </w:rPr>
        <w:t>294/2005 Sb., o podmínkách ukládání odpadů na skládky a jejich využívání na povrchu terénu a</w:t>
      </w:r>
      <w:r>
        <w:rPr>
          <w:rFonts w:cs="Arial"/>
        </w:rPr>
        <w:t> </w:t>
      </w:r>
      <w:r w:rsidRPr="00D1279F">
        <w:rPr>
          <w:rFonts w:cs="Arial"/>
        </w:rPr>
        <w:t>změně vyhlášky č. 383/2001 Sb., o podrobnostech nakládání s odpady, (vyhláška o podrobnostech nakládání s biologicky rozložitelnými odpady)</w:t>
      </w:r>
      <w:r>
        <w:rPr>
          <w:rFonts w:cs="Arial"/>
        </w:rPr>
        <w:t>.</w:t>
      </w:r>
    </w:p>
    <w:p w14:paraId="7DFF57A0" w14:textId="5661ADB5" w:rsidR="00B8792C" w:rsidRDefault="00B8792C" w:rsidP="00B8792C">
      <w:pPr>
        <w:pStyle w:val="Bntext"/>
        <w:rPr>
          <w:rFonts w:cs="Arial"/>
        </w:rPr>
      </w:pPr>
      <w:r>
        <w:rPr>
          <w:rFonts w:cs="Arial"/>
        </w:rPr>
        <w:t>352/2014</w:t>
      </w:r>
      <w:r w:rsidRPr="00D1279F">
        <w:rPr>
          <w:rFonts w:cs="Arial"/>
        </w:rPr>
        <w:t xml:space="preserve"> Sb.  O Plánu odpadového hospodářství České republiky</w:t>
      </w:r>
      <w:r>
        <w:rPr>
          <w:rFonts w:cs="Arial"/>
        </w:rPr>
        <w:t xml:space="preserve"> pro období 2015-2024.</w:t>
      </w:r>
      <w:r w:rsidRPr="00D1279F">
        <w:rPr>
          <w:rFonts w:cs="Arial"/>
        </w:rPr>
        <w:t xml:space="preserve"> </w:t>
      </w:r>
    </w:p>
    <w:p w14:paraId="0074EA5A" w14:textId="204F20CA" w:rsidR="008445FB" w:rsidRPr="00D1279F" w:rsidRDefault="008445FB" w:rsidP="008445FB">
      <w:pPr>
        <w:pStyle w:val="Bntext"/>
        <w:rPr>
          <w:rFonts w:cs="Arial"/>
        </w:rPr>
      </w:pPr>
      <w:r w:rsidRPr="00D1279F">
        <w:rPr>
          <w:rFonts w:cs="Arial"/>
        </w:rPr>
        <w:t>353/2004 Sb.  Stanovení bližších podmínek osvědčení o odborné způsobilosti pro oblast posuzování vlivů na veřejné zdraví, postupu při jejich ověřování a postupu při udělování a odnímání osvědčení</w:t>
      </w:r>
      <w:r>
        <w:rPr>
          <w:rFonts w:cs="Arial"/>
        </w:rPr>
        <w:t>.</w:t>
      </w:r>
    </w:p>
    <w:p w14:paraId="3C5BE0EB" w14:textId="7DDAEB2D" w:rsidR="006C4249" w:rsidRPr="00D1279F" w:rsidRDefault="006C4249" w:rsidP="006C4249">
      <w:pPr>
        <w:pStyle w:val="Bntext"/>
        <w:rPr>
          <w:rFonts w:cs="Arial"/>
        </w:rPr>
      </w:pPr>
      <w:r w:rsidRPr="00D1279F">
        <w:rPr>
          <w:rFonts w:cs="Arial"/>
        </w:rPr>
        <w:t xml:space="preserve">374/2008 Sb.  O přepravě odpadů a </w:t>
      </w:r>
      <w:r w:rsidR="00195C5D">
        <w:rPr>
          <w:rFonts w:cs="Arial"/>
        </w:rPr>
        <w:t>změna</w:t>
      </w:r>
      <w:r w:rsidR="00195C5D" w:rsidRPr="00D1279F">
        <w:rPr>
          <w:rFonts w:cs="Arial"/>
        </w:rPr>
        <w:t xml:space="preserve"> </w:t>
      </w:r>
      <w:r w:rsidRPr="00D1279F">
        <w:rPr>
          <w:rFonts w:cs="Arial"/>
        </w:rPr>
        <w:t>vyhlášky, kterou se stanoví Katalog odpadů, Seznam nebezpečných odpadů a seznamy odpadů a států pro účely vývozu, dovozu a tranzitu odpadů a</w:t>
      </w:r>
      <w:r>
        <w:rPr>
          <w:rFonts w:cs="Arial"/>
        </w:rPr>
        <w:t> </w:t>
      </w:r>
      <w:r w:rsidRPr="00D1279F">
        <w:rPr>
          <w:rFonts w:cs="Arial"/>
        </w:rPr>
        <w:t>postup při udělování souhlasu k vývozu, dovozu a tranzitu odpadů (Katalog odpadů)</w:t>
      </w:r>
      <w:r>
        <w:rPr>
          <w:rFonts w:cs="Arial"/>
        </w:rPr>
        <w:t>.</w:t>
      </w:r>
    </w:p>
    <w:p w14:paraId="5E875002" w14:textId="3F04D113" w:rsidR="008445FB" w:rsidRPr="00D1279F" w:rsidRDefault="008445FB" w:rsidP="008445FB">
      <w:pPr>
        <w:pStyle w:val="Bntext"/>
        <w:rPr>
          <w:rFonts w:cs="Arial"/>
        </w:rPr>
      </w:pPr>
      <w:r w:rsidRPr="00D1279F">
        <w:rPr>
          <w:rFonts w:cs="Arial"/>
        </w:rPr>
        <w:t>383/2001 Sb.  O podrobnostech nakládání s</w:t>
      </w:r>
      <w:r>
        <w:rPr>
          <w:rFonts w:cs="Arial"/>
        </w:rPr>
        <w:t> </w:t>
      </w:r>
      <w:r w:rsidRPr="00D1279F">
        <w:rPr>
          <w:rFonts w:cs="Arial"/>
        </w:rPr>
        <w:t>odpady</w:t>
      </w:r>
      <w:r>
        <w:rPr>
          <w:rFonts w:cs="Arial"/>
        </w:rPr>
        <w:t>.</w:t>
      </w:r>
    </w:p>
    <w:p w14:paraId="24C012CF" w14:textId="3AE21F8A" w:rsidR="006C4249" w:rsidRPr="00D1279F" w:rsidRDefault="006C4249" w:rsidP="006C4249">
      <w:pPr>
        <w:pStyle w:val="Bntext"/>
        <w:rPr>
          <w:rFonts w:cs="Arial"/>
        </w:rPr>
      </w:pPr>
      <w:r w:rsidRPr="00D1279F">
        <w:rPr>
          <w:rFonts w:cs="Arial"/>
        </w:rPr>
        <w:t>393/2012 Sb. Novela vyhlášky, kterou se provádějí některá ustanovení zákona o ochraně přírody a</w:t>
      </w:r>
      <w:r>
        <w:rPr>
          <w:rFonts w:cs="Arial"/>
        </w:rPr>
        <w:t> </w:t>
      </w:r>
      <w:r w:rsidRPr="00D1279F">
        <w:rPr>
          <w:rFonts w:cs="Arial"/>
        </w:rPr>
        <w:t>krajiny.</w:t>
      </w:r>
    </w:p>
    <w:p w14:paraId="31A2EF3F" w14:textId="52C101A0" w:rsidR="008445FB" w:rsidRPr="00D1279F" w:rsidRDefault="008445FB" w:rsidP="008445FB">
      <w:pPr>
        <w:pStyle w:val="Bntext"/>
        <w:rPr>
          <w:rFonts w:cs="Arial"/>
        </w:rPr>
      </w:pPr>
      <w:r w:rsidRPr="00D1279F">
        <w:rPr>
          <w:rFonts w:cs="Arial"/>
        </w:rPr>
        <w:t>395/1992 Sb.  K provedení některých ustanovení zákona o ochraně přírody a krajiny</w:t>
      </w:r>
      <w:r>
        <w:rPr>
          <w:rFonts w:cs="Arial"/>
        </w:rPr>
        <w:t>.</w:t>
      </w:r>
      <w:r w:rsidRPr="00D1279F">
        <w:rPr>
          <w:rFonts w:cs="Arial"/>
        </w:rPr>
        <w:t xml:space="preserve"> </w:t>
      </w:r>
    </w:p>
    <w:p w14:paraId="6AD99359" w14:textId="0B31C357" w:rsidR="006C4249" w:rsidRPr="00D1279F" w:rsidRDefault="006C4249" w:rsidP="006C4249">
      <w:pPr>
        <w:pStyle w:val="Bntext"/>
        <w:rPr>
          <w:rFonts w:cs="Arial"/>
        </w:rPr>
      </w:pPr>
      <w:r w:rsidRPr="00D1279F">
        <w:rPr>
          <w:rFonts w:cs="Arial"/>
        </w:rPr>
        <w:t>441/2009 Sb.  O ochraně druhů volně žijících živočichů a planě rostoucích rostlin regulováním obchodu s nimi a dalších opatřeních k ochraně těchto druhů a o změně některých zákonů (zákon o</w:t>
      </w:r>
      <w:r>
        <w:rPr>
          <w:rFonts w:cs="Arial"/>
        </w:rPr>
        <w:t> </w:t>
      </w:r>
      <w:r w:rsidRPr="00D1279F">
        <w:rPr>
          <w:rFonts w:cs="Arial"/>
        </w:rPr>
        <w:t>obchodování s ohroženými druhy) - úplné znění zákona č. 100/2004 Sb.</w:t>
      </w:r>
    </w:p>
    <w:p w14:paraId="332B2C01" w14:textId="77777777" w:rsidR="002F1193" w:rsidRPr="00D1279F" w:rsidRDefault="002F1193" w:rsidP="002F1193">
      <w:pPr>
        <w:pStyle w:val="Bntext"/>
        <w:rPr>
          <w:rFonts w:cs="Arial"/>
        </w:rPr>
      </w:pPr>
      <w:r w:rsidRPr="00D1279F">
        <w:rPr>
          <w:rFonts w:cs="Arial"/>
        </w:rPr>
        <w:t>442/2013 Sb. Novela vyhlášky o opatřeních proti zavlékání a rozšiřování škodlivých organismů rostlin a rostlinných produktů.</w:t>
      </w:r>
    </w:p>
    <w:p w14:paraId="33502DA1" w14:textId="77777777" w:rsidR="008445FB" w:rsidRPr="00D1279F" w:rsidRDefault="008445FB" w:rsidP="008445FB">
      <w:pPr>
        <w:pStyle w:val="Bntext"/>
        <w:rPr>
          <w:rFonts w:cs="Arial"/>
        </w:rPr>
      </w:pPr>
      <w:r w:rsidRPr="00D1279F">
        <w:rPr>
          <w:rFonts w:cs="Arial"/>
        </w:rPr>
        <w:t>460/2004 Sb.  O ochraně přírody a krajiny - úplné znění zákona č. 114/92 Sb.</w:t>
      </w:r>
    </w:p>
    <w:p w14:paraId="77DD0D41" w14:textId="3F30965A" w:rsidR="002F1193" w:rsidRPr="00D1279F" w:rsidRDefault="002F1193" w:rsidP="002F1193">
      <w:pPr>
        <w:pStyle w:val="Nadpis2"/>
      </w:pPr>
      <w:bookmarkStart w:id="6" w:name="_Toc65525217"/>
      <w:r w:rsidRPr="00D1279F">
        <w:t>Bezpečnost práce a ochrana zdraví</w:t>
      </w:r>
      <w:bookmarkEnd w:id="6"/>
    </w:p>
    <w:p w14:paraId="47661623" w14:textId="326C1DC0" w:rsidR="00FE1475" w:rsidRPr="00D1279F" w:rsidRDefault="00FE1475" w:rsidP="00FE1475">
      <w:pPr>
        <w:pStyle w:val="Bntext"/>
        <w:rPr>
          <w:rFonts w:cs="Arial"/>
        </w:rPr>
      </w:pPr>
      <w:r w:rsidRPr="00D1279F">
        <w:rPr>
          <w:rFonts w:cs="Arial"/>
        </w:rPr>
        <w:t>38/2003 Sb.  O zrušení některých právních předpisů v oblasti bezpečnosti a ochrany zdraví při práci</w:t>
      </w:r>
      <w:r>
        <w:rPr>
          <w:rFonts w:cs="Arial"/>
        </w:rPr>
        <w:t>.</w:t>
      </w:r>
    </w:p>
    <w:p w14:paraId="7BA36DEF" w14:textId="165B7AB3" w:rsidR="00FE1475" w:rsidRPr="00D1279F" w:rsidRDefault="00FE1475" w:rsidP="00FE1475">
      <w:pPr>
        <w:pStyle w:val="Bntext"/>
        <w:rPr>
          <w:rFonts w:cs="Arial"/>
        </w:rPr>
      </w:pPr>
      <w:r w:rsidRPr="00D1279F">
        <w:rPr>
          <w:rFonts w:cs="Arial"/>
        </w:rPr>
        <w:t>39/2003 Sb.  O zrušení vyhlášky o bezpečnosti práce a technických</w:t>
      </w:r>
      <w:r>
        <w:rPr>
          <w:rFonts w:cs="Arial"/>
        </w:rPr>
        <w:t xml:space="preserve"> zařízení při provozu, údržbě a </w:t>
      </w:r>
      <w:r w:rsidRPr="00D1279F">
        <w:rPr>
          <w:rFonts w:cs="Arial"/>
        </w:rPr>
        <w:t>opravách vozidel</w:t>
      </w:r>
      <w:r>
        <w:rPr>
          <w:rFonts w:cs="Arial"/>
        </w:rPr>
        <w:t>.</w:t>
      </w:r>
    </w:p>
    <w:p w14:paraId="6716F3FF" w14:textId="5D01C6D0" w:rsidR="00FE1475" w:rsidRPr="00D1279F" w:rsidRDefault="00FE1475" w:rsidP="00FE1475">
      <w:pPr>
        <w:pStyle w:val="Bntext"/>
        <w:rPr>
          <w:rFonts w:cs="Arial"/>
        </w:rPr>
      </w:pPr>
      <w:r w:rsidRPr="00D1279F">
        <w:rPr>
          <w:rFonts w:cs="Arial"/>
        </w:rPr>
        <w:t>48/1982 Sb.  Stanovení základních požadavků k zajištění bezpečnosti práce a technických zařízení</w:t>
      </w:r>
      <w:r>
        <w:rPr>
          <w:rFonts w:cs="Arial"/>
        </w:rPr>
        <w:t>.</w:t>
      </w:r>
      <w:r w:rsidRPr="00D1279F">
        <w:rPr>
          <w:rFonts w:cs="Arial"/>
        </w:rPr>
        <w:t xml:space="preserve"> </w:t>
      </w:r>
    </w:p>
    <w:p w14:paraId="769B5C45" w14:textId="5D955B5C" w:rsidR="00FE1475" w:rsidRPr="00D1279F" w:rsidRDefault="00FE1475" w:rsidP="00FE1475">
      <w:pPr>
        <w:pStyle w:val="Bntext"/>
        <w:rPr>
          <w:rFonts w:cs="Arial"/>
        </w:rPr>
      </w:pPr>
      <w:r w:rsidRPr="00D1279F">
        <w:rPr>
          <w:rFonts w:cs="Arial"/>
        </w:rPr>
        <w:t>50/1978 Sb.  O odborné způsobilosti v elektrotechnice</w:t>
      </w:r>
      <w:r>
        <w:rPr>
          <w:rFonts w:cs="Arial"/>
        </w:rPr>
        <w:t>.</w:t>
      </w:r>
    </w:p>
    <w:p w14:paraId="2512748E" w14:textId="5C1E6BFC" w:rsidR="006E7D93" w:rsidRPr="00D1279F" w:rsidRDefault="006E7D93" w:rsidP="006E7D93">
      <w:pPr>
        <w:pStyle w:val="Bntext"/>
        <w:rPr>
          <w:rFonts w:cs="Arial"/>
        </w:rPr>
      </w:pPr>
      <w:r>
        <w:rPr>
          <w:rFonts w:cs="Arial"/>
        </w:rPr>
        <w:t>63/2018</w:t>
      </w:r>
      <w:r w:rsidRPr="00D1279F">
        <w:rPr>
          <w:rFonts w:cs="Arial"/>
        </w:rPr>
        <w:t xml:space="preserve"> Sb.  </w:t>
      </w:r>
      <w:r>
        <w:rPr>
          <w:rFonts w:cs="Arial"/>
        </w:rPr>
        <w:t>O zrušení některých nařízení vlády v oblasti technických požadavků na výrobky.</w:t>
      </w:r>
    </w:p>
    <w:p w14:paraId="2612B393" w14:textId="367FD789" w:rsidR="00FE1475" w:rsidRPr="00D1279F" w:rsidRDefault="00FE1475" w:rsidP="00FE1475">
      <w:pPr>
        <w:pStyle w:val="Bntext"/>
        <w:rPr>
          <w:rFonts w:cs="Arial"/>
        </w:rPr>
      </w:pPr>
      <w:r w:rsidRPr="00D1279F">
        <w:rPr>
          <w:rFonts w:cs="Arial"/>
        </w:rPr>
        <w:t>91/2003 Sb.  O zrušení vyhlášky o zajištění bezpečnosti a provozu u skladovacích zařízení sypkých hmot (vyhláška ČBÚ)</w:t>
      </w:r>
      <w:r>
        <w:rPr>
          <w:rFonts w:cs="Arial"/>
        </w:rPr>
        <w:t>.</w:t>
      </w:r>
    </w:p>
    <w:p w14:paraId="29A7C679" w14:textId="77777777" w:rsidR="00111249" w:rsidRPr="00D1279F" w:rsidRDefault="00111249" w:rsidP="00111249">
      <w:pPr>
        <w:pStyle w:val="Bntext"/>
        <w:rPr>
          <w:rFonts w:cs="Arial"/>
        </w:rPr>
      </w:pPr>
      <w:r w:rsidRPr="00D1279F">
        <w:rPr>
          <w:rFonts w:cs="Arial"/>
        </w:rPr>
        <w:t>101/2005 Sb. O podrobnějších požadavcích na pracoviště a pracovní prostředí</w:t>
      </w:r>
      <w:r>
        <w:rPr>
          <w:rFonts w:cs="Arial"/>
        </w:rPr>
        <w:t>.</w:t>
      </w:r>
    </w:p>
    <w:p w14:paraId="566C98C3" w14:textId="77777777" w:rsidR="00111249" w:rsidRDefault="00111249" w:rsidP="00111249">
      <w:pPr>
        <w:pStyle w:val="Bntext"/>
        <w:rPr>
          <w:rFonts w:cs="Arial"/>
        </w:rPr>
      </w:pPr>
      <w:r w:rsidRPr="00D1279F">
        <w:rPr>
          <w:rFonts w:cs="Arial"/>
        </w:rPr>
        <w:t>102/2001 Sb. O obecné bezpečnosti výrobků</w:t>
      </w:r>
      <w:r>
        <w:rPr>
          <w:rFonts w:cs="Arial"/>
        </w:rPr>
        <w:t xml:space="preserve"> a o změně některých zákonů (zákon o obecné bezpečnosti výrobků).</w:t>
      </w:r>
    </w:p>
    <w:p w14:paraId="5F19A5EB" w14:textId="1F2D449D" w:rsidR="006E7D93" w:rsidRDefault="006E7D93" w:rsidP="00111249">
      <w:pPr>
        <w:pStyle w:val="Bntext"/>
        <w:rPr>
          <w:rFonts w:cs="Arial"/>
        </w:rPr>
      </w:pPr>
      <w:r>
        <w:rPr>
          <w:rFonts w:cs="Arial"/>
        </w:rPr>
        <w:t>201/2010</w:t>
      </w:r>
      <w:r w:rsidRPr="00D1279F">
        <w:rPr>
          <w:rFonts w:cs="Arial"/>
        </w:rPr>
        <w:t xml:space="preserve"> Sb.  </w:t>
      </w:r>
      <w:r>
        <w:rPr>
          <w:rFonts w:cs="Arial"/>
        </w:rPr>
        <w:t>O způsobu evidence úrazů. Hlášení a zasílání záznamu o úrazu.</w:t>
      </w:r>
    </w:p>
    <w:p w14:paraId="07341AF1" w14:textId="75FF1337" w:rsidR="00FE1475" w:rsidRPr="00D1279F" w:rsidRDefault="00FE1475" w:rsidP="00FE1475">
      <w:pPr>
        <w:pStyle w:val="Bntext"/>
        <w:rPr>
          <w:rFonts w:cs="Arial"/>
        </w:rPr>
      </w:pPr>
      <w:r w:rsidRPr="00D1279F">
        <w:rPr>
          <w:rFonts w:cs="Arial"/>
        </w:rPr>
        <w:t>309/2006 Sb.  Upravení dalších požadavků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w:t>
      </w:r>
      <w:r>
        <w:rPr>
          <w:rFonts w:cs="Arial"/>
        </w:rPr>
        <w:t>.</w:t>
      </w:r>
    </w:p>
    <w:p w14:paraId="502C5980" w14:textId="77777777" w:rsidR="00FE1475" w:rsidRPr="00D1279F" w:rsidRDefault="00FE1475" w:rsidP="00FE1475">
      <w:pPr>
        <w:pStyle w:val="Bntext"/>
        <w:rPr>
          <w:rFonts w:cs="Arial"/>
        </w:rPr>
      </w:pPr>
      <w:r w:rsidRPr="00D1279F">
        <w:rPr>
          <w:rFonts w:cs="Arial"/>
        </w:rPr>
        <w:t>338/2005 Sb.  O státním odborném dozoru nad bezpečností práce - úplné znění zákona č. 174/68 Sb.</w:t>
      </w:r>
    </w:p>
    <w:p w14:paraId="52073FE1" w14:textId="6B65D934" w:rsidR="002F1193" w:rsidRPr="00D1279F" w:rsidRDefault="002F1193" w:rsidP="002F1193">
      <w:pPr>
        <w:pStyle w:val="Bntext"/>
        <w:rPr>
          <w:rFonts w:cs="Arial"/>
        </w:rPr>
      </w:pPr>
      <w:r w:rsidRPr="00D1279F">
        <w:rPr>
          <w:rFonts w:cs="Arial"/>
        </w:rPr>
        <w:t>361/2007 Sb.  Stanovení podmínek ochrany zdraví při práci</w:t>
      </w:r>
      <w:r w:rsidR="00FE1475">
        <w:rPr>
          <w:rFonts w:cs="Arial"/>
        </w:rPr>
        <w:t>.</w:t>
      </w:r>
    </w:p>
    <w:p w14:paraId="581AE795" w14:textId="008D2E17" w:rsidR="00FE1475" w:rsidRPr="00D1279F" w:rsidRDefault="00FE1475" w:rsidP="00FE1475">
      <w:pPr>
        <w:pStyle w:val="Bntext"/>
        <w:rPr>
          <w:rFonts w:cs="Arial"/>
        </w:rPr>
      </w:pPr>
      <w:r w:rsidRPr="00D1279F">
        <w:rPr>
          <w:rFonts w:cs="Arial"/>
        </w:rPr>
        <w:t>362/2005 Sb.  O bližších požadavcích na bezpečnost a ochranu zdraví při práci na pracovištích s</w:t>
      </w:r>
      <w:r>
        <w:rPr>
          <w:rFonts w:cs="Arial"/>
        </w:rPr>
        <w:t> </w:t>
      </w:r>
      <w:r w:rsidRPr="00D1279F">
        <w:rPr>
          <w:rFonts w:cs="Arial"/>
        </w:rPr>
        <w:t>nebezpečím pádu z výšky nebo do hloubky</w:t>
      </w:r>
      <w:r>
        <w:rPr>
          <w:rFonts w:cs="Arial"/>
        </w:rPr>
        <w:t>.</w:t>
      </w:r>
    </w:p>
    <w:p w14:paraId="4691B4E0" w14:textId="5ED4DE7F" w:rsidR="00FE1475" w:rsidRPr="00D1279F" w:rsidRDefault="00FE1475" w:rsidP="00FE1475">
      <w:pPr>
        <w:pStyle w:val="Bntext"/>
        <w:rPr>
          <w:rFonts w:cs="Arial"/>
        </w:rPr>
      </w:pPr>
      <w:r w:rsidRPr="00D1279F">
        <w:rPr>
          <w:rFonts w:cs="Arial"/>
        </w:rPr>
        <w:t xml:space="preserve">378/2001 Sb.  Stanovení bližších požadavků na bezpečný provoz a používání strojů, technických </w:t>
      </w:r>
      <w:r w:rsidRPr="00D1279F">
        <w:rPr>
          <w:rFonts w:cs="Arial"/>
        </w:rPr>
        <w:lastRenderedPageBreak/>
        <w:t>zařízení, přístrojů a nářadí</w:t>
      </w:r>
      <w:r>
        <w:rPr>
          <w:rFonts w:cs="Arial"/>
        </w:rPr>
        <w:t>.</w:t>
      </w:r>
    </w:p>
    <w:p w14:paraId="38DACDF6" w14:textId="3D1C2DE2" w:rsidR="00FE1475" w:rsidRPr="00D1279F" w:rsidRDefault="00FE1475" w:rsidP="00FE1475">
      <w:pPr>
        <w:pStyle w:val="Bntext"/>
        <w:rPr>
          <w:rFonts w:cs="Arial"/>
        </w:rPr>
      </w:pPr>
      <w:r w:rsidRPr="00D1279F">
        <w:rPr>
          <w:rFonts w:cs="Arial"/>
        </w:rPr>
        <w:t>398/2001 Sb.  Stanovení poplatků za činnosti organizací státního odborného dozoru při provádění dozoru nad bezpečností vyhrazených technických zařízení</w:t>
      </w:r>
      <w:r>
        <w:rPr>
          <w:rFonts w:cs="Arial"/>
        </w:rPr>
        <w:t>.</w:t>
      </w:r>
    </w:p>
    <w:p w14:paraId="33FB069A" w14:textId="376E723D" w:rsidR="003859D2" w:rsidRDefault="003859D2" w:rsidP="00FE1475">
      <w:pPr>
        <w:pStyle w:val="Bntext"/>
        <w:rPr>
          <w:rFonts w:cs="Arial"/>
        </w:rPr>
      </w:pPr>
      <w:r>
        <w:rPr>
          <w:rFonts w:cs="Arial"/>
        </w:rPr>
        <w:t xml:space="preserve">398/2009 Sb. </w:t>
      </w:r>
      <w:r w:rsidR="00C33C20">
        <w:rPr>
          <w:rFonts w:cs="Arial"/>
        </w:rPr>
        <w:t>O</w:t>
      </w:r>
      <w:r w:rsidRPr="003859D2">
        <w:rPr>
          <w:rFonts w:cs="Arial"/>
        </w:rPr>
        <w:t xml:space="preserve"> obecných technických požadavcích zabezpečujících bezbariérové užívání staveb</w:t>
      </w:r>
      <w:r>
        <w:rPr>
          <w:rFonts w:cs="Arial"/>
        </w:rPr>
        <w:t>.</w:t>
      </w:r>
    </w:p>
    <w:p w14:paraId="511725E3" w14:textId="0015457E" w:rsidR="00FE1475" w:rsidRPr="00D1279F" w:rsidRDefault="00FE1475" w:rsidP="00FE1475">
      <w:pPr>
        <w:pStyle w:val="Bntext"/>
        <w:rPr>
          <w:rFonts w:cs="Arial"/>
        </w:rPr>
      </w:pPr>
      <w:r w:rsidRPr="00D1279F">
        <w:rPr>
          <w:rFonts w:cs="Arial"/>
        </w:rPr>
        <w:t>407/2004 Sb.  O zrušení vyhlášky, kterou se stanoví požadavky na ochranu před výbuchy hořlavých plynů a par</w:t>
      </w:r>
      <w:r>
        <w:rPr>
          <w:rFonts w:cs="Arial"/>
        </w:rPr>
        <w:t>.</w:t>
      </w:r>
    </w:p>
    <w:p w14:paraId="65463770" w14:textId="51C9BB33" w:rsidR="00FE1475" w:rsidRPr="00D1279F" w:rsidRDefault="00FE1475" w:rsidP="00FE1475">
      <w:pPr>
        <w:pStyle w:val="Bntext"/>
        <w:rPr>
          <w:rFonts w:cs="Arial"/>
        </w:rPr>
      </w:pPr>
      <w:r w:rsidRPr="00D1279F">
        <w:rPr>
          <w:rFonts w:cs="Arial"/>
        </w:rPr>
        <w:t>415/2003 Sb.  Stanovení podmínek k zajištění bezpečnosti a ochrany zdraví při práci a bezpečnosti provozu při svislé dopravě a chůzi</w:t>
      </w:r>
      <w:r>
        <w:rPr>
          <w:rFonts w:cs="Arial"/>
        </w:rPr>
        <w:t>.</w:t>
      </w:r>
    </w:p>
    <w:p w14:paraId="63209F5F" w14:textId="758EFB24" w:rsidR="00FE1475" w:rsidRPr="00D1279F" w:rsidRDefault="00FE1475" w:rsidP="00FE1475">
      <w:pPr>
        <w:pStyle w:val="Bntext"/>
        <w:rPr>
          <w:rFonts w:cs="Arial"/>
        </w:rPr>
      </w:pPr>
      <w:r w:rsidRPr="00D1279F">
        <w:rPr>
          <w:rFonts w:cs="Arial"/>
        </w:rPr>
        <w:t>447/2002 Sb.  O hlášení závažných událostí a nebezpečných stavů, závažných provozních nehod (havárií) závažných pracovních úrazů a poruch technických zařízení</w:t>
      </w:r>
      <w:r>
        <w:rPr>
          <w:rFonts w:cs="Arial"/>
        </w:rPr>
        <w:t>.</w:t>
      </w:r>
    </w:p>
    <w:p w14:paraId="750C3BC0" w14:textId="715D2909" w:rsidR="00FE1475" w:rsidRPr="00D1279F" w:rsidRDefault="00FE1475" w:rsidP="00FE1475">
      <w:pPr>
        <w:pStyle w:val="Bntext"/>
        <w:rPr>
          <w:rFonts w:cs="Arial"/>
        </w:rPr>
      </w:pPr>
      <w:r w:rsidRPr="00D1279F">
        <w:rPr>
          <w:rFonts w:cs="Arial"/>
        </w:rPr>
        <w:t>455/1990 Sb.  Výnos č. 2/1990 o poskytování mycích, čistících a dezinfekčních prostředků</w:t>
      </w:r>
      <w:r>
        <w:rPr>
          <w:rFonts w:cs="Arial"/>
        </w:rPr>
        <w:t>.</w:t>
      </w:r>
      <w:r w:rsidRPr="00D1279F">
        <w:rPr>
          <w:rFonts w:cs="Arial"/>
        </w:rPr>
        <w:t xml:space="preserve"> </w:t>
      </w:r>
    </w:p>
    <w:p w14:paraId="40389E1C" w14:textId="77777777" w:rsidR="00F87B10" w:rsidRDefault="00FE1475" w:rsidP="00FE1475">
      <w:pPr>
        <w:pStyle w:val="Bntext"/>
        <w:rPr>
          <w:rFonts w:cs="Arial"/>
        </w:rPr>
      </w:pPr>
      <w:r w:rsidRPr="00D1279F">
        <w:rPr>
          <w:rFonts w:cs="Arial"/>
        </w:rPr>
        <w:t>498/2001 Sb.  O zrušení některých právních předpisů v oblasti bezpečnosti a ochrany zdraví při práci</w:t>
      </w:r>
      <w:r>
        <w:rPr>
          <w:rFonts w:cs="Arial"/>
        </w:rPr>
        <w:t>.</w:t>
      </w:r>
    </w:p>
    <w:p w14:paraId="66193F19" w14:textId="57165FCD" w:rsidR="00FE1475" w:rsidRPr="00D1279F" w:rsidRDefault="00FE1475" w:rsidP="00FE1475">
      <w:pPr>
        <w:pStyle w:val="Bntext"/>
        <w:rPr>
          <w:rFonts w:cs="Arial"/>
        </w:rPr>
      </w:pPr>
      <w:r w:rsidRPr="00D1279F">
        <w:rPr>
          <w:rFonts w:cs="Arial"/>
        </w:rPr>
        <w:t>591/2006 Sb.  O bližších minimálních požadavcích na bezpečnost a ochranu zdraví při práci na staveništích</w:t>
      </w:r>
      <w:r>
        <w:rPr>
          <w:rFonts w:cs="Arial"/>
        </w:rPr>
        <w:t>.</w:t>
      </w:r>
    </w:p>
    <w:p w14:paraId="7B2A8343" w14:textId="72509FD2" w:rsidR="002F1193" w:rsidRPr="00D1279F" w:rsidRDefault="002F1193" w:rsidP="002F1193">
      <w:pPr>
        <w:pStyle w:val="Bntext"/>
        <w:rPr>
          <w:rFonts w:cs="Arial"/>
        </w:rPr>
      </w:pPr>
      <w:r w:rsidRPr="00D1279F">
        <w:rPr>
          <w:rFonts w:cs="Arial"/>
        </w:rPr>
        <w:t>601/2006 Sb.  Zrušení vyhlášky Českého úřadu bezpečnosti p</w:t>
      </w:r>
      <w:r w:rsidR="00FE1475">
        <w:rPr>
          <w:rFonts w:cs="Arial"/>
        </w:rPr>
        <w:t>ráce a Českého báňského úřadu o </w:t>
      </w:r>
      <w:r w:rsidRPr="00D1279F">
        <w:rPr>
          <w:rFonts w:cs="Arial"/>
        </w:rPr>
        <w:t>bezpečnosti práce a technických zařízení při stavebních pracích, a vyhlášky č. 363/2005 Sb., kterou se mění vyhláška Českého úřadu bezpečnosti práce a Českého báňského úřadu o bezpečnosti práce a technických zařízení při stavebních pracích</w:t>
      </w:r>
      <w:r w:rsidR="00FE1475">
        <w:rPr>
          <w:rFonts w:cs="Arial"/>
        </w:rPr>
        <w:t>.</w:t>
      </w:r>
    </w:p>
    <w:p w14:paraId="6807A0AD" w14:textId="77777777" w:rsidR="002F1193" w:rsidRPr="00B575FA" w:rsidRDefault="002F1193" w:rsidP="002F1193">
      <w:pPr>
        <w:pStyle w:val="Nadpis2"/>
      </w:pPr>
      <w:bookmarkStart w:id="7" w:name="_Toc65525218"/>
      <w:r w:rsidRPr="00B575FA">
        <w:t>Silniční doprava</w:t>
      </w:r>
      <w:bookmarkEnd w:id="7"/>
      <w:r w:rsidRPr="00B575FA">
        <w:t xml:space="preserve"> </w:t>
      </w:r>
    </w:p>
    <w:p w14:paraId="77B4151A" w14:textId="2029A44A" w:rsidR="00FE1475" w:rsidRPr="00D1279F" w:rsidRDefault="00FE1475" w:rsidP="00FE1475">
      <w:pPr>
        <w:pStyle w:val="Bntext"/>
        <w:rPr>
          <w:rFonts w:cs="Arial"/>
        </w:rPr>
      </w:pPr>
      <w:r>
        <w:rPr>
          <w:rFonts w:cs="Arial"/>
        </w:rPr>
        <w:t>1</w:t>
      </w:r>
      <w:r w:rsidRPr="00D1279F">
        <w:rPr>
          <w:rFonts w:cs="Arial"/>
        </w:rPr>
        <w:t>/2001 Sb.  O silniční dopravě - úplné znění zákona č. 111/</w:t>
      </w:r>
      <w:r w:rsidR="009D1233">
        <w:rPr>
          <w:rFonts w:cs="Arial"/>
        </w:rPr>
        <w:t>19</w:t>
      </w:r>
      <w:r w:rsidRPr="00D1279F">
        <w:rPr>
          <w:rFonts w:cs="Arial"/>
        </w:rPr>
        <w:t>94 Sb.</w:t>
      </w:r>
    </w:p>
    <w:p w14:paraId="4B6F2F19" w14:textId="036EA8C7" w:rsidR="00FE1475" w:rsidRPr="00D1279F" w:rsidRDefault="00FE1475" w:rsidP="00FE1475">
      <w:pPr>
        <w:pStyle w:val="Bntext"/>
        <w:rPr>
          <w:rFonts w:cs="Arial"/>
        </w:rPr>
      </w:pPr>
      <w:r w:rsidRPr="00D1279F">
        <w:rPr>
          <w:rFonts w:cs="Arial"/>
        </w:rPr>
        <w:t>12/1997 Sb.  O bezpečnosti a plynulosti provozu na pozemních komunikacích</w:t>
      </w:r>
      <w:r>
        <w:rPr>
          <w:rFonts w:cs="Arial"/>
        </w:rPr>
        <w:t>.</w:t>
      </w:r>
      <w:r w:rsidRPr="00D1279F">
        <w:rPr>
          <w:rFonts w:cs="Arial"/>
        </w:rPr>
        <w:t xml:space="preserve"> </w:t>
      </w:r>
    </w:p>
    <w:p w14:paraId="07ABF9F2" w14:textId="77777777" w:rsidR="002F1193" w:rsidRPr="00D1279F" w:rsidRDefault="002F1193" w:rsidP="002F1193">
      <w:pPr>
        <w:pStyle w:val="Bntext"/>
        <w:rPr>
          <w:rFonts w:cs="Arial"/>
        </w:rPr>
      </w:pPr>
      <w:r w:rsidRPr="00D1279F">
        <w:rPr>
          <w:rFonts w:cs="Arial"/>
        </w:rPr>
        <w:t>97/2009 Sb. Novela zákona o pozemních komunikacích.</w:t>
      </w:r>
    </w:p>
    <w:p w14:paraId="76EFD9A5" w14:textId="474D93D6" w:rsidR="00FE1475" w:rsidRPr="00D1279F" w:rsidRDefault="00FE1475" w:rsidP="00FE1475">
      <w:pPr>
        <w:pStyle w:val="Bntext"/>
        <w:rPr>
          <w:rFonts w:cs="Arial"/>
        </w:rPr>
      </w:pPr>
      <w:r w:rsidRPr="00D1279F">
        <w:rPr>
          <w:rFonts w:cs="Arial"/>
        </w:rPr>
        <w:t>156/2008 Sb.  O zdokonalování odborné způsobilosti řidičů a novela vyhlášky, kterou se provádí zákon o získávání a zdokonalování odborné způsobilosti k řízení motorových vozidel a o změnách některých zákonů</w:t>
      </w:r>
      <w:r>
        <w:rPr>
          <w:rFonts w:cs="Arial"/>
        </w:rPr>
        <w:t>.</w:t>
      </w:r>
    </w:p>
    <w:p w14:paraId="03B0EF78" w14:textId="35DF75EF" w:rsidR="00FE1475" w:rsidRPr="00D1279F" w:rsidRDefault="00FE1475" w:rsidP="00FE1475">
      <w:pPr>
        <w:pStyle w:val="Bntext"/>
        <w:rPr>
          <w:rFonts w:cs="Arial"/>
        </w:rPr>
      </w:pPr>
      <w:r w:rsidRPr="00D1279F">
        <w:rPr>
          <w:rFonts w:cs="Arial"/>
        </w:rPr>
        <w:t>167/2002 Sb.  K provedení zákona o získávání a zdokonalování odborné způsobilosti k řízení motorových vozidel a o změnách některých zákonů</w:t>
      </w:r>
      <w:r>
        <w:rPr>
          <w:rFonts w:cs="Arial"/>
        </w:rPr>
        <w:t>.</w:t>
      </w:r>
    </w:p>
    <w:p w14:paraId="297892F8" w14:textId="11AAEF24" w:rsidR="00FE1475" w:rsidRPr="00D1279F" w:rsidRDefault="00FE1475" w:rsidP="00FE1475">
      <w:pPr>
        <w:pStyle w:val="Bntext"/>
        <w:rPr>
          <w:rFonts w:cs="Arial"/>
        </w:rPr>
      </w:pPr>
      <w:r w:rsidRPr="00D1279F">
        <w:rPr>
          <w:rFonts w:cs="Arial"/>
        </w:rPr>
        <w:t>168/2002 Sb.  Stanovení způsobu organizace práce a pracovních postupů, které je zaměstnavatel povinen zajistit při provozování dopravy dopravními prostředky</w:t>
      </w:r>
      <w:r>
        <w:rPr>
          <w:rFonts w:cs="Arial"/>
        </w:rPr>
        <w:t>.</w:t>
      </w:r>
    </w:p>
    <w:p w14:paraId="6BA07E5F" w14:textId="5458ABAB" w:rsidR="002F1193" w:rsidRPr="00D1279F" w:rsidRDefault="002F1193" w:rsidP="002F1193">
      <w:pPr>
        <w:pStyle w:val="Bntext"/>
        <w:rPr>
          <w:rFonts w:cs="Arial"/>
        </w:rPr>
      </w:pPr>
      <w:r w:rsidRPr="00D1279F">
        <w:rPr>
          <w:rFonts w:cs="Arial"/>
        </w:rPr>
        <w:t>192/2008 Sb.  O získávání a zdokonalování odborné způsobilosti k řízení motorových vozidel a</w:t>
      </w:r>
      <w:r w:rsidR="00FE1475">
        <w:rPr>
          <w:rFonts w:cs="Arial"/>
        </w:rPr>
        <w:t> </w:t>
      </w:r>
      <w:r w:rsidRPr="00D1279F">
        <w:rPr>
          <w:rFonts w:cs="Arial"/>
        </w:rPr>
        <w:t>o</w:t>
      </w:r>
      <w:r w:rsidR="00FE1475">
        <w:rPr>
          <w:rFonts w:cs="Arial"/>
        </w:rPr>
        <w:t> </w:t>
      </w:r>
      <w:r w:rsidRPr="00D1279F">
        <w:rPr>
          <w:rFonts w:cs="Arial"/>
        </w:rPr>
        <w:t>změnách některých zákonů - úplné znění zákona č. 247/2000 Sb.</w:t>
      </w:r>
    </w:p>
    <w:p w14:paraId="13C1740E" w14:textId="7DDD9A2B" w:rsidR="00FE1475" w:rsidRPr="00D1279F" w:rsidRDefault="00FE1475" w:rsidP="00FE1475">
      <w:pPr>
        <w:pStyle w:val="Bntext"/>
        <w:rPr>
          <w:rFonts w:cs="Arial"/>
        </w:rPr>
      </w:pPr>
      <w:r w:rsidRPr="00D1279F">
        <w:rPr>
          <w:rFonts w:cs="Arial"/>
        </w:rPr>
        <w:t>238/2002 Sb.  O získávání a zdokonalování odborné způsobilosti k řízení motorových vozidel a</w:t>
      </w:r>
      <w:r>
        <w:rPr>
          <w:rFonts w:cs="Arial"/>
        </w:rPr>
        <w:t> </w:t>
      </w:r>
      <w:r w:rsidRPr="00D1279F">
        <w:rPr>
          <w:rFonts w:cs="Arial"/>
        </w:rPr>
        <w:t>o</w:t>
      </w:r>
      <w:r>
        <w:rPr>
          <w:rFonts w:cs="Arial"/>
        </w:rPr>
        <w:t> </w:t>
      </w:r>
      <w:r w:rsidRPr="00D1279F">
        <w:rPr>
          <w:rFonts w:cs="Arial"/>
        </w:rPr>
        <w:t>změnách některých zákonů - úplné znění zákona č. 247/2000 Sb.</w:t>
      </w:r>
    </w:p>
    <w:p w14:paraId="17C4633C" w14:textId="305EAA22" w:rsidR="00FE1475" w:rsidRPr="00D1279F" w:rsidRDefault="00FE1475" w:rsidP="00FE1475">
      <w:pPr>
        <w:pStyle w:val="Bntext"/>
        <w:rPr>
          <w:rFonts w:cs="Arial"/>
        </w:rPr>
      </w:pPr>
      <w:r w:rsidRPr="00D1279F">
        <w:rPr>
          <w:rFonts w:cs="Arial"/>
        </w:rPr>
        <w:t>361/2000 Sb.  O provozu na pozemních komunikacích a o změnách některých zákonů (zákon o</w:t>
      </w:r>
      <w:r>
        <w:rPr>
          <w:rFonts w:cs="Arial"/>
        </w:rPr>
        <w:t> </w:t>
      </w:r>
      <w:r w:rsidRPr="00D1279F">
        <w:rPr>
          <w:rFonts w:cs="Arial"/>
        </w:rPr>
        <w:t>silničním provozu)</w:t>
      </w:r>
      <w:r>
        <w:rPr>
          <w:rFonts w:cs="Arial"/>
        </w:rPr>
        <w:t>.</w:t>
      </w:r>
    </w:p>
    <w:p w14:paraId="78163342" w14:textId="77777777" w:rsidR="002F1193" w:rsidRPr="00D1279F" w:rsidRDefault="002F1193" w:rsidP="002F1193">
      <w:pPr>
        <w:pStyle w:val="Nadpis2"/>
      </w:pPr>
      <w:bookmarkStart w:id="8" w:name="_Toc65525219"/>
      <w:r w:rsidRPr="00D1279F">
        <w:t>Míry, normy, normalizace a měření, zkušebnictví</w:t>
      </w:r>
      <w:bookmarkEnd w:id="8"/>
    </w:p>
    <w:p w14:paraId="337F04E1" w14:textId="2AEAFDDC" w:rsidR="009E1A12" w:rsidRPr="00D1279F" w:rsidRDefault="009E1A12" w:rsidP="009E1A12">
      <w:pPr>
        <w:pStyle w:val="Bntext"/>
        <w:rPr>
          <w:rFonts w:cs="Arial"/>
        </w:rPr>
      </w:pPr>
      <w:r w:rsidRPr="00D1279F">
        <w:rPr>
          <w:rFonts w:cs="Arial"/>
        </w:rPr>
        <w:t>9/2002 Sb. Stanovení technických požadavků na výrobky z hlediska emisí hluku</w:t>
      </w:r>
      <w:r>
        <w:rPr>
          <w:rFonts w:cs="Arial"/>
        </w:rPr>
        <w:t>.</w:t>
      </w:r>
    </w:p>
    <w:p w14:paraId="4ACFF42C" w14:textId="27FAF213" w:rsidR="003D4997" w:rsidRPr="00D1279F" w:rsidRDefault="003D4997" w:rsidP="003D4997">
      <w:pPr>
        <w:pStyle w:val="Bntext"/>
        <w:rPr>
          <w:rFonts w:cs="Arial"/>
        </w:rPr>
      </w:pPr>
      <w:r>
        <w:rPr>
          <w:rFonts w:cs="Arial"/>
        </w:rPr>
        <w:t>82/2011</w:t>
      </w:r>
      <w:r w:rsidRPr="00D1279F">
        <w:rPr>
          <w:rFonts w:cs="Arial"/>
        </w:rPr>
        <w:t xml:space="preserve"> Sb.  </w:t>
      </w:r>
      <w:r>
        <w:rPr>
          <w:rFonts w:cs="Arial"/>
        </w:rPr>
        <w:t>O</w:t>
      </w:r>
      <w:r w:rsidRPr="001E6890">
        <w:rPr>
          <w:rFonts w:cs="Arial"/>
        </w:rPr>
        <w:t xml:space="preserve"> měření elektřiny a o způsobu stanovení náhrady škody při neoprávněném odběru, neoprávněné dodávce, neoprávněném přenosu nebo neoprávněné distribuci elektřiny</w:t>
      </w:r>
      <w:r>
        <w:rPr>
          <w:rFonts w:cs="Arial"/>
        </w:rPr>
        <w:t>.</w:t>
      </w:r>
    </w:p>
    <w:p w14:paraId="1892ABBB" w14:textId="67E62D6E" w:rsidR="003D4997" w:rsidRPr="00D1279F" w:rsidRDefault="003D4997" w:rsidP="003D4997">
      <w:pPr>
        <w:pStyle w:val="Bntext"/>
        <w:rPr>
          <w:rFonts w:cs="Arial"/>
        </w:rPr>
      </w:pPr>
      <w:r>
        <w:rPr>
          <w:rFonts w:cs="Arial"/>
        </w:rPr>
        <w:t>118/2016</w:t>
      </w:r>
      <w:r w:rsidRPr="00D1279F">
        <w:rPr>
          <w:rFonts w:cs="Arial"/>
        </w:rPr>
        <w:t xml:space="preserve"> Sb. </w:t>
      </w:r>
      <w:r>
        <w:rPr>
          <w:rFonts w:cs="Arial"/>
        </w:rPr>
        <w:t>O</w:t>
      </w:r>
      <w:r w:rsidRPr="0092351E">
        <w:rPr>
          <w:rFonts w:cs="Arial"/>
        </w:rPr>
        <w:t xml:space="preserve"> posuzování shody elektrických zařízení určených pro používání v určitých mezích napětí při jejich dodávání na trh</w:t>
      </w:r>
      <w:r>
        <w:rPr>
          <w:rFonts w:cs="Arial"/>
        </w:rPr>
        <w:t>.</w:t>
      </w:r>
    </w:p>
    <w:p w14:paraId="036BB7E1" w14:textId="65556A89" w:rsidR="003D4997" w:rsidRPr="00D1279F" w:rsidRDefault="003D4997" w:rsidP="003D4997">
      <w:pPr>
        <w:pStyle w:val="Bntext"/>
        <w:rPr>
          <w:rFonts w:cs="Arial"/>
        </w:rPr>
      </w:pPr>
      <w:r>
        <w:rPr>
          <w:rFonts w:cs="Arial"/>
        </w:rPr>
        <w:t>120/2016</w:t>
      </w:r>
      <w:r w:rsidRPr="00D1279F">
        <w:rPr>
          <w:rFonts w:cs="Arial"/>
        </w:rPr>
        <w:t xml:space="preserve"> Sb.  </w:t>
      </w:r>
      <w:r>
        <w:rPr>
          <w:rFonts w:cs="Arial"/>
        </w:rPr>
        <w:t>O</w:t>
      </w:r>
      <w:r w:rsidRPr="00C55AB9">
        <w:rPr>
          <w:rFonts w:cs="Arial"/>
        </w:rPr>
        <w:t xml:space="preserve"> posuzování shody měřidel při jejich dodávání na trh</w:t>
      </w:r>
      <w:r>
        <w:rPr>
          <w:rFonts w:cs="Arial"/>
        </w:rPr>
        <w:t>.</w:t>
      </w:r>
    </w:p>
    <w:p w14:paraId="488968D1" w14:textId="096E0103" w:rsidR="00AE2F59" w:rsidRPr="00D1279F" w:rsidRDefault="00AE2F59" w:rsidP="00AE2F59">
      <w:pPr>
        <w:pStyle w:val="Bntext"/>
        <w:rPr>
          <w:rFonts w:cs="Arial"/>
        </w:rPr>
      </w:pPr>
      <w:r w:rsidRPr="00D1279F">
        <w:rPr>
          <w:rFonts w:cs="Arial"/>
        </w:rPr>
        <w:t>176/2008 Sb.  O technických požadavcích na strojní zařízení</w:t>
      </w:r>
      <w:r>
        <w:rPr>
          <w:rFonts w:cs="Arial"/>
        </w:rPr>
        <w:t>.</w:t>
      </w:r>
    </w:p>
    <w:p w14:paraId="6E90BAFE" w14:textId="4162906B" w:rsidR="009E1A12" w:rsidRPr="00D1279F" w:rsidRDefault="009E1A12" w:rsidP="009E1A12">
      <w:pPr>
        <w:pStyle w:val="Bntext"/>
        <w:rPr>
          <w:rFonts w:cs="Arial"/>
        </w:rPr>
      </w:pPr>
      <w:r w:rsidRPr="00D1279F">
        <w:rPr>
          <w:rFonts w:cs="Arial"/>
        </w:rPr>
        <w:t>345/2002 Sb.  Stanovení měřidel k povinnému ověřování a měřidel podléhajících schválení typu</w:t>
      </w:r>
      <w:r>
        <w:rPr>
          <w:rFonts w:cs="Arial"/>
        </w:rPr>
        <w:t>.</w:t>
      </w:r>
    </w:p>
    <w:p w14:paraId="6AF1DDD7" w14:textId="77777777" w:rsidR="003D4997" w:rsidRPr="00D1279F" w:rsidRDefault="003D4997" w:rsidP="003D4997">
      <w:pPr>
        <w:pStyle w:val="Bntext"/>
        <w:rPr>
          <w:rFonts w:cs="Arial"/>
        </w:rPr>
      </w:pPr>
      <w:r>
        <w:rPr>
          <w:rFonts w:cs="Arial"/>
        </w:rPr>
        <w:t>375/2017</w:t>
      </w:r>
      <w:r w:rsidRPr="00D1279F">
        <w:rPr>
          <w:rFonts w:cs="Arial"/>
        </w:rPr>
        <w:t xml:space="preserve"> Sb.  </w:t>
      </w:r>
      <w:r>
        <w:rPr>
          <w:rFonts w:cs="Arial"/>
        </w:rPr>
        <w:t>O</w:t>
      </w:r>
      <w:r w:rsidRPr="00D1279F">
        <w:rPr>
          <w:rFonts w:cs="Arial"/>
        </w:rPr>
        <w:t xml:space="preserve"> vzhledu</w:t>
      </w:r>
      <w:r>
        <w:rPr>
          <w:rFonts w:cs="Arial"/>
        </w:rPr>
        <w:t>,</w:t>
      </w:r>
      <w:r w:rsidRPr="00D1279F">
        <w:rPr>
          <w:rFonts w:cs="Arial"/>
        </w:rPr>
        <w:t xml:space="preserve"> umístění </w:t>
      </w:r>
      <w:r>
        <w:rPr>
          <w:rFonts w:cs="Arial"/>
        </w:rPr>
        <w:t xml:space="preserve">a provedení </w:t>
      </w:r>
      <w:r w:rsidRPr="00D1279F">
        <w:rPr>
          <w:rFonts w:cs="Arial"/>
        </w:rPr>
        <w:t>bezpečnostních značek a zavedení signálů</w:t>
      </w:r>
      <w:r>
        <w:rPr>
          <w:rFonts w:cs="Arial"/>
        </w:rPr>
        <w:t>.</w:t>
      </w:r>
    </w:p>
    <w:p w14:paraId="66BC133E" w14:textId="77777777" w:rsidR="002F1193" w:rsidRPr="00D1279F" w:rsidRDefault="002F1193" w:rsidP="002F1193">
      <w:pPr>
        <w:pStyle w:val="Nadpis2"/>
      </w:pPr>
      <w:bookmarkStart w:id="9" w:name="_Toc65525220"/>
      <w:r w:rsidRPr="00D1279F">
        <w:t>Požární ochrana</w:t>
      </w:r>
      <w:bookmarkEnd w:id="9"/>
    </w:p>
    <w:p w14:paraId="583B1C98" w14:textId="4BA8973C" w:rsidR="002F1193" w:rsidRPr="00D1279F" w:rsidRDefault="002F1193" w:rsidP="002F1193">
      <w:pPr>
        <w:pStyle w:val="Bntext"/>
        <w:rPr>
          <w:rFonts w:cs="Arial"/>
        </w:rPr>
      </w:pPr>
      <w:r w:rsidRPr="00D1279F">
        <w:rPr>
          <w:rFonts w:cs="Arial"/>
        </w:rPr>
        <w:t>23/2008 Sb.  O technických podmínkách požární ochrany staveb</w:t>
      </w:r>
      <w:r w:rsidR="00A26C4C">
        <w:rPr>
          <w:rFonts w:cs="Arial"/>
        </w:rPr>
        <w:t>.</w:t>
      </w:r>
    </w:p>
    <w:p w14:paraId="6EC4E2B6" w14:textId="6E659F99" w:rsidR="002F1193" w:rsidRPr="00D1279F" w:rsidRDefault="002F1193" w:rsidP="002F1193">
      <w:pPr>
        <w:pStyle w:val="Bntext"/>
        <w:rPr>
          <w:rFonts w:cs="Arial"/>
        </w:rPr>
      </w:pPr>
      <w:r w:rsidRPr="00D1279F">
        <w:rPr>
          <w:rFonts w:cs="Arial"/>
        </w:rPr>
        <w:t>35/2007 Sb.  O technických podmínkách požární techniky</w:t>
      </w:r>
      <w:r w:rsidR="00A26C4C">
        <w:rPr>
          <w:rFonts w:cs="Arial"/>
        </w:rPr>
        <w:t>.</w:t>
      </w:r>
    </w:p>
    <w:p w14:paraId="6DD3F132" w14:textId="77777777" w:rsidR="00A26C4C" w:rsidRPr="00D1279F" w:rsidRDefault="00A26C4C" w:rsidP="00A26C4C">
      <w:pPr>
        <w:pStyle w:val="Bntext"/>
        <w:rPr>
          <w:rFonts w:cs="Arial"/>
        </w:rPr>
      </w:pPr>
      <w:r w:rsidRPr="00D1279F">
        <w:rPr>
          <w:rFonts w:cs="Arial"/>
        </w:rPr>
        <w:lastRenderedPageBreak/>
        <w:t>67/2001 Sb.  O požární ochraně - úplné znění zákona č. 133/85 Sb.</w:t>
      </w:r>
    </w:p>
    <w:p w14:paraId="3E07CD09" w14:textId="2BEACA89" w:rsidR="00CD7DD6" w:rsidRPr="00D1279F" w:rsidRDefault="00CD7DD6" w:rsidP="00CD7DD6">
      <w:pPr>
        <w:pStyle w:val="Bntext"/>
        <w:rPr>
          <w:rFonts w:cs="Arial"/>
        </w:rPr>
      </w:pPr>
      <w:r>
        <w:rPr>
          <w:rFonts w:cs="Arial"/>
        </w:rPr>
        <w:t>69/2014</w:t>
      </w:r>
      <w:r w:rsidRPr="00D1279F">
        <w:rPr>
          <w:rFonts w:cs="Arial"/>
        </w:rPr>
        <w:t xml:space="preserve"> Sb.  O technických podmínkách věcných prostředků požární ochrany</w:t>
      </w:r>
      <w:r>
        <w:rPr>
          <w:rFonts w:cs="Arial"/>
        </w:rPr>
        <w:t>.</w:t>
      </w:r>
    </w:p>
    <w:p w14:paraId="7B3A9912" w14:textId="120F420D" w:rsidR="00A26C4C" w:rsidRPr="00D1279F" w:rsidRDefault="00A26C4C" w:rsidP="00A26C4C">
      <w:pPr>
        <w:pStyle w:val="Bntext"/>
        <w:rPr>
          <w:rFonts w:cs="Arial"/>
        </w:rPr>
      </w:pPr>
      <w:r w:rsidRPr="00D1279F">
        <w:rPr>
          <w:rFonts w:cs="Arial"/>
        </w:rPr>
        <w:t>172/2001 Sb.  K provedení zákona o požární ochraně</w:t>
      </w:r>
      <w:r>
        <w:rPr>
          <w:rFonts w:cs="Arial"/>
        </w:rPr>
        <w:t>.</w:t>
      </w:r>
    </w:p>
    <w:p w14:paraId="7666A745" w14:textId="77777777" w:rsidR="00CD7DD6" w:rsidRPr="00D1279F" w:rsidRDefault="00CD7DD6" w:rsidP="00CD7DD6">
      <w:pPr>
        <w:pStyle w:val="Bntext"/>
        <w:rPr>
          <w:rFonts w:cs="Arial"/>
        </w:rPr>
      </w:pPr>
      <w:r w:rsidRPr="00D1279F">
        <w:rPr>
          <w:rFonts w:cs="Arial"/>
        </w:rPr>
        <w:t>239/2000 Sb.  O integrovaném záchranném systému a o změně některých zákonů</w:t>
      </w:r>
      <w:r>
        <w:rPr>
          <w:rFonts w:cs="Arial"/>
        </w:rPr>
        <w:t>.</w:t>
      </w:r>
    </w:p>
    <w:p w14:paraId="41852D05" w14:textId="6968AC01" w:rsidR="00A26C4C" w:rsidRPr="00D1279F" w:rsidRDefault="007B3B82" w:rsidP="00A26C4C">
      <w:pPr>
        <w:pStyle w:val="Bntext"/>
        <w:rPr>
          <w:rFonts w:cs="Arial"/>
        </w:rPr>
      </w:pPr>
      <w:r>
        <w:rPr>
          <w:rFonts w:cs="Arial"/>
        </w:rPr>
        <w:t>320/2015</w:t>
      </w:r>
      <w:r w:rsidR="00A26C4C" w:rsidRPr="00D1279F">
        <w:rPr>
          <w:rFonts w:cs="Arial"/>
        </w:rPr>
        <w:t xml:space="preserve"> Sb.  O Hasičském záchranném sboru České republiky a o změně některých zákonů</w:t>
      </w:r>
      <w:r>
        <w:rPr>
          <w:rFonts w:cs="Arial"/>
        </w:rPr>
        <w:t xml:space="preserve"> (zákon o hasičském záchranném sboru)</w:t>
      </w:r>
      <w:r w:rsidR="00A26C4C">
        <w:rPr>
          <w:rFonts w:cs="Arial"/>
        </w:rPr>
        <w:t>.</w:t>
      </w:r>
    </w:p>
    <w:p w14:paraId="123A44C0" w14:textId="1DBEACF2" w:rsidR="002F1193" w:rsidRPr="00D1279F" w:rsidRDefault="002F1193" w:rsidP="002F1193">
      <w:pPr>
        <w:pStyle w:val="Bntext"/>
        <w:rPr>
          <w:rFonts w:cs="Arial"/>
        </w:rPr>
      </w:pPr>
      <w:r w:rsidRPr="00D1279F">
        <w:rPr>
          <w:rFonts w:cs="Arial"/>
        </w:rPr>
        <w:t>328/2001 Sb.  O některých podrobnostech zabezpečení integrovaného záchranného systému</w:t>
      </w:r>
      <w:r w:rsidR="00A26C4C">
        <w:rPr>
          <w:rFonts w:cs="Arial"/>
        </w:rPr>
        <w:t>.</w:t>
      </w:r>
    </w:p>
    <w:p w14:paraId="1EF51A52" w14:textId="77777777" w:rsidR="002F1193" w:rsidRPr="00D1279F" w:rsidRDefault="002F1193" w:rsidP="002F1193">
      <w:pPr>
        <w:pStyle w:val="Nadpis2"/>
      </w:pPr>
      <w:bookmarkStart w:id="10" w:name="_Toc65525221"/>
      <w:r w:rsidRPr="00D1279F">
        <w:t>Těžba, důlní činnost a geologie</w:t>
      </w:r>
      <w:bookmarkEnd w:id="10"/>
    </w:p>
    <w:p w14:paraId="0C9B4BD6" w14:textId="77777777" w:rsidR="00C25FBE" w:rsidRPr="00D1279F" w:rsidRDefault="00C25FBE" w:rsidP="00C25FBE">
      <w:pPr>
        <w:pStyle w:val="Bntext"/>
        <w:rPr>
          <w:rFonts w:cs="Arial"/>
        </w:rPr>
      </w:pPr>
      <w:r w:rsidRPr="00D1279F">
        <w:rPr>
          <w:rFonts w:cs="Arial"/>
        </w:rPr>
        <w:t>18/2009 Sb. Novela vyhlášky o projektování, provádění a vyhodnocování geologických prací, oznamování rizikových geofaktorů a o postupu při výpočtu zásob výhradních ložisek.</w:t>
      </w:r>
    </w:p>
    <w:p w14:paraId="4407F718" w14:textId="009F2180" w:rsidR="00C25FBE" w:rsidRPr="00D1279F" w:rsidRDefault="00C25FBE" w:rsidP="00C25FBE">
      <w:pPr>
        <w:pStyle w:val="Bntext"/>
        <w:rPr>
          <w:rFonts w:cs="Arial"/>
        </w:rPr>
      </w:pPr>
      <w:r w:rsidRPr="00D1279F">
        <w:rPr>
          <w:rFonts w:cs="Arial"/>
        </w:rPr>
        <w:t>62/1988 Sb.  O geologických pracích a o Českém geologickém úřadu</w:t>
      </w:r>
      <w:r>
        <w:rPr>
          <w:rFonts w:cs="Arial"/>
        </w:rPr>
        <w:t>.</w:t>
      </w:r>
      <w:r w:rsidRPr="00D1279F">
        <w:rPr>
          <w:rFonts w:cs="Arial"/>
        </w:rPr>
        <w:t xml:space="preserve"> </w:t>
      </w:r>
    </w:p>
    <w:p w14:paraId="41D0C433" w14:textId="77777777" w:rsidR="00C25FBE" w:rsidRPr="00D1279F" w:rsidRDefault="00C25FBE" w:rsidP="00C25FBE">
      <w:pPr>
        <w:pStyle w:val="Bntext"/>
        <w:rPr>
          <w:rFonts w:cs="Arial"/>
        </w:rPr>
      </w:pPr>
      <w:r w:rsidRPr="00D1279F">
        <w:rPr>
          <w:rFonts w:cs="Arial"/>
        </w:rPr>
        <w:t>66/2001 Sb.  O geologických pracích - úplné znění zákona č. 62/88 Sb.</w:t>
      </w:r>
    </w:p>
    <w:p w14:paraId="1AD013C7" w14:textId="3B9383B3" w:rsidR="00C25FBE" w:rsidRPr="00D1279F" w:rsidRDefault="00C25FBE" w:rsidP="00C25FBE">
      <w:pPr>
        <w:pStyle w:val="Bntext"/>
        <w:rPr>
          <w:rFonts w:cs="Arial"/>
        </w:rPr>
      </w:pPr>
      <w:r w:rsidRPr="00D1279F">
        <w:rPr>
          <w:rFonts w:cs="Arial"/>
        </w:rPr>
        <w:t>78/1988 Sb.  O chráněných ložiskových územích a dobývacích prostorech</w:t>
      </w:r>
      <w:r>
        <w:rPr>
          <w:rFonts w:cs="Arial"/>
        </w:rPr>
        <w:t>.</w:t>
      </w:r>
      <w:r w:rsidRPr="00D1279F">
        <w:rPr>
          <w:rFonts w:cs="Arial"/>
        </w:rPr>
        <w:t xml:space="preserve"> </w:t>
      </w:r>
    </w:p>
    <w:p w14:paraId="3F060693" w14:textId="77777777" w:rsidR="00C25FBE" w:rsidRPr="00D1279F" w:rsidRDefault="00C25FBE" w:rsidP="00C25FBE">
      <w:pPr>
        <w:pStyle w:val="Bntext"/>
        <w:rPr>
          <w:rFonts w:cs="Arial"/>
        </w:rPr>
      </w:pPr>
      <w:r w:rsidRPr="00D1279F">
        <w:rPr>
          <w:rFonts w:cs="Arial"/>
        </w:rPr>
        <w:t>157/2009 Sb.  O nakládání s těžebním odpadem a novela některých zákonů</w:t>
      </w:r>
      <w:r>
        <w:rPr>
          <w:rFonts w:cs="Arial"/>
        </w:rPr>
        <w:t>.</w:t>
      </w:r>
    </w:p>
    <w:p w14:paraId="2C8E35D3" w14:textId="66B3B897" w:rsidR="00C25FBE" w:rsidRPr="00D1279F" w:rsidRDefault="00C25FBE" w:rsidP="00C25FBE">
      <w:pPr>
        <w:pStyle w:val="Bntext"/>
        <w:rPr>
          <w:rFonts w:cs="Arial"/>
        </w:rPr>
      </w:pPr>
      <w:r w:rsidRPr="00D1279F">
        <w:rPr>
          <w:rFonts w:cs="Arial"/>
        </w:rPr>
        <w:t>172/1992 Sb.  O dobývacích prostorech</w:t>
      </w:r>
      <w:r>
        <w:rPr>
          <w:rFonts w:cs="Arial"/>
        </w:rPr>
        <w:t>.</w:t>
      </w:r>
      <w:r w:rsidRPr="00D1279F">
        <w:rPr>
          <w:rFonts w:cs="Arial"/>
        </w:rPr>
        <w:t xml:space="preserve"> </w:t>
      </w:r>
    </w:p>
    <w:p w14:paraId="1DE76952" w14:textId="51C01F91" w:rsidR="00C25FBE" w:rsidRPr="00D1279F" w:rsidRDefault="00C25FBE" w:rsidP="00C25FBE">
      <w:pPr>
        <w:pStyle w:val="Bntext"/>
        <w:rPr>
          <w:rFonts w:cs="Arial"/>
        </w:rPr>
      </w:pPr>
      <w:r w:rsidRPr="00D1279F">
        <w:rPr>
          <w:rFonts w:cs="Arial"/>
        </w:rPr>
        <w:t>282/2001 Sb.  O evidenci geologických prací</w:t>
      </w:r>
      <w:r>
        <w:rPr>
          <w:rFonts w:cs="Arial"/>
        </w:rPr>
        <w:t>.</w:t>
      </w:r>
    </w:p>
    <w:p w14:paraId="07DB5AEF" w14:textId="053C3555" w:rsidR="00C25FBE" w:rsidRPr="00D1279F" w:rsidRDefault="00C25FBE" w:rsidP="00C25FBE">
      <w:pPr>
        <w:pStyle w:val="Bntext"/>
        <w:rPr>
          <w:rFonts w:cs="Arial"/>
        </w:rPr>
      </w:pPr>
      <w:r w:rsidRPr="00D1279F">
        <w:rPr>
          <w:rFonts w:cs="Arial"/>
        </w:rPr>
        <w:t>364/1992 Sb.  O chráněných ložiskových územích</w:t>
      </w:r>
      <w:r>
        <w:rPr>
          <w:rFonts w:cs="Arial"/>
        </w:rPr>
        <w:t>.</w:t>
      </w:r>
      <w:r w:rsidRPr="00D1279F">
        <w:rPr>
          <w:rFonts w:cs="Arial"/>
        </w:rPr>
        <w:t xml:space="preserve"> </w:t>
      </w:r>
    </w:p>
    <w:p w14:paraId="22031D16" w14:textId="6C7F91E8" w:rsidR="00C25FBE" w:rsidRPr="00D1279F" w:rsidRDefault="00C25FBE" w:rsidP="00C25FBE">
      <w:pPr>
        <w:pStyle w:val="Bntext"/>
        <w:rPr>
          <w:rFonts w:cs="Arial"/>
        </w:rPr>
      </w:pPr>
      <w:r w:rsidRPr="00D1279F">
        <w:rPr>
          <w:rFonts w:cs="Arial"/>
        </w:rPr>
        <w:t>368/2004 Sb.  O geologické dokumentaci</w:t>
      </w:r>
      <w:r>
        <w:rPr>
          <w:rFonts w:cs="Arial"/>
        </w:rPr>
        <w:t>.</w:t>
      </w:r>
    </w:p>
    <w:p w14:paraId="5898401D" w14:textId="63E088A0" w:rsidR="00C25FBE" w:rsidRPr="00D1279F" w:rsidRDefault="00C25FBE" w:rsidP="00C25FBE">
      <w:pPr>
        <w:pStyle w:val="Bntext"/>
        <w:rPr>
          <w:rFonts w:cs="Arial"/>
        </w:rPr>
      </w:pPr>
      <w:r w:rsidRPr="00D1279F">
        <w:rPr>
          <w:rFonts w:cs="Arial"/>
        </w:rPr>
        <w:t>415/1991 Sb.  O konstrukci, vypracování dokumentace a stanovení ochranných pilířů, celíků a pásem na ochranu důlních a povrchových objektů</w:t>
      </w:r>
      <w:r>
        <w:rPr>
          <w:rFonts w:cs="Arial"/>
        </w:rPr>
        <w:t>.</w:t>
      </w:r>
      <w:r w:rsidRPr="00D1279F">
        <w:rPr>
          <w:rFonts w:cs="Arial"/>
        </w:rPr>
        <w:t xml:space="preserve"> </w:t>
      </w:r>
    </w:p>
    <w:p w14:paraId="15E86D7C" w14:textId="10BCEFD6" w:rsidR="00C25FBE" w:rsidRPr="00D1279F" w:rsidRDefault="00C25FBE" w:rsidP="00C25FBE">
      <w:pPr>
        <w:pStyle w:val="Bntext"/>
        <w:rPr>
          <w:rFonts w:cs="Arial"/>
        </w:rPr>
      </w:pPr>
      <w:r w:rsidRPr="00D1279F">
        <w:rPr>
          <w:rFonts w:cs="Arial"/>
        </w:rPr>
        <w:t>428/2009 Sb.  O provedení některých ustanovení zákona o nakládání s těžebním odpadem</w:t>
      </w:r>
      <w:r>
        <w:rPr>
          <w:rFonts w:cs="Arial"/>
        </w:rPr>
        <w:t>.</w:t>
      </w:r>
    </w:p>
    <w:p w14:paraId="3BFF8E96" w14:textId="3B49AAA7" w:rsidR="002F1193" w:rsidRPr="00D1279F" w:rsidRDefault="002F1193" w:rsidP="002F1193">
      <w:pPr>
        <w:pStyle w:val="Bntext"/>
        <w:rPr>
          <w:rFonts w:cs="Arial"/>
        </w:rPr>
      </w:pPr>
      <w:r w:rsidRPr="00D1279F">
        <w:rPr>
          <w:rFonts w:cs="Arial"/>
        </w:rPr>
        <w:t>429/2009 Sb.  Stanovení náležitostí plánu pro nakládání s těžebním odpadem včetně hodnocení jeho vlastností a některých dalších podrobností k provedení zákona o nakládání s těžebním odpadem</w:t>
      </w:r>
      <w:r w:rsidR="00C25FBE">
        <w:rPr>
          <w:rFonts w:cs="Arial"/>
        </w:rPr>
        <w:t>.</w:t>
      </w:r>
    </w:p>
    <w:p w14:paraId="2062DE60" w14:textId="77777777" w:rsidR="002F1193" w:rsidRPr="00D1279F" w:rsidRDefault="002F1193" w:rsidP="002F1193">
      <w:pPr>
        <w:pStyle w:val="Nadpis2"/>
      </w:pPr>
      <w:bookmarkStart w:id="11" w:name="_Toc65525222"/>
      <w:r w:rsidRPr="00D1279F">
        <w:t>Ostatní předpisy</w:t>
      </w:r>
      <w:bookmarkEnd w:id="11"/>
    </w:p>
    <w:p w14:paraId="136F264C" w14:textId="6CA6BA36" w:rsidR="00F527AB" w:rsidRPr="00D1279F" w:rsidRDefault="00F527AB" w:rsidP="00F527AB">
      <w:pPr>
        <w:pStyle w:val="Bntext"/>
      </w:pPr>
      <w:r w:rsidRPr="00D1279F">
        <w:rPr>
          <w:rFonts w:cs="Arial"/>
        </w:rPr>
        <w:t xml:space="preserve">20/1987 Sb. </w:t>
      </w:r>
      <w:r w:rsidR="006F6753">
        <w:rPr>
          <w:rFonts w:cs="Arial"/>
        </w:rPr>
        <w:t>O</w:t>
      </w:r>
      <w:r w:rsidRPr="00D1279F">
        <w:rPr>
          <w:rFonts w:cs="Arial"/>
        </w:rPr>
        <w:t xml:space="preserve"> státní památkové péči.</w:t>
      </w:r>
    </w:p>
    <w:p w14:paraId="53400537" w14:textId="3E4002CD" w:rsidR="00924396" w:rsidRPr="00D1279F" w:rsidRDefault="00924396" w:rsidP="00924396">
      <w:pPr>
        <w:pStyle w:val="Bntext"/>
        <w:rPr>
          <w:rFonts w:cs="Arial"/>
        </w:rPr>
      </w:pPr>
      <w:r>
        <w:rPr>
          <w:rFonts w:cs="Arial"/>
        </w:rPr>
        <w:t>117/2016</w:t>
      </w:r>
      <w:r w:rsidRPr="00D1279F">
        <w:rPr>
          <w:rFonts w:cs="Arial"/>
        </w:rPr>
        <w:t xml:space="preserve"> Sb. </w:t>
      </w:r>
      <w:r>
        <w:rPr>
          <w:rFonts w:cs="Arial"/>
        </w:rPr>
        <w:t>O</w:t>
      </w:r>
      <w:r w:rsidRPr="00C22EDB">
        <w:rPr>
          <w:rFonts w:cs="Arial"/>
        </w:rPr>
        <w:t xml:space="preserve"> posuzování shody výrobků z hlediska elektromagnetické kompatibility při jejich dodávání na trh</w:t>
      </w:r>
      <w:r>
        <w:rPr>
          <w:rFonts w:cs="Arial"/>
        </w:rPr>
        <w:t>.</w:t>
      </w:r>
    </w:p>
    <w:p w14:paraId="1EB0E2A8" w14:textId="3EDA3469" w:rsidR="00F527AB" w:rsidRPr="00D1279F" w:rsidRDefault="00F527AB" w:rsidP="00F527AB">
      <w:pPr>
        <w:pStyle w:val="Bntext"/>
        <w:rPr>
          <w:rFonts w:cs="Arial"/>
        </w:rPr>
      </w:pPr>
      <w:r w:rsidRPr="00D1279F">
        <w:rPr>
          <w:rFonts w:cs="Arial"/>
        </w:rPr>
        <w:t>127/2005 Sb. O elektronických komunikacích</w:t>
      </w:r>
      <w:r w:rsidR="006F6753">
        <w:rPr>
          <w:rFonts w:cs="Arial"/>
        </w:rPr>
        <w:t xml:space="preserve"> a o změně některých souvisejících zákonů (zákon o elektronických komunikacích)</w:t>
      </w:r>
      <w:r>
        <w:rPr>
          <w:rFonts w:cs="Arial"/>
        </w:rPr>
        <w:t>.</w:t>
      </w:r>
    </w:p>
    <w:p w14:paraId="519E4AEF" w14:textId="122CDA94" w:rsidR="00F527AB" w:rsidRPr="00D1279F" w:rsidRDefault="006F6753" w:rsidP="00F527AB">
      <w:pPr>
        <w:pStyle w:val="Bntext"/>
        <w:rPr>
          <w:rFonts w:cs="Arial"/>
        </w:rPr>
      </w:pPr>
      <w:r>
        <w:rPr>
          <w:rFonts w:cs="Arial"/>
        </w:rPr>
        <w:t>134/2016</w:t>
      </w:r>
      <w:r w:rsidR="00F527AB" w:rsidRPr="00D1279F">
        <w:rPr>
          <w:rFonts w:cs="Arial"/>
        </w:rPr>
        <w:t xml:space="preserve"> Sb. O </w:t>
      </w:r>
      <w:r>
        <w:rPr>
          <w:rFonts w:cs="Arial"/>
        </w:rPr>
        <w:t xml:space="preserve">zadávání </w:t>
      </w:r>
      <w:r w:rsidR="00F527AB" w:rsidRPr="00D1279F">
        <w:rPr>
          <w:rFonts w:cs="Arial"/>
        </w:rPr>
        <w:t>veřejných zakáz</w:t>
      </w:r>
      <w:r>
        <w:rPr>
          <w:rFonts w:cs="Arial"/>
        </w:rPr>
        <w:t>e</w:t>
      </w:r>
      <w:r w:rsidR="00F527AB" w:rsidRPr="00D1279F">
        <w:rPr>
          <w:rFonts w:cs="Arial"/>
        </w:rPr>
        <w:t>k</w:t>
      </w:r>
      <w:r w:rsidR="00F527AB">
        <w:rPr>
          <w:rFonts w:cs="Arial"/>
        </w:rPr>
        <w:t>.</w:t>
      </w:r>
    </w:p>
    <w:p w14:paraId="1B4B671A" w14:textId="36BF16E2" w:rsidR="00F527AB" w:rsidRPr="00D1279F" w:rsidRDefault="00F527AB" w:rsidP="00F527AB">
      <w:pPr>
        <w:pStyle w:val="Bntext"/>
        <w:rPr>
          <w:rFonts w:cs="Arial"/>
        </w:rPr>
      </w:pPr>
      <w:r w:rsidRPr="00D1279F">
        <w:rPr>
          <w:rFonts w:cs="Arial"/>
        </w:rPr>
        <w:t>200/1994 Sb. O zeměměřictví ve znění pozdějších předpisů a související prováděcí předpisy</w:t>
      </w:r>
      <w:r>
        <w:rPr>
          <w:rFonts w:cs="Arial"/>
        </w:rPr>
        <w:t>.</w:t>
      </w:r>
    </w:p>
    <w:p w14:paraId="5282154F" w14:textId="77777777" w:rsidR="00F87B10" w:rsidRPr="00D1279F" w:rsidRDefault="00F87B10" w:rsidP="00F87B10">
      <w:pPr>
        <w:pStyle w:val="Bntext"/>
        <w:rPr>
          <w:rFonts w:cs="Arial"/>
        </w:rPr>
      </w:pPr>
      <w:r w:rsidRPr="00D1279F">
        <w:rPr>
          <w:rFonts w:cs="Arial"/>
        </w:rPr>
        <w:t>206/2001 Sb.  O osvědčení odborné způsobilosti projektovat, provádět a vyhodnocovat geologické práce</w:t>
      </w:r>
      <w:r>
        <w:rPr>
          <w:rFonts w:cs="Arial"/>
        </w:rPr>
        <w:t>.</w:t>
      </w:r>
    </w:p>
    <w:p w14:paraId="10EBB6B6" w14:textId="3DCD2561" w:rsidR="00F527AB" w:rsidRPr="00D1279F" w:rsidRDefault="00F527AB" w:rsidP="00F527AB">
      <w:pPr>
        <w:pStyle w:val="Bntext"/>
        <w:rPr>
          <w:rFonts w:cs="Arial"/>
        </w:rPr>
      </w:pPr>
      <w:r w:rsidRPr="00D1279F">
        <w:rPr>
          <w:rFonts w:cs="Arial"/>
        </w:rPr>
        <w:t>240/2000 Sb. O krizovém řízení a o změně některých zákonů (krizový zákon)</w:t>
      </w:r>
      <w:r>
        <w:rPr>
          <w:rFonts w:cs="Arial"/>
        </w:rPr>
        <w:t>.</w:t>
      </w:r>
    </w:p>
    <w:p w14:paraId="4E1B01DD" w14:textId="2EB29244" w:rsidR="00924396" w:rsidRPr="00D1279F" w:rsidRDefault="00924396" w:rsidP="00924396">
      <w:pPr>
        <w:pStyle w:val="Bntext"/>
        <w:rPr>
          <w:rFonts w:cs="Arial"/>
        </w:rPr>
      </w:pPr>
      <w:r>
        <w:rPr>
          <w:rFonts w:cs="Arial"/>
        </w:rPr>
        <w:t>256/2013</w:t>
      </w:r>
      <w:r w:rsidRPr="00D1279F">
        <w:rPr>
          <w:rFonts w:cs="Arial"/>
        </w:rPr>
        <w:t xml:space="preserve"> Sb. O katastru nemovitostí </w:t>
      </w:r>
      <w:r>
        <w:rPr>
          <w:rFonts w:cs="Arial"/>
        </w:rPr>
        <w:t>(katastrální zákon).</w:t>
      </w:r>
    </w:p>
    <w:p w14:paraId="6B4E36BC" w14:textId="33BD899F" w:rsidR="00D22B2F" w:rsidRDefault="00F527AB" w:rsidP="00F527AB">
      <w:pPr>
        <w:pStyle w:val="Bntext"/>
        <w:rPr>
          <w:rFonts w:cs="Arial"/>
        </w:rPr>
      </w:pPr>
      <w:r w:rsidRPr="00D1279F">
        <w:rPr>
          <w:rFonts w:cs="Arial"/>
        </w:rPr>
        <w:t>258/2000 Sb. O ochraně veřejného zdraví a o změně</w:t>
      </w:r>
      <w:r w:rsidR="00384BAC">
        <w:rPr>
          <w:rFonts w:cs="Arial"/>
        </w:rPr>
        <w:t xml:space="preserve"> některých souvisejících zákonů.</w:t>
      </w:r>
    </w:p>
    <w:p w14:paraId="69B3D430" w14:textId="3296C7CE" w:rsidR="00F527AB" w:rsidRPr="00D1279F" w:rsidRDefault="00F527AB" w:rsidP="00F527AB">
      <w:pPr>
        <w:pStyle w:val="Bntext"/>
        <w:rPr>
          <w:rFonts w:cs="Arial"/>
        </w:rPr>
      </w:pPr>
      <w:r w:rsidRPr="00D1279F">
        <w:rPr>
          <w:rFonts w:cs="Arial"/>
        </w:rPr>
        <w:t>262/2006 Sb. Zákoník práce</w:t>
      </w:r>
      <w:r>
        <w:rPr>
          <w:rFonts w:cs="Arial"/>
        </w:rPr>
        <w:t>.</w:t>
      </w:r>
    </w:p>
    <w:p w14:paraId="128284E3" w14:textId="09556797" w:rsidR="00924396" w:rsidRPr="00D1279F" w:rsidRDefault="00924396" w:rsidP="00924396">
      <w:pPr>
        <w:pStyle w:val="Bntext"/>
        <w:rPr>
          <w:rFonts w:cs="Arial"/>
        </w:rPr>
      </w:pPr>
      <w:r>
        <w:rPr>
          <w:rFonts w:cs="Arial"/>
        </w:rPr>
        <w:t>272/2011</w:t>
      </w:r>
      <w:r w:rsidRPr="00D1279F">
        <w:rPr>
          <w:rFonts w:cs="Arial"/>
        </w:rPr>
        <w:t xml:space="preserve"> Sb. O ochraně zdraví před nepříznivými účinky hluku a vibrací</w:t>
      </w:r>
      <w:r>
        <w:rPr>
          <w:rFonts w:cs="Arial"/>
        </w:rPr>
        <w:t>.</w:t>
      </w:r>
    </w:p>
    <w:p w14:paraId="5FD0FBCE" w14:textId="6F58EEF1" w:rsidR="00F527AB" w:rsidRPr="00D1279F" w:rsidRDefault="00F527AB" w:rsidP="00F527AB">
      <w:pPr>
        <w:pStyle w:val="Bntext"/>
        <w:rPr>
          <w:rFonts w:cs="Arial"/>
        </w:rPr>
      </w:pPr>
      <w:r w:rsidRPr="00D1279F">
        <w:rPr>
          <w:rFonts w:cs="Arial"/>
        </w:rPr>
        <w:t>334/1992 Sb. O ochraně zemědělského půdního fondu</w:t>
      </w:r>
      <w:r>
        <w:rPr>
          <w:rFonts w:cs="Arial"/>
        </w:rPr>
        <w:t>.</w:t>
      </w:r>
      <w:r w:rsidRPr="00D1279F">
        <w:rPr>
          <w:rFonts w:cs="Arial"/>
        </w:rPr>
        <w:t xml:space="preserve"> </w:t>
      </w:r>
    </w:p>
    <w:p w14:paraId="54B6D3AA" w14:textId="1BA1AB38" w:rsidR="00D22B2F" w:rsidRDefault="00D22B2F" w:rsidP="00F527AB">
      <w:pPr>
        <w:pStyle w:val="Bntext"/>
        <w:rPr>
          <w:rFonts w:cs="Arial"/>
        </w:rPr>
      </w:pPr>
      <w:r>
        <w:rPr>
          <w:rFonts w:cs="Arial"/>
        </w:rPr>
        <w:t>350/2011</w:t>
      </w:r>
      <w:r w:rsidR="00F527AB" w:rsidRPr="00D1279F">
        <w:rPr>
          <w:rFonts w:cs="Arial"/>
        </w:rPr>
        <w:t xml:space="preserve"> Sb</w:t>
      </w:r>
      <w:r w:rsidR="00DA3D94">
        <w:rPr>
          <w:rFonts w:cs="Arial"/>
        </w:rPr>
        <w:t>.</w:t>
      </w:r>
      <w:r w:rsidR="00F527AB" w:rsidRPr="00D1279F">
        <w:rPr>
          <w:rFonts w:cs="Arial"/>
        </w:rPr>
        <w:t xml:space="preserve"> O chemických látkách a chemických </w:t>
      </w:r>
      <w:r>
        <w:rPr>
          <w:rFonts w:cs="Arial"/>
        </w:rPr>
        <w:t>směsích a o změně některých zákonů (chemický zákon).</w:t>
      </w:r>
    </w:p>
    <w:p w14:paraId="6C19A2BB" w14:textId="62172941" w:rsidR="00F527AB" w:rsidRPr="00D1279F" w:rsidRDefault="00F527AB" w:rsidP="00F527AB">
      <w:pPr>
        <w:pStyle w:val="Bntext"/>
        <w:rPr>
          <w:rFonts w:cs="Arial"/>
        </w:rPr>
      </w:pPr>
      <w:r w:rsidRPr="00D1279F">
        <w:rPr>
          <w:rFonts w:cs="Arial"/>
        </w:rPr>
        <w:t>458/2000 Sb.</w:t>
      </w:r>
      <w:r w:rsidR="00D22B2F">
        <w:rPr>
          <w:rFonts w:cs="Arial"/>
        </w:rPr>
        <w:t xml:space="preserve"> O</w:t>
      </w:r>
      <w:r w:rsidRPr="00D1279F">
        <w:rPr>
          <w:rFonts w:cs="Arial"/>
        </w:rPr>
        <w:t xml:space="preserve"> podmínkách podnikání a o výkonu státní spr</w:t>
      </w:r>
      <w:r>
        <w:rPr>
          <w:rFonts w:cs="Arial"/>
        </w:rPr>
        <w:t>ávy v energetických odvětvích a </w:t>
      </w:r>
      <w:r w:rsidRPr="00D1279F">
        <w:rPr>
          <w:rFonts w:cs="Arial"/>
        </w:rPr>
        <w:t>o</w:t>
      </w:r>
      <w:r>
        <w:rPr>
          <w:rFonts w:cs="Arial"/>
        </w:rPr>
        <w:t> </w:t>
      </w:r>
      <w:r w:rsidRPr="00D1279F">
        <w:rPr>
          <w:rFonts w:cs="Arial"/>
        </w:rPr>
        <w:t>změně některých zákonů (energetický zákon)</w:t>
      </w:r>
      <w:r>
        <w:rPr>
          <w:rFonts w:cs="Arial"/>
        </w:rPr>
        <w:t>.</w:t>
      </w:r>
    </w:p>
    <w:p w14:paraId="794C232C" w14:textId="3CE62EB5" w:rsidR="00F527AB" w:rsidRPr="00D1279F" w:rsidRDefault="00F527AB" w:rsidP="00F527AB">
      <w:pPr>
        <w:pStyle w:val="Bntext"/>
        <w:rPr>
          <w:rFonts w:cs="Arial"/>
        </w:rPr>
      </w:pPr>
      <w:r w:rsidRPr="00D1279F">
        <w:rPr>
          <w:rFonts w:cs="Arial"/>
        </w:rPr>
        <w:t>409/2005 Sb. O hygienických požadavcích na výrobky přicházející</w:t>
      </w:r>
      <w:r w:rsidR="00C22EDB">
        <w:rPr>
          <w:rFonts w:cs="Arial"/>
        </w:rPr>
        <w:t>mi</w:t>
      </w:r>
      <w:r w:rsidRPr="00D1279F">
        <w:rPr>
          <w:rFonts w:cs="Arial"/>
        </w:rPr>
        <w:t xml:space="preserve"> do přímého styku s vodou a na úpravu vody</w:t>
      </w:r>
      <w:r>
        <w:rPr>
          <w:rFonts w:cs="Arial"/>
        </w:rPr>
        <w:t>.</w:t>
      </w:r>
    </w:p>
    <w:p w14:paraId="1797FD13" w14:textId="77777777" w:rsidR="005A33A4" w:rsidRDefault="005A33A4" w:rsidP="005A33A4">
      <w:pPr>
        <w:pStyle w:val="Nadpis1"/>
      </w:pPr>
      <w:bookmarkStart w:id="12" w:name="_Toc65525223"/>
      <w:r w:rsidRPr="00D1279F">
        <w:t>PŘEDPISY A NORMY</w:t>
      </w:r>
      <w:bookmarkEnd w:id="12"/>
    </w:p>
    <w:p w14:paraId="1BB6C399" w14:textId="407C5184" w:rsidR="00CD4B56" w:rsidRPr="00CD4B56" w:rsidRDefault="00CD4B56" w:rsidP="00CD4B56">
      <w:pPr>
        <w:pStyle w:val="Bntext"/>
      </w:pPr>
      <w:r>
        <w:t xml:space="preserve">Všechny dále uvedené předpisy a normy platí ve znění aktuálním v době podpisu SOD zhotovitele a </w:t>
      </w:r>
      <w:r>
        <w:lastRenderedPageBreak/>
        <w:t>investora.</w:t>
      </w:r>
    </w:p>
    <w:p w14:paraId="3CD4875D" w14:textId="77777777" w:rsidR="005A33A4" w:rsidRPr="00D1279F" w:rsidRDefault="005A33A4" w:rsidP="005A33A4">
      <w:pPr>
        <w:pStyle w:val="Nadpis2"/>
      </w:pPr>
      <w:bookmarkStart w:id="13" w:name="_Toc65525224"/>
      <w:r w:rsidRPr="00D1279F">
        <w:t>03</w:t>
      </w:r>
      <w:r w:rsidRPr="00D1279F">
        <w:tab/>
        <w:t>Strojní součásti - Koroze a ochrana materiálu</w:t>
      </w:r>
      <w:bookmarkEnd w:id="13"/>
    </w:p>
    <w:p w14:paraId="1018ED35" w14:textId="131AD15A" w:rsidR="00ED4879" w:rsidRPr="00384BAC" w:rsidRDefault="00ED4879" w:rsidP="005A33A4">
      <w:pPr>
        <w:pStyle w:val="Bntext"/>
        <w:rPr>
          <w:rFonts w:cs="Arial"/>
          <w:highlight w:val="yellow"/>
        </w:rPr>
      </w:pPr>
      <w:r w:rsidRPr="00217DB5">
        <w:rPr>
          <w:rFonts w:cs="Arial"/>
        </w:rPr>
        <w:t>ČSN EN ISO 1461</w:t>
      </w:r>
      <w:r w:rsidR="00217DB5" w:rsidRPr="00217DB5">
        <w:rPr>
          <w:rFonts w:cs="Arial"/>
        </w:rPr>
        <w:t xml:space="preserve"> Zinkové povlaky nanášené žárově ponorem na ocelové a litinové výrobky - Specifikace a zkušební metody</w:t>
      </w:r>
      <w:r w:rsidR="00217DB5">
        <w:rPr>
          <w:rFonts w:cs="Arial"/>
        </w:rPr>
        <w:t xml:space="preserve">, </w:t>
      </w:r>
      <w:r w:rsidR="009010C2">
        <w:rPr>
          <w:rFonts w:cs="Arial"/>
        </w:rPr>
        <w:t>2010-01.</w:t>
      </w:r>
    </w:p>
    <w:p w14:paraId="4059BCDF" w14:textId="2750BE08" w:rsidR="005A33A4" w:rsidRDefault="005A33A4" w:rsidP="005A33A4">
      <w:pPr>
        <w:pStyle w:val="Bntext"/>
        <w:rPr>
          <w:rFonts w:cs="Arial"/>
        </w:rPr>
      </w:pPr>
      <w:r w:rsidRPr="00B575FA">
        <w:rPr>
          <w:rFonts w:cs="Arial"/>
        </w:rPr>
        <w:t xml:space="preserve">ČSN </w:t>
      </w:r>
      <w:r w:rsidR="00391197" w:rsidRPr="00B575FA">
        <w:rPr>
          <w:rFonts w:cs="Arial"/>
        </w:rPr>
        <w:t>EN</w:t>
      </w:r>
      <w:r w:rsidR="00391197">
        <w:rPr>
          <w:rFonts w:cs="Arial"/>
        </w:rPr>
        <w:t xml:space="preserve"> </w:t>
      </w:r>
      <w:r w:rsidRPr="00D1279F">
        <w:rPr>
          <w:rFonts w:cs="Arial"/>
        </w:rPr>
        <w:t>ISO 8501-1 (03 8221), Příprava ocelových povrchů před nanesením nátěrových hmot a</w:t>
      </w:r>
      <w:r w:rsidR="00391197">
        <w:rPr>
          <w:rFonts w:cs="Arial"/>
        </w:rPr>
        <w:t> </w:t>
      </w:r>
      <w:r w:rsidRPr="00D1279F">
        <w:rPr>
          <w:rFonts w:cs="Arial"/>
        </w:rPr>
        <w:t xml:space="preserve">obdobných výrobků. Vizuální </w:t>
      </w:r>
      <w:r w:rsidR="00391197">
        <w:rPr>
          <w:rFonts w:cs="Arial"/>
        </w:rPr>
        <w:t>vy</w:t>
      </w:r>
      <w:r w:rsidRPr="00D1279F">
        <w:rPr>
          <w:rFonts w:cs="Arial"/>
        </w:rPr>
        <w:t>hodnocení čistoty povrchu. Část 1: Stupně zarezavění a stupně přípravy ocelového podkladu bez povlaku a ocelového podkladu po úplném odstranění předchozích povlaků, 2007-11.</w:t>
      </w:r>
    </w:p>
    <w:p w14:paraId="4DAF98CB" w14:textId="778BFFF8" w:rsidR="005A33A4" w:rsidRPr="00D1279F" w:rsidRDefault="005A33A4" w:rsidP="005A33A4">
      <w:pPr>
        <w:pStyle w:val="Bntext"/>
        <w:rPr>
          <w:rFonts w:cs="Arial"/>
        </w:rPr>
      </w:pPr>
      <w:r w:rsidRPr="00E1192A">
        <w:rPr>
          <w:rFonts w:cs="Arial"/>
        </w:rPr>
        <w:t>ČSN ISO 8501-2</w:t>
      </w:r>
      <w:r w:rsidRPr="00D1279F">
        <w:rPr>
          <w:rFonts w:cs="Arial"/>
        </w:rPr>
        <w:t xml:space="preserve"> (03 8221), Příprava ocelových povrchů před nanesením nátěrových hmot a</w:t>
      </w:r>
      <w:r w:rsidR="00391197">
        <w:rPr>
          <w:rFonts w:cs="Arial"/>
        </w:rPr>
        <w:t> </w:t>
      </w:r>
      <w:r w:rsidRPr="00D1279F">
        <w:rPr>
          <w:rFonts w:cs="Arial"/>
        </w:rPr>
        <w:t xml:space="preserve">obdobných výrobků. Vizuální </w:t>
      </w:r>
      <w:r w:rsidR="00391197">
        <w:rPr>
          <w:rFonts w:cs="Arial"/>
        </w:rPr>
        <w:t>vy</w:t>
      </w:r>
      <w:r w:rsidRPr="00D1279F">
        <w:rPr>
          <w:rFonts w:cs="Arial"/>
        </w:rPr>
        <w:t xml:space="preserve">hodnocení čistoty povrchu. Část 2: Stupně přípravy dříve natřeného ocelového podkladu po místním odstranění předchozích povlaků, 1998-06. </w:t>
      </w:r>
    </w:p>
    <w:p w14:paraId="64857F28" w14:textId="44E95F14" w:rsidR="005A33A4" w:rsidRPr="00D1279F" w:rsidRDefault="005A33A4" w:rsidP="005A33A4">
      <w:pPr>
        <w:pStyle w:val="Bntext"/>
        <w:rPr>
          <w:rFonts w:cs="Arial"/>
        </w:rPr>
      </w:pPr>
      <w:r w:rsidRPr="00B575FA">
        <w:rPr>
          <w:rFonts w:cs="Arial"/>
        </w:rPr>
        <w:t xml:space="preserve">ČSN </w:t>
      </w:r>
      <w:r w:rsidR="00391197" w:rsidRPr="00B575FA">
        <w:rPr>
          <w:rFonts w:cs="Arial"/>
        </w:rPr>
        <w:t xml:space="preserve">EN </w:t>
      </w:r>
      <w:r w:rsidRPr="00B575FA">
        <w:rPr>
          <w:rFonts w:cs="Arial"/>
        </w:rPr>
        <w:t>ISO</w:t>
      </w:r>
      <w:r w:rsidRPr="00D1279F">
        <w:rPr>
          <w:rFonts w:cs="Arial"/>
        </w:rPr>
        <w:t xml:space="preserve"> 8501-3 (03 8221), Příprava ocelových povrchů před nanesením nátěrových hmot a</w:t>
      </w:r>
      <w:r w:rsidR="00391197">
        <w:rPr>
          <w:rFonts w:cs="Arial"/>
        </w:rPr>
        <w:t> </w:t>
      </w:r>
      <w:r w:rsidRPr="00D1279F">
        <w:rPr>
          <w:rFonts w:cs="Arial"/>
        </w:rPr>
        <w:t xml:space="preserve">obdobných výrobků. Vizuální </w:t>
      </w:r>
      <w:r w:rsidR="00391197">
        <w:rPr>
          <w:rFonts w:cs="Arial"/>
        </w:rPr>
        <w:t>vy</w:t>
      </w:r>
      <w:r w:rsidRPr="00D1279F">
        <w:rPr>
          <w:rFonts w:cs="Arial"/>
        </w:rPr>
        <w:t>hodnocení čistoty povrchu. Část 3: Stupně přípravy svarů, hran a</w:t>
      </w:r>
      <w:r w:rsidR="00391197">
        <w:rPr>
          <w:rFonts w:cs="Arial"/>
        </w:rPr>
        <w:t> </w:t>
      </w:r>
      <w:r w:rsidRPr="00D1279F">
        <w:rPr>
          <w:rFonts w:cs="Arial"/>
        </w:rPr>
        <w:t xml:space="preserve">ostatních ploch s povrchovými vadami, 2008-02. </w:t>
      </w:r>
    </w:p>
    <w:p w14:paraId="706C1272" w14:textId="7CC521E4" w:rsidR="005A33A4" w:rsidRPr="00D1279F" w:rsidRDefault="005A33A4" w:rsidP="005A33A4">
      <w:pPr>
        <w:pStyle w:val="Bntext"/>
        <w:rPr>
          <w:rFonts w:cs="Arial"/>
        </w:rPr>
      </w:pPr>
      <w:r w:rsidRPr="00B575FA">
        <w:rPr>
          <w:rFonts w:cs="Arial"/>
        </w:rPr>
        <w:t xml:space="preserve">ČSN </w:t>
      </w:r>
      <w:r w:rsidR="00391197" w:rsidRPr="00B575FA">
        <w:rPr>
          <w:rFonts w:cs="Arial"/>
        </w:rPr>
        <w:t>EN</w:t>
      </w:r>
      <w:r w:rsidR="00391197">
        <w:rPr>
          <w:rFonts w:cs="Arial"/>
        </w:rPr>
        <w:t xml:space="preserve"> </w:t>
      </w:r>
      <w:r w:rsidRPr="00D1279F">
        <w:rPr>
          <w:rFonts w:cs="Arial"/>
        </w:rPr>
        <w:t>ISO 8501-4 (03 8221), Příprava ocelových povrchů před nanesením nátěrových hmot a</w:t>
      </w:r>
      <w:r w:rsidR="002416D2">
        <w:rPr>
          <w:rFonts w:cs="Arial"/>
        </w:rPr>
        <w:t> </w:t>
      </w:r>
      <w:r w:rsidRPr="00D1279F">
        <w:rPr>
          <w:rFonts w:cs="Arial"/>
        </w:rPr>
        <w:t xml:space="preserve">obdobných výrobků. Vizuální </w:t>
      </w:r>
      <w:r w:rsidR="00391197">
        <w:rPr>
          <w:rFonts w:cs="Arial"/>
        </w:rPr>
        <w:t>vy</w:t>
      </w:r>
      <w:r w:rsidRPr="00D1279F">
        <w:rPr>
          <w:rFonts w:cs="Arial"/>
        </w:rPr>
        <w:t xml:space="preserve">hodnocení čistoty povrchu. Část 4: Výchozí stav povrchu, stupně přípravy a bleskové koroze po vysokotlakém tryskání vodou, 2007-09. </w:t>
      </w:r>
    </w:p>
    <w:p w14:paraId="48A9F1F0" w14:textId="0B5FDC60" w:rsidR="00391197" w:rsidRPr="00D1279F" w:rsidRDefault="00391197" w:rsidP="00391197">
      <w:pPr>
        <w:pStyle w:val="Bntext"/>
        <w:rPr>
          <w:rFonts w:cs="Arial"/>
        </w:rPr>
      </w:pPr>
      <w:r w:rsidRPr="00B575FA">
        <w:rPr>
          <w:rFonts w:cs="Arial"/>
        </w:rPr>
        <w:t>ČSN EN ISO 8502-3 (03 8222), Příprava ocelových povrchů před nanesením nátěrových hmot a obdobných výrobků. Zkoušky pro vyhodnocení čistoty povrchu – Část 3: Stanovení prachu na ocelovém povrchu připraveném pro natírání, 2017-09.</w:t>
      </w:r>
      <w:r w:rsidRPr="00D1279F">
        <w:rPr>
          <w:rFonts w:cs="Arial"/>
        </w:rPr>
        <w:t xml:space="preserve"> </w:t>
      </w:r>
    </w:p>
    <w:p w14:paraId="58871F64" w14:textId="7CB2BE18" w:rsidR="00803196" w:rsidRPr="00D1279F" w:rsidRDefault="00803196" w:rsidP="00803196">
      <w:pPr>
        <w:pStyle w:val="Bntext"/>
        <w:rPr>
          <w:rFonts w:cs="Arial"/>
        </w:rPr>
      </w:pPr>
      <w:r w:rsidRPr="00B575FA">
        <w:rPr>
          <w:rFonts w:cs="Arial"/>
        </w:rPr>
        <w:t>ČSN EN ISO 8502-4 (03 8222), Příprava ocelových povrchů před nanesením nátěrových hmot a obdobných výrobků. Zkoušky pro vyhodnocení čistoty povrchu – Část 4: Návod pro odhad pravděpodobnosti kondenzace vlhkosti před nanášením nátěrů, 2017-09.</w:t>
      </w:r>
      <w:r w:rsidRPr="00D1279F">
        <w:rPr>
          <w:rFonts w:cs="Arial"/>
        </w:rPr>
        <w:t xml:space="preserve"> </w:t>
      </w:r>
    </w:p>
    <w:p w14:paraId="3412918F" w14:textId="4147F883" w:rsidR="005A33A4" w:rsidRPr="00D1279F" w:rsidRDefault="005A33A4" w:rsidP="000E4F0E">
      <w:pPr>
        <w:pStyle w:val="Bntext"/>
        <w:rPr>
          <w:rFonts w:cs="Arial"/>
        </w:rPr>
      </w:pPr>
      <w:r w:rsidRPr="00D1279F">
        <w:rPr>
          <w:rFonts w:cs="Arial"/>
        </w:rPr>
        <w:t xml:space="preserve">ČSN </w:t>
      </w:r>
      <w:r w:rsidR="007260AB">
        <w:rPr>
          <w:rFonts w:cs="Arial"/>
        </w:rPr>
        <w:t xml:space="preserve">EN </w:t>
      </w:r>
      <w:r w:rsidRPr="00D1279F">
        <w:rPr>
          <w:rFonts w:cs="Arial"/>
        </w:rPr>
        <w:t>ISO 8504-1 (03 8224), Příprava ocelových po</w:t>
      </w:r>
      <w:r w:rsidR="00C34A7A">
        <w:rPr>
          <w:rFonts w:cs="Arial"/>
        </w:rPr>
        <w:t>dkladů</w:t>
      </w:r>
      <w:r w:rsidRPr="00D1279F">
        <w:rPr>
          <w:rFonts w:cs="Arial"/>
        </w:rPr>
        <w:t xml:space="preserve"> před nanesením nátěrových hmot a</w:t>
      </w:r>
      <w:r w:rsidR="007260AB">
        <w:rPr>
          <w:rFonts w:cs="Arial"/>
        </w:rPr>
        <w:t> </w:t>
      </w:r>
      <w:r w:rsidRPr="00D1279F">
        <w:rPr>
          <w:rFonts w:cs="Arial"/>
        </w:rPr>
        <w:t>obdobných výrobků</w:t>
      </w:r>
      <w:r w:rsidR="007260AB">
        <w:rPr>
          <w:rFonts w:cs="Arial"/>
        </w:rPr>
        <w:t xml:space="preserve"> -</w:t>
      </w:r>
      <w:r w:rsidRPr="00D1279F">
        <w:rPr>
          <w:rFonts w:cs="Arial"/>
        </w:rPr>
        <w:t xml:space="preserve"> Metody přípravy povrchu. Část 1: Obecné zásady, 2002-01. Část 2: Otryskávání, 2002-01. </w:t>
      </w:r>
    </w:p>
    <w:p w14:paraId="4766F995" w14:textId="09958F47" w:rsidR="005A33A4" w:rsidRPr="00D1279F" w:rsidRDefault="005A33A4" w:rsidP="005A33A4">
      <w:pPr>
        <w:pStyle w:val="Bntext"/>
        <w:rPr>
          <w:rFonts w:cs="Arial"/>
        </w:rPr>
      </w:pPr>
      <w:r w:rsidRPr="00E1192A">
        <w:rPr>
          <w:rFonts w:cs="Arial"/>
        </w:rPr>
        <w:t>ČSN ISO 8504-3</w:t>
      </w:r>
      <w:r w:rsidRPr="00D1279F">
        <w:rPr>
          <w:rFonts w:cs="Arial"/>
        </w:rPr>
        <w:t xml:space="preserve"> (03 8224), Příprava ocelových po</w:t>
      </w:r>
      <w:r w:rsidR="00C34A7A">
        <w:rPr>
          <w:rFonts w:cs="Arial"/>
        </w:rPr>
        <w:t>dkladů</w:t>
      </w:r>
      <w:r w:rsidRPr="00D1279F">
        <w:rPr>
          <w:rFonts w:cs="Arial"/>
        </w:rPr>
        <w:t xml:space="preserve"> před nanesením nátěrových hmot a</w:t>
      </w:r>
      <w:r w:rsidR="00C34A7A">
        <w:rPr>
          <w:rFonts w:cs="Arial"/>
        </w:rPr>
        <w:t> </w:t>
      </w:r>
      <w:r w:rsidRPr="00D1279F">
        <w:rPr>
          <w:rFonts w:cs="Arial"/>
        </w:rPr>
        <w:t>obdobných výrobků</w:t>
      </w:r>
      <w:r w:rsidR="00C34A7A">
        <w:rPr>
          <w:rFonts w:cs="Arial"/>
        </w:rPr>
        <w:t xml:space="preserve"> -</w:t>
      </w:r>
      <w:r w:rsidRPr="00D1279F">
        <w:rPr>
          <w:rFonts w:cs="Arial"/>
        </w:rPr>
        <w:t xml:space="preserve"> Metody přípravy povrchu. Část 3: Ruční a mechanizované čištění, 1996-10. </w:t>
      </w:r>
    </w:p>
    <w:p w14:paraId="38556E4E" w14:textId="30EA046F" w:rsidR="005A33A4" w:rsidRDefault="005A33A4" w:rsidP="000E4F0E">
      <w:pPr>
        <w:pStyle w:val="Bntext"/>
        <w:rPr>
          <w:rFonts w:cs="Arial"/>
        </w:rPr>
      </w:pPr>
      <w:r w:rsidRPr="00D1279F">
        <w:rPr>
          <w:rFonts w:cs="Arial"/>
        </w:rPr>
        <w:t>ČSN EN ISO 12944 - 1</w:t>
      </w:r>
      <w:r w:rsidR="00E1192A">
        <w:rPr>
          <w:rFonts w:cs="Arial"/>
        </w:rPr>
        <w:t xml:space="preserve"> </w:t>
      </w:r>
      <w:r w:rsidRPr="00D1279F">
        <w:rPr>
          <w:rFonts w:cs="Arial"/>
        </w:rPr>
        <w:t>(03 8241), Nátěrové hmoty - Protikorozní ochrana ocelových konstrukcí ochrannými nátěrovými systémy – Část 1</w:t>
      </w:r>
      <w:r w:rsidR="00C34A7A">
        <w:rPr>
          <w:rFonts w:cs="Arial"/>
        </w:rPr>
        <w:t>: Obecné zásady</w:t>
      </w:r>
      <w:r w:rsidRPr="00D1279F">
        <w:rPr>
          <w:rFonts w:cs="Arial"/>
        </w:rPr>
        <w:t>, 1998-10. Část 2</w:t>
      </w:r>
      <w:r w:rsidR="00EC0310">
        <w:rPr>
          <w:rFonts w:cs="Arial"/>
        </w:rPr>
        <w:t>: Klasifikace vnějšího prostředí</w:t>
      </w:r>
      <w:r w:rsidRPr="00D1279F">
        <w:rPr>
          <w:rFonts w:cs="Arial"/>
        </w:rPr>
        <w:t>, 1998-10.</w:t>
      </w:r>
      <w:r w:rsidR="00110B58">
        <w:rPr>
          <w:rFonts w:cs="Arial"/>
        </w:rPr>
        <w:t xml:space="preserve"> Navrhování</w:t>
      </w:r>
      <w:r w:rsidRPr="00D1279F">
        <w:rPr>
          <w:rFonts w:cs="Arial"/>
        </w:rPr>
        <w:t>, 1999-05. Část 4</w:t>
      </w:r>
      <w:r w:rsidR="00110B58">
        <w:rPr>
          <w:rFonts w:cs="Arial"/>
        </w:rPr>
        <w:t>: Typy povrchů podkladů a jejich příprava</w:t>
      </w:r>
      <w:r w:rsidRPr="00B575FA">
        <w:rPr>
          <w:rFonts w:cs="Arial"/>
        </w:rPr>
        <w:t xml:space="preserve">, </w:t>
      </w:r>
      <w:r w:rsidR="00110B58" w:rsidRPr="00B575FA">
        <w:rPr>
          <w:rFonts w:cs="Arial"/>
        </w:rPr>
        <w:t>2018</w:t>
      </w:r>
      <w:r w:rsidRPr="00B575FA">
        <w:rPr>
          <w:rFonts w:cs="Arial"/>
        </w:rPr>
        <w:t>-</w:t>
      </w:r>
      <w:r w:rsidR="00110B58" w:rsidRPr="00B575FA">
        <w:rPr>
          <w:rFonts w:cs="Arial"/>
        </w:rPr>
        <w:t>07</w:t>
      </w:r>
      <w:r w:rsidRPr="00B575FA">
        <w:rPr>
          <w:rFonts w:cs="Arial"/>
        </w:rPr>
        <w:t>.</w:t>
      </w:r>
      <w:r w:rsidRPr="00D1279F">
        <w:rPr>
          <w:rFonts w:cs="Arial"/>
        </w:rPr>
        <w:t xml:space="preserve"> Část 5</w:t>
      </w:r>
      <w:r w:rsidR="00110B58">
        <w:rPr>
          <w:rFonts w:cs="Arial"/>
        </w:rPr>
        <w:t>: Ochranné nátěrové systémy</w:t>
      </w:r>
      <w:r w:rsidRPr="00D1279F">
        <w:rPr>
          <w:rFonts w:cs="Arial"/>
        </w:rPr>
        <w:t>, 2008-04. Část 6</w:t>
      </w:r>
      <w:r w:rsidR="00110B58">
        <w:rPr>
          <w:rFonts w:cs="Arial"/>
        </w:rPr>
        <w:t>: Laboratorní zkušební metody</w:t>
      </w:r>
      <w:r w:rsidRPr="00D1279F">
        <w:rPr>
          <w:rFonts w:cs="Arial"/>
        </w:rPr>
        <w:t>, 1998-10. Část 7</w:t>
      </w:r>
      <w:r w:rsidR="00110B58">
        <w:rPr>
          <w:rFonts w:cs="Arial"/>
        </w:rPr>
        <w:t>: Provádění a dozor při zhotovování nátěrů</w:t>
      </w:r>
      <w:r w:rsidRPr="00D1279F">
        <w:rPr>
          <w:rFonts w:cs="Arial"/>
        </w:rPr>
        <w:t>, 1999-02. Část 8</w:t>
      </w:r>
      <w:r w:rsidR="00110B58">
        <w:rPr>
          <w:rFonts w:cs="Arial"/>
        </w:rPr>
        <w:t xml:space="preserve">: Zpracování specifikací pro nové údržbové nátěry, </w:t>
      </w:r>
      <w:r w:rsidR="00110B58" w:rsidRPr="00B575FA">
        <w:rPr>
          <w:rFonts w:cs="Arial"/>
        </w:rPr>
        <w:t>2018</w:t>
      </w:r>
      <w:r w:rsidRPr="00B575FA">
        <w:rPr>
          <w:rFonts w:cs="Arial"/>
        </w:rPr>
        <w:t>-0</w:t>
      </w:r>
      <w:r w:rsidR="00110B58" w:rsidRPr="00B575FA">
        <w:rPr>
          <w:rFonts w:cs="Arial"/>
        </w:rPr>
        <w:t>7</w:t>
      </w:r>
      <w:r w:rsidRPr="00D1279F">
        <w:rPr>
          <w:rFonts w:cs="Arial"/>
        </w:rPr>
        <w:t>.</w:t>
      </w:r>
    </w:p>
    <w:p w14:paraId="160908EE" w14:textId="796BAD55" w:rsidR="00217DB5" w:rsidRDefault="00217DB5" w:rsidP="005A33A4">
      <w:pPr>
        <w:pStyle w:val="Bntext"/>
        <w:rPr>
          <w:rFonts w:cs="Arial"/>
        </w:rPr>
      </w:pPr>
      <w:r w:rsidRPr="007F51C3">
        <w:rPr>
          <w:rFonts w:cs="Arial"/>
        </w:rPr>
        <w:t>ČSN EN ISO 14713</w:t>
      </w:r>
      <w:r w:rsidR="007F51C3">
        <w:rPr>
          <w:rFonts w:cs="Arial"/>
        </w:rPr>
        <w:t xml:space="preserve"> </w:t>
      </w:r>
      <w:r w:rsidR="007F51C3" w:rsidRPr="007F51C3">
        <w:rPr>
          <w:rFonts w:cs="Arial"/>
        </w:rPr>
        <w:t>Ochrana železných a ocelových konstrukcí proti korozi - Povlaky zinku a hliníku - Směrnice</w:t>
      </w:r>
      <w:r w:rsidR="007F51C3">
        <w:rPr>
          <w:rFonts w:cs="Arial"/>
        </w:rPr>
        <w:t xml:space="preserve">, </w:t>
      </w:r>
      <w:r w:rsidR="00AB0D0A">
        <w:rPr>
          <w:rFonts w:cs="Arial"/>
        </w:rPr>
        <w:t>2010-07.</w:t>
      </w:r>
    </w:p>
    <w:p w14:paraId="66BD599B" w14:textId="118E6831" w:rsidR="00EB46A5" w:rsidRPr="00D1279F" w:rsidRDefault="00EB46A5" w:rsidP="00EB46A5">
      <w:pPr>
        <w:pStyle w:val="Bntext"/>
        <w:rPr>
          <w:rFonts w:cs="Arial"/>
        </w:rPr>
      </w:pPr>
      <w:r w:rsidRPr="00EB46A5">
        <w:rPr>
          <w:rFonts w:cs="Arial"/>
        </w:rPr>
        <w:t>ČSN EN 10088-1</w:t>
      </w:r>
      <w:r>
        <w:rPr>
          <w:rFonts w:cs="Arial"/>
        </w:rPr>
        <w:t xml:space="preserve"> </w:t>
      </w:r>
      <w:r w:rsidRPr="00EB46A5">
        <w:rPr>
          <w:rFonts w:cs="Arial"/>
        </w:rPr>
        <w:t>Korozivzdorné oceli - Část 1: Přehled korozivzdorných ocelí</w:t>
      </w:r>
      <w:r>
        <w:rPr>
          <w:rFonts w:cs="Arial"/>
        </w:rPr>
        <w:t xml:space="preserve">, 2015-04. </w:t>
      </w:r>
      <w:r w:rsidRPr="00EB46A5">
        <w:rPr>
          <w:rFonts w:cs="Arial"/>
        </w:rPr>
        <w:t>Část 2: Technické dodací podmínky pro plechy a pásy z ocelí odolných korozi pro obecné použití</w:t>
      </w:r>
      <w:r>
        <w:rPr>
          <w:rFonts w:cs="Arial"/>
        </w:rPr>
        <w:t xml:space="preserve">, 2015-04. </w:t>
      </w:r>
      <w:r w:rsidRPr="00EB46A5">
        <w:rPr>
          <w:rFonts w:cs="Arial"/>
        </w:rPr>
        <w:t>Část 3: Technické dodací podmínky pro polotovary, tyče, válcované dráty, profily a lesklé výrobky z ocelí odolných korozi pro obecné použití</w:t>
      </w:r>
      <w:r>
        <w:rPr>
          <w:rFonts w:cs="Arial"/>
        </w:rPr>
        <w:t xml:space="preserve">, 2015-04. </w:t>
      </w:r>
      <w:r w:rsidRPr="00EB46A5">
        <w:rPr>
          <w:rFonts w:cs="Arial"/>
        </w:rPr>
        <w:t>Část 4: Technické dodací podmínky pro plech a pás z ocelí odolných korozi pro požití ve stavebnictví</w:t>
      </w:r>
      <w:r>
        <w:rPr>
          <w:rFonts w:cs="Arial"/>
        </w:rPr>
        <w:t xml:space="preserve">, 2010-01. </w:t>
      </w:r>
      <w:r w:rsidRPr="00EB46A5">
        <w:rPr>
          <w:rFonts w:cs="Arial"/>
        </w:rPr>
        <w:t>Část 5: Technické dodací podmínky pro tyče, drát, profily a lesklé výrobky z ocelí odolných korozi pro použití ve stavebnictví</w:t>
      </w:r>
      <w:r>
        <w:rPr>
          <w:rFonts w:cs="Arial"/>
        </w:rPr>
        <w:t>, 2010-01.</w:t>
      </w:r>
    </w:p>
    <w:p w14:paraId="40758A37" w14:textId="77777777" w:rsidR="005A33A4" w:rsidRPr="00D1279F" w:rsidRDefault="005A33A4" w:rsidP="005A33A4">
      <w:pPr>
        <w:pStyle w:val="Nadpis2"/>
      </w:pPr>
      <w:bookmarkStart w:id="14" w:name="_Toc65525225"/>
      <w:r w:rsidRPr="00D1279F">
        <w:t>05</w:t>
      </w:r>
      <w:r w:rsidRPr="00D1279F">
        <w:tab/>
        <w:t>Svařování, pájení, řezání kovů a plastů</w:t>
      </w:r>
      <w:bookmarkEnd w:id="14"/>
    </w:p>
    <w:p w14:paraId="6D25D68D" w14:textId="0C732229" w:rsidR="005A33A4" w:rsidRPr="00D1279F" w:rsidRDefault="005A33A4" w:rsidP="00E1192A">
      <w:pPr>
        <w:pStyle w:val="Bntext"/>
        <w:rPr>
          <w:rFonts w:cs="Arial"/>
        </w:rPr>
      </w:pPr>
      <w:r w:rsidRPr="00D1279F">
        <w:rPr>
          <w:rFonts w:cs="Arial"/>
        </w:rPr>
        <w:t xml:space="preserve">ČSN EN ISO 17660-1 (05 0326), Svařování - Svařování betonářské oceli - </w:t>
      </w:r>
      <w:r w:rsidR="00E1192A">
        <w:rPr>
          <w:rFonts w:cs="Arial"/>
        </w:rPr>
        <w:t>č</w:t>
      </w:r>
      <w:r w:rsidRPr="00D1279F">
        <w:rPr>
          <w:rFonts w:cs="Arial"/>
        </w:rPr>
        <w:t xml:space="preserve">ást 1: Nosné svarové spoje, </w:t>
      </w:r>
      <w:r w:rsidR="00E1192A">
        <w:rPr>
          <w:rFonts w:cs="Arial"/>
        </w:rPr>
        <w:t>č</w:t>
      </w:r>
      <w:r w:rsidRPr="00D1279F">
        <w:rPr>
          <w:rFonts w:cs="Arial"/>
        </w:rPr>
        <w:t>ást 2: Nenosné svarové spoje, 2007-07.</w:t>
      </w:r>
    </w:p>
    <w:p w14:paraId="5FA4DFB9" w14:textId="77777777" w:rsidR="005A33A4" w:rsidRPr="00D1279F" w:rsidRDefault="005A33A4" w:rsidP="005A33A4">
      <w:pPr>
        <w:pStyle w:val="Nadpis2"/>
      </w:pPr>
      <w:bookmarkStart w:id="15" w:name="_Toc65525226"/>
      <w:r w:rsidRPr="00D1279F">
        <w:t>13</w:t>
      </w:r>
      <w:r w:rsidRPr="00D1279F">
        <w:tab/>
        <w:t>Armatury a potrubí</w:t>
      </w:r>
      <w:bookmarkEnd w:id="15"/>
    </w:p>
    <w:p w14:paraId="28F1DB83" w14:textId="77777777" w:rsidR="00AF1187" w:rsidRPr="00D1279F" w:rsidRDefault="00AF1187" w:rsidP="00AF1187">
      <w:pPr>
        <w:pStyle w:val="Bntext"/>
      </w:pPr>
      <w:r w:rsidRPr="00D1279F">
        <w:t>ČSN EN 545 Trubky, tvarovky a příslušenství z tvárné litiny a jejich spojování pro vodovodní potrubí - Požadavky a zkušební metody</w:t>
      </w:r>
      <w:r w:rsidRPr="00B575FA">
        <w:t>, 2015-05.</w:t>
      </w:r>
    </w:p>
    <w:p w14:paraId="7D7FFDD3" w14:textId="77777777" w:rsidR="00AF1187" w:rsidRPr="00D1279F" w:rsidRDefault="00AF1187" w:rsidP="00AF1187">
      <w:pPr>
        <w:pStyle w:val="Bntext"/>
        <w:rPr>
          <w:rFonts w:cs="Arial"/>
        </w:rPr>
      </w:pPr>
      <w:r w:rsidRPr="00D1279F">
        <w:rPr>
          <w:rFonts w:cs="Arial"/>
        </w:rPr>
        <w:t>ČSN EN 681-1</w:t>
      </w:r>
      <w:r w:rsidRPr="00D1279F">
        <w:t xml:space="preserve"> </w:t>
      </w:r>
      <w:r w:rsidRPr="00D1279F">
        <w:rPr>
          <w:rFonts w:cs="Arial"/>
        </w:rPr>
        <w:t>Elastomerní těsnění - Požadavky na materiál pro těsnění spojů trubek používaných pro dodávku vody a odpady - Část 1: Pryž</w:t>
      </w:r>
      <w:r>
        <w:rPr>
          <w:rFonts w:cs="Arial"/>
        </w:rPr>
        <w:t>, 1998-04.</w:t>
      </w:r>
    </w:p>
    <w:p w14:paraId="41416B6E" w14:textId="1C82E507" w:rsidR="00390BEB" w:rsidRPr="00D1279F" w:rsidRDefault="00390BEB" w:rsidP="00390BEB">
      <w:pPr>
        <w:pStyle w:val="Bntext"/>
      </w:pPr>
      <w:r w:rsidRPr="00D1279F">
        <w:t>ČSN EN 1917 Vstupní a revizní šachty z prostého betonu, drátkobetonu a železobetonu</w:t>
      </w:r>
      <w:r w:rsidR="00F96639">
        <w:t>, 2004-09</w:t>
      </w:r>
      <w:r w:rsidRPr="00D1279F">
        <w:t>.</w:t>
      </w:r>
    </w:p>
    <w:p w14:paraId="11B0CF0A" w14:textId="77777777" w:rsidR="00AF1187" w:rsidRDefault="00390BEB" w:rsidP="00AF1187">
      <w:pPr>
        <w:pStyle w:val="Bntext"/>
        <w:rPr>
          <w:rFonts w:cs="Arial"/>
        </w:rPr>
      </w:pPr>
      <w:r w:rsidRPr="00D1279F">
        <w:lastRenderedPageBreak/>
        <w:t>ČSN EN 12201-1 Plastové potrubní systémy pro rozvod vody a pro tlakové kanalizační přípojky a</w:t>
      </w:r>
      <w:r w:rsidR="00F96639">
        <w:t> </w:t>
      </w:r>
      <w:r w:rsidRPr="00D1279F">
        <w:t>stokové sítě - Polyethylen (PE) - Část 1: Všeobecně. 2012-03.</w:t>
      </w:r>
      <w:r w:rsidR="00AF1187" w:rsidRPr="00AF1187">
        <w:rPr>
          <w:rFonts w:cs="Arial"/>
        </w:rPr>
        <w:t xml:space="preserve"> </w:t>
      </w:r>
    </w:p>
    <w:p w14:paraId="2E62BBE9" w14:textId="118EB772" w:rsidR="00390BEB" w:rsidRPr="00AF1187" w:rsidRDefault="00AF1187" w:rsidP="005A33A4">
      <w:pPr>
        <w:pStyle w:val="Bntext"/>
        <w:rPr>
          <w:rFonts w:cs="Arial"/>
        </w:rPr>
      </w:pPr>
      <w:r w:rsidRPr="00D1279F">
        <w:rPr>
          <w:rFonts w:cs="Arial"/>
        </w:rPr>
        <w:t xml:space="preserve">ČSN EN 13101 (13 6352), Stupadla pro podzemní </w:t>
      </w:r>
      <w:r>
        <w:rPr>
          <w:rFonts w:cs="Arial"/>
        </w:rPr>
        <w:t xml:space="preserve">vstupní </w:t>
      </w:r>
      <w:r w:rsidRPr="00D1279F">
        <w:rPr>
          <w:rFonts w:cs="Arial"/>
        </w:rPr>
        <w:t>šachty - Požadavky, označování, zkouš</w:t>
      </w:r>
      <w:r>
        <w:rPr>
          <w:rFonts w:cs="Arial"/>
        </w:rPr>
        <w:t>ení a hodnocení shody, 2003-07.</w:t>
      </w:r>
    </w:p>
    <w:p w14:paraId="1CCFAD6B" w14:textId="77777777" w:rsidR="005A33A4" w:rsidRPr="00D1279F" w:rsidRDefault="005A33A4" w:rsidP="005A33A4">
      <w:pPr>
        <w:pStyle w:val="Nadpis2"/>
      </w:pPr>
      <w:bookmarkStart w:id="16" w:name="_Toc65525227"/>
      <w:r w:rsidRPr="00D1279F">
        <w:t>41</w:t>
      </w:r>
      <w:r w:rsidRPr="00D1279F">
        <w:tab/>
        <w:t>Hutnictví</w:t>
      </w:r>
      <w:bookmarkEnd w:id="16"/>
      <w:r w:rsidRPr="00D1279F">
        <w:t xml:space="preserve"> </w:t>
      </w:r>
    </w:p>
    <w:p w14:paraId="4132786F" w14:textId="77777777" w:rsidR="00AF1187" w:rsidRPr="00D1279F" w:rsidRDefault="00AF1187" w:rsidP="00AF1187">
      <w:pPr>
        <w:pStyle w:val="Bntext"/>
        <w:rPr>
          <w:rFonts w:cs="Arial"/>
        </w:rPr>
      </w:pPr>
      <w:r w:rsidRPr="00D1279F">
        <w:rPr>
          <w:rFonts w:cs="Arial"/>
        </w:rPr>
        <w:t>ČSN EN 10223-8 Ocelové dráty a drátěné výrobky na ploty - Část 8: Svařované sítě na výrobu gabionů, 2014-0</w:t>
      </w:r>
      <w:r>
        <w:rPr>
          <w:rFonts w:cs="Arial"/>
        </w:rPr>
        <w:t>6</w:t>
      </w:r>
      <w:r w:rsidRPr="00D1279F">
        <w:rPr>
          <w:rFonts w:cs="Arial"/>
        </w:rPr>
        <w:t>.</w:t>
      </w:r>
    </w:p>
    <w:p w14:paraId="663C9831" w14:textId="77777777" w:rsidR="005A33A4" w:rsidRPr="00D1279F" w:rsidRDefault="005A33A4" w:rsidP="005A33A4">
      <w:pPr>
        <w:pStyle w:val="Bntext"/>
        <w:rPr>
          <w:rFonts w:cs="Arial"/>
        </w:rPr>
      </w:pPr>
      <w:r w:rsidRPr="00D1279F">
        <w:rPr>
          <w:rFonts w:cs="Arial"/>
        </w:rPr>
        <w:t>ČSN 41 7246 Ocel 17 246 Cr-Ni-Ti, 1990-08, změna Z1 z 1994-02.</w:t>
      </w:r>
    </w:p>
    <w:p w14:paraId="5E833C99" w14:textId="77777777" w:rsidR="005A33A4" w:rsidRPr="00D1279F" w:rsidRDefault="005A33A4" w:rsidP="005A33A4">
      <w:pPr>
        <w:pStyle w:val="Nadpis2"/>
      </w:pPr>
      <w:bookmarkStart w:id="17" w:name="_Toc65525228"/>
      <w:r w:rsidRPr="00D1279F">
        <w:t>49</w:t>
      </w:r>
      <w:r w:rsidRPr="00D1279F">
        <w:tab/>
        <w:t>Průmysl dřevozpracující</w:t>
      </w:r>
      <w:bookmarkEnd w:id="17"/>
    </w:p>
    <w:p w14:paraId="6BB8960B" w14:textId="77777777" w:rsidR="005A33A4" w:rsidRPr="00D1279F" w:rsidRDefault="005A33A4" w:rsidP="005A33A4">
      <w:pPr>
        <w:pStyle w:val="Bntext"/>
        <w:rPr>
          <w:rFonts w:cs="Arial"/>
        </w:rPr>
      </w:pPr>
      <w:r w:rsidRPr="00D1279F">
        <w:rPr>
          <w:rFonts w:cs="Arial"/>
        </w:rPr>
        <w:t>ČSN 49 0600-1 (49 0600) Ochrana dřeva-základní ustanovení - Část 1: Chemická ochrana, 1998-01.</w:t>
      </w:r>
    </w:p>
    <w:p w14:paraId="23610362" w14:textId="77777777" w:rsidR="005A33A4" w:rsidRPr="00D1279F" w:rsidRDefault="005A33A4" w:rsidP="005A33A4">
      <w:pPr>
        <w:pStyle w:val="Nadpis2"/>
      </w:pPr>
      <w:bookmarkStart w:id="18" w:name="_Toc65525229"/>
      <w:r w:rsidRPr="00D1279F">
        <w:t>64</w:t>
      </w:r>
      <w:r w:rsidRPr="00D1279F">
        <w:tab/>
        <w:t>Plasty</w:t>
      </w:r>
      <w:bookmarkEnd w:id="18"/>
    </w:p>
    <w:p w14:paraId="4709F20D" w14:textId="77777777" w:rsidR="00AF1187" w:rsidRPr="00D1279F" w:rsidRDefault="00AF1187" w:rsidP="00AF1187">
      <w:pPr>
        <w:pStyle w:val="Bntext"/>
        <w:rPr>
          <w:rFonts w:cs="Arial"/>
        </w:rPr>
      </w:pPr>
      <w:r w:rsidRPr="00D1279F">
        <w:rPr>
          <w:rFonts w:cs="Arial"/>
        </w:rPr>
        <w:t xml:space="preserve">ČSN EN 13706-1 (64 9312), Vyztužené plasty (kompozity) - Specifikace pro tažené profily - </w:t>
      </w:r>
      <w:r>
        <w:rPr>
          <w:rFonts w:cs="Arial"/>
        </w:rPr>
        <w:t>č</w:t>
      </w:r>
      <w:r w:rsidRPr="00D1279F">
        <w:rPr>
          <w:rFonts w:cs="Arial"/>
        </w:rPr>
        <w:t xml:space="preserve">ást 1: Označování, </w:t>
      </w:r>
      <w:r>
        <w:rPr>
          <w:rFonts w:cs="Arial"/>
        </w:rPr>
        <w:t>č</w:t>
      </w:r>
      <w:r w:rsidRPr="00D1279F">
        <w:rPr>
          <w:rFonts w:cs="Arial"/>
        </w:rPr>
        <w:t xml:space="preserve">ást 2: Metody zkoušení a obecné požadavky, </w:t>
      </w:r>
      <w:r>
        <w:rPr>
          <w:rFonts w:cs="Arial"/>
        </w:rPr>
        <w:t>č</w:t>
      </w:r>
      <w:r w:rsidRPr="00D1279F">
        <w:rPr>
          <w:rFonts w:cs="Arial"/>
        </w:rPr>
        <w:t xml:space="preserve">ást 3: Specifické požadavky, 2007-01. </w:t>
      </w:r>
    </w:p>
    <w:p w14:paraId="296A53AE" w14:textId="48430879" w:rsidR="005A33A4" w:rsidRPr="00D1279F" w:rsidRDefault="005A33A4" w:rsidP="00AF1187">
      <w:pPr>
        <w:pStyle w:val="Bntext"/>
        <w:rPr>
          <w:rFonts w:cs="Arial"/>
        </w:rPr>
      </w:pPr>
      <w:r w:rsidRPr="00D1279F">
        <w:rPr>
          <w:rFonts w:cs="Arial"/>
        </w:rPr>
        <w:t>ČSN EN 1401-1 (64 3172) Plastové potrubní systémy pro beztlakové kanalizační přípojky a stokové sítě uložené v zemi - Neměkčený polyvinylchlorid (PVC-U) - Část 1: Specifikace pro trubky, tvarovky a</w:t>
      </w:r>
      <w:r w:rsidR="00FA1601">
        <w:rPr>
          <w:rFonts w:cs="Arial"/>
        </w:rPr>
        <w:t> </w:t>
      </w:r>
      <w:r w:rsidRPr="00D1279F">
        <w:rPr>
          <w:rFonts w:cs="Arial"/>
        </w:rPr>
        <w:t xml:space="preserve">systém, 2009-10. Část 3: Návod pro instalaci, 2001-11. </w:t>
      </w:r>
    </w:p>
    <w:p w14:paraId="33234039" w14:textId="77777777" w:rsidR="005A33A4" w:rsidRPr="00D1279F" w:rsidRDefault="005A33A4" w:rsidP="005A33A4">
      <w:pPr>
        <w:pStyle w:val="Nadpis2"/>
      </w:pPr>
      <w:bookmarkStart w:id="19" w:name="_Toc65525230"/>
      <w:r w:rsidRPr="00D1279F">
        <w:t>72</w:t>
      </w:r>
      <w:r w:rsidRPr="00D1279F">
        <w:tab/>
        <w:t>Stavební suroviny, materiály a výrobky</w:t>
      </w:r>
      <w:bookmarkEnd w:id="19"/>
    </w:p>
    <w:p w14:paraId="6A639A34" w14:textId="77777777" w:rsidR="00060AB7" w:rsidRPr="00D1279F" w:rsidRDefault="00060AB7" w:rsidP="005A33A4">
      <w:pPr>
        <w:pStyle w:val="Bntext"/>
        <w:rPr>
          <w:rFonts w:cs="Arial"/>
        </w:rPr>
      </w:pPr>
      <w:r w:rsidRPr="00D1279F">
        <w:rPr>
          <w:rFonts w:cs="Arial"/>
        </w:rPr>
        <w:t>ČSN 72 1002 Klasifikace zemin pro dopravní stavby, 1993-11</w:t>
      </w:r>
    </w:p>
    <w:p w14:paraId="0A1FB262" w14:textId="42BB078E" w:rsidR="00185C6D" w:rsidRPr="00D1279F" w:rsidRDefault="00185C6D" w:rsidP="00185C6D">
      <w:pPr>
        <w:pStyle w:val="Bntext"/>
        <w:rPr>
          <w:rFonts w:cs="Arial"/>
        </w:rPr>
      </w:pPr>
      <w:r w:rsidRPr="00D1279F">
        <w:rPr>
          <w:rFonts w:cs="Arial"/>
        </w:rPr>
        <w:t xml:space="preserve">ČSN 72 1006 Kontrola zhutnění zemin a sypanin, </w:t>
      </w:r>
      <w:r w:rsidR="00D06CDA" w:rsidRPr="00B575FA">
        <w:rPr>
          <w:rFonts w:cs="Arial"/>
        </w:rPr>
        <w:t>2015-06</w:t>
      </w:r>
      <w:r w:rsidRPr="00B575FA">
        <w:rPr>
          <w:rFonts w:cs="Arial"/>
        </w:rPr>
        <w:t>.</w:t>
      </w:r>
    </w:p>
    <w:p w14:paraId="77ADE038" w14:textId="7D43C081" w:rsidR="005A33A4" w:rsidRPr="00D1279F" w:rsidRDefault="005A33A4" w:rsidP="005A33A4">
      <w:pPr>
        <w:pStyle w:val="Bntext"/>
        <w:rPr>
          <w:rFonts w:cs="Arial"/>
        </w:rPr>
      </w:pPr>
      <w:r w:rsidRPr="00D1279F">
        <w:rPr>
          <w:rFonts w:cs="Arial"/>
        </w:rPr>
        <w:t xml:space="preserve">ČSN 72 1800 Přírodní stavební kámen pro kamenické výrobky. Technické požadavky, 1987-03, Změna </w:t>
      </w:r>
      <w:r w:rsidR="00AF1187">
        <w:rPr>
          <w:rFonts w:cs="Arial"/>
        </w:rPr>
        <w:t>A</w:t>
      </w:r>
      <w:r w:rsidRPr="00D1279F">
        <w:rPr>
          <w:rFonts w:cs="Arial"/>
        </w:rPr>
        <w:t>, 1990-06.</w:t>
      </w:r>
    </w:p>
    <w:p w14:paraId="647FC944" w14:textId="48BD741F" w:rsidR="005A33A4" w:rsidRPr="00D1279F" w:rsidRDefault="005A33A4" w:rsidP="005A33A4">
      <w:pPr>
        <w:pStyle w:val="Bntext"/>
        <w:rPr>
          <w:rFonts w:cs="Arial"/>
        </w:rPr>
      </w:pPr>
      <w:r w:rsidRPr="00D1279F">
        <w:rPr>
          <w:rFonts w:cs="Arial"/>
        </w:rPr>
        <w:t>ČSN 72 1810 Prvky z přírodního kamene pro stavební účely, 1986-11.</w:t>
      </w:r>
    </w:p>
    <w:p w14:paraId="15591889" w14:textId="1D4569A2" w:rsidR="005A33A4" w:rsidRPr="00D1279F" w:rsidRDefault="005A33A4" w:rsidP="005A33A4">
      <w:pPr>
        <w:pStyle w:val="Bntext"/>
        <w:rPr>
          <w:rFonts w:cs="Arial"/>
        </w:rPr>
      </w:pPr>
      <w:r w:rsidRPr="00D1279F">
        <w:rPr>
          <w:rFonts w:cs="Arial"/>
        </w:rPr>
        <w:t>ČSN 72 1860 Kámen pro zdivo a stavební účely, 1968-04.</w:t>
      </w:r>
    </w:p>
    <w:p w14:paraId="59F202E4" w14:textId="77777777" w:rsidR="005A33A4" w:rsidRPr="00D1279F" w:rsidRDefault="005A33A4" w:rsidP="005A33A4">
      <w:pPr>
        <w:pStyle w:val="Bntext"/>
        <w:rPr>
          <w:rFonts w:cs="Arial"/>
        </w:rPr>
      </w:pPr>
      <w:r w:rsidRPr="00D1279F">
        <w:rPr>
          <w:rFonts w:cs="Arial"/>
        </w:rPr>
        <w:t>ČSN 72 3000 Výroba a kontrola betonových stavebních dílců. Společná ustanovení, 1986-03.</w:t>
      </w:r>
    </w:p>
    <w:p w14:paraId="7047FB09" w14:textId="77777777" w:rsidR="00AF1187" w:rsidRPr="00D1279F" w:rsidRDefault="00AF1187" w:rsidP="00AF1187">
      <w:pPr>
        <w:pStyle w:val="Bntext"/>
        <w:rPr>
          <w:rFonts w:cs="Arial"/>
        </w:rPr>
      </w:pPr>
      <w:r w:rsidRPr="00AF1187">
        <w:rPr>
          <w:rFonts w:cs="Arial"/>
        </w:rPr>
        <w:t>ČSN EN 998-2 Specifikace malt pro zdivo - Část 2: Malty pro zdění, 2017-05.</w:t>
      </w:r>
    </w:p>
    <w:p w14:paraId="79B78B17" w14:textId="77777777" w:rsidR="00F52527" w:rsidRDefault="00F52527" w:rsidP="00F52527">
      <w:pPr>
        <w:pStyle w:val="Bntext"/>
        <w:rPr>
          <w:rFonts w:cs="Arial"/>
        </w:rPr>
      </w:pPr>
      <w:r w:rsidRPr="00B575FA">
        <w:rPr>
          <w:rFonts w:cs="Arial"/>
        </w:rPr>
        <w:t>ČSN EN 12059+A1 (72 1872) Výrobky z přírodního kamene – Rozměrné kamenné výrobky – Požadavky, 2012-06.</w:t>
      </w:r>
    </w:p>
    <w:p w14:paraId="1CC767F5" w14:textId="77777777" w:rsidR="00AF1187" w:rsidRPr="00D1279F" w:rsidRDefault="00AF1187" w:rsidP="00AF1187">
      <w:pPr>
        <w:pStyle w:val="Bntext"/>
        <w:rPr>
          <w:rFonts w:cs="Arial"/>
        </w:rPr>
      </w:pPr>
      <w:r w:rsidRPr="00D1279F">
        <w:rPr>
          <w:rFonts w:cs="Arial"/>
        </w:rPr>
        <w:t xml:space="preserve">ČSN EN 13242+A1 (72 1504), Kamenivo pro nestmelené směsi a směsi stmelené hydraulickými pojivy pro inženýrské stavby a pozemní komunikace, 2008-08. </w:t>
      </w:r>
    </w:p>
    <w:p w14:paraId="3465B9A6" w14:textId="2371DEBB" w:rsidR="00975B89" w:rsidRPr="00AF1187" w:rsidRDefault="00975B89" w:rsidP="00975B89">
      <w:pPr>
        <w:pStyle w:val="Bntext"/>
        <w:rPr>
          <w:rFonts w:cs="Arial"/>
        </w:rPr>
      </w:pPr>
      <w:r w:rsidRPr="00D1279F">
        <w:rPr>
          <w:rFonts w:cs="Arial"/>
        </w:rPr>
        <w:t>ČSN EN 13383-1 a - 2 (72 1507) Kámen pro vodní stavby - Část 1: Specifikace 2004</w:t>
      </w:r>
      <w:r w:rsidR="00D71DF2">
        <w:rPr>
          <w:rFonts w:cs="Arial"/>
        </w:rPr>
        <w:t>-04</w:t>
      </w:r>
      <w:r w:rsidRPr="00D1279F">
        <w:rPr>
          <w:rFonts w:cs="Arial"/>
        </w:rPr>
        <w:t xml:space="preserve">, Část 2: </w:t>
      </w:r>
      <w:r w:rsidRPr="00AF1187">
        <w:rPr>
          <w:rFonts w:cs="Arial"/>
        </w:rPr>
        <w:t xml:space="preserve">Zkušební metody, </w:t>
      </w:r>
      <w:r w:rsidR="00D71DF2" w:rsidRPr="00AF1187">
        <w:rPr>
          <w:rFonts w:cs="Arial"/>
        </w:rPr>
        <w:t>2013-12</w:t>
      </w:r>
      <w:r w:rsidRPr="00AF1187">
        <w:rPr>
          <w:rFonts w:cs="Arial"/>
        </w:rPr>
        <w:t>.</w:t>
      </w:r>
      <w:r w:rsidR="00616628" w:rsidRPr="00AF1187">
        <w:rPr>
          <w:rFonts w:cs="Arial"/>
        </w:rPr>
        <w:t xml:space="preserve"> </w:t>
      </w:r>
    </w:p>
    <w:p w14:paraId="27178F5B" w14:textId="77777777" w:rsidR="005A33A4" w:rsidRPr="00D1279F" w:rsidRDefault="005A33A4" w:rsidP="005A33A4">
      <w:pPr>
        <w:pStyle w:val="Nadpis2"/>
      </w:pPr>
      <w:bookmarkStart w:id="20" w:name="_Toc65525231"/>
      <w:r w:rsidRPr="00D1279F">
        <w:t>73</w:t>
      </w:r>
      <w:r w:rsidRPr="00D1279F">
        <w:tab/>
        <w:t>Navrhování a provádění staveb</w:t>
      </w:r>
      <w:bookmarkEnd w:id="20"/>
    </w:p>
    <w:p w14:paraId="3D3A8186" w14:textId="77777777" w:rsidR="00F91B95" w:rsidRPr="00D1279F" w:rsidRDefault="00F91B95" w:rsidP="00F91B95">
      <w:pPr>
        <w:pStyle w:val="Bntext"/>
        <w:rPr>
          <w:rFonts w:cs="Arial"/>
        </w:rPr>
      </w:pPr>
      <w:r w:rsidRPr="00D1279F">
        <w:rPr>
          <w:rFonts w:cs="Arial"/>
        </w:rPr>
        <w:t>ČSN 73 0037 Zemní tlak na stavební konstrukce</w:t>
      </w:r>
      <w:r>
        <w:rPr>
          <w:rFonts w:cs="Arial"/>
        </w:rPr>
        <w:t>, 1990-11.</w:t>
      </w:r>
    </w:p>
    <w:p w14:paraId="19A0C285" w14:textId="7CEC6EC6" w:rsidR="00D75379" w:rsidRDefault="00D75379" w:rsidP="00F91B95">
      <w:pPr>
        <w:pStyle w:val="Bntext"/>
      </w:pPr>
      <w:r w:rsidRPr="001F0476">
        <w:t>ČSN 73</w:t>
      </w:r>
      <w:r>
        <w:t> </w:t>
      </w:r>
      <w:r w:rsidRPr="001F0476">
        <w:t>0040</w:t>
      </w:r>
      <w:r>
        <w:t xml:space="preserve"> Zatížení stavebních objektů technickou seismicitou a jejich odezva, 2019-04.</w:t>
      </w:r>
    </w:p>
    <w:p w14:paraId="0887C740" w14:textId="47533258" w:rsidR="00F91B95" w:rsidRDefault="00F91B95" w:rsidP="00F91B95">
      <w:pPr>
        <w:pStyle w:val="Bntext"/>
        <w:rPr>
          <w:rFonts w:cs="Arial"/>
        </w:rPr>
      </w:pPr>
      <w:r w:rsidRPr="00AE2316">
        <w:rPr>
          <w:rFonts w:cs="Arial"/>
        </w:rPr>
        <w:t>ČSN 73</w:t>
      </w:r>
      <w:r w:rsidRPr="00D1279F">
        <w:rPr>
          <w:rFonts w:cs="Arial"/>
        </w:rPr>
        <w:t xml:space="preserve"> 0210-1 Geometrická přesnost ve výstavbě – Podmínky provádění</w:t>
      </w:r>
      <w:r>
        <w:rPr>
          <w:rFonts w:cs="Arial"/>
        </w:rPr>
        <w:t>.</w:t>
      </w:r>
      <w:r w:rsidRPr="00D1279F">
        <w:rPr>
          <w:rFonts w:cs="Arial"/>
        </w:rPr>
        <w:t xml:space="preserve"> </w:t>
      </w:r>
      <w:r>
        <w:rPr>
          <w:rFonts w:cs="Arial"/>
        </w:rPr>
        <w:t>Č</w:t>
      </w:r>
      <w:r w:rsidRPr="00D1279F">
        <w:rPr>
          <w:rFonts w:cs="Arial"/>
        </w:rPr>
        <w:t>ást 1</w:t>
      </w:r>
      <w:r>
        <w:rPr>
          <w:rFonts w:cs="Arial"/>
        </w:rPr>
        <w:t>:</w:t>
      </w:r>
      <w:r w:rsidRPr="00D1279F">
        <w:rPr>
          <w:rFonts w:cs="Arial"/>
        </w:rPr>
        <w:t xml:space="preserve"> </w:t>
      </w:r>
      <w:r>
        <w:rPr>
          <w:rFonts w:cs="Arial"/>
        </w:rPr>
        <w:t>P</w:t>
      </w:r>
      <w:r w:rsidRPr="00D1279F">
        <w:rPr>
          <w:rFonts w:cs="Arial"/>
        </w:rPr>
        <w:t>řesnost osazení, 1992-12.</w:t>
      </w:r>
    </w:p>
    <w:p w14:paraId="204BE45C" w14:textId="3CD0AA93" w:rsidR="00F370F8" w:rsidRDefault="00F370F8" w:rsidP="00F91B95">
      <w:pPr>
        <w:pStyle w:val="Bntext"/>
      </w:pPr>
      <w:r>
        <w:t>ČSN 73 0420-1</w:t>
      </w:r>
      <w:r w:rsidRPr="00582FA2">
        <w:t xml:space="preserve"> </w:t>
      </w:r>
      <w:r w:rsidR="001100AE" w:rsidRPr="001100AE">
        <w:t>Přesnost vytyčování staveb - Část 1: Základní požadavky</w:t>
      </w:r>
      <w:r w:rsidR="001100AE">
        <w:t>, 2002-07.</w:t>
      </w:r>
    </w:p>
    <w:p w14:paraId="75195C6E" w14:textId="663E191A" w:rsidR="00F370F8" w:rsidRDefault="00F370F8" w:rsidP="00F91B95">
      <w:pPr>
        <w:pStyle w:val="Bntext"/>
      </w:pPr>
      <w:r w:rsidRPr="00582FA2">
        <w:t>ČSN 73 0420-2</w:t>
      </w:r>
      <w:r w:rsidR="001100AE">
        <w:t xml:space="preserve"> </w:t>
      </w:r>
      <w:r w:rsidR="001100AE" w:rsidRPr="001100AE">
        <w:t>Přesnost vytyčování staveb - Část 2: Vytyčovací odchylky</w:t>
      </w:r>
      <w:r w:rsidR="001100AE">
        <w:t>, 2002-07.</w:t>
      </w:r>
    </w:p>
    <w:p w14:paraId="11F9B6F2" w14:textId="122B5D99" w:rsidR="002514E2" w:rsidRPr="00D1279F" w:rsidRDefault="002514E2" w:rsidP="00F91B95">
      <w:pPr>
        <w:pStyle w:val="Bntext"/>
        <w:rPr>
          <w:rFonts w:cs="Arial"/>
        </w:rPr>
      </w:pPr>
      <w:r w:rsidRPr="002514E2">
        <w:rPr>
          <w:rFonts w:cs="Arial"/>
        </w:rPr>
        <w:t>ČSN 73 1001 Základová půda pod plošnými základy, 1987.</w:t>
      </w:r>
    </w:p>
    <w:p w14:paraId="26F2BCC8" w14:textId="19CB32B6" w:rsidR="002B5DA7" w:rsidRDefault="002B5DA7" w:rsidP="00F91B95">
      <w:pPr>
        <w:pStyle w:val="Bntext"/>
        <w:rPr>
          <w:rFonts w:cs="Arial"/>
        </w:rPr>
      </w:pPr>
      <w:r w:rsidRPr="00D1279F">
        <w:rPr>
          <w:rFonts w:cs="Arial"/>
        </w:rPr>
        <w:t>ČSN 73 120</w:t>
      </w:r>
      <w:r>
        <w:rPr>
          <w:rFonts w:cs="Arial"/>
        </w:rPr>
        <w:t>1</w:t>
      </w:r>
      <w:r w:rsidRPr="00D1279F">
        <w:rPr>
          <w:rFonts w:cs="Arial"/>
        </w:rPr>
        <w:t xml:space="preserve"> Navrhování betonových konstrukcí </w:t>
      </w:r>
      <w:r>
        <w:rPr>
          <w:rFonts w:cs="Arial"/>
        </w:rPr>
        <w:t>pozemních staveb</w:t>
      </w:r>
      <w:r w:rsidRPr="00D1279F">
        <w:rPr>
          <w:rFonts w:cs="Arial"/>
        </w:rPr>
        <w:t>, 2010-09.</w:t>
      </w:r>
    </w:p>
    <w:p w14:paraId="0825ADA6" w14:textId="77777777" w:rsidR="00F91B95" w:rsidRPr="00D1279F" w:rsidRDefault="00F91B95" w:rsidP="00F91B95">
      <w:pPr>
        <w:pStyle w:val="Bntext"/>
        <w:rPr>
          <w:rFonts w:cs="Arial"/>
        </w:rPr>
      </w:pPr>
      <w:r w:rsidRPr="00D1279F">
        <w:rPr>
          <w:rFonts w:cs="Arial"/>
        </w:rPr>
        <w:t>ČSN 73 1208 Navrhování betonových konstrukcí vodohospodářských objektů, 2010-09.</w:t>
      </w:r>
    </w:p>
    <w:p w14:paraId="5AD74CAA" w14:textId="77777777" w:rsidR="00F91B95" w:rsidRDefault="00F91B95" w:rsidP="00F91B95">
      <w:pPr>
        <w:pStyle w:val="Bntext"/>
        <w:rPr>
          <w:rFonts w:cs="Arial"/>
        </w:rPr>
      </w:pPr>
      <w:r w:rsidRPr="00D1279F">
        <w:rPr>
          <w:rFonts w:cs="Arial"/>
        </w:rPr>
        <w:t>ČSN 73 1702 Navrhování, výpočet a posuzování dřevěných stavebních konstrukcí</w:t>
      </w:r>
      <w:r>
        <w:rPr>
          <w:rFonts w:cs="Arial"/>
        </w:rPr>
        <w:t xml:space="preserve"> </w:t>
      </w:r>
      <w:r w:rsidRPr="00D1279F">
        <w:rPr>
          <w:rFonts w:cs="Arial"/>
        </w:rPr>
        <w:t>-</w:t>
      </w:r>
      <w:r>
        <w:rPr>
          <w:rFonts w:cs="Arial"/>
        </w:rPr>
        <w:t xml:space="preserve"> </w:t>
      </w:r>
      <w:r w:rsidRPr="00D1279F">
        <w:rPr>
          <w:rFonts w:cs="Arial"/>
        </w:rPr>
        <w:t>Obecná pravidla a pravidla pro pozemní stavby, 2007-11.</w:t>
      </w:r>
    </w:p>
    <w:p w14:paraId="7AF70E57" w14:textId="1520FFE6" w:rsidR="00C6694A" w:rsidRPr="00D1279F" w:rsidRDefault="00C6694A" w:rsidP="00C6694A">
      <w:pPr>
        <w:pStyle w:val="Bntext"/>
        <w:rPr>
          <w:rFonts w:cs="Arial"/>
        </w:rPr>
      </w:pPr>
      <w:r w:rsidRPr="00C6694A">
        <w:rPr>
          <w:rFonts w:cs="Arial"/>
        </w:rPr>
        <w:t>ČSN 73 6101 Projektování silnic a dálnic</w:t>
      </w:r>
      <w:r>
        <w:rPr>
          <w:rFonts w:cs="Arial"/>
        </w:rPr>
        <w:t xml:space="preserve"> 2018-10.</w:t>
      </w:r>
    </w:p>
    <w:p w14:paraId="27696C8C" w14:textId="77777777" w:rsidR="00F91B95" w:rsidRPr="00D1279F" w:rsidRDefault="00F91B95" w:rsidP="00F91B95">
      <w:pPr>
        <w:pStyle w:val="Bntext"/>
        <w:rPr>
          <w:rFonts w:cs="Arial"/>
        </w:rPr>
      </w:pPr>
      <w:r w:rsidRPr="00D1279F">
        <w:rPr>
          <w:rFonts w:cs="Arial"/>
        </w:rPr>
        <w:t>ČSN 73 6109 Projektování polních cest, 2013-02.</w:t>
      </w:r>
    </w:p>
    <w:p w14:paraId="1275F6ED" w14:textId="77777777" w:rsidR="00F91B95" w:rsidRPr="00D1279F" w:rsidRDefault="00F91B95" w:rsidP="00F91B95">
      <w:pPr>
        <w:pStyle w:val="Bntext"/>
        <w:rPr>
          <w:rFonts w:cs="Arial"/>
        </w:rPr>
      </w:pPr>
      <w:r w:rsidRPr="00D1279F">
        <w:rPr>
          <w:rFonts w:cs="Arial"/>
        </w:rPr>
        <w:lastRenderedPageBreak/>
        <w:t>ČSN 73 6110 Projektování místních komunikací, 2006-01.</w:t>
      </w:r>
    </w:p>
    <w:p w14:paraId="528EA130" w14:textId="77777777" w:rsidR="00F91B95" w:rsidRPr="00D1279F" w:rsidRDefault="00F91B95" w:rsidP="00F91B95">
      <w:pPr>
        <w:pStyle w:val="Bntext"/>
        <w:rPr>
          <w:rFonts w:cs="Arial"/>
        </w:rPr>
      </w:pPr>
      <w:r w:rsidRPr="00D1279F">
        <w:rPr>
          <w:rFonts w:cs="Arial"/>
        </w:rPr>
        <w:t>ČSN 73 6114 Vozovky pozemních komunikací, Základní us</w:t>
      </w:r>
      <w:r>
        <w:rPr>
          <w:rFonts w:cs="Arial"/>
        </w:rPr>
        <w:t>tanovení pro navrhování,1995-04</w:t>
      </w:r>
      <w:r w:rsidRPr="00D1279F">
        <w:rPr>
          <w:rFonts w:cs="Arial"/>
        </w:rPr>
        <w:t>.</w:t>
      </w:r>
    </w:p>
    <w:p w14:paraId="44CA8607" w14:textId="77777777" w:rsidR="00F91B95" w:rsidRPr="00D1279F" w:rsidRDefault="00F91B95" w:rsidP="00F91B95">
      <w:pPr>
        <w:pStyle w:val="Bntext"/>
        <w:rPr>
          <w:rFonts w:cs="Arial"/>
        </w:rPr>
      </w:pPr>
      <w:r w:rsidRPr="00D1279F">
        <w:rPr>
          <w:rFonts w:cs="Arial"/>
        </w:rPr>
        <w:t>ČSN 73 6121 Stavba vozovek. Hutněné asfaltové vrstvy, Provádění a kontrola shody,2008-03.</w:t>
      </w:r>
    </w:p>
    <w:p w14:paraId="2884A159" w14:textId="77777777" w:rsidR="00F91B95" w:rsidRPr="00D1279F" w:rsidRDefault="00F91B95" w:rsidP="00F91B95">
      <w:pPr>
        <w:pStyle w:val="Bntext"/>
        <w:rPr>
          <w:rFonts w:cs="Arial"/>
        </w:rPr>
      </w:pPr>
      <w:r w:rsidRPr="00D1279F">
        <w:rPr>
          <w:rFonts w:cs="Arial"/>
        </w:rPr>
        <w:t>ČSN 73 6126-1 Stavba vozovek - Nestmelené vrstvy – Část 1:</w:t>
      </w:r>
      <w:r>
        <w:rPr>
          <w:rFonts w:cs="Arial"/>
        </w:rPr>
        <w:t xml:space="preserve"> </w:t>
      </w:r>
      <w:r w:rsidRPr="00D1279F">
        <w:rPr>
          <w:rFonts w:cs="Arial"/>
        </w:rPr>
        <w:t>Provádění a kontrola shody, 2006-0</w:t>
      </w:r>
      <w:r>
        <w:rPr>
          <w:rFonts w:cs="Arial"/>
        </w:rPr>
        <w:t>6</w:t>
      </w:r>
      <w:r w:rsidRPr="00D1279F">
        <w:rPr>
          <w:rFonts w:cs="Arial"/>
        </w:rPr>
        <w:t>.</w:t>
      </w:r>
    </w:p>
    <w:p w14:paraId="032E8EE7" w14:textId="77777777" w:rsidR="00F91B95" w:rsidRPr="00D1279F" w:rsidRDefault="00F91B95" w:rsidP="00F91B95">
      <w:pPr>
        <w:pStyle w:val="Bntext"/>
        <w:rPr>
          <w:rFonts w:cs="Arial"/>
        </w:rPr>
      </w:pPr>
      <w:r w:rsidRPr="00D1279F">
        <w:t xml:space="preserve">ČSN 73 6126-2 </w:t>
      </w:r>
      <w:r w:rsidRPr="00D1279F">
        <w:rPr>
          <w:rFonts w:cs="Arial"/>
        </w:rPr>
        <w:t>Stavba vozovek - Nestmelené vrstvy – Část 2; Vrstva z vibrovaného štěrku, 2006-06.</w:t>
      </w:r>
    </w:p>
    <w:p w14:paraId="2C2CF6E8" w14:textId="77777777" w:rsidR="00F91B95" w:rsidRPr="00D1279F" w:rsidRDefault="00F91B95" w:rsidP="00F91B95">
      <w:pPr>
        <w:pStyle w:val="Bntext"/>
        <w:rPr>
          <w:rFonts w:cs="Arial"/>
        </w:rPr>
      </w:pPr>
      <w:r w:rsidRPr="00D1279F">
        <w:rPr>
          <w:rFonts w:cs="Arial"/>
        </w:rPr>
        <w:t>ČSN 73 6127</w:t>
      </w:r>
      <w:r>
        <w:rPr>
          <w:rFonts w:cs="Arial"/>
        </w:rPr>
        <w:t>-1 až 4</w:t>
      </w:r>
      <w:r w:rsidRPr="00D1279F">
        <w:rPr>
          <w:rFonts w:cs="Arial"/>
        </w:rPr>
        <w:t xml:space="preserve"> Stavba vozovek. Prolévané vrstvy, 2008-03. </w:t>
      </w:r>
    </w:p>
    <w:p w14:paraId="6A59221D" w14:textId="56D679FC" w:rsidR="00603207" w:rsidRDefault="00603207" w:rsidP="00F91B95">
      <w:pPr>
        <w:pStyle w:val="Bntext"/>
        <w:rPr>
          <w:rFonts w:cs="Arial"/>
        </w:rPr>
      </w:pPr>
      <w:r w:rsidRPr="00D1279F">
        <w:rPr>
          <w:rFonts w:cs="Arial"/>
        </w:rPr>
        <w:t>ČSN 73 612</w:t>
      </w:r>
      <w:r>
        <w:rPr>
          <w:rFonts w:cs="Arial"/>
        </w:rPr>
        <w:t>8</w:t>
      </w:r>
      <w:r w:rsidRPr="00D1279F">
        <w:rPr>
          <w:rFonts w:cs="Arial"/>
        </w:rPr>
        <w:t xml:space="preserve"> Stavba vozovek. </w:t>
      </w:r>
      <w:r>
        <w:rPr>
          <w:rFonts w:cs="Arial"/>
        </w:rPr>
        <w:t>Vtlačované vrstvy</w:t>
      </w:r>
      <w:r w:rsidRPr="00D1279F">
        <w:rPr>
          <w:rFonts w:cs="Arial"/>
        </w:rPr>
        <w:t xml:space="preserve">, </w:t>
      </w:r>
      <w:r>
        <w:rPr>
          <w:rFonts w:cs="Arial"/>
        </w:rPr>
        <w:t>1994</w:t>
      </w:r>
      <w:r w:rsidRPr="00D1279F">
        <w:rPr>
          <w:rFonts w:cs="Arial"/>
        </w:rPr>
        <w:t>-0</w:t>
      </w:r>
      <w:r>
        <w:rPr>
          <w:rFonts w:cs="Arial"/>
        </w:rPr>
        <w:t>7</w:t>
      </w:r>
      <w:r w:rsidRPr="00D1279F">
        <w:rPr>
          <w:rFonts w:cs="Arial"/>
        </w:rPr>
        <w:t>.</w:t>
      </w:r>
    </w:p>
    <w:p w14:paraId="5408E498" w14:textId="77777777" w:rsidR="00F91B95" w:rsidRPr="00D1279F" w:rsidRDefault="00F91B95" w:rsidP="00F91B95">
      <w:pPr>
        <w:pStyle w:val="Bntext"/>
        <w:rPr>
          <w:rFonts w:cs="Arial"/>
        </w:rPr>
      </w:pPr>
      <w:r w:rsidRPr="00D1279F">
        <w:rPr>
          <w:rFonts w:cs="Arial"/>
        </w:rPr>
        <w:t>ČSN 73 6129 Stavba vozovek. Postřiky a nátěry</w:t>
      </w:r>
      <w:r w:rsidRPr="00B575FA">
        <w:rPr>
          <w:rFonts w:cs="Arial"/>
        </w:rPr>
        <w:t>, 2016-10.</w:t>
      </w:r>
      <w:r w:rsidRPr="00D1279F">
        <w:rPr>
          <w:rFonts w:cs="Arial"/>
        </w:rPr>
        <w:t xml:space="preserve"> </w:t>
      </w:r>
    </w:p>
    <w:p w14:paraId="6A3AFAD7" w14:textId="77777777" w:rsidR="00F91B95" w:rsidRDefault="00F91B95" w:rsidP="00F91B95">
      <w:pPr>
        <w:pStyle w:val="Bntext"/>
        <w:rPr>
          <w:rFonts w:cs="Arial"/>
        </w:rPr>
      </w:pPr>
      <w:r w:rsidRPr="00D1279F">
        <w:rPr>
          <w:rFonts w:cs="Arial"/>
        </w:rPr>
        <w:t>ČSN 73 6133 Návrh a provádění zemního tělesa pozemních komunikací, 2010-02.</w:t>
      </w:r>
    </w:p>
    <w:p w14:paraId="6AACF10B" w14:textId="59128B43" w:rsidR="00584D7B" w:rsidRDefault="00584D7B" w:rsidP="00F91B95">
      <w:pPr>
        <w:pStyle w:val="Bntext"/>
        <w:rPr>
          <w:rFonts w:cs="Arial"/>
        </w:rPr>
      </w:pPr>
      <w:r>
        <w:rPr>
          <w:rFonts w:cs="Arial"/>
        </w:rPr>
        <w:t xml:space="preserve">ČSN 73 6221 </w:t>
      </w:r>
      <w:r w:rsidRPr="00584D7B">
        <w:rPr>
          <w:rFonts w:cs="Arial"/>
        </w:rPr>
        <w:t>Prohlídky mostů pozemních komunikací</w:t>
      </w:r>
      <w:r>
        <w:rPr>
          <w:rFonts w:cs="Arial"/>
        </w:rPr>
        <w:t>, 2018-01.</w:t>
      </w:r>
    </w:p>
    <w:p w14:paraId="25D586FE" w14:textId="77777777" w:rsidR="00F91B95" w:rsidRPr="00D1279F" w:rsidRDefault="00F91B95" w:rsidP="00F91B95">
      <w:pPr>
        <w:pStyle w:val="Bntext"/>
        <w:rPr>
          <w:rFonts w:cs="Arial"/>
        </w:rPr>
      </w:pPr>
      <w:r w:rsidRPr="00D1279F">
        <w:rPr>
          <w:rFonts w:cs="Arial"/>
        </w:rPr>
        <w:t xml:space="preserve">ČSN P CEN/TS 1992-4-1 (73 1220) Navrhování kotvení do betonu </w:t>
      </w:r>
      <w:r>
        <w:rPr>
          <w:rFonts w:cs="Arial"/>
        </w:rPr>
        <w:t xml:space="preserve">– část 4 - 1: Všeobecně, </w:t>
      </w:r>
      <w:r w:rsidRPr="00D1279F">
        <w:rPr>
          <w:rFonts w:cs="Arial"/>
        </w:rPr>
        <w:t>část 4 - 2: Kotvy s hlavou</w:t>
      </w:r>
      <w:r>
        <w:rPr>
          <w:rFonts w:cs="Arial"/>
        </w:rPr>
        <w:t>,</w:t>
      </w:r>
      <w:r w:rsidRPr="00D1279F">
        <w:rPr>
          <w:rFonts w:cs="Arial"/>
        </w:rPr>
        <w:t xml:space="preserve"> část 4 - 3: </w:t>
      </w:r>
      <w:r>
        <w:rPr>
          <w:rFonts w:cs="Arial"/>
        </w:rPr>
        <w:t>Upevňovací lišty</w:t>
      </w:r>
      <w:r w:rsidRPr="00D1279F">
        <w:rPr>
          <w:rFonts w:cs="Arial"/>
        </w:rPr>
        <w:t xml:space="preserve">, část 4 - 4: Dodatečně </w:t>
      </w:r>
      <w:r>
        <w:rPr>
          <w:rFonts w:cs="Arial"/>
        </w:rPr>
        <w:t>osazované</w:t>
      </w:r>
      <w:r w:rsidRPr="00D1279F">
        <w:rPr>
          <w:rFonts w:cs="Arial"/>
        </w:rPr>
        <w:t xml:space="preserve"> kotvy – mechanické systémy, </w:t>
      </w:r>
      <w:r>
        <w:rPr>
          <w:rFonts w:cs="Arial"/>
        </w:rPr>
        <w:t>část 4 - 5: Dodatečně osazované</w:t>
      </w:r>
      <w:r w:rsidRPr="00D1279F">
        <w:rPr>
          <w:rFonts w:cs="Arial"/>
        </w:rPr>
        <w:t xml:space="preserve"> kotvy – </w:t>
      </w:r>
      <w:r>
        <w:rPr>
          <w:rFonts w:cs="Arial"/>
        </w:rPr>
        <w:t>C</w:t>
      </w:r>
      <w:r w:rsidRPr="00D1279F">
        <w:rPr>
          <w:rFonts w:cs="Arial"/>
        </w:rPr>
        <w:t xml:space="preserve">hemické systémy, 2010-12. </w:t>
      </w:r>
    </w:p>
    <w:p w14:paraId="59913179" w14:textId="77777777" w:rsidR="00F91B95" w:rsidRPr="00D1279F" w:rsidRDefault="00F91B95" w:rsidP="00F91B95">
      <w:pPr>
        <w:pStyle w:val="Bntext"/>
        <w:rPr>
          <w:rFonts w:cs="Arial"/>
        </w:rPr>
      </w:pPr>
      <w:r w:rsidRPr="00377044">
        <w:rPr>
          <w:rFonts w:cs="Arial"/>
        </w:rPr>
        <w:t>ČSN P 73 2404, Beton - Specifikace, vlastnosti, výroba a shoda – Doplňující informace, 2016-01</w:t>
      </w:r>
      <w:r>
        <w:rPr>
          <w:rFonts w:cs="Arial"/>
        </w:rPr>
        <w:t>.</w:t>
      </w:r>
    </w:p>
    <w:p w14:paraId="304D2CB8" w14:textId="77777777" w:rsidR="00F91B95" w:rsidRDefault="00F91B95" w:rsidP="00F91B95">
      <w:pPr>
        <w:pStyle w:val="Bntext"/>
        <w:rPr>
          <w:rFonts w:cs="Arial"/>
        </w:rPr>
      </w:pPr>
      <w:r w:rsidRPr="00D1279F">
        <w:rPr>
          <w:rFonts w:cs="Arial"/>
        </w:rPr>
        <w:t>ČSN EN 206+A1, Beton - Specifikace, vlastnosti, výroba a shoda, 201</w:t>
      </w:r>
      <w:r>
        <w:rPr>
          <w:rFonts w:cs="Arial"/>
        </w:rPr>
        <w:t>8</w:t>
      </w:r>
      <w:r w:rsidRPr="00D1279F">
        <w:rPr>
          <w:rFonts w:cs="Arial"/>
        </w:rPr>
        <w:t>-0</w:t>
      </w:r>
      <w:r>
        <w:rPr>
          <w:rFonts w:cs="Arial"/>
        </w:rPr>
        <w:t>4</w:t>
      </w:r>
      <w:r w:rsidRPr="00D1279F">
        <w:rPr>
          <w:rFonts w:cs="Arial"/>
        </w:rPr>
        <w:t>.</w:t>
      </w:r>
    </w:p>
    <w:p w14:paraId="19680300" w14:textId="70A58E8A" w:rsidR="00B5081C" w:rsidRPr="000339CB" w:rsidRDefault="00B5081C" w:rsidP="00B5081C">
      <w:pPr>
        <w:pStyle w:val="Bntext"/>
        <w:rPr>
          <w:rFonts w:cs="Arial"/>
        </w:rPr>
      </w:pPr>
      <w:r w:rsidRPr="000339CB">
        <w:rPr>
          <w:rFonts w:cs="Arial"/>
        </w:rPr>
        <w:t>ČSN EN 446 (73 2409) Injektážní malta pro předpínací kabely - postupy injektáže, 2011-07.</w:t>
      </w:r>
    </w:p>
    <w:p w14:paraId="38E543FC" w14:textId="2E7733B1" w:rsidR="00524C5C" w:rsidRPr="000339CB" w:rsidRDefault="00524C5C" w:rsidP="00F91B95">
      <w:pPr>
        <w:pStyle w:val="Bntext"/>
        <w:rPr>
          <w:rFonts w:cs="Arial"/>
        </w:rPr>
      </w:pPr>
      <w:r w:rsidRPr="000339CB">
        <w:rPr>
          <w:rFonts w:cs="Arial"/>
        </w:rPr>
        <w:t>ČSN EN 447 (73 2410) Injektážní malta pro předpínací kabely - základní požadavky, 2011-07.</w:t>
      </w:r>
    </w:p>
    <w:p w14:paraId="20341E0A" w14:textId="77777777" w:rsidR="00F91B95" w:rsidRPr="000339CB" w:rsidRDefault="00F91B95" w:rsidP="00F91B95">
      <w:pPr>
        <w:pStyle w:val="Bntext"/>
        <w:rPr>
          <w:rFonts w:cs="Arial"/>
        </w:rPr>
      </w:pPr>
      <w:r w:rsidRPr="000339CB">
        <w:rPr>
          <w:rFonts w:cs="Arial"/>
        </w:rPr>
        <w:t>ČSN EN 1090-1 (73 2601) Provádění ocelových konstrukcí a hliníkových konstrukcí - Část 1. Požadavky na posouzení shody konstrukčních dílců, 2012-05.</w:t>
      </w:r>
    </w:p>
    <w:p w14:paraId="4336E759" w14:textId="77777777" w:rsidR="00F91B95" w:rsidRPr="000339CB" w:rsidRDefault="00F91B95" w:rsidP="00F91B95">
      <w:pPr>
        <w:pStyle w:val="Bntext"/>
        <w:rPr>
          <w:rFonts w:cs="Arial"/>
        </w:rPr>
      </w:pPr>
      <w:r w:rsidRPr="000339CB">
        <w:rPr>
          <w:rFonts w:cs="Arial"/>
        </w:rPr>
        <w:t>ČSN EN 1504-1 (73 2101) Výrobky a systémy pro ochranu a opravy betonových konstrukcí – Definice, požadavky, kontrola kvality a hodnocení shody – část 1: Definice, část 2: Systémy ochrany povrchu betonu, část 3: Opravy se statickou funkcí a bez statické funkce, část 4: Konstrukční spojování, část 5: Injektáž betonu, část 6: Kotvení výztužných ocelových prutů, část 7: Ochrana výztuže proti korozi, část 8: Kontrola kvality a posuzování a ověřování stálosti vlastností (AVCP), část 9: Obecné zásady pro používání výrobků a systémů, část 10: Použití výrobků a systémů a kontrola kvality provedení, 2018-02.</w:t>
      </w:r>
    </w:p>
    <w:p w14:paraId="0FDF3F89" w14:textId="045D2494" w:rsidR="00885FE6" w:rsidRDefault="00885FE6" w:rsidP="00F91B95">
      <w:pPr>
        <w:pStyle w:val="Bntext"/>
        <w:rPr>
          <w:rFonts w:cs="Arial"/>
        </w:rPr>
      </w:pPr>
      <w:r w:rsidRPr="000339CB">
        <w:rPr>
          <w:rFonts w:cs="Arial"/>
        </w:rPr>
        <w:t>ČSN EN 1537 (73 1051) Provádění speciálních geotechnických prací, horninové kotvy, 2014-02.</w:t>
      </w:r>
    </w:p>
    <w:p w14:paraId="7F7A8D6C" w14:textId="77777777" w:rsidR="00F91B95" w:rsidRPr="00D1279F" w:rsidRDefault="00F91B95" w:rsidP="00F91B95">
      <w:pPr>
        <w:pStyle w:val="Bntext"/>
        <w:rPr>
          <w:rFonts w:cs="Arial"/>
        </w:rPr>
      </w:pPr>
      <w:r w:rsidRPr="00D1279F">
        <w:rPr>
          <w:rFonts w:cs="Arial"/>
        </w:rPr>
        <w:t>ČSN EN 1542 (73 2115) Výrobky a systémy pro ochranu a opravy betonových konstrukcí – Zkušební metody – Stanovení soudržnosti odtrhovou zkouškou, 2000-02.</w:t>
      </w:r>
    </w:p>
    <w:p w14:paraId="1DDC7032" w14:textId="77777777" w:rsidR="00F91B95" w:rsidRPr="00D1279F" w:rsidRDefault="00F91B95" w:rsidP="00F91B95">
      <w:pPr>
        <w:pStyle w:val="Bntext"/>
        <w:rPr>
          <w:rFonts w:cs="Arial"/>
        </w:rPr>
      </w:pPr>
      <w:r w:rsidRPr="00D1279F">
        <w:rPr>
          <w:rFonts w:cs="Arial"/>
        </w:rPr>
        <w:t>ČSN EN 1766 (73 2116) Výrobky a systémy pro ochranu a opravy betonových konstrukcí – Zkušební metody – Referenční betony pro zkoušky, 2000-08.</w:t>
      </w:r>
    </w:p>
    <w:p w14:paraId="7E013AFB" w14:textId="73B5FD1E" w:rsidR="0098653B" w:rsidRPr="00D1279F" w:rsidRDefault="0098653B" w:rsidP="00F91B95">
      <w:pPr>
        <w:pStyle w:val="Bntext"/>
        <w:rPr>
          <w:rFonts w:cs="Arial"/>
        </w:rPr>
      </w:pPr>
      <w:r w:rsidRPr="00254FEA">
        <w:rPr>
          <w:rFonts w:cs="Arial"/>
        </w:rPr>
        <w:t>ČSN EN 1990 (73 0002) Zásady navrhování konstrukcí, 2004-03.</w:t>
      </w:r>
    </w:p>
    <w:p w14:paraId="59AD097D" w14:textId="36A126C5" w:rsidR="002514E2" w:rsidRDefault="002514E2" w:rsidP="005A33A4">
      <w:pPr>
        <w:pStyle w:val="Bntext"/>
        <w:rPr>
          <w:rFonts w:cs="Arial"/>
        </w:rPr>
      </w:pPr>
      <w:r w:rsidRPr="002514E2">
        <w:rPr>
          <w:rFonts w:cs="Arial"/>
        </w:rPr>
        <w:t>ČSN EN 1991-4 Zatížení konstrukcí, Část 4: zatížení zásobníků a nádrží, ed. 2., 2011</w:t>
      </w:r>
      <w:r>
        <w:rPr>
          <w:rFonts w:cs="Arial"/>
        </w:rPr>
        <w:t>-06.</w:t>
      </w:r>
    </w:p>
    <w:p w14:paraId="290C3DE0" w14:textId="717D1B19" w:rsidR="00E1156A" w:rsidRDefault="00E1156A" w:rsidP="005A33A4">
      <w:pPr>
        <w:pStyle w:val="Bntext"/>
        <w:rPr>
          <w:rFonts w:cs="Arial"/>
        </w:rPr>
      </w:pPr>
      <w:r w:rsidRPr="00E1156A">
        <w:rPr>
          <w:rFonts w:cs="Arial"/>
        </w:rPr>
        <w:t>ČSN EN 1991-1-5 Zatížení konstrukcí, Část 5: Obecná zatížení – Zatížení teplotou. ČNI, květen 2005, oprava opr. 1 02.10, oprava opr. 2 06.11, změna Z1 02.10, změna Z2 03.10.</w:t>
      </w:r>
    </w:p>
    <w:p w14:paraId="1F855496" w14:textId="2DC84105" w:rsidR="005A33A4" w:rsidRPr="00D1279F" w:rsidRDefault="005A33A4" w:rsidP="005A33A4">
      <w:pPr>
        <w:pStyle w:val="Bntext"/>
        <w:rPr>
          <w:rFonts w:cs="Arial"/>
        </w:rPr>
      </w:pPr>
      <w:r w:rsidRPr="00D1279F">
        <w:rPr>
          <w:rFonts w:cs="Arial"/>
        </w:rPr>
        <w:t>ČSN EN 1991-1-7 (ČSN 730035) Eurokód 1: Zatížení konstrukcí – část 1-7: Obecná zatížení – Mimořádná zatížení</w:t>
      </w:r>
      <w:r w:rsidR="0098653B">
        <w:rPr>
          <w:rFonts w:cs="Arial"/>
        </w:rPr>
        <w:t>,</w:t>
      </w:r>
      <w:r w:rsidRPr="00D1279F">
        <w:rPr>
          <w:rFonts w:cs="Arial"/>
        </w:rPr>
        <w:t xml:space="preserve"> </w:t>
      </w:r>
      <w:r w:rsidR="0098653B">
        <w:rPr>
          <w:rFonts w:cs="Arial"/>
        </w:rPr>
        <w:t>2007-12.</w:t>
      </w:r>
    </w:p>
    <w:p w14:paraId="4C96A516" w14:textId="77777777" w:rsidR="00F91B95" w:rsidRPr="00D1279F" w:rsidRDefault="00F91B95" w:rsidP="00F91B95">
      <w:pPr>
        <w:pStyle w:val="Bntext"/>
      </w:pPr>
      <w:r w:rsidRPr="00D1279F">
        <w:t>ČSN EN 1992-1-1 (73 1201), Navrhování betonových konstrukcí</w:t>
      </w:r>
      <w:r>
        <w:t xml:space="preserve"> </w:t>
      </w:r>
      <w:r w:rsidRPr="00D1279F">
        <w:t>- Část 1-1 Obecná pravidla a pravidla pro pozemní stavby, 2006-11.</w:t>
      </w:r>
    </w:p>
    <w:p w14:paraId="0B468CA9" w14:textId="77777777" w:rsidR="00F91B95" w:rsidRPr="00D1279F" w:rsidRDefault="00F91B95" w:rsidP="00F91B95">
      <w:pPr>
        <w:pStyle w:val="Bntext"/>
        <w:rPr>
          <w:rFonts w:cs="Arial"/>
        </w:rPr>
      </w:pPr>
      <w:r w:rsidRPr="00D1279F">
        <w:rPr>
          <w:rFonts w:cs="Arial"/>
        </w:rPr>
        <w:t>ČSN EN 1993-1-1 (73 1401)</w:t>
      </w:r>
      <w:r>
        <w:rPr>
          <w:rFonts w:cs="Arial"/>
        </w:rPr>
        <w:t xml:space="preserve"> Eurokód 3:</w:t>
      </w:r>
      <w:r w:rsidRPr="00D1279F">
        <w:rPr>
          <w:rFonts w:cs="Arial"/>
        </w:rPr>
        <w:t xml:space="preserve"> Navrhování ocelových konstrukcí - Část 1-1. Obecná pravidla a pravidla pro pozemní stavby, 2006-12.</w:t>
      </w:r>
    </w:p>
    <w:p w14:paraId="2C8EDCF4" w14:textId="77777777" w:rsidR="00F91B95" w:rsidRPr="00D1279F" w:rsidRDefault="00F91B95" w:rsidP="00F91B95">
      <w:pPr>
        <w:pStyle w:val="Bntext"/>
        <w:rPr>
          <w:rFonts w:cs="Arial"/>
        </w:rPr>
      </w:pPr>
      <w:r w:rsidRPr="00D1279F">
        <w:rPr>
          <w:rFonts w:cs="Arial"/>
        </w:rPr>
        <w:t xml:space="preserve">ČSN EN 1993-1-3 (73 1401) </w:t>
      </w:r>
      <w:r>
        <w:rPr>
          <w:rFonts w:cs="Arial"/>
        </w:rPr>
        <w:t>Eurokód 3:</w:t>
      </w:r>
      <w:r w:rsidRPr="00D1279F">
        <w:rPr>
          <w:rFonts w:cs="Arial"/>
        </w:rPr>
        <w:t xml:space="preserve"> Navrhování ocelových konstrukcí - Část 1-3. Obecná pravidla - Doplňující pravidla pro tenkostěnné za studena tvarované prvky a plošné profily, 2008-02.</w:t>
      </w:r>
    </w:p>
    <w:p w14:paraId="7FBF40E6" w14:textId="77777777" w:rsidR="00F91B95" w:rsidRPr="00D1279F" w:rsidRDefault="00F91B95" w:rsidP="00F91B95">
      <w:pPr>
        <w:pStyle w:val="Bntext"/>
        <w:rPr>
          <w:rFonts w:cs="Arial"/>
        </w:rPr>
      </w:pPr>
      <w:r w:rsidRPr="00D1279F">
        <w:rPr>
          <w:rFonts w:cs="Arial"/>
        </w:rPr>
        <w:t xml:space="preserve">ČSN EN 1993-1-11 (73 1401) </w:t>
      </w:r>
      <w:r>
        <w:rPr>
          <w:rFonts w:cs="Arial"/>
        </w:rPr>
        <w:t>Eurokód 3:</w:t>
      </w:r>
      <w:r w:rsidRPr="00D1279F">
        <w:rPr>
          <w:rFonts w:cs="Arial"/>
        </w:rPr>
        <w:t xml:space="preserve"> Navrhování ocelových konstrukcí - Část 1-11. Navrhování ocelových tažených prvků, 2008-01.</w:t>
      </w:r>
    </w:p>
    <w:p w14:paraId="6729A399" w14:textId="77777777" w:rsidR="00F91B95" w:rsidRPr="00D1279F" w:rsidRDefault="00F91B95" w:rsidP="00F91B95">
      <w:pPr>
        <w:pStyle w:val="Bntext"/>
        <w:rPr>
          <w:rFonts w:cs="Arial"/>
        </w:rPr>
      </w:pPr>
      <w:r w:rsidRPr="00D1279F">
        <w:rPr>
          <w:rFonts w:cs="Arial"/>
        </w:rPr>
        <w:t xml:space="preserve">ČSN EN 1995-1-1 (73 1701) Eurokód 5: Navrhování dřevěných konstrukcí - </w:t>
      </w:r>
      <w:r>
        <w:rPr>
          <w:rFonts w:cs="Arial"/>
        </w:rPr>
        <w:t>č</w:t>
      </w:r>
      <w:r w:rsidRPr="00D1279F">
        <w:rPr>
          <w:rFonts w:cs="Arial"/>
        </w:rPr>
        <w:t xml:space="preserve">ást 1-1: Obecná pravidla - Společná pravidla a pravidla pro pozemní stavby, </w:t>
      </w:r>
      <w:r>
        <w:rPr>
          <w:rFonts w:cs="Arial"/>
        </w:rPr>
        <w:t>č</w:t>
      </w:r>
      <w:r w:rsidRPr="00D1279F">
        <w:rPr>
          <w:rFonts w:cs="Arial"/>
        </w:rPr>
        <w:t>ást 1-2: Obecná pravidla - Navrhování konstrukcí na účinky požáru, 2006-12.</w:t>
      </w:r>
    </w:p>
    <w:p w14:paraId="012C9085" w14:textId="612CEECB" w:rsidR="005A33A4" w:rsidRPr="00D1279F" w:rsidRDefault="00254FEA" w:rsidP="005A33A4">
      <w:pPr>
        <w:pStyle w:val="Bntext"/>
        <w:rPr>
          <w:rFonts w:cs="Arial"/>
        </w:rPr>
      </w:pPr>
      <w:r>
        <w:rPr>
          <w:rFonts w:cs="Arial"/>
        </w:rPr>
        <w:t>ČSN EN 1997-1 (73 </w:t>
      </w:r>
      <w:r w:rsidR="005A33A4" w:rsidRPr="00D1279F">
        <w:rPr>
          <w:rFonts w:cs="Arial"/>
        </w:rPr>
        <w:t>1000) Eurokód 7: Navrhování geotechnických konstrukcí - Část 1: Obecná pravidla, 2006-09</w:t>
      </w:r>
      <w:r w:rsidR="00AE2316">
        <w:rPr>
          <w:rFonts w:cs="Arial"/>
        </w:rPr>
        <w:t>.</w:t>
      </w:r>
    </w:p>
    <w:p w14:paraId="264399DA" w14:textId="5E395EA3" w:rsidR="005A33A4" w:rsidRPr="00D1279F" w:rsidRDefault="005A33A4" w:rsidP="005A33A4">
      <w:pPr>
        <w:pStyle w:val="Bntext"/>
        <w:rPr>
          <w:rFonts w:cs="Arial"/>
        </w:rPr>
      </w:pPr>
      <w:r w:rsidRPr="00D1279F">
        <w:rPr>
          <w:rFonts w:cs="Arial"/>
        </w:rPr>
        <w:t>ČSN EN 12350 - 1 až 7 (73 1301) Zkoušení čerstvého betonu</w:t>
      </w:r>
      <w:r w:rsidR="00F821F5">
        <w:rPr>
          <w:rFonts w:cs="Arial"/>
        </w:rPr>
        <w:t>,</w:t>
      </w:r>
      <w:r w:rsidRPr="00D1279F">
        <w:rPr>
          <w:rFonts w:cs="Arial"/>
        </w:rPr>
        <w:t xml:space="preserve"> 2009-10.</w:t>
      </w:r>
    </w:p>
    <w:p w14:paraId="0A71F446" w14:textId="59F068C8" w:rsidR="005A33A4" w:rsidRPr="00D1279F" w:rsidRDefault="005A33A4" w:rsidP="005A33A4">
      <w:pPr>
        <w:pStyle w:val="Bntext"/>
        <w:rPr>
          <w:rFonts w:cs="Arial"/>
        </w:rPr>
      </w:pPr>
      <w:r w:rsidRPr="00D1279F">
        <w:rPr>
          <w:rFonts w:cs="Arial"/>
        </w:rPr>
        <w:lastRenderedPageBreak/>
        <w:t>ČSN EN 12390-1 až 8 (73 1302) Zkoušení ztvrdlého betonu</w:t>
      </w:r>
      <w:r w:rsidR="00F821F5">
        <w:rPr>
          <w:rFonts w:cs="Arial"/>
        </w:rPr>
        <w:t>,</w:t>
      </w:r>
      <w:r w:rsidRPr="00D1279F">
        <w:rPr>
          <w:rFonts w:cs="Arial"/>
        </w:rPr>
        <w:t xml:space="preserve"> </w:t>
      </w:r>
      <w:r w:rsidR="004D4526">
        <w:rPr>
          <w:rFonts w:cs="Arial"/>
        </w:rPr>
        <w:t xml:space="preserve">2001-02 až </w:t>
      </w:r>
      <w:r w:rsidRPr="00D1279F">
        <w:rPr>
          <w:rFonts w:cs="Arial"/>
        </w:rPr>
        <w:t>20</w:t>
      </w:r>
      <w:r w:rsidR="004D4526">
        <w:rPr>
          <w:rFonts w:cs="Arial"/>
        </w:rPr>
        <w:t>13</w:t>
      </w:r>
      <w:r w:rsidRPr="00D1279F">
        <w:rPr>
          <w:rFonts w:cs="Arial"/>
        </w:rPr>
        <w:t>-</w:t>
      </w:r>
      <w:r w:rsidR="004D4526">
        <w:rPr>
          <w:rFonts w:cs="Arial"/>
        </w:rPr>
        <w:t>02</w:t>
      </w:r>
      <w:r w:rsidRPr="00D1279F">
        <w:rPr>
          <w:rFonts w:cs="Arial"/>
        </w:rPr>
        <w:t>.</w:t>
      </w:r>
    </w:p>
    <w:p w14:paraId="50B4DE1F" w14:textId="3FC64D4C" w:rsidR="005A33A4" w:rsidRPr="00D1279F" w:rsidRDefault="005A33A4" w:rsidP="005A33A4">
      <w:pPr>
        <w:pStyle w:val="Bntext"/>
        <w:rPr>
          <w:rFonts w:cs="Arial"/>
        </w:rPr>
      </w:pPr>
      <w:r w:rsidRPr="00D1279F">
        <w:rPr>
          <w:rFonts w:cs="Arial"/>
        </w:rPr>
        <w:t>ČSN EN 12504-1 až 4 (73 1303)</w:t>
      </w:r>
      <w:r w:rsidR="00F821F5">
        <w:rPr>
          <w:rFonts w:cs="Arial"/>
        </w:rPr>
        <w:t xml:space="preserve"> Zkoušení betonu v konstrukcích, </w:t>
      </w:r>
      <w:r w:rsidRPr="00D1279F">
        <w:rPr>
          <w:rFonts w:cs="Arial"/>
        </w:rPr>
        <w:t>200</w:t>
      </w:r>
      <w:r w:rsidR="00F821F5">
        <w:rPr>
          <w:rFonts w:cs="Arial"/>
        </w:rPr>
        <w:t>5</w:t>
      </w:r>
      <w:r w:rsidRPr="00D1279F">
        <w:rPr>
          <w:rFonts w:cs="Arial"/>
        </w:rPr>
        <w:t>-0</w:t>
      </w:r>
      <w:r w:rsidR="00F821F5">
        <w:rPr>
          <w:rFonts w:cs="Arial"/>
        </w:rPr>
        <w:t>3</w:t>
      </w:r>
      <w:r w:rsidRPr="00D1279F">
        <w:rPr>
          <w:rFonts w:cs="Arial"/>
        </w:rPr>
        <w:t xml:space="preserve"> až 20</w:t>
      </w:r>
      <w:r w:rsidR="00F821F5">
        <w:rPr>
          <w:rFonts w:cs="Arial"/>
        </w:rPr>
        <w:t>13</w:t>
      </w:r>
      <w:r w:rsidRPr="00D1279F">
        <w:rPr>
          <w:rFonts w:cs="Arial"/>
        </w:rPr>
        <w:t>-</w:t>
      </w:r>
      <w:r w:rsidR="00F821F5">
        <w:rPr>
          <w:rFonts w:cs="Arial"/>
        </w:rPr>
        <w:t>02</w:t>
      </w:r>
      <w:r w:rsidRPr="00D1279F">
        <w:rPr>
          <w:rFonts w:cs="Arial"/>
        </w:rPr>
        <w:t>.</w:t>
      </w:r>
    </w:p>
    <w:p w14:paraId="45BA2A0C" w14:textId="359045CF" w:rsidR="005A33A4" w:rsidRPr="00D1279F" w:rsidRDefault="005A33A4" w:rsidP="005A33A4">
      <w:pPr>
        <w:pStyle w:val="Bntext"/>
        <w:rPr>
          <w:rFonts w:cs="Arial"/>
        </w:rPr>
      </w:pPr>
      <w:r w:rsidRPr="00D1279F">
        <w:rPr>
          <w:rFonts w:cs="Arial"/>
        </w:rPr>
        <w:t>ČSN EN 13791 (73 1303) Posuzování pevností betonu v tlaku v konstrukcích a v prefabrikovaných dílcích</w:t>
      </w:r>
      <w:r w:rsidR="00F821F5">
        <w:rPr>
          <w:rFonts w:cs="Arial"/>
        </w:rPr>
        <w:t>,</w:t>
      </w:r>
      <w:r w:rsidRPr="00D1279F">
        <w:rPr>
          <w:rFonts w:cs="Arial"/>
        </w:rPr>
        <w:t xml:space="preserve"> 2007-06.</w:t>
      </w:r>
    </w:p>
    <w:p w14:paraId="471F7447" w14:textId="648FF2EA" w:rsidR="008D2725" w:rsidRDefault="008D2725" w:rsidP="008D2725">
      <w:pPr>
        <w:pStyle w:val="Bntext"/>
        <w:rPr>
          <w:rFonts w:cs="Arial"/>
        </w:rPr>
      </w:pPr>
      <w:r w:rsidRPr="008D2725">
        <w:rPr>
          <w:rFonts w:cs="Arial"/>
        </w:rPr>
        <w:t>ČSN ISO 13822</w:t>
      </w:r>
      <w:r>
        <w:rPr>
          <w:rFonts w:cs="Arial"/>
        </w:rPr>
        <w:t xml:space="preserve"> </w:t>
      </w:r>
      <w:r w:rsidRPr="008D2725">
        <w:rPr>
          <w:rFonts w:cs="Arial"/>
        </w:rPr>
        <w:t>Zásady navrhování konstrukcí - Hodnocení existujících konstrukcí</w:t>
      </w:r>
      <w:r>
        <w:rPr>
          <w:rFonts w:cs="Arial"/>
        </w:rPr>
        <w:t>, 2014-12.</w:t>
      </w:r>
    </w:p>
    <w:p w14:paraId="11EBDF96" w14:textId="0971FFC2" w:rsidR="005A33A4" w:rsidRPr="00D1279F" w:rsidRDefault="005A33A4" w:rsidP="005A33A4">
      <w:pPr>
        <w:pStyle w:val="Bntext"/>
        <w:rPr>
          <w:rFonts w:cs="Arial"/>
        </w:rPr>
      </w:pPr>
      <w:r w:rsidRPr="00D1279F">
        <w:rPr>
          <w:rFonts w:cs="Arial"/>
        </w:rPr>
        <w:t>ČSN EN 14488-1 až 7 (73 1304) Zkoušení stříkaného betonu</w:t>
      </w:r>
      <w:r w:rsidR="00F821F5">
        <w:rPr>
          <w:rFonts w:cs="Arial"/>
        </w:rPr>
        <w:t>,</w:t>
      </w:r>
      <w:r w:rsidRPr="00D1279F">
        <w:rPr>
          <w:rFonts w:cs="Arial"/>
        </w:rPr>
        <w:t xml:space="preserve"> 2006</w:t>
      </w:r>
      <w:r w:rsidR="00F821F5">
        <w:rPr>
          <w:rFonts w:cs="Arial"/>
        </w:rPr>
        <w:t>-02</w:t>
      </w:r>
      <w:r w:rsidRPr="00D1279F">
        <w:rPr>
          <w:rFonts w:cs="Arial"/>
        </w:rPr>
        <w:t xml:space="preserve"> až 2008</w:t>
      </w:r>
      <w:r w:rsidR="00F821F5">
        <w:rPr>
          <w:rFonts w:cs="Arial"/>
        </w:rPr>
        <w:t>-10</w:t>
      </w:r>
      <w:r w:rsidRPr="00D1279F">
        <w:rPr>
          <w:rFonts w:cs="Arial"/>
        </w:rPr>
        <w:t>.</w:t>
      </w:r>
    </w:p>
    <w:p w14:paraId="35D4A69E" w14:textId="77777777" w:rsidR="005A33A4" w:rsidRPr="00D1279F" w:rsidRDefault="005A33A4" w:rsidP="005A33A4">
      <w:pPr>
        <w:pStyle w:val="Bntext"/>
        <w:rPr>
          <w:rFonts w:cs="Arial"/>
        </w:rPr>
      </w:pPr>
      <w:r w:rsidRPr="00D1279F">
        <w:rPr>
          <w:rFonts w:cs="Arial"/>
        </w:rPr>
        <w:t>ČSN EN 12636 (73 2121) Výrobky a systémy pro ochranu a opravy betonových konstrukcí – Zkušební metody – Stanovení soudržnosti spoje betonu s betonem, 2000-05.</w:t>
      </w:r>
    </w:p>
    <w:p w14:paraId="34A31BA3" w14:textId="77777777" w:rsidR="00F91B95" w:rsidRPr="00D1279F" w:rsidRDefault="00F91B95" w:rsidP="00F91B95">
      <w:pPr>
        <w:pStyle w:val="Bntext"/>
        <w:rPr>
          <w:rFonts w:cs="Arial"/>
        </w:rPr>
      </w:pPr>
      <w:r w:rsidRPr="00D1279F">
        <w:rPr>
          <w:rFonts w:cs="Arial"/>
        </w:rPr>
        <w:t xml:space="preserve">ČSN EN 13108-1 (73 6140) Asfaltové směsi - Specifikace pro materiály </w:t>
      </w:r>
      <w:r>
        <w:rPr>
          <w:rFonts w:cs="Arial"/>
        </w:rPr>
        <w:t>–</w:t>
      </w:r>
      <w:r w:rsidRPr="00D1279F">
        <w:rPr>
          <w:rFonts w:cs="Arial"/>
        </w:rPr>
        <w:t xml:space="preserve"> </w:t>
      </w:r>
      <w:r>
        <w:rPr>
          <w:rFonts w:cs="Arial"/>
        </w:rPr>
        <w:t>Část 1</w:t>
      </w:r>
      <w:r w:rsidRPr="00D1279F">
        <w:rPr>
          <w:rFonts w:cs="Arial"/>
        </w:rPr>
        <w:t>: Asfaltový beton</w:t>
      </w:r>
      <w:r w:rsidRPr="00B575FA">
        <w:rPr>
          <w:rFonts w:cs="Arial"/>
        </w:rPr>
        <w:t>, 2017-04.</w:t>
      </w:r>
    </w:p>
    <w:p w14:paraId="22F61022" w14:textId="77777777" w:rsidR="00F91B95" w:rsidRPr="00D1279F" w:rsidRDefault="00F91B95" w:rsidP="00F91B95">
      <w:pPr>
        <w:pStyle w:val="Bntext"/>
        <w:rPr>
          <w:rFonts w:cs="Arial"/>
        </w:rPr>
      </w:pPr>
      <w:r w:rsidRPr="00D1279F">
        <w:rPr>
          <w:rFonts w:cs="Arial"/>
        </w:rPr>
        <w:t>ČSN EN 13369 (73 3001) Společná ustanovení pro betonové prefabrikáty</w:t>
      </w:r>
      <w:r w:rsidRPr="00B575FA">
        <w:rPr>
          <w:rFonts w:cs="Arial"/>
        </w:rPr>
        <w:t>, 2013-11</w:t>
      </w:r>
      <w:r w:rsidRPr="00D1279F">
        <w:rPr>
          <w:rFonts w:cs="Arial"/>
        </w:rPr>
        <w:t>.</w:t>
      </w:r>
    </w:p>
    <w:p w14:paraId="56AC019A" w14:textId="77777777" w:rsidR="00F91B95" w:rsidRPr="00D1279F" w:rsidRDefault="00F91B95" w:rsidP="00F91B95">
      <w:pPr>
        <w:pStyle w:val="Bntext"/>
        <w:rPr>
          <w:rFonts w:cs="Arial"/>
        </w:rPr>
      </w:pPr>
      <w:r w:rsidRPr="00D1279F">
        <w:rPr>
          <w:rFonts w:cs="Arial"/>
        </w:rPr>
        <w:t>ČSN EN 13670 (73 2400), Provádění betonových konstrukcí, 2010-06.</w:t>
      </w:r>
    </w:p>
    <w:p w14:paraId="3A08DA7C" w14:textId="77777777" w:rsidR="005A33A4" w:rsidRDefault="005A33A4" w:rsidP="005A33A4">
      <w:pPr>
        <w:pStyle w:val="Bntext"/>
        <w:rPr>
          <w:rFonts w:cs="Arial"/>
        </w:rPr>
      </w:pPr>
      <w:r w:rsidRPr="00D1279F">
        <w:rPr>
          <w:rFonts w:cs="Arial"/>
        </w:rPr>
        <w:t>ČSN EN 15183 (73 2153) Výrobky a systémy pro ochranu a opravy betonových konstrukcí – Zkušební metody – Zkouška ochrany proti korozi, 2007-09.</w:t>
      </w:r>
    </w:p>
    <w:p w14:paraId="093A3DD1" w14:textId="0C1E048D" w:rsidR="005D540A" w:rsidRPr="00D1279F" w:rsidRDefault="005D540A" w:rsidP="005A33A4">
      <w:pPr>
        <w:pStyle w:val="Bntext"/>
        <w:rPr>
          <w:rFonts w:cs="Arial"/>
        </w:rPr>
      </w:pPr>
      <w:r w:rsidRPr="005D540A">
        <w:rPr>
          <w:rFonts w:cs="Arial"/>
        </w:rPr>
        <w:t>ČSN P ISO/TS 9002</w:t>
      </w:r>
      <w:r>
        <w:rPr>
          <w:rFonts w:cs="Arial"/>
        </w:rPr>
        <w:t xml:space="preserve"> </w:t>
      </w:r>
      <w:r w:rsidRPr="005D540A">
        <w:rPr>
          <w:rFonts w:cs="Arial"/>
        </w:rPr>
        <w:t>Systémy managementu kvality - Směrnice pro aplikování ISO 9001:2015</w:t>
      </w:r>
      <w:r>
        <w:rPr>
          <w:rFonts w:cs="Arial"/>
        </w:rPr>
        <w:t>, 2018</w:t>
      </w:r>
      <w:r>
        <w:rPr>
          <w:rFonts w:cs="Arial"/>
        </w:rPr>
        <w:noBreakHyphen/>
        <w:t>12.</w:t>
      </w:r>
    </w:p>
    <w:p w14:paraId="3AA6C508" w14:textId="795D5140" w:rsidR="00CD7524" w:rsidRDefault="00CD7524" w:rsidP="005A33A4">
      <w:pPr>
        <w:pStyle w:val="Nadpis2"/>
      </w:pPr>
      <w:bookmarkStart w:id="21" w:name="_Toc65525232"/>
      <w:r>
        <w:t>74</w:t>
      </w:r>
      <w:r>
        <w:tab/>
        <w:t>Části staveb</w:t>
      </w:r>
      <w:bookmarkEnd w:id="21"/>
    </w:p>
    <w:p w14:paraId="6878C2C9" w14:textId="49983195" w:rsidR="00CD7524" w:rsidRPr="00CD7524" w:rsidRDefault="00CD7524" w:rsidP="00CD7524">
      <w:pPr>
        <w:pStyle w:val="Bntext"/>
        <w:rPr>
          <w:rFonts w:cs="Arial"/>
        </w:rPr>
      </w:pPr>
      <w:r w:rsidRPr="00CD7524">
        <w:rPr>
          <w:rFonts w:cs="Arial"/>
        </w:rPr>
        <w:t>ČSN 74 3305 Ochranná zábradlí, 2017-09.</w:t>
      </w:r>
    </w:p>
    <w:p w14:paraId="4AC3C3D5" w14:textId="77777777" w:rsidR="005A33A4" w:rsidRPr="00D1279F" w:rsidRDefault="005A33A4" w:rsidP="005A33A4">
      <w:pPr>
        <w:pStyle w:val="Nadpis2"/>
      </w:pPr>
      <w:bookmarkStart w:id="22" w:name="_Toc65525233"/>
      <w:r w:rsidRPr="00D1279F">
        <w:t>75</w:t>
      </w:r>
      <w:r w:rsidRPr="00D1279F">
        <w:tab/>
        <w:t>Vodní hospodářství</w:t>
      </w:r>
      <w:bookmarkEnd w:id="22"/>
    </w:p>
    <w:p w14:paraId="533CA73B" w14:textId="1CB701B5" w:rsidR="005A33A4" w:rsidRPr="00D1279F" w:rsidRDefault="005A33A4" w:rsidP="005A33A4">
      <w:pPr>
        <w:pStyle w:val="Bntext"/>
        <w:rPr>
          <w:rFonts w:cs="Arial"/>
        </w:rPr>
      </w:pPr>
      <w:r w:rsidRPr="00D1279F">
        <w:rPr>
          <w:rFonts w:cs="Arial"/>
        </w:rPr>
        <w:t>ČSN 75 0000 Vodní hospodářství - Soustava norem ve vodním hospodářství - Základní ustanovení</w:t>
      </w:r>
      <w:r w:rsidR="00642E40">
        <w:rPr>
          <w:rFonts w:cs="Arial"/>
        </w:rPr>
        <w:t>, 2009-05</w:t>
      </w:r>
      <w:r w:rsidRPr="00D1279F">
        <w:rPr>
          <w:rFonts w:cs="Arial"/>
        </w:rPr>
        <w:t>.</w:t>
      </w:r>
    </w:p>
    <w:p w14:paraId="58E86F01" w14:textId="0B04D053" w:rsidR="005A33A4" w:rsidRPr="00D1279F" w:rsidRDefault="005A33A4" w:rsidP="005A33A4">
      <w:pPr>
        <w:pStyle w:val="Bntext"/>
        <w:rPr>
          <w:rFonts w:cs="Arial"/>
        </w:rPr>
      </w:pPr>
      <w:r w:rsidRPr="00D1279F">
        <w:rPr>
          <w:rFonts w:cs="Arial"/>
        </w:rPr>
        <w:t>ČSN 75 0101 Vodní hospodářství - Základní terminologie</w:t>
      </w:r>
      <w:r w:rsidR="00642E40">
        <w:rPr>
          <w:rFonts w:cs="Arial"/>
        </w:rPr>
        <w:t>, 2003-09</w:t>
      </w:r>
      <w:r w:rsidRPr="00D1279F">
        <w:rPr>
          <w:rFonts w:cs="Arial"/>
        </w:rPr>
        <w:t xml:space="preserve">. </w:t>
      </w:r>
    </w:p>
    <w:p w14:paraId="67F75AC5" w14:textId="7AC44CDD" w:rsidR="005A33A4" w:rsidRPr="00D1279F" w:rsidRDefault="005A33A4" w:rsidP="005A33A4">
      <w:pPr>
        <w:pStyle w:val="Bntext"/>
        <w:rPr>
          <w:rFonts w:cs="Arial"/>
        </w:rPr>
      </w:pPr>
      <w:r w:rsidRPr="00D1279F">
        <w:rPr>
          <w:rFonts w:cs="Arial"/>
        </w:rPr>
        <w:t>ČSN 75 0150 Vodní hospodářství - Názvosloví vodárenství</w:t>
      </w:r>
      <w:r w:rsidR="00642E40">
        <w:rPr>
          <w:rFonts w:cs="Arial"/>
        </w:rPr>
        <w:t>, 2008-05</w:t>
      </w:r>
      <w:r w:rsidRPr="00D1279F">
        <w:rPr>
          <w:rFonts w:cs="Arial"/>
        </w:rPr>
        <w:t>.</w:t>
      </w:r>
    </w:p>
    <w:p w14:paraId="35B7FF7C" w14:textId="1157453B" w:rsidR="00BC00BC" w:rsidRDefault="00BC00BC" w:rsidP="005A33A4">
      <w:pPr>
        <w:pStyle w:val="Bntext"/>
      </w:pPr>
      <w:r w:rsidRPr="00BC00BC">
        <w:t>ČSN 75 0748 Žebříky pevně zabudované v objektech vodovodů a kanalizací</w:t>
      </w:r>
      <w:r>
        <w:t>, 2007-03.</w:t>
      </w:r>
    </w:p>
    <w:p w14:paraId="1304C4D2" w14:textId="2C37855F" w:rsidR="00AB0B8F" w:rsidRDefault="00AB0B8F" w:rsidP="005A33A4">
      <w:pPr>
        <w:pStyle w:val="Bntext"/>
        <w:rPr>
          <w:rFonts w:cs="Arial"/>
        </w:rPr>
      </w:pPr>
      <w:r w:rsidRPr="00AB1DF1">
        <w:t>ČSN 75 1400 Hydrologické údaje povrchových vod</w:t>
      </w:r>
      <w:r>
        <w:t>, 2014-02.</w:t>
      </w:r>
    </w:p>
    <w:p w14:paraId="17621681" w14:textId="55777CB9" w:rsidR="005A33A4" w:rsidRPr="00D1279F" w:rsidRDefault="005A33A4" w:rsidP="005A33A4">
      <w:pPr>
        <w:pStyle w:val="Bntext"/>
        <w:rPr>
          <w:rFonts w:cs="Arial"/>
        </w:rPr>
      </w:pPr>
      <w:r w:rsidRPr="00D1279F">
        <w:rPr>
          <w:rFonts w:cs="Arial"/>
        </w:rPr>
        <w:t>ČSN 75 2310 Sypané hráze, 2006-09.</w:t>
      </w:r>
    </w:p>
    <w:p w14:paraId="29060BA9" w14:textId="77777777" w:rsidR="005A33A4" w:rsidRDefault="005A33A4" w:rsidP="005A33A4">
      <w:pPr>
        <w:pStyle w:val="Bntext"/>
        <w:rPr>
          <w:rFonts w:cs="Arial"/>
        </w:rPr>
      </w:pPr>
      <w:r w:rsidRPr="00D1279F">
        <w:rPr>
          <w:rFonts w:cs="Arial"/>
        </w:rPr>
        <w:t>ČSN 75 2410 Malé vodní nádrže, 2011-04.</w:t>
      </w:r>
    </w:p>
    <w:p w14:paraId="376C9F6B" w14:textId="7FCACD16" w:rsidR="004F149B" w:rsidRPr="00D1279F" w:rsidRDefault="004F149B" w:rsidP="004F149B">
      <w:pPr>
        <w:pStyle w:val="Bntext"/>
        <w:rPr>
          <w:rFonts w:cs="Arial"/>
        </w:rPr>
      </w:pPr>
      <w:r>
        <w:rPr>
          <w:rFonts w:cs="Arial"/>
        </w:rPr>
        <w:t xml:space="preserve">ČSN 75 2935 </w:t>
      </w:r>
      <w:r w:rsidRPr="004F149B">
        <w:rPr>
          <w:rFonts w:cs="Arial"/>
        </w:rPr>
        <w:t>Posuzování bezpečnosti vodních děl  při povodních</w:t>
      </w:r>
      <w:r>
        <w:rPr>
          <w:rFonts w:cs="Arial"/>
        </w:rPr>
        <w:t>, 2014-01.</w:t>
      </w:r>
    </w:p>
    <w:p w14:paraId="01AE206C" w14:textId="77777777" w:rsidR="00D72D26" w:rsidRPr="00D1279F" w:rsidRDefault="00D72D26" w:rsidP="00D72D26">
      <w:pPr>
        <w:pStyle w:val="Bntext"/>
        <w:rPr>
          <w:rFonts w:cs="Arial"/>
        </w:rPr>
      </w:pPr>
      <w:r w:rsidRPr="00D1279F">
        <w:t>ČSN 75 5911 Tlakové zkoušky vodovodního a závlahového potrubí, 1995-04.</w:t>
      </w:r>
    </w:p>
    <w:p w14:paraId="101E91B3" w14:textId="04F0801B" w:rsidR="00D72D26" w:rsidRPr="00D1279F" w:rsidRDefault="00D72D26" w:rsidP="00D72D26">
      <w:pPr>
        <w:pStyle w:val="Bntext"/>
        <w:rPr>
          <w:rFonts w:cs="Arial"/>
        </w:rPr>
      </w:pPr>
      <w:r w:rsidRPr="00D1279F">
        <w:rPr>
          <w:rFonts w:cs="Arial"/>
        </w:rPr>
        <w:t>ČSN 75 6101 Stokové sítě a kanalizační přípojky, 2012-0</w:t>
      </w:r>
      <w:r w:rsidR="00642E40">
        <w:rPr>
          <w:rFonts w:cs="Arial"/>
        </w:rPr>
        <w:t>4</w:t>
      </w:r>
      <w:r w:rsidRPr="00D1279F">
        <w:rPr>
          <w:rFonts w:cs="Arial"/>
        </w:rPr>
        <w:t>.</w:t>
      </w:r>
    </w:p>
    <w:p w14:paraId="15820136" w14:textId="77777777" w:rsidR="00F91B95" w:rsidRPr="00D1279F" w:rsidRDefault="00F91B95" w:rsidP="00F91B95">
      <w:pPr>
        <w:pStyle w:val="Bntext"/>
        <w:rPr>
          <w:rFonts w:cs="Arial"/>
        </w:rPr>
      </w:pPr>
      <w:r w:rsidRPr="00D1279F">
        <w:rPr>
          <w:rFonts w:cs="Arial"/>
        </w:rPr>
        <w:t>ČSN 75 6909 Zkoušky vodotěsnosti stok a kanalizačních přípojek, 2004-10.</w:t>
      </w:r>
    </w:p>
    <w:p w14:paraId="7FC837EC" w14:textId="017C78F4" w:rsidR="00D72D26" w:rsidRPr="00D1279F" w:rsidRDefault="00D72D26" w:rsidP="00D72D26">
      <w:pPr>
        <w:pStyle w:val="Bntext"/>
        <w:rPr>
          <w:rFonts w:cs="Arial"/>
        </w:rPr>
      </w:pPr>
      <w:r w:rsidRPr="00D1279F">
        <w:rPr>
          <w:rFonts w:cs="Arial"/>
        </w:rPr>
        <w:t>ČSN EN 1610 (75 6114) Provádění stok a kanalizačních přípojek a jejich zkoušení</w:t>
      </w:r>
      <w:r w:rsidRPr="00B575FA">
        <w:rPr>
          <w:rFonts w:cs="Arial"/>
        </w:rPr>
        <w:t xml:space="preserve">, </w:t>
      </w:r>
      <w:r w:rsidR="00642E40" w:rsidRPr="00B575FA">
        <w:rPr>
          <w:rFonts w:cs="Arial"/>
        </w:rPr>
        <w:t>2017</w:t>
      </w:r>
      <w:r w:rsidRPr="00B575FA">
        <w:rPr>
          <w:rFonts w:cs="Arial"/>
        </w:rPr>
        <w:t>-04.</w:t>
      </w:r>
      <w:r w:rsidRPr="00D1279F">
        <w:rPr>
          <w:rFonts w:cs="Arial"/>
        </w:rPr>
        <w:t xml:space="preserve"> </w:t>
      </w:r>
    </w:p>
    <w:p w14:paraId="57F71A01" w14:textId="77777777" w:rsidR="005A33A4" w:rsidRPr="00D1279F" w:rsidRDefault="005A33A4" w:rsidP="005A33A4">
      <w:pPr>
        <w:pStyle w:val="Nadpis2"/>
      </w:pPr>
      <w:bookmarkStart w:id="23" w:name="_Toc65525234"/>
      <w:r w:rsidRPr="00D1279F">
        <w:t>80</w:t>
      </w:r>
      <w:r w:rsidRPr="00D1279F">
        <w:tab/>
        <w:t>Textilní suroviny a výrobky</w:t>
      </w:r>
      <w:bookmarkEnd w:id="23"/>
    </w:p>
    <w:p w14:paraId="3DAD7D84" w14:textId="382C1FE2" w:rsidR="005A33A4" w:rsidRPr="00D1279F" w:rsidRDefault="005A33A4" w:rsidP="005A33A4">
      <w:pPr>
        <w:pStyle w:val="Bntext"/>
        <w:rPr>
          <w:rFonts w:cs="Arial"/>
        </w:rPr>
      </w:pPr>
      <w:r w:rsidRPr="00D1279F">
        <w:rPr>
          <w:rFonts w:cs="Arial"/>
        </w:rPr>
        <w:t xml:space="preserve">ČSN EN 13254 (80 6154) Geotextilie a výrobky podobné geotextiliím - Vlastnosti požadované pro použití při stavbě nádrží a hrází, </w:t>
      </w:r>
      <w:r w:rsidRPr="00B575FA">
        <w:rPr>
          <w:rFonts w:cs="Arial"/>
        </w:rPr>
        <w:t>20</w:t>
      </w:r>
      <w:r w:rsidR="00642E40" w:rsidRPr="00B575FA">
        <w:rPr>
          <w:rFonts w:cs="Arial"/>
        </w:rPr>
        <w:t>17</w:t>
      </w:r>
      <w:r w:rsidRPr="00B575FA">
        <w:rPr>
          <w:rFonts w:cs="Arial"/>
        </w:rPr>
        <w:t>-10.</w:t>
      </w:r>
    </w:p>
    <w:p w14:paraId="43B51309" w14:textId="77777777" w:rsidR="005A33A4" w:rsidRPr="00D1279F" w:rsidRDefault="005A33A4" w:rsidP="005A33A4">
      <w:pPr>
        <w:pStyle w:val="Nadpis2"/>
      </w:pPr>
      <w:bookmarkStart w:id="24" w:name="_Toc65525235"/>
      <w:r w:rsidRPr="00D1279F">
        <w:t>83</w:t>
      </w:r>
      <w:r w:rsidRPr="00D1279F">
        <w:tab/>
        <w:t>Ochrana životního prostředí, pracovní a osobní ochrana, bezpečnost</w:t>
      </w:r>
      <w:bookmarkEnd w:id="24"/>
    </w:p>
    <w:p w14:paraId="28E861F0" w14:textId="77777777" w:rsidR="00F91B95" w:rsidRPr="00D1279F" w:rsidRDefault="00F91B95" w:rsidP="00F91B95">
      <w:pPr>
        <w:pStyle w:val="Bntext"/>
        <w:rPr>
          <w:rFonts w:cs="Arial"/>
        </w:rPr>
      </w:pPr>
      <w:r w:rsidRPr="00D1279F">
        <w:t xml:space="preserve">ČSN 83 9021 Technologie vegetačních úprav v krajině - </w:t>
      </w:r>
      <w:r>
        <w:t xml:space="preserve">Rostliny a jejich výsadba, </w:t>
      </w:r>
      <w:r w:rsidRPr="00D1279F">
        <w:t>2006</w:t>
      </w:r>
      <w:r>
        <w:t>-02</w:t>
      </w:r>
      <w:r w:rsidRPr="00D1279F">
        <w:t>.</w:t>
      </w:r>
    </w:p>
    <w:p w14:paraId="563D0048" w14:textId="77777777" w:rsidR="00F91B95" w:rsidRPr="00D1279F" w:rsidRDefault="00F91B95" w:rsidP="00F91B95">
      <w:pPr>
        <w:pStyle w:val="Bntext"/>
        <w:rPr>
          <w:rFonts w:cs="Arial"/>
        </w:rPr>
      </w:pPr>
      <w:r w:rsidRPr="00D1279F">
        <w:rPr>
          <w:rFonts w:cs="Arial"/>
        </w:rPr>
        <w:t>ČSN 83 9061 Technologie vegetačních úprav v krajině - Ochrana stromů, porostů a vegetačních ploch při stavebních pracích</w:t>
      </w:r>
      <w:r>
        <w:rPr>
          <w:rFonts w:cs="Arial"/>
        </w:rPr>
        <w:t>, 2006-02</w:t>
      </w:r>
      <w:r w:rsidRPr="00D1279F">
        <w:rPr>
          <w:rFonts w:cs="Arial"/>
        </w:rPr>
        <w:t>.</w:t>
      </w:r>
    </w:p>
    <w:p w14:paraId="72C06D7C" w14:textId="481B16FC" w:rsidR="00642E40" w:rsidRPr="00D1279F" w:rsidRDefault="00642E40" w:rsidP="00642E40">
      <w:pPr>
        <w:pStyle w:val="Bntext"/>
        <w:rPr>
          <w:rFonts w:cs="Arial"/>
        </w:rPr>
      </w:pPr>
      <w:r w:rsidRPr="00D1279F">
        <w:rPr>
          <w:rFonts w:cs="Arial"/>
        </w:rPr>
        <w:t>ČSN EN 353-1</w:t>
      </w:r>
      <w:r>
        <w:rPr>
          <w:rFonts w:cs="Arial"/>
        </w:rPr>
        <w:t>+A1</w:t>
      </w:r>
      <w:r w:rsidRPr="00D1279F">
        <w:rPr>
          <w:rFonts w:cs="Arial"/>
        </w:rPr>
        <w:t xml:space="preserve"> (83 2625) </w:t>
      </w:r>
      <w:r>
        <w:rPr>
          <w:rFonts w:cs="Arial"/>
        </w:rPr>
        <w:t>Prostředky ochrany osob proti pádu – Pohyblivé zachycovače pádu včetně zajišťovacího vedení</w:t>
      </w:r>
      <w:r w:rsidRPr="00D1279F">
        <w:rPr>
          <w:rFonts w:cs="Arial"/>
        </w:rPr>
        <w:t xml:space="preserve"> - </w:t>
      </w:r>
      <w:r>
        <w:rPr>
          <w:rFonts w:cs="Arial"/>
        </w:rPr>
        <w:t>Č</w:t>
      </w:r>
      <w:r w:rsidRPr="00D1279F">
        <w:rPr>
          <w:rFonts w:cs="Arial"/>
        </w:rPr>
        <w:t>ást 1: Pohyblivé zachycovače pádu včetně pevného zajišťovacího vedení, 20</w:t>
      </w:r>
      <w:r>
        <w:rPr>
          <w:rFonts w:cs="Arial"/>
        </w:rPr>
        <w:t>18</w:t>
      </w:r>
      <w:r w:rsidRPr="00D1279F">
        <w:rPr>
          <w:rFonts w:cs="Arial"/>
        </w:rPr>
        <w:t>-0</w:t>
      </w:r>
      <w:r>
        <w:rPr>
          <w:rFonts w:cs="Arial"/>
        </w:rPr>
        <w:t>8</w:t>
      </w:r>
      <w:r w:rsidRPr="00D1279F">
        <w:rPr>
          <w:rFonts w:cs="Arial"/>
        </w:rPr>
        <w:t>.</w:t>
      </w:r>
    </w:p>
    <w:p w14:paraId="6D407FDE" w14:textId="6E3263A0" w:rsidR="005A33A4" w:rsidRPr="00D1279F" w:rsidRDefault="005A33A4" w:rsidP="005A33A4">
      <w:pPr>
        <w:pStyle w:val="Bntext"/>
        <w:rPr>
          <w:rFonts w:cs="Arial"/>
        </w:rPr>
      </w:pPr>
      <w:r w:rsidRPr="00D1279F">
        <w:rPr>
          <w:rFonts w:cs="Arial"/>
        </w:rPr>
        <w:t>ČSN EN 13965-2 (83 8001), Charakterizace odpadů - Názvosloví - Část 2: Názvy a definice vztahující se k nakládání s odpady</w:t>
      </w:r>
      <w:r w:rsidRPr="00B575FA">
        <w:rPr>
          <w:rFonts w:cs="Arial"/>
        </w:rPr>
        <w:t>, 20</w:t>
      </w:r>
      <w:r w:rsidR="00B65390" w:rsidRPr="00B575FA">
        <w:rPr>
          <w:rFonts w:cs="Arial"/>
        </w:rPr>
        <w:t>11</w:t>
      </w:r>
      <w:r w:rsidRPr="00B575FA">
        <w:rPr>
          <w:rFonts w:cs="Arial"/>
        </w:rPr>
        <w:t>-0</w:t>
      </w:r>
      <w:r w:rsidR="00B65390" w:rsidRPr="00B575FA">
        <w:rPr>
          <w:rFonts w:cs="Arial"/>
        </w:rPr>
        <w:t>5</w:t>
      </w:r>
      <w:r w:rsidRPr="00B575FA">
        <w:rPr>
          <w:rFonts w:cs="Arial"/>
        </w:rPr>
        <w:t>.</w:t>
      </w:r>
    </w:p>
    <w:p w14:paraId="23AA76EF" w14:textId="77777777" w:rsidR="005A33A4" w:rsidRPr="00D1279F" w:rsidRDefault="005A33A4" w:rsidP="005A33A4">
      <w:pPr>
        <w:pStyle w:val="Nadpis2"/>
      </w:pPr>
      <w:bookmarkStart w:id="25" w:name="_Toc65525236"/>
      <w:r w:rsidRPr="00D1279F">
        <w:lastRenderedPageBreak/>
        <w:t>Odvětvové technické normy</w:t>
      </w:r>
      <w:bookmarkEnd w:id="25"/>
    </w:p>
    <w:p w14:paraId="14CBE40F" w14:textId="01B698F9" w:rsidR="001E092A" w:rsidRDefault="001E092A" w:rsidP="005A33A4">
      <w:pPr>
        <w:pStyle w:val="Bntext"/>
        <w:rPr>
          <w:rFonts w:cs="Arial"/>
        </w:rPr>
      </w:pPr>
      <w:r w:rsidRPr="007411CF">
        <w:rPr>
          <w:rFonts w:cs="Arial"/>
        </w:rPr>
        <w:t xml:space="preserve">TNV 75 2103 Úpravy řek, </w:t>
      </w:r>
      <w:r w:rsidR="005B7A32" w:rsidRPr="007411CF">
        <w:rPr>
          <w:rFonts w:cs="Arial"/>
        </w:rPr>
        <w:t>2014-12.</w:t>
      </w:r>
    </w:p>
    <w:p w14:paraId="15ACDA01" w14:textId="77777777" w:rsidR="00C532A2" w:rsidRPr="00D1279F" w:rsidRDefault="00C532A2" w:rsidP="00C532A2">
      <w:pPr>
        <w:pStyle w:val="Bntext"/>
        <w:rPr>
          <w:rFonts w:cs="Arial"/>
        </w:rPr>
      </w:pPr>
      <w:r w:rsidRPr="00D1279F">
        <w:rPr>
          <w:rFonts w:cs="Arial"/>
        </w:rPr>
        <w:t>TNV 75 2415 Suché nádrže</w:t>
      </w:r>
      <w:r>
        <w:rPr>
          <w:rFonts w:cs="Arial"/>
        </w:rPr>
        <w:t>,</w:t>
      </w:r>
      <w:r w:rsidRPr="00D1279F">
        <w:rPr>
          <w:rFonts w:cs="Arial"/>
        </w:rPr>
        <w:t xml:space="preserve"> 201</w:t>
      </w:r>
      <w:r>
        <w:rPr>
          <w:rFonts w:cs="Arial"/>
        </w:rPr>
        <w:t>3-01.</w:t>
      </w:r>
    </w:p>
    <w:p w14:paraId="4FFEFA38" w14:textId="30EB876E" w:rsidR="00C532A2" w:rsidRPr="00D1279F" w:rsidRDefault="00C532A2" w:rsidP="005A33A4">
      <w:pPr>
        <w:pStyle w:val="Bntext"/>
        <w:rPr>
          <w:rFonts w:cs="Arial"/>
        </w:rPr>
      </w:pPr>
      <w:r w:rsidRPr="00AB1DF1">
        <w:t>TNV 75 2931 Povodňové plány</w:t>
      </w:r>
      <w:r>
        <w:t>, 2006-08.</w:t>
      </w:r>
    </w:p>
    <w:p w14:paraId="6CF8D575" w14:textId="77777777" w:rsidR="005A33A4" w:rsidRPr="00D1279F" w:rsidRDefault="005A33A4" w:rsidP="005A33A4">
      <w:pPr>
        <w:pStyle w:val="Nadpis2"/>
      </w:pPr>
      <w:bookmarkStart w:id="26" w:name="_Toc65525237"/>
      <w:r w:rsidRPr="00D1279F">
        <w:t>Související technické předpisy</w:t>
      </w:r>
      <w:bookmarkEnd w:id="26"/>
    </w:p>
    <w:p w14:paraId="19F2A13C" w14:textId="77777777" w:rsidR="008F3EF5" w:rsidRDefault="008F3EF5" w:rsidP="008F3EF5">
      <w:pPr>
        <w:pStyle w:val="Bntext"/>
        <w:rPr>
          <w:rFonts w:cs="Arial"/>
        </w:rPr>
      </w:pPr>
      <w:r>
        <w:rPr>
          <w:rFonts w:cs="Arial"/>
        </w:rPr>
        <w:t>TP 80 Elastický mostní závěr, 2013-03.</w:t>
      </w:r>
    </w:p>
    <w:p w14:paraId="2D34F4BF" w14:textId="2716538A" w:rsidR="005A33A4" w:rsidRPr="00D1279F" w:rsidRDefault="005A33A4" w:rsidP="005A33A4">
      <w:pPr>
        <w:pStyle w:val="Bntext"/>
        <w:rPr>
          <w:rFonts w:cs="Arial"/>
        </w:rPr>
      </w:pPr>
      <w:r w:rsidRPr="00D1279F">
        <w:rPr>
          <w:rFonts w:cs="Arial"/>
        </w:rPr>
        <w:t xml:space="preserve">TP 83 Odvodnění pozemních komunikací, </w:t>
      </w:r>
      <w:r w:rsidR="00D44E39">
        <w:rPr>
          <w:rFonts w:cs="Arial"/>
        </w:rPr>
        <w:t>2014-02</w:t>
      </w:r>
      <w:r w:rsidRPr="00D1279F">
        <w:rPr>
          <w:rFonts w:cs="Arial"/>
        </w:rPr>
        <w:t xml:space="preserve"> </w:t>
      </w:r>
    </w:p>
    <w:p w14:paraId="639E0D90" w14:textId="268253FD" w:rsidR="005A33A4" w:rsidRPr="00D1279F" w:rsidRDefault="005A33A4" w:rsidP="005A33A4">
      <w:pPr>
        <w:pStyle w:val="Bntext"/>
        <w:rPr>
          <w:rFonts w:cs="Arial"/>
        </w:rPr>
      </w:pPr>
      <w:r w:rsidRPr="00D1279F">
        <w:rPr>
          <w:rFonts w:cs="Arial"/>
        </w:rPr>
        <w:t>TP 87 Navrhování údrž</w:t>
      </w:r>
      <w:r w:rsidR="00D44E39">
        <w:rPr>
          <w:rFonts w:cs="Arial"/>
        </w:rPr>
        <w:t>by a oprav netuhých vozovek</w:t>
      </w:r>
      <w:r w:rsidRPr="00D1279F">
        <w:rPr>
          <w:rFonts w:cs="Arial"/>
        </w:rPr>
        <w:t xml:space="preserve">, </w:t>
      </w:r>
      <w:r w:rsidR="00D44E39">
        <w:rPr>
          <w:rFonts w:cs="Arial"/>
        </w:rPr>
        <w:t>2010-02</w:t>
      </w:r>
      <w:r w:rsidRPr="00D1279F">
        <w:rPr>
          <w:rFonts w:cs="Arial"/>
        </w:rPr>
        <w:t xml:space="preserve">. </w:t>
      </w:r>
    </w:p>
    <w:p w14:paraId="417B46C6" w14:textId="2D8F0B15" w:rsidR="005A33A4" w:rsidRPr="00D1279F" w:rsidRDefault="005A33A4" w:rsidP="005A33A4">
      <w:pPr>
        <w:pStyle w:val="Bntext"/>
        <w:rPr>
          <w:rFonts w:cs="Arial"/>
        </w:rPr>
      </w:pPr>
      <w:r w:rsidRPr="00D1279F">
        <w:rPr>
          <w:rFonts w:cs="Arial"/>
        </w:rPr>
        <w:t>TP 146 Povolování a provádění výkopů a zásypů rýh pro inženýrské sítě ve vozovkách pozemních komunikací, 2011</w:t>
      </w:r>
      <w:r w:rsidR="00D44E39">
        <w:rPr>
          <w:rFonts w:cs="Arial"/>
        </w:rPr>
        <w:t>-11</w:t>
      </w:r>
      <w:r w:rsidRPr="00D1279F">
        <w:rPr>
          <w:rFonts w:cs="Arial"/>
        </w:rPr>
        <w:t xml:space="preserve">. </w:t>
      </w:r>
    </w:p>
    <w:p w14:paraId="3156DE44" w14:textId="6CD4019A" w:rsidR="005A33A4" w:rsidRDefault="005A33A4" w:rsidP="005A33A4">
      <w:pPr>
        <w:pStyle w:val="Bntext"/>
        <w:rPr>
          <w:rFonts w:cs="Arial"/>
        </w:rPr>
      </w:pPr>
      <w:r w:rsidRPr="00D1279F">
        <w:rPr>
          <w:rFonts w:cs="Arial"/>
        </w:rPr>
        <w:t>TP 170 Navrhování vozovek pozemních komunikací, 2004</w:t>
      </w:r>
      <w:r w:rsidR="00D44E39">
        <w:rPr>
          <w:rFonts w:cs="Arial"/>
        </w:rPr>
        <w:t>-12</w:t>
      </w:r>
      <w:r w:rsidRPr="00D1279F">
        <w:rPr>
          <w:rFonts w:cs="Arial"/>
        </w:rPr>
        <w:t>, Dodatek 2010</w:t>
      </w:r>
      <w:r w:rsidR="00D44E39">
        <w:rPr>
          <w:rFonts w:cs="Arial"/>
        </w:rPr>
        <w:t>-08</w:t>
      </w:r>
      <w:r w:rsidRPr="00D1279F">
        <w:rPr>
          <w:rFonts w:cs="Arial"/>
        </w:rPr>
        <w:t>.</w:t>
      </w:r>
    </w:p>
    <w:p w14:paraId="67BB157F" w14:textId="7C4681E8" w:rsidR="00075151" w:rsidRPr="00D1279F" w:rsidRDefault="00075151" w:rsidP="005A33A4">
      <w:pPr>
        <w:pStyle w:val="Bntext"/>
        <w:rPr>
          <w:rFonts w:cs="Arial"/>
        </w:rPr>
      </w:pPr>
      <w:r>
        <w:rPr>
          <w:rFonts w:cs="Arial"/>
        </w:rPr>
        <w:t>TP České betonářské společnosti 03 (2018) Pohledový beton, 2018-04.</w:t>
      </w:r>
    </w:p>
    <w:p w14:paraId="6C99A35A" w14:textId="77777777" w:rsidR="005A33A4" w:rsidRPr="00D1279F" w:rsidRDefault="005A33A4" w:rsidP="005A33A4">
      <w:pPr>
        <w:pStyle w:val="Nadpis1"/>
      </w:pPr>
      <w:bookmarkStart w:id="27" w:name="_Toc65525238"/>
      <w:r w:rsidRPr="00D1279F">
        <w:t>TECHNICKÉ KVALITATIVNÍ PODMÍNKY</w:t>
      </w:r>
      <w:bookmarkEnd w:id="27"/>
    </w:p>
    <w:p w14:paraId="5D1CACEE" w14:textId="3EB0BC7C" w:rsidR="005A33A4" w:rsidRPr="00D1279F" w:rsidRDefault="00141BFB" w:rsidP="005A33A4">
      <w:pPr>
        <w:pStyle w:val="Bntext"/>
        <w:rPr>
          <w:rFonts w:cs="Arial"/>
        </w:rPr>
      </w:pPr>
      <w:r>
        <w:rPr>
          <w:rFonts w:cs="Arial"/>
        </w:rPr>
        <w:t>TKP</w:t>
      </w:r>
      <w:r w:rsidR="005A33A4" w:rsidRPr="00D1279F">
        <w:rPr>
          <w:rFonts w:cs="Arial"/>
        </w:rPr>
        <w:t xml:space="preserve"> staveb pozemních komunikací, k</w:t>
      </w:r>
      <w:r w:rsidR="00086904">
        <w:rPr>
          <w:rFonts w:cs="Arial"/>
        </w:rPr>
        <w:t xml:space="preserve">apitola 1. Všeobecně, </w:t>
      </w:r>
      <w:r w:rsidR="005A33A4" w:rsidRPr="00D1279F">
        <w:rPr>
          <w:rFonts w:cs="Arial"/>
        </w:rPr>
        <w:t>20</w:t>
      </w:r>
      <w:r w:rsidR="00086904">
        <w:rPr>
          <w:rFonts w:cs="Arial"/>
        </w:rPr>
        <w:t>1</w:t>
      </w:r>
      <w:r w:rsidR="005A33A4" w:rsidRPr="00D1279F">
        <w:rPr>
          <w:rFonts w:cs="Arial"/>
        </w:rPr>
        <w:t>7</w:t>
      </w:r>
      <w:r w:rsidR="00086904">
        <w:rPr>
          <w:rFonts w:cs="Arial"/>
        </w:rPr>
        <w:t>-01</w:t>
      </w:r>
      <w:r w:rsidR="005A33A4" w:rsidRPr="00D1279F">
        <w:rPr>
          <w:rFonts w:cs="Arial"/>
        </w:rPr>
        <w:t>.</w:t>
      </w:r>
    </w:p>
    <w:p w14:paraId="3022FC68" w14:textId="5CE0499D" w:rsidR="005A33A4" w:rsidRPr="00D1279F" w:rsidRDefault="00141BFB" w:rsidP="005A33A4">
      <w:pPr>
        <w:pStyle w:val="Bntext"/>
        <w:rPr>
          <w:rFonts w:cs="Arial"/>
        </w:rPr>
      </w:pPr>
      <w:r>
        <w:rPr>
          <w:rFonts w:cs="Arial"/>
        </w:rPr>
        <w:t>TKP</w:t>
      </w:r>
      <w:r w:rsidR="005A33A4" w:rsidRPr="00D1279F">
        <w:rPr>
          <w:rFonts w:cs="Arial"/>
        </w:rPr>
        <w:t xml:space="preserve"> staveb pozemních komunikací, kapitola 2.</w:t>
      </w:r>
      <w:r w:rsidR="00086904">
        <w:rPr>
          <w:rFonts w:cs="Arial"/>
        </w:rPr>
        <w:t xml:space="preserve"> </w:t>
      </w:r>
      <w:r w:rsidR="005A33A4" w:rsidRPr="00D1279F">
        <w:rPr>
          <w:rFonts w:cs="Arial"/>
        </w:rPr>
        <w:t xml:space="preserve">Příprava staveniště, </w:t>
      </w:r>
      <w:r w:rsidR="00086904">
        <w:rPr>
          <w:rFonts w:cs="Arial"/>
        </w:rPr>
        <w:t xml:space="preserve"> </w:t>
      </w:r>
      <w:r w:rsidR="005A33A4" w:rsidRPr="00D1279F">
        <w:rPr>
          <w:rFonts w:cs="Arial"/>
        </w:rPr>
        <w:t>20</w:t>
      </w:r>
      <w:r w:rsidR="00086904">
        <w:rPr>
          <w:rFonts w:cs="Arial"/>
        </w:rPr>
        <w:t>16-12</w:t>
      </w:r>
      <w:r w:rsidR="005A33A4" w:rsidRPr="00D1279F">
        <w:rPr>
          <w:rFonts w:cs="Arial"/>
        </w:rPr>
        <w:t>.</w:t>
      </w:r>
    </w:p>
    <w:p w14:paraId="4939E25F" w14:textId="31A1F5DF" w:rsidR="005A33A4" w:rsidRPr="00D1279F" w:rsidRDefault="00141BFB" w:rsidP="005A33A4">
      <w:pPr>
        <w:pStyle w:val="Bntext"/>
        <w:rPr>
          <w:rFonts w:cs="Arial"/>
        </w:rPr>
      </w:pPr>
      <w:r>
        <w:rPr>
          <w:rFonts w:cs="Arial"/>
        </w:rPr>
        <w:t>TKP</w:t>
      </w:r>
      <w:r w:rsidR="005A33A4" w:rsidRPr="00D1279F">
        <w:rPr>
          <w:rFonts w:cs="Arial"/>
        </w:rPr>
        <w:t xml:space="preserve"> staveb pozemních komunikací, kapitola 3. Odvodnění a chráničky pro inženýrské sítě, 200</w:t>
      </w:r>
      <w:r w:rsidR="00086904">
        <w:rPr>
          <w:rFonts w:cs="Arial"/>
        </w:rPr>
        <w:t>8-12, Dodatek č. 1, 2016-10</w:t>
      </w:r>
      <w:r w:rsidR="005A33A4" w:rsidRPr="00D1279F">
        <w:rPr>
          <w:rFonts w:cs="Arial"/>
        </w:rPr>
        <w:t xml:space="preserve">. </w:t>
      </w:r>
    </w:p>
    <w:p w14:paraId="4CAE2004" w14:textId="344E105E" w:rsidR="005A33A4" w:rsidRPr="00D1279F" w:rsidRDefault="00141BFB" w:rsidP="005A33A4">
      <w:pPr>
        <w:pStyle w:val="Bntext"/>
        <w:rPr>
          <w:rFonts w:cs="Arial"/>
        </w:rPr>
      </w:pPr>
      <w:r>
        <w:rPr>
          <w:rFonts w:cs="Arial"/>
        </w:rPr>
        <w:t>TKP</w:t>
      </w:r>
      <w:r w:rsidR="005A33A4" w:rsidRPr="00D1279F">
        <w:rPr>
          <w:rFonts w:cs="Arial"/>
        </w:rPr>
        <w:t xml:space="preserve"> staveb pozemních komunikací, kapitola 4. Zemní práce</w:t>
      </w:r>
      <w:r w:rsidR="00086904">
        <w:rPr>
          <w:rFonts w:cs="Arial"/>
        </w:rPr>
        <w:t>,</w:t>
      </w:r>
      <w:r w:rsidR="005A33A4" w:rsidRPr="00D1279F">
        <w:rPr>
          <w:rFonts w:cs="Arial"/>
        </w:rPr>
        <w:t xml:space="preserve"> 201</w:t>
      </w:r>
      <w:r w:rsidR="00086904">
        <w:rPr>
          <w:rFonts w:cs="Arial"/>
        </w:rPr>
        <w:t>7-08</w:t>
      </w:r>
      <w:r w:rsidR="005A33A4" w:rsidRPr="00D1279F">
        <w:rPr>
          <w:rFonts w:cs="Arial"/>
        </w:rPr>
        <w:t>.</w:t>
      </w:r>
    </w:p>
    <w:p w14:paraId="4F0F1A8F" w14:textId="430964ED" w:rsidR="005A33A4" w:rsidRPr="00D1279F" w:rsidRDefault="00141BFB" w:rsidP="005A33A4">
      <w:pPr>
        <w:pStyle w:val="Bntext"/>
        <w:rPr>
          <w:rFonts w:cs="Arial"/>
        </w:rPr>
      </w:pPr>
      <w:r>
        <w:rPr>
          <w:rFonts w:cs="Arial"/>
        </w:rPr>
        <w:t>TKP</w:t>
      </w:r>
      <w:r w:rsidR="005A33A4" w:rsidRPr="00D1279F">
        <w:rPr>
          <w:rFonts w:cs="Arial"/>
        </w:rPr>
        <w:t xml:space="preserve"> staveb pozemních komunikací, kapitola 5. Podkladní vrstvy, 20</w:t>
      </w:r>
      <w:r w:rsidR="00086904">
        <w:rPr>
          <w:rFonts w:cs="Arial"/>
        </w:rPr>
        <w:t>15-01.</w:t>
      </w:r>
      <w:r w:rsidR="005A33A4" w:rsidRPr="00D1279F">
        <w:rPr>
          <w:rFonts w:cs="Arial"/>
        </w:rPr>
        <w:t xml:space="preserve"> </w:t>
      </w:r>
    </w:p>
    <w:p w14:paraId="117AC960" w14:textId="0EEA4103" w:rsidR="005A33A4" w:rsidRPr="00D1279F" w:rsidRDefault="00141BFB" w:rsidP="005A33A4">
      <w:pPr>
        <w:pStyle w:val="Bntext"/>
        <w:rPr>
          <w:rFonts w:cs="Arial"/>
        </w:rPr>
      </w:pPr>
      <w:r>
        <w:rPr>
          <w:rFonts w:cs="Arial"/>
        </w:rPr>
        <w:t>TKP</w:t>
      </w:r>
      <w:r w:rsidR="005A33A4" w:rsidRPr="00D1279F">
        <w:rPr>
          <w:rFonts w:cs="Arial"/>
        </w:rPr>
        <w:t xml:space="preserve"> staveb pozemních komunikací, kapitola 7. Hutněn</w:t>
      </w:r>
      <w:r w:rsidR="00086904">
        <w:rPr>
          <w:rFonts w:cs="Arial"/>
        </w:rPr>
        <w:t xml:space="preserve">é asfaltové vrstvy, </w:t>
      </w:r>
      <w:r w:rsidR="005A33A4" w:rsidRPr="00D1279F">
        <w:rPr>
          <w:rFonts w:cs="Arial"/>
        </w:rPr>
        <w:t>2008</w:t>
      </w:r>
      <w:r w:rsidR="00086904">
        <w:rPr>
          <w:rFonts w:cs="Arial"/>
        </w:rPr>
        <w:t>-04.</w:t>
      </w:r>
    </w:p>
    <w:p w14:paraId="67382741" w14:textId="7046D089" w:rsidR="00075151" w:rsidRDefault="00141BFB" w:rsidP="005A33A4">
      <w:pPr>
        <w:pStyle w:val="Bntext"/>
        <w:rPr>
          <w:rFonts w:cs="Arial"/>
        </w:rPr>
      </w:pPr>
      <w:r>
        <w:rPr>
          <w:rFonts w:cs="Arial"/>
        </w:rPr>
        <w:t>TKP</w:t>
      </w:r>
      <w:r w:rsidR="005A33A4" w:rsidRPr="00D1279F">
        <w:rPr>
          <w:rFonts w:cs="Arial"/>
        </w:rPr>
        <w:t xml:space="preserve"> stave</w:t>
      </w:r>
      <w:r>
        <w:rPr>
          <w:rFonts w:cs="Arial"/>
        </w:rPr>
        <w:t>b pozemních komunikací, kap.</w:t>
      </w:r>
      <w:r w:rsidR="005A33A4" w:rsidRPr="00D1279F">
        <w:rPr>
          <w:rFonts w:cs="Arial"/>
        </w:rPr>
        <w:t xml:space="preserve"> 26. Postřiky</w:t>
      </w:r>
      <w:r w:rsidR="00086904">
        <w:rPr>
          <w:rFonts w:cs="Arial"/>
        </w:rPr>
        <w:t>, pružné membrány</w:t>
      </w:r>
      <w:r w:rsidR="005A33A4" w:rsidRPr="00D1279F">
        <w:rPr>
          <w:rFonts w:cs="Arial"/>
        </w:rPr>
        <w:t xml:space="preserve"> a nátěry vozovek, 20</w:t>
      </w:r>
      <w:r w:rsidR="00086904">
        <w:rPr>
          <w:rFonts w:cs="Arial"/>
        </w:rPr>
        <w:t>15-02.</w:t>
      </w:r>
    </w:p>
    <w:p w14:paraId="7E12B3D0" w14:textId="77777777" w:rsidR="00E1156A" w:rsidRPr="00E1156A" w:rsidRDefault="00E1156A" w:rsidP="00E1156A">
      <w:pPr>
        <w:pStyle w:val="Bntext"/>
        <w:rPr>
          <w:rFonts w:cs="Arial"/>
        </w:rPr>
      </w:pPr>
      <w:r w:rsidRPr="00E1156A">
        <w:rPr>
          <w:rFonts w:cs="Arial"/>
        </w:rPr>
        <w:t xml:space="preserve">TKP 18 Betonové konstrukce a mosty </w:t>
      </w:r>
    </w:p>
    <w:p w14:paraId="66A90F53" w14:textId="2E89310B" w:rsidR="00E1156A" w:rsidRDefault="00E1156A" w:rsidP="00E1156A">
      <w:pPr>
        <w:pStyle w:val="Bntext"/>
        <w:rPr>
          <w:rFonts w:cs="Arial"/>
        </w:rPr>
      </w:pPr>
      <w:r w:rsidRPr="00E1156A">
        <w:rPr>
          <w:rFonts w:cs="Arial"/>
        </w:rPr>
        <w:t>TKP 31 Opravy betonových konstrukcí</w:t>
      </w:r>
    </w:p>
    <w:p w14:paraId="70E664B6" w14:textId="15D78D36" w:rsidR="00B547DE" w:rsidRDefault="00B547DE" w:rsidP="00E1156A">
      <w:pPr>
        <w:pStyle w:val="Bntext"/>
        <w:tabs>
          <w:tab w:val="left" w:pos="6371"/>
        </w:tabs>
        <w:rPr>
          <w:rFonts w:cs="Arial"/>
        </w:rPr>
      </w:pPr>
      <w:r>
        <w:rPr>
          <w:rFonts w:cs="Arial"/>
        </w:rPr>
        <w:t>TP Česká betonářská společnost (ČBS) 03 2018, 2018-04.</w:t>
      </w:r>
    </w:p>
    <w:p w14:paraId="4A752D8B" w14:textId="38CB30BC" w:rsidR="00E1156A" w:rsidRPr="00E1156A" w:rsidRDefault="00E1156A" w:rsidP="00E1156A">
      <w:pPr>
        <w:pStyle w:val="Bntext"/>
        <w:tabs>
          <w:tab w:val="left" w:pos="6371"/>
        </w:tabs>
        <w:rPr>
          <w:rFonts w:cs="Arial"/>
        </w:rPr>
      </w:pPr>
      <w:r w:rsidRPr="00E1156A">
        <w:rPr>
          <w:rFonts w:cs="Arial"/>
        </w:rPr>
        <w:t>TP04, Technická pravidla ČBS, Vodonepropustné betonové konstrukce, 2015.</w:t>
      </w:r>
    </w:p>
    <w:p w14:paraId="534697BC" w14:textId="77777777" w:rsidR="008B754B" w:rsidRPr="00D1279F" w:rsidRDefault="008B754B" w:rsidP="008B754B">
      <w:pPr>
        <w:pStyle w:val="Nadpis1"/>
      </w:pPr>
      <w:bookmarkStart w:id="28" w:name="_Toc65525239"/>
      <w:r w:rsidRPr="00D1279F">
        <w:t>Obecné požadavky pro realizaci stavby</w:t>
      </w:r>
      <w:bookmarkEnd w:id="28"/>
    </w:p>
    <w:p w14:paraId="5637D6B8" w14:textId="77777777" w:rsidR="00DB268C" w:rsidRPr="00D1279F" w:rsidRDefault="00DB268C" w:rsidP="008B754B">
      <w:pPr>
        <w:pStyle w:val="Nadpis2"/>
      </w:pPr>
      <w:bookmarkStart w:id="29" w:name="_Toc65525240"/>
      <w:r w:rsidRPr="00D1279F">
        <w:t>Stavební povolení</w:t>
      </w:r>
      <w:bookmarkEnd w:id="29"/>
    </w:p>
    <w:p w14:paraId="37353F5D" w14:textId="77777777" w:rsidR="006B172D" w:rsidRPr="00D1279F" w:rsidRDefault="006B172D" w:rsidP="006B172D">
      <w:pPr>
        <w:pStyle w:val="Bntext"/>
      </w:pPr>
      <w:r w:rsidRPr="00D1279F">
        <w:t>Zhotovitel zajistí provedení stavby v souladu se všemi ustanoveními Stavebního povolení.</w:t>
      </w:r>
    </w:p>
    <w:p w14:paraId="10CCA98E" w14:textId="66D97FA7" w:rsidR="00023A63" w:rsidRPr="00D1279F" w:rsidRDefault="00023A63" w:rsidP="006B172D">
      <w:pPr>
        <w:pStyle w:val="Bntext"/>
      </w:pPr>
      <w:r w:rsidRPr="00D1279F">
        <w:t>Zhotovitel bude během provádění stavebních prací dodržovat požadavky všech orgánů a organizací, vyjádřivších se k DSP, viz přílohovou č</w:t>
      </w:r>
      <w:r w:rsidR="001E533B">
        <w:t>á</w:t>
      </w:r>
      <w:r w:rsidRPr="00D1279F">
        <w:t>st DPS.</w:t>
      </w:r>
    </w:p>
    <w:p w14:paraId="16916D1A" w14:textId="77777777" w:rsidR="00DB268C" w:rsidRPr="00D1279F" w:rsidRDefault="00DB268C" w:rsidP="008B754B">
      <w:pPr>
        <w:pStyle w:val="Nadpis2"/>
      </w:pPr>
      <w:bookmarkStart w:id="30" w:name="_Toc65525241"/>
      <w:r w:rsidRPr="00D1279F">
        <w:t>Plán organizace výstavby</w:t>
      </w:r>
      <w:bookmarkEnd w:id="30"/>
    </w:p>
    <w:p w14:paraId="641340FB" w14:textId="0546D500" w:rsidR="007D45CF" w:rsidRPr="00D1279F" w:rsidRDefault="00C64429" w:rsidP="007D45CF">
      <w:pPr>
        <w:pStyle w:val="Bntext"/>
      </w:pPr>
      <w:r w:rsidRPr="00D1279F">
        <w:t xml:space="preserve">V návaznosti na datum zahájení stavebních prací </w:t>
      </w:r>
      <w:r w:rsidR="00210EB2" w:rsidRPr="00D1279F">
        <w:t xml:space="preserve">a termín dokončení stavby </w:t>
      </w:r>
      <w:r w:rsidRPr="00D1279F">
        <w:t>uvedené v zadávací dokumentaci provede zhotovitel upřesnění HMG a zajistí jeho odsouhlasení</w:t>
      </w:r>
      <w:r w:rsidR="007B6E83">
        <w:t xml:space="preserve"> technickým dozorem investora (</w:t>
      </w:r>
      <w:r w:rsidRPr="00D1279F">
        <w:t>TDI</w:t>
      </w:r>
      <w:r w:rsidR="007B6E83">
        <w:t>)</w:t>
      </w:r>
      <w:r w:rsidRPr="00D1279F">
        <w:t>.</w:t>
      </w:r>
    </w:p>
    <w:p w14:paraId="51B0C269" w14:textId="77777777" w:rsidR="00C64429" w:rsidRPr="00D1279F" w:rsidRDefault="00C64429" w:rsidP="007D45CF">
      <w:pPr>
        <w:pStyle w:val="Bntext"/>
      </w:pPr>
      <w:r w:rsidRPr="00D1279F">
        <w:t>Časová souslednost nejvýznamnějších stavebních činností je uvedena v souhrnné technické zprávě DPS.</w:t>
      </w:r>
    </w:p>
    <w:p w14:paraId="051F1F33" w14:textId="77777777" w:rsidR="00DB268C" w:rsidRPr="00D1279F" w:rsidRDefault="00DB268C" w:rsidP="008B754B">
      <w:pPr>
        <w:pStyle w:val="Nadpis2"/>
      </w:pPr>
      <w:bookmarkStart w:id="31" w:name="_Toc65525242"/>
      <w:r w:rsidRPr="00D1279F">
        <w:t>Životní prostředí</w:t>
      </w:r>
      <w:bookmarkEnd w:id="31"/>
    </w:p>
    <w:p w14:paraId="15FC8DF8" w14:textId="77777777" w:rsidR="00D84210" w:rsidRPr="00D1279F" w:rsidRDefault="00D84210" w:rsidP="00D84210">
      <w:pPr>
        <w:pStyle w:val="Bntext"/>
      </w:pPr>
      <w:r w:rsidRPr="00D1279F">
        <w:t xml:space="preserve">V průběhu provádění stavebních prací, včetně prací přípravných a dokončovacích, </w:t>
      </w:r>
      <w:r w:rsidR="00AF16D0" w:rsidRPr="00D1279F">
        <w:t xml:space="preserve">včetně </w:t>
      </w:r>
      <w:r w:rsidRPr="00D1279F">
        <w:t xml:space="preserve">manipulace, skladování a likvidace materiálů, atd. bude zhotovitel a všechny subdodavatelské firmy dodržovat právní předpisy </w:t>
      </w:r>
      <w:r w:rsidR="00D32804" w:rsidRPr="00D1279F">
        <w:t xml:space="preserve">ČR, </w:t>
      </w:r>
      <w:r w:rsidRPr="00D1279F">
        <w:t xml:space="preserve">vztahující se k ochraně životního prostředí. </w:t>
      </w:r>
    </w:p>
    <w:p w14:paraId="14DF1D8A" w14:textId="77777777" w:rsidR="00D84210" w:rsidRPr="00D1279F" w:rsidRDefault="00D84210" w:rsidP="00D84210">
      <w:pPr>
        <w:pStyle w:val="Bntext"/>
      </w:pPr>
      <w:r w:rsidRPr="00D1279F">
        <w:t>Zhotovitel se bude řídit pokyny biologického dozoru.</w:t>
      </w:r>
    </w:p>
    <w:p w14:paraId="4E7D04AF" w14:textId="5830E654" w:rsidR="00D84210" w:rsidRPr="00D1279F" w:rsidRDefault="00D84210" w:rsidP="00D84210">
      <w:pPr>
        <w:pStyle w:val="Bntext"/>
      </w:pPr>
      <w:r w:rsidRPr="00D1279F">
        <w:t xml:space="preserve">Zhotovitel provede </w:t>
      </w:r>
      <w:r w:rsidR="00FA65EC" w:rsidRPr="00D1279F">
        <w:t xml:space="preserve">a bude dodržovat </w:t>
      </w:r>
      <w:r w:rsidRPr="00D1279F">
        <w:t xml:space="preserve">opatření potřebná k ochraně zdraví před nepříznivými účinky hluku a vibrací podle </w:t>
      </w:r>
      <w:r w:rsidR="00D10C9F">
        <w:t>272</w:t>
      </w:r>
      <w:r w:rsidRPr="00D1279F">
        <w:t>/20</w:t>
      </w:r>
      <w:r w:rsidR="00D10C9F">
        <w:t>11</w:t>
      </w:r>
      <w:r w:rsidRPr="00D1279F">
        <w:t xml:space="preserve"> Sb.</w:t>
      </w:r>
    </w:p>
    <w:p w14:paraId="2D298757" w14:textId="77777777" w:rsidR="00D84210" w:rsidRPr="00D1279F" w:rsidRDefault="00D84210" w:rsidP="00D84210">
      <w:pPr>
        <w:pStyle w:val="Bntext"/>
      </w:pPr>
      <w:r w:rsidRPr="00D1279F">
        <w:lastRenderedPageBreak/>
        <w:t>Zhotovitel zajistí v souladu se Stavebním povolením záchranný odlov a transfer živočichů</w:t>
      </w:r>
      <w:r w:rsidR="00D32804" w:rsidRPr="00D1279F">
        <w:t xml:space="preserve"> (v případě potřeby i opakovaný)</w:t>
      </w:r>
      <w:r w:rsidRPr="00D1279F">
        <w:t>.</w:t>
      </w:r>
    </w:p>
    <w:p w14:paraId="2D39DF4F" w14:textId="0A49A0B4" w:rsidR="00D84210" w:rsidRPr="00D1279F" w:rsidRDefault="00D84210" w:rsidP="00D84210">
      <w:pPr>
        <w:pStyle w:val="Bntext"/>
      </w:pPr>
      <w:r w:rsidRPr="00D1279F">
        <w:t xml:space="preserve">Zhotovitel bude dodržovat </w:t>
      </w:r>
      <w:r w:rsidR="00D10C9F">
        <w:t>201</w:t>
      </w:r>
      <w:r w:rsidRPr="00D1279F">
        <w:t>/20</w:t>
      </w:r>
      <w:r w:rsidR="00D10C9F">
        <w:t>1</w:t>
      </w:r>
      <w:r w:rsidRPr="00D1279F">
        <w:t>2 Sb. o ochraně ovzduší.</w:t>
      </w:r>
    </w:p>
    <w:p w14:paraId="2038B736" w14:textId="0ED100F9" w:rsidR="00D84210" w:rsidRPr="00D1279F" w:rsidRDefault="00D84210" w:rsidP="00D84210">
      <w:pPr>
        <w:pStyle w:val="Bntext"/>
      </w:pPr>
      <w:r w:rsidRPr="00D1279F">
        <w:t>Zhotovitel bude dodržovat ustanovení zákona č. 2</w:t>
      </w:r>
      <w:r w:rsidR="00D10C9F">
        <w:t>73</w:t>
      </w:r>
      <w:r w:rsidRPr="00D1279F">
        <w:t>/201</w:t>
      </w:r>
      <w:r w:rsidR="00D10C9F">
        <w:t>0</w:t>
      </w:r>
      <w:r w:rsidRPr="00D1279F">
        <w:t xml:space="preserve"> o vodách., zejména s ohledem na jeho ustanovení týkající se zamezení znečišťování povrchových a podzemních vod.</w:t>
      </w:r>
    </w:p>
    <w:p w14:paraId="3AD96078" w14:textId="4E32F76C" w:rsidR="00D84210" w:rsidRPr="00D1279F" w:rsidRDefault="00AF16D0" w:rsidP="00D84210">
      <w:pPr>
        <w:pStyle w:val="Bntext"/>
      </w:pPr>
      <w:r w:rsidRPr="00D1279F">
        <w:t>Při likvidaci všech odpadů (včetně odpadů nebezpečných, chemických a toxických) vzniklých v souvislosti s přípravou a realizací stavby a přípravou i odstraněním staveniště bude zhotovitel dodržovat ustanovení zákona č. 1</w:t>
      </w:r>
      <w:r w:rsidR="00CD33F7">
        <w:t>06</w:t>
      </w:r>
      <w:r w:rsidRPr="00D1279F">
        <w:t>/200</w:t>
      </w:r>
      <w:r w:rsidR="00CD33F7">
        <w:t>5</w:t>
      </w:r>
      <w:r w:rsidRPr="00D1279F">
        <w:t xml:space="preserve"> Sb. o odpadech, respektive </w:t>
      </w:r>
      <w:r w:rsidR="00D84210" w:rsidRPr="00D1279F">
        <w:t>zákon</w:t>
      </w:r>
      <w:r w:rsidRPr="00D1279F">
        <w:t>a</w:t>
      </w:r>
      <w:r w:rsidR="00D84210" w:rsidRPr="00D1279F">
        <w:t xml:space="preserve"> č. 35</w:t>
      </w:r>
      <w:r w:rsidR="00CD33F7">
        <w:t>0</w:t>
      </w:r>
      <w:r w:rsidR="00D84210" w:rsidRPr="00D1279F">
        <w:t>/20</w:t>
      </w:r>
      <w:r w:rsidR="00CD33F7">
        <w:t>11</w:t>
      </w:r>
      <w:r w:rsidR="00D84210" w:rsidRPr="00D1279F">
        <w:t xml:space="preserve"> Sb</w:t>
      </w:r>
      <w:r w:rsidR="00210EB2" w:rsidRPr="00D1279F">
        <w:t>.</w:t>
      </w:r>
      <w:r w:rsidR="00D84210" w:rsidRPr="00D1279F">
        <w:t xml:space="preserve">, o chemických látkách a </w:t>
      </w:r>
      <w:r w:rsidRPr="00D1279F">
        <w:t>zákona</w:t>
      </w:r>
      <w:r w:rsidR="00D84210" w:rsidRPr="00D1279F">
        <w:t xml:space="preserve"> č. </w:t>
      </w:r>
      <w:r w:rsidR="00CD33F7">
        <w:t>224</w:t>
      </w:r>
      <w:r w:rsidR="00D84210" w:rsidRPr="00D1279F">
        <w:t>/2006 Sb. o prevenci závažných havárií způsobených vybranými nebezpečnými chemickými látkami.</w:t>
      </w:r>
    </w:p>
    <w:p w14:paraId="4056AADE" w14:textId="77777777" w:rsidR="00FA65EC" w:rsidRPr="00D1279F" w:rsidRDefault="00FA65EC" w:rsidP="00D84210">
      <w:pPr>
        <w:pStyle w:val="Bntext"/>
      </w:pPr>
      <w:r w:rsidRPr="00D1279F">
        <w:t>Při kácení a odstraňování porostů bude zhotovitel respektovat Stavební povolení a související vyjádření orgánů státní správy a místní samosprávy.</w:t>
      </w:r>
    </w:p>
    <w:p w14:paraId="57E5E73B" w14:textId="77777777" w:rsidR="00DB268C" w:rsidRPr="00D1279F" w:rsidRDefault="00DB268C" w:rsidP="008B754B">
      <w:pPr>
        <w:pStyle w:val="Nadpis2"/>
      </w:pPr>
      <w:bookmarkStart w:id="32" w:name="_Toc65525243"/>
      <w:r w:rsidRPr="00D1279F">
        <w:t>Havarijní a povodňový plán, havarijní opatření</w:t>
      </w:r>
      <w:bookmarkEnd w:id="32"/>
    </w:p>
    <w:p w14:paraId="29E4A172" w14:textId="19485227" w:rsidR="004443ED" w:rsidRPr="00D1279F" w:rsidRDefault="004443ED" w:rsidP="004443ED">
      <w:pPr>
        <w:pStyle w:val="Bntext"/>
      </w:pPr>
      <w:r w:rsidRPr="00D1279F">
        <w:t xml:space="preserve">Zhotovitel zajistí před zahájením stavebních prací dopracování Havarijního plánu stavby (HP) a Povodňového plánu stavby (PP) a jejich odsouhlasení </w:t>
      </w:r>
      <w:r w:rsidR="007F6513" w:rsidRPr="00D1279F">
        <w:t>TDI</w:t>
      </w:r>
      <w:r w:rsidR="00FB53A1" w:rsidRPr="00D1279F">
        <w:t>. Dále zajistí schválení HP</w:t>
      </w:r>
      <w:r w:rsidR="00270559" w:rsidRPr="00D1279F">
        <w:t xml:space="preserve"> příslušným úřadem</w:t>
      </w:r>
      <w:r w:rsidRPr="00D1279F">
        <w:t>. Provádění přípravných, ani stavebních prací nebude zahá</w:t>
      </w:r>
      <w:r w:rsidR="00FB53A1" w:rsidRPr="00D1279F">
        <w:t xml:space="preserve">jeno před odsouhlasením HP </w:t>
      </w:r>
      <w:r w:rsidR="00BC078A">
        <w:t>TDI</w:t>
      </w:r>
      <w:r w:rsidR="00270559" w:rsidRPr="00D1279F">
        <w:t xml:space="preserve"> a příslušným úřadem</w:t>
      </w:r>
      <w:r w:rsidR="00FB53A1" w:rsidRPr="00D1279F">
        <w:t xml:space="preserve">, respektive PP </w:t>
      </w:r>
      <w:r w:rsidR="00BC078A">
        <w:t>TDI</w:t>
      </w:r>
      <w:r w:rsidR="00FB53A1" w:rsidRPr="00D1279F">
        <w:t>.</w:t>
      </w:r>
    </w:p>
    <w:p w14:paraId="4312522E" w14:textId="77777777" w:rsidR="004443ED" w:rsidRPr="00D1279F" w:rsidRDefault="004443ED" w:rsidP="004443ED">
      <w:pPr>
        <w:pStyle w:val="Bntext"/>
      </w:pPr>
      <w:r w:rsidRPr="00D1279F">
        <w:t>V průběhu provádění stavebních prací se bude zhotovitel důsledně řídit všemi ustanoveními HP a PP.</w:t>
      </w:r>
    </w:p>
    <w:p w14:paraId="30E7784B" w14:textId="77777777" w:rsidR="004443ED" w:rsidRPr="00D1279F" w:rsidRDefault="004443ED" w:rsidP="004443ED">
      <w:pPr>
        <w:pStyle w:val="Bntext"/>
      </w:pPr>
      <w:r w:rsidRPr="00D1279F">
        <w:t xml:space="preserve">Zhotovitel přijme </w:t>
      </w:r>
      <w:r w:rsidR="00CF7B84" w:rsidRPr="00D1279F">
        <w:t xml:space="preserve">pro celou dobu </w:t>
      </w:r>
      <w:r w:rsidRPr="00D1279F">
        <w:t xml:space="preserve">provádění stavebních prací taková opatření, </w:t>
      </w:r>
      <w:r w:rsidR="00CF7B84" w:rsidRPr="00D1279F">
        <w:t>která umožní provedení nouzových opatření, zabezpečovacích a záchranných prací v souladu s HP a PP. Jedná se především o zajištění dostupnosti stavebních strojů a jejich obsluhy 24 hodin denně, 7 dní v týdnu, včetně nepracovních dní, státních svátků, atd.</w:t>
      </w:r>
    </w:p>
    <w:p w14:paraId="3AFE96F5" w14:textId="77777777" w:rsidR="00CF7B84" w:rsidRPr="00D1279F" w:rsidRDefault="00CF7B84" w:rsidP="004443ED">
      <w:pPr>
        <w:pStyle w:val="Bntext"/>
      </w:pPr>
      <w:r w:rsidRPr="00D1279F">
        <w:t>Zhotovitel zajistí v souladu s ustanoveními HP a PP seznámení všech pracovníků vyskytujících se na staveništi (včetně pracovníků subdodavatelských firem) s náplní HP a PP a s jejich činností v případě mimořádných situací ošetřených HP a PP.</w:t>
      </w:r>
    </w:p>
    <w:p w14:paraId="53F21A4E" w14:textId="77777777" w:rsidR="00DB268C" w:rsidRPr="00D1279F" w:rsidRDefault="00DB268C" w:rsidP="008B754B">
      <w:pPr>
        <w:pStyle w:val="Nadpis2"/>
      </w:pPr>
      <w:bookmarkStart w:id="33" w:name="_Toc65525244"/>
      <w:r w:rsidRPr="00D1279F">
        <w:t>Pasportizace stávajících konstrukcí a staveb</w:t>
      </w:r>
      <w:bookmarkEnd w:id="33"/>
    </w:p>
    <w:p w14:paraId="09E8125B" w14:textId="77777777" w:rsidR="008B754B" w:rsidRPr="00D1279F" w:rsidRDefault="008B754B" w:rsidP="008B754B">
      <w:pPr>
        <w:pStyle w:val="Bntext"/>
      </w:pPr>
      <w:r w:rsidRPr="00D1279F">
        <w:t>Zhotovitel zpracuje, nebo zajistí pasportizaci všech konstrukcí a staveb, které budou, nebo by mohly být dotčeny prováděním stavebních prací.</w:t>
      </w:r>
    </w:p>
    <w:p w14:paraId="2714F5BE" w14:textId="20B8A40C" w:rsidR="008B754B" w:rsidRPr="00D1279F" w:rsidRDefault="008B754B" w:rsidP="008B754B">
      <w:pPr>
        <w:pStyle w:val="Bntext"/>
      </w:pPr>
      <w:r w:rsidRPr="00D1279F">
        <w:t>Náplní pasportizace bude detailní zjištění, dokumentace a popis stavu uvedených konstrukcí a staveb před zahájením stavebních prací.</w:t>
      </w:r>
      <w:r w:rsidR="009B27CE" w:rsidRPr="00D1279F">
        <w:t xml:space="preserve"> Dokumentace bude provedena pomocí textového popisu, fotodokumentace (případně videozáznamu), náčrtů, atd.</w:t>
      </w:r>
      <w:r w:rsidR="006A403B">
        <w:t xml:space="preserve"> Fotografie budou opatřeny popisky s lokalizací pozice fotografa, pozice bude zhotovitelem vyznačena v situaci stavby - příloze pasportu.</w:t>
      </w:r>
    </w:p>
    <w:p w14:paraId="6A2434D7" w14:textId="77777777" w:rsidR="008B754B" w:rsidRPr="00D1279F" w:rsidRDefault="008B754B" w:rsidP="008B754B">
      <w:pPr>
        <w:pStyle w:val="Bntext"/>
      </w:pPr>
      <w:r w:rsidRPr="00D1279F">
        <w:t xml:space="preserve">Zhotovitel nezahájí stavební práce, ani přípravu staveniště před odsouhlasením pasportizace </w:t>
      </w:r>
      <w:r w:rsidR="007F6513" w:rsidRPr="00D1279F">
        <w:t>TDI</w:t>
      </w:r>
      <w:r w:rsidRPr="00D1279F">
        <w:t xml:space="preserve"> a vlastníky, nebo správci uvedených konstrukcí a staveb.</w:t>
      </w:r>
    </w:p>
    <w:p w14:paraId="0A0C0C80" w14:textId="77777777" w:rsidR="005A33A4" w:rsidRPr="00D1279F" w:rsidRDefault="00DB268C" w:rsidP="008B754B">
      <w:pPr>
        <w:pStyle w:val="Nadpis2"/>
      </w:pPr>
      <w:bookmarkStart w:id="34" w:name="_Toc65525245"/>
      <w:r w:rsidRPr="00D1279F">
        <w:t>Prostor staveniště</w:t>
      </w:r>
      <w:bookmarkEnd w:id="34"/>
      <w:r w:rsidR="005A33A4" w:rsidRPr="00D1279F">
        <w:t xml:space="preserve"> </w:t>
      </w:r>
    </w:p>
    <w:p w14:paraId="0B484FAA" w14:textId="52C41CB6" w:rsidR="0018742B" w:rsidRPr="00D1279F" w:rsidRDefault="0018742B" w:rsidP="0018742B">
      <w:pPr>
        <w:pStyle w:val="Bntext"/>
      </w:pPr>
      <w:r w:rsidRPr="00D1279F">
        <w:t>Staveniště včetně prostoru zařízení staveniště je vymezeno v DPS,</w:t>
      </w:r>
      <w:r w:rsidR="00CD33F7">
        <w:t xml:space="preserve"> je nepřípustné, aby zhotovitel</w:t>
      </w:r>
      <w:r w:rsidRPr="00D1279F">
        <w:t xml:space="preserve"> nebo jeho subdodavatelé využívali pro provádění stavby jiné, než vymezené pozemky.</w:t>
      </w:r>
    </w:p>
    <w:p w14:paraId="7024D2F8" w14:textId="3D579681" w:rsidR="0018742B" w:rsidRPr="00D1279F" w:rsidRDefault="0018742B" w:rsidP="0018742B">
      <w:pPr>
        <w:pStyle w:val="Bntext"/>
      </w:pPr>
      <w:r w:rsidRPr="00D1279F">
        <w:t xml:space="preserve">Staveniště bude </w:t>
      </w:r>
      <w:r w:rsidR="005F768C">
        <w:t>TDI</w:t>
      </w:r>
      <w:r w:rsidRPr="00D1279F">
        <w:t xml:space="preserve"> zhotoviteli předáno dle SOD.</w:t>
      </w:r>
    </w:p>
    <w:p w14:paraId="4FBE665C" w14:textId="7AB660FB" w:rsidR="0018742B" w:rsidRPr="00D1279F" w:rsidRDefault="0018742B" w:rsidP="0018742B">
      <w:pPr>
        <w:pStyle w:val="Bntext"/>
      </w:pPr>
      <w:r w:rsidRPr="00D1279F">
        <w:t xml:space="preserve">V případě potřeby rozšíření plochy staveniště mimo vymezené pozemky, </w:t>
      </w:r>
      <w:r w:rsidR="00963FCC" w:rsidRPr="00D1279F">
        <w:t xml:space="preserve">oznámí tuto skutečnost zhotovitel </w:t>
      </w:r>
      <w:r w:rsidR="005F768C">
        <w:t>TDI</w:t>
      </w:r>
      <w:r w:rsidR="00963FCC" w:rsidRPr="00D1279F">
        <w:t xml:space="preserve"> a na vlastní náklady </w:t>
      </w:r>
      <w:r w:rsidRPr="00D1279F">
        <w:t>zajistí formální náležitosti související s umístění staveniště.</w:t>
      </w:r>
    </w:p>
    <w:p w14:paraId="5669B169" w14:textId="77777777" w:rsidR="0018742B" w:rsidRPr="00D1279F" w:rsidRDefault="0018742B" w:rsidP="0018742B">
      <w:pPr>
        <w:pStyle w:val="Bntext"/>
      </w:pPr>
      <w:r w:rsidRPr="00D1279F">
        <w:t xml:space="preserve">Zhotovitel oznámí </w:t>
      </w:r>
      <w:r w:rsidR="00963FCC" w:rsidRPr="00D1279F">
        <w:t xml:space="preserve">dotčeným orgánům státní správy a místní samosprávy a vlastníkům dotčených nemovitostí, pozemků, komunikací, IS, atd. </w:t>
      </w:r>
      <w:r w:rsidRPr="00D1279F">
        <w:t>zahájení stavebních prací souladu s pravomocnými rozhodnutími a vyjádřeními.</w:t>
      </w:r>
    </w:p>
    <w:p w14:paraId="2FC7E8C1" w14:textId="77777777" w:rsidR="00963FCC" w:rsidRPr="00D1279F" w:rsidRDefault="00963FCC" w:rsidP="0018742B">
      <w:pPr>
        <w:pStyle w:val="Bntext"/>
      </w:pPr>
      <w:r w:rsidRPr="00D1279F">
        <w:t xml:space="preserve">Pokud vlivem provádění stavebních prací dojde k omezení stávajícího příjezdu k pozemkům, stavbám, nebo jiným objektům, </w:t>
      </w:r>
      <w:r w:rsidR="00D24F17" w:rsidRPr="00D1279F">
        <w:t>zajistí zhotovitel na vlastní náklady náhradní příjezd k uvedeným objektům. Zhotovitel zajistí souhlas vlastníků uvedených objektů se zřízením náhradního příjezdu a po ukončení jeho používání uvede dotčené území do původního stavu.</w:t>
      </w:r>
    </w:p>
    <w:p w14:paraId="23390543" w14:textId="29BF9DC7" w:rsidR="00565521" w:rsidRPr="00D1279F" w:rsidRDefault="00565521" w:rsidP="0018742B">
      <w:pPr>
        <w:pStyle w:val="Bntext"/>
      </w:pPr>
      <w:r w:rsidRPr="00D1279F">
        <w:t xml:space="preserve">U vjezdu na staveniště umístí zhotovitel tabuli s informacemi o stavbě, před jejím umístěním zajistí souhlas </w:t>
      </w:r>
      <w:r w:rsidR="005F768C">
        <w:t>TDI</w:t>
      </w:r>
      <w:r w:rsidRPr="00D1279F">
        <w:t xml:space="preserve"> s obsahem a grafickým provedením tabule. Zhotovitel zajistí neporušenost tabule po celou dobu stavby.</w:t>
      </w:r>
    </w:p>
    <w:p w14:paraId="5D8BAA50" w14:textId="77777777" w:rsidR="00D24F17" w:rsidRPr="00D1279F" w:rsidRDefault="00D24F17" w:rsidP="0018742B">
      <w:pPr>
        <w:pStyle w:val="Bntext"/>
      </w:pPr>
      <w:r w:rsidRPr="00D1279F">
        <w:lastRenderedPageBreak/>
        <w:t>V potřebném předstihu před zahájením přípravných a stavebních prací projedná zhotovitel s vlastníky, nebo správci přístup ke staveništi a případná dotčení IS.</w:t>
      </w:r>
    </w:p>
    <w:p w14:paraId="5211AA22" w14:textId="77777777" w:rsidR="00FD7C78" w:rsidRPr="00D1279F" w:rsidRDefault="00FD7C78" w:rsidP="00FD7C78">
      <w:pPr>
        <w:pStyle w:val="Bntext"/>
      </w:pPr>
      <w:r w:rsidRPr="00D1279F">
        <w:t xml:space="preserve">Zhotovitel umožní na staveniště </w:t>
      </w:r>
      <w:r w:rsidR="00565521" w:rsidRPr="00D1279F">
        <w:t xml:space="preserve">přístup </w:t>
      </w:r>
      <w:r w:rsidRPr="00D1279F">
        <w:t>pracovníkům objednatele, vlastníkům a správcům pozemků, staveb a zařízení, orgánům státní správy (včetně Českého rybářského svazu), koordinátorovi BOZP a kontrolním orgánům stavebního úřadu v rozsahu vymezeném SOD.</w:t>
      </w:r>
    </w:p>
    <w:p w14:paraId="0AB8C9D9" w14:textId="77777777" w:rsidR="00565521" w:rsidRPr="00D1279F" w:rsidRDefault="00565521" w:rsidP="00FD7C78">
      <w:pPr>
        <w:pStyle w:val="Bntext"/>
      </w:pPr>
      <w:r w:rsidRPr="00D1279F">
        <w:t>Před zahájením stavebních prací ověří zhotovitel</w:t>
      </w:r>
      <w:r w:rsidR="00967655" w:rsidRPr="00D1279F">
        <w:t>,</w:t>
      </w:r>
      <w:r w:rsidRPr="00D1279F">
        <w:t xml:space="preserve"> zda v období mezi dokončením DPS a zahájením stavby nedošlo ke změně trasy stávajících, nebo položení nových IS.</w:t>
      </w:r>
    </w:p>
    <w:p w14:paraId="6E244818" w14:textId="77777777" w:rsidR="00565521" w:rsidRPr="00D1279F" w:rsidRDefault="00D32804" w:rsidP="00FD7C78">
      <w:pPr>
        <w:pStyle w:val="Bntext"/>
      </w:pPr>
      <w:r w:rsidRPr="00D1279F">
        <w:t xml:space="preserve">V období od zahájení přípravných prací do předání stavby objednateli </w:t>
      </w:r>
      <w:r w:rsidR="00565521" w:rsidRPr="00D1279F">
        <w:t xml:space="preserve">zajistí </w:t>
      </w:r>
      <w:r w:rsidRPr="00D1279F">
        <w:t xml:space="preserve">zhotovitel </w:t>
      </w:r>
      <w:r w:rsidR="00565521" w:rsidRPr="00D1279F">
        <w:t>ostrahu staveniště i stavby 24 hod denně, 7 dní v týdnu.</w:t>
      </w:r>
    </w:p>
    <w:p w14:paraId="00EEBEC1" w14:textId="77777777" w:rsidR="00565521" w:rsidRPr="00D1279F" w:rsidRDefault="00565521" w:rsidP="00FD7C78">
      <w:pPr>
        <w:pStyle w:val="Bntext"/>
      </w:pPr>
      <w:r w:rsidRPr="00D1279F">
        <w:t>Po dobu provádění stavby zhotovitel vymezí a bude udržovat prostor pro výkon TDI a AD.</w:t>
      </w:r>
    </w:p>
    <w:p w14:paraId="6218934E" w14:textId="77777777" w:rsidR="00565521" w:rsidRPr="00D1279F" w:rsidRDefault="00565521" w:rsidP="00FD7C78">
      <w:pPr>
        <w:pStyle w:val="Bntext"/>
      </w:pPr>
      <w:r w:rsidRPr="00D1279F">
        <w:t>Zhotovitel zajistí udržování dodržování plánu BOZP a čistoty na staveništi.</w:t>
      </w:r>
    </w:p>
    <w:p w14:paraId="63D80315" w14:textId="77777777" w:rsidR="00967655" w:rsidRPr="00D1279F" w:rsidRDefault="00967655" w:rsidP="00FD7C78">
      <w:pPr>
        <w:pStyle w:val="Bntext"/>
      </w:pPr>
      <w:r w:rsidRPr="00D1279F">
        <w:t>Podle potřeby zajistí zhotovitel osvětlení pracovišť, opatření pro práce v zimním období a ochranu staveniště před srážkovými vodami.</w:t>
      </w:r>
    </w:p>
    <w:p w14:paraId="70FB2992" w14:textId="77777777" w:rsidR="00DB268C" w:rsidRPr="00D1279F" w:rsidRDefault="00DB268C" w:rsidP="008B754B">
      <w:pPr>
        <w:pStyle w:val="Nadpis2"/>
      </w:pPr>
      <w:bookmarkStart w:id="35" w:name="_Toc65525246"/>
      <w:r w:rsidRPr="00D1279F">
        <w:t>Požadavky na kvalitu prací</w:t>
      </w:r>
      <w:bookmarkEnd w:id="35"/>
    </w:p>
    <w:p w14:paraId="6E76CA49" w14:textId="77777777" w:rsidR="00955CA5" w:rsidRPr="00D1279F" w:rsidRDefault="000A73CB" w:rsidP="000A73CB">
      <w:pPr>
        <w:pStyle w:val="Bntext"/>
      </w:pPr>
      <w:r w:rsidRPr="00C14FCB">
        <w:t>Zhotovitel prokáže</w:t>
      </w:r>
      <w:r w:rsidR="00955CA5" w:rsidRPr="00C14FCB">
        <w:t>:</w:t>
      </w:r>
    </w:p>
    <w:p w14:paraId="5E3B4349" w14:textId="77777777" w:rsidR="000A73CB" w:rsidRPr="00D1279F" w:rsidRDefault="00061838" w:rsidP="000C4838">
      <w:pPr>
        <w:pStyle w:val="Seznamsodrkami"/>
      </w:pPr>
      <w:r w:rsidRPr="00D1279F">
        <w:t>Ž</w:t>
      </w:r>
      <w:r w:rsidR="000A73CB" w:rsidRPr="00D1279F">
        <w:t xml:space="preserve">e disponuje </w:t>
      </w:r>
      <w:r w:rsidR="00955CA5" w:rsidRPr="00D1279F">
        <w:t>dostatečnými personálními i technologickými kap</w:t>
      </w:r>
      <w:r w:rsidRPr="00D1279F">
        <w:t>acitami s potřebnou kvalifikací.</w:t>
      </w:r>
    </w:p>
    <w:p w14:paraId="22912F99" w14:textId="77777777" w:rsidR="000A73CB" w:rsidRPr="00D1279F" w:rsidRDefault="00061838" w:rsidP="000C4838">
      <w:pPr>
        <w:pStyle w:val="Seznamsodrkami"/>
      </w:pPr>
      <w:r w:rsidRPr="00D1279F">
        <w:t>K</w:t>
      </w:r>
      <w:r w:rsidR="00955CA5" w:rsidRPr="00D1279F">
        <w:t xml:space="preserve">valifikaci technických </w:t>
      </w:r>
      <w:r w:rsidR="000A73CB" w:rsidRPr="00D1279F">
        <w:t xml:space="preserve">zkušeben, a </w:t>
      </w:r>
      <w:r w:rsidR="00955CA5" w:rsidRPr="00D1279F">
        <w:t xml:space="preserve">všech </w:t>
      </w:r>
      <w:r w:rsidR="000A73CB" w:rsidRPr="00D1279F">
        <w:t xml:space="preserve">dalších činností, </w:t>
      </w:r>
      <w:r w:rsidRPr="00D1279F">
        <w:t>ovlivňujících, nebo kontrolujících kvalitu prací.</w:t>
      </w:r>
      <w:r w:rsidR="00270559" w:rsidRPr="00D1279F">
        <w:t xml:space="preserve"> </w:t>
      </w:r>
    </w:p>
    <w:p w14:paraId="36DBBF86" w14:textId="77777777" w:rsidR="000A73CB" w:rsidRPr="00D1279F" w:rsidRDefault="00061838" w:rsidP="000C4838">
      <w:pPr>
        <w:pStyle w:val="Seznamsodrkami"/>
      </w:pPr>
      <w:r w:rsidRPr="00D1279F">
        <w:t>Ž</w:t>
      </w:r>
      <w:r w:rsidR="00955CA5" w:rsidRPr="00D1279F">
        <w:t xml:space="preserve">e </w:t>
      </w:r>
      <w:r w:rsidR="000A73CB" w:rsidRPr="00D1279F">
        <w:t xml:space="preserve">práce budou </w:t>
      </w:r>
      <w:r w:rsidR="00955CA5" w:rsidRPr="00D1279F">
        <w:t>vedeny pracovníky</w:t>
      </w:r>
      <w:r w:rsidR="000A73CB" w:rsidRPr="00D1279F">
        <w:t xml:space="preserve"> s</w:t>
      </w:r>
      <w:r w:rsidR="00955CA5" w:rsidRPr="00D1279F">
        <w:t xml:space="preserve"> přiměřenými a </w:t>
      </w:r>
      <w:r w:rsidR="000A73CB" w:rsidRPr="00D1279F">
        <w:t xml:space="preserve">prokazatelnými </w:t>
      </w:r>
      <w:r w:rsidR="00955CA5" w:rsidRPr="00D1279F">
        <w:t>vědomostmi</w:t>
      </w:r>
      <w:r w:rsidR="000A73CB" w:rsidRPr="00D1279F">
        <w:t xml:space="preserve"> a zkušenostmi.</w:t>
      </w:r>
    </w:p>
    <w:p w14:paraId="274F4156" w14:textId="30366DDF" w:rsidR="00955CA5" w:rsidRPr="00D1279F" w:rsidRDefault="00955CA5" w:rsidP="000A73CB">
      <w:pPr>
        <w:pStyle w:val="Bntext"/>
      </w:pPr>
      <w:r w:rsidRPr="00D1279F">
        <w:t xml:space="preserve">Před zahájením stavebních prací zajistí zhotovitel souhlas </w:t>
      </w:r>
      <w:r w:rsidR="005F768C">
        <w:t>TDI</w:t>
      </w:r>
      <w:r w:rsidRPr="00D1279F">
        <w:t>:</w:t>
      </w:r>
    </w:p>
    <w:p w14:paraId="268A48ED" w14:textId="77777777" w:rsidR="00955CA5" w:rsidRPr="00D1279F" w:rsidRDefault="009B1E6D" w:rsidP="000C4838">
      <w:pPr>
        <w:pStyle w:val="Seznamsodrkami"/>
      </w:pPr>
      <w:r w:rsidRPr="00D1279F">
        <w:t>S</w:t>
      </w:r>
      <w:r w:rsidR="00955CA5" w:rsidRPr="00D1279F">
        <w:t xml:space="preserve"> technologickými předpisy, </w:t>
      </w:r>
      <w:r w:rsidR="00270559" w:rsidRPr="00D1279F">
        <w:t xml:space="preserve">projekty kontrolních </w:t>
      </w:r>
      <w:r w:rsidR="00061838" w:rsidRPr="00D1279F">
        <w:t>zkoušek dle požadavků DPS.</w:t>
      </w:r>
    </w:p>
    <w:p w14:paraId="221C66EB" w14:textId="318E70CE" w:rsidR="00955CA5" w:rsidRPr="00D1279F" w:rsidRDefault="009B1E6D" w:rsidP="000C4838">
      <w:pPr>
        <w:pStyle w:val="Seznamsodrkami"/>
      </w:pPr>
      <w:r w:rsidRPr="00D1279F">
        <w:t>S</w:t>
      </w:r>
      <w:r w:rsidR="00955CA5" w:rsidRPr="00D1279F">
        <w:t>e seznamem konkrétních stavebních výrobků</w:t>
      </w:r>
      <w:r w:rsidR="00640D30" w:rsidRPr="00D1279F">
        <w:t xml:space="preserve">, materiálů a směsí (včetně </w:t>
      </w:r>
      <w:r w:rsidRPr="00D1279F">
        <w:t xml:space="preserve">identifikace výrobce a zajištění </w:t>
      </w:r>
      <w:r w:rsidR="00640D30" w:rsidRPr="00D1279F">
        <w:t>prohlášení o shodě)</w:t>
      </w:r>
      <w:r w:rsidR="00955CA5" w:rsidRPr="00D1279F">
        <w:t>, které budou následně použ</w:t>
      </w:r>
      <w:r w:rsidR="00640D30" w:rsidRPr="00D1279F">
        <w:t>ity během stavby.</w:t>
      </w:r>
      <w:r w:rsidRPr="00D1279F">
        <w:t xml:space="preserve"> Případné změny jsou možné pouze po písemném odsouhlasení </w:t>
      </w:r>
      <w:r w:rsidR="005F768C">
        <w:t>TDI</w:t>
      </w:r>
      <w:r w:rsidRPr="00D1279F">
        <w:t>.</w:t>
      </w:r>
    </w:p>
    <w:p w14:paraId="36A50F67" w14:textId="77777777" w:rsidR="009B1E6D" w:rsidRPr="00D1279F" w:rsidRDefault="009B1E6D" w:rsidP="000A73CB">
      <w:pPr>
        <w:pStyle w:val="Bntext"/>
      </w:pPr>
      <w:r w:rsidRPr="00D1279F">
        <w:t>Všechny stavební výrobky, materiály a směsi, které budou použity pro stavbu, musí mít takové charakteristiky a vlastnosti, které v případě přiměřené údržby budou mít životnost, funkčnost, mechanickou odolnost, atd. odpovídající životnosti celé stavby.</w:t>
      </w:r>
    </w:p>
    <w:p w14:paraId="754CA793" w14:textId="16DEDD8B" w:rsidR="00955CA5" w:rsidRPr="00D1279F" w:rsidRDefault="00955CA5" w:rsidP="000A73CB">
      <w:pPr>
        <w:pStyle w:val="Bntext"/>
      </w:pPr>
      <w:r w:rsidRPr="00D1279F">
        <w:t>Po dobu provádění stavebních prací zajistí zhotovitel provádění kontroly kvality v souladu s technickými normami a dalšími předpisy uvedenými v těchto TP</w:t>
      </w:r>
      <w:r w:rsidR="00640D30" w:rsidRPr="00D1279F">
        <w:t xml:space="preserve">. Výsledky kontrol kvality a zkušební vzorky budou důsledně označovány a archivovány, po celou dobu provádění stavby budou k dispozici TDI a po dokončení stavby budou předány </w:t>
      </w:r>
      <w:r w:rsidR="005F768C">
        <w:t>TDI</w:t>
      </w:r>
      <w:r w:rsidR="00640D30" w:rsidRPr="00D1279F">
        <w:t>.</w:t>
      </w:r>
    </w:p>
    <w:p w14:paraId="18C5A558" w14:textId="7DDF238E" w:rsidR="00640D30" w:rsidRPr="00D1279F" w:rsidRDefault="00640D30" w:rsidP="000A73CB">
      <w:pPr>
        <w:pStyle w:val="Bntext"/>
      </w:pPr>
      <w:r w:rsidRPr="00D1279F">
        <w:t xml:space="preserve">Do třiceti dní po podpisu SOD předloží zhotovitel </w:t>
      </w:r>
      <w:r w:rsidR="005F768C">
        <w:t>TDI</w:t>
      </w:r>
      <w:r w:rsidRPr="00D1279F">
        <w:t xml:space="preserve"> návrh technologických postupů dle požadavků DPS. Před zahájením stavebních prací zapracuje zhotovitel do technologických postupů připomínky </w:t>
      </w:r>
      <w:r w:rsidR="005F768C">
        <w:t>TDI</w:t>
      </w:r>
      <w:r w:rsidRPr="00D1279F">
        <w:t>.</w:t>
      </w:r>
    </w:p>
    <w:p w14:paraId="7164ED05" w14:textId="77777777" w:rsidR="00640D30" w:rsidRPr="00D1279F" w:rsidRDefault="00640D30" w:rsidP="000A73CB">
      <w:pPr>
        <w:pStyle w:val="Bntext"/>
      </w:pPr>
      <w:r w:rsidRPr="00D1279F">
        <w:t xml:space="preserve">Zakrytí všech konstrukcí, nebo jejich částí </w:t>
      </w:r>
      <w:r w:rsidR="00061838" w:rsidRPr="00D1279F">
        <w:t xml:space="preserve">dalšími konstrukčními vrstvami </w:t>
      </w:r>
      <w:r w:rsidRPr="00D1279F">
        <w:t>musí být odsouhlaseno TDI.</w:t>
      </w:r>
    </w:p>
    <w:p w14:paraId="47E5C0AB" w14:textId="77777777" w:rsidR="00DB268C" w:rsidRPr="00D1279F" w:rsidRDefault="00DB268C" w:rsidP="008B754B">
      <w:pPr>
        <w:pStyle w:val="Nadpis2"/>
      </w:pPr>
      <w:bookmarkStart w:id="36" w:name="_Toc65525247"/>
      <w:r w:rsidRPr="00D1279F">
        <w:t>Přejímky materiálů pro stavbu</w:t>
      </w:r>
      <w:bookmarkEnd w:id="36"/>
    </w:p>
    <w:p w14:paraId="541D30AB" w14:textId="77777777" w:rsidR="00730B4A" w:rsidRPr="00D1279F" w:rsidRDefault="00B414F9" w:rsidP="00730B4A">
      <w:pPr>
        <w:pStyle w:val="Bntext"/>
      </w:pPr>
      <w:r w:rsidRPr="00D1279F">
        <w:t>Dodávky všech materiálů, výrobků,</w:t>
      </w:r>
      <w:r w:rsidR="007E3D8C" w:rsidRPr="00D1279F">
        <w:t xml:space="preserve"> dílců, konstrukcí,</w:t>
      </w:r>
      <w:r w:rsidRPr="00D1279F">
        <w:t xml:space="preserve"> směsí, atd.</w:t>
      </w:r>
      <w:r w:rsidR="007E3D8C" w:rsidRPr="00D1279F">
        <w:t xml:space="preserve"> (dále jen materiál)</w:t>
      </w:r>
      <w:r w:rsidRPr="00D1279F">
        <w:t xml:space="preserve"> musí být:</w:t>
      </w:r>
    </w:p>
    <w:p w14:paraId="7EE0F412" w14:textId="77777777" w:rsidR="00B414F9" w:rsidRPr="00D1279F" w:rsidRDefault="00B414F9" w:rsidP="000C4838">
      <w:pPr>
        <w:pStyle w:val="Seznamsodrkami"/>
      </w:pPr>
      <w:r w:rsidRPr="00D1279F">
        <w:t>doloženy dodacími listy,</w:t>
      </w:r>
    </w:p>
    <w:p w14:paraId="17006295" w14:textId="3CCA8AC4" w:rsidR="00B414F9" w:rsidRPr="00D1279F" w:rsidRDefault="00B414F9" w:rsidP="000C4838">
      <w:pPr>
        <w:pStyle w:val="Seznamsodrkami"/>
      </w:pPr>
      <w:r w:rsidRPr="00D1279F">
        <w:t xml:space="preserve">v přiměřeném předstihu (nejméně </w:t>
      </w:r>
      <w:r w:rsidR="004324D3">
        <w:t>24</w:t>
      </w:r>
      <w:r w:rsidRPr="00D1279F">
        <w:t xml:space="preserve"> hodin) ozná</w:t>
      </w:r>
      <w:r w:rsidR="007E3D8C" w:rsidRPr="00D1279F">
        <w:t xml:space="preserve">meny TDI, tak, aby se </w:t>
      </w:r>
      <w:r w:rsidR="005F768C">
        <w:t>TDI</w:t>
      </w:r>
      <w:r w:rsidR="007E3D8C" w:rsidRPr="00D1279F">
        <w:t xml:space="preserve"> mohl účastnit přejímky,</w:t>
      </w:r>
    </w:p>
    <w:p w14:paraId="04D2B457" w14:textId="764ACC19" w:rsidR="007E3D8C" w:rsidRPr="00D1279F" w:rsidRDefault="007E3D8C" w:rsidP="000C4838">
      <w:pPr>
        <w:pStyle w:val="Seznamsodrkami"/>
      </w:pPr>
      <w:r w:rsidRPr="00D1279F">
        <w:t xml:space="preserve">zkontrolovány a ověřeny zhotovitelem tak, aby na staveništi nebyl přítomen materiál, který pro stavbu není určen DPS, SOD, nebo rozhodnutím </w:t>
      </w:r>
      <w:r w:rsidR="005F768C">
        <w:t>TDI</w:t>
      </w:r>
      <w:r w:rsidRPr="00D1279F">
        <w:t>,</w:t>
      </w:r>
    </w:p>
    <w:p w14:paraId="225D28A7" w14:textId="77777777" w:rsidR="007E3D8C" w:rsidRPr="00D1279F" w:rsidRDefault="007E3D8C" w:rsidP="000C4838">
      <w:pPr>
        <w:pStyle w:val="Seznamsodrkami"/>
      </w:pPr>
      <w:r w:rsidRPr="00D1279F">
        <w:t>transportovány, uskladněny, manipulovány, ochráněny, atd. tak, aby nedošlo k odcizení, poškození, změně charakteristik a vlastností dodávaných materiálů.</w:t>
      </w:r>
    </w:p>
    <w:p w14:paraId="6AED473D" w14:textId="77777777" w:rsidR="00DB268C" w:rsidRPr="00D1279F" w:rsidRDefault="00DB268C" w:rsidP="008B754B">
      <w:pPr>
        <w:pStyle w:val="Nadpis2"/>
      </w:pPr>
      <w:bookmarkStart w:id="37" w:name="_Toc65525248"/>
      <w:r w:rsidRPr="00D1279F">
        <w:t>Provádění stavebních prací</w:t>
      </w:r>
      <w:bookmarkEnd w:id="37"/>
    </w:p>
    <w:p w14:paraId="2BD2CE52" w14:textId="77777777" w:rsidR="004124F5" w:rsidRPr="00D1279F" w:rsidRDefault="004124F5" w:rsidP="004124F5">
      <w:pPr>
        <w:pStyle w:val="Bntext"/>
      </w:pPr>
      <w:r w:rsidRPr="00D1279F">
        <w:t>V souladu s podmínkami stavebního povolení bude zástupce stavebního úřadu provádět kontrolní prohlídky stavby.</w:t>
      </w:r>
    </w:p>
    <w:p w14:paraId="5141EDA4" w14:textId="77777777" w:rsidR="004124F5" w:rsidRPr="00D1279F" w:rsidRDefault="004124F5" w:rsidP="004124F5">
      <w:pPr>
        <w:pStyle w:val="Bntext"/>
      </w:pPr>
      <w:r w:rsidRPr="00D1279F">
        <w:t>Objednatel bude v průběhu provádění stavby provádět, nebo zajišťovat technický dozor investora (TDI) a autorský dozor projektanta stavby (AD).</w:t>
      </w:r>
    </w:p>
    <w:p w14:paraId="69467BDA" w14:textId="77777777" w:rsidR="004124F5" w:rsidRPr="00D1279F" w:rsidRDefault="004124F5" w:rsidP="004124F5">
      <w:pPr>
        <w:pStyle w:val="Bntext"/>
      </w:pPr>
      <w:r w:rsidRPr="00D1279F">
        <w:t xml:space="preserve">Pro provádění prací v ochranných pásmech IS zajistí zhotovitel souhlas vlastníků, případně správců </w:t>
      </w:r>
      <w:r w:rsidRPr="00D1279F">
        <w:lastRenderedPageBreak/>
        <w:t>dotčených IS.</w:t>
      </w:r>
    </w:p>
    <w:p w14:paraId="500A3AC7" w14:textId="3803A821" w:rsidR="0017522B" w:rsidRPr="00D1279F" w:rsidRDefault="0017522B" w:rsidP="004124F5">
      <w:pPr>
        <w:pStyle w:val="Bntext"/>
      </w:pPr>
      <w:r w:rsidRPr="00D1279F">
        <w:t>Zhotovitel bude stavební práce provádět v souladu s DPS, SOD</w:t>
      </w:r>
      <w:r w:rsidR="004B4759" w:rsidRPr="00D1279F">
        <w:t>, technickými podmínkami, soupisem prací</w:t>
      </w:r>
      <w:r w:rsidRPr="00D1279F">
        <w:t xml:space="preserve"> a technologickými pokyny odsouhlasenými </w:t>
      </w:r>
      <w:r w:rsidR="009A2DC4">
        <w:t>TDI</w:t>
      </w:r>
      <w:r w:rsidRPr="00D1279F">
        <w:t>.</w:t>
      </w:r>
    </w:p>
    <w:p w14:paraId="337DC34E" w14:textId="71666E72" w:rsidR="0048747A" w:rsidRPr="00D1279F" w:rsidRDefault="0048747A" w:rsidP="004124F5">
      <w:pPr>
        <w:pStyle w:val="Bntext"/>
      </w:pPr>
      <w:r w:rsidRPr="00D1279F">
        <w:t xml:space="preserve">Při provádění všech prací bude zhotovitel respektovat požadavky souvisejících technických norem a dalších předpisů, zejména v souvislosti s klimatickými podmínkami pro provádění. V případě potřeby provádění prací mimo soulad s požadavky uvedených norem a předpisů zajistí zhotovitel zpracování a dodržování zvláštních technologických postupů a jejich odsouhlasení </w:t>
      </w:r>
      <w:r w:rsidR="008420A9">
        <w:t>TDI</w:t>
      </w:r>
      <w:r w:rsidRPr="00D1279F">
        <w:t xml:space="preserve">. </w:t>
      </w:r>
    </w:p>
    <w:p w14:paraId="7ABA4719" w14:textId="77777777" w:rsidR="0048747A" w:rsidRPr="00D1279F" w:rsidRDefault="0048747A" w:rsidP="004124F5">
      <w:pPr>
        <w:pStyle w:val="Bntext"/>
      </w:pPr>
      <w:r w:rsidRPr="00D1279F">
        <w:t>Všechny stavební práce budou prováděny způsobem, minimalizujícím riziko vzniku požáru</w:t>
      </w:r>
      <w:r w:rsidR="001432E9" w:rsidRPr="00D1279F">
        <w:t>, havárie, atd.</w:t>
      </w:r>
    </w:p>
    <w:p w14:paraId="57467A06" w14:textId="77777777" w:rsidR="0017522B" w:rsidRPr="00D1279F" w:rsidRDefault="0017522B" w:rsidP="004124F5">
      <w:pPr>
        <w:pStyle w:val="Bntext"/>
      </w:pPr>
      <w:r w:rsidRPr="00D1279F">
        <w:t>Objednatelem bude stanoven koordinátor BOZP</w:t>
      </w:r>
      <w:r w:rsidR="0048747A" w:rsidRPr="00D1279F">
        <w:t>, zhotovitel umožní koordinátorovi BOZP výkon jeho činnosti a bude se řídit jeho pokyny.</w:t>
      </w:r>
    </w:p>
    <w:p w14:paraId="45C42068" w14:textId="77777777" w:rsidR="00DB268C" w:rsidRPr="00D1279F" w:rsidRDefault="004B4759" w:rsidP="008B754B">
      <w:pPr>
        <w:pStyle w:val="Nadpis2"/>
      </w:pPr>
      <w:bookmarkStart w:id="38" w:name="_Ref386504734"/>
      <w:bookmarkStart w:id="39" w:name="_Toc65525249"/>
      <w:r w:rsidRPr="00D1279F">
        <w:t>Dokumentace stavby a d</w:t>
      </w:r>
      <w:r w:rsidR="00DB268C" w:rsidRPr="00D1279F">
        <w:t>okumentování průběhu prací</w:t>
      </w:r>
      <w:bookmarkEnd w:id="38"/>
      <w:bookmarkEnd w:id="39"/>
    </w:p>
    <w:p w14:paraId="101C02A9" w14:textId="79A50C00" w:rsidR="004B4759" w:rsidRPr="00D1279F" w:rsidRDefault="004B4759" w:rsidP="004B4759">
      <w:pPr>
        <w:pStyle w:val="Bntext"/>
      </w:pPr>
      <w:r w:rsidRPr="00D1279F">
        <w:t xml:space="preserve">Zhotovitel před zahájením stavebních prací zajistí Realizační dokumentaci stavby (RDS) a její odsouhlasení </w:t>
      </w:r>
      <w:r w:rsidR="00BA05CB">
        <w:t>TDI</w:t>
      </w:r>
      <w:r w:rsidRPr="00D1279F">
        <w:t>. RDS bude obsahovat technologickou, montážní, výrobní, dílenskou a další potřebnou dokumentaci, dále bude obsahovat technologické a provozní předpisy</w:t>
      </w:r>
      <w:r w:rsidR="00847A0E" w:rsidRPr="00D1279F">
        <w:t xml:space="preserve"> a projekty kontrolních zkoušek</w:t>
      </w:r>
      <w:r w:rsidRPr="00D1279F">
        <w:t xml:space="preserve">. Požadavky na rozsah RDS jsou uvedeny v DPS a mohou být upřesněny </w:t>
      </w:r>
      <w:r w:rsidR="00BA05CB">
        <w:t>TDI</w:t>
      </w:r>
      <w:r w:rsidRPr="00D1279F">
        <w:t>.</w:t>
      </w:r>
    </w:p>
    <w:p w14:paraId="1D9ECECF" w14:textId="77777777" w:rsidR="004B4759" w:rsidRPr="00D1279F" w:rsidRDefault="004B4759" w:rsidP="004B4759">
      <w:pPr>
        <w:pStyle w:val="Bntext"/>
      </w:pPr>
      <w:r w:rsidRPr="00D1279F">
        <w:t>Zhotovitel provede, nebo zajistí všechny průzkumy, výzkumy, atd. potřebné pro řádné bezchybné provedení stavby.</w:t>
      </w:r>
    </w:p>
    <w:p w14:paraId="7070A4A0" w14:textId="77777777" w:rsidR="004B4759" w:rsidRPr="00D1279F" w:rsidRDefault="004B4759" w:rsidP="004B4759">
      <w:pPr>
        <w:pStyle w:val="Bntext"/>
      </w:pPr>
      <w:r w:rsidRPr="00D1279F">
        <w:t>Pro elektrotechnické zařízení provedené v rámci realizace stavby zajistí zhotovitel inspekční dokumentaci, obsahující protokoly o zkouškách, doklady o certifikaci použitých výrobků, revizní zprávy, atd.</w:t>
      </w:r>
    </w:p>
    <w:p w14:paraId="2C688EA1" w14:textId="77777777" w:rsidR="004B4759" w:rsidRPr="00D1279F" w:rsidRDefault="004B4759" w:rsidP="004B4759">
      <w:pPr>
        <w:pStyle w:val="Bntext"/>
      </w:pPr>
      <w:r w:rsidRPr="00D1279F">
        <w:t>V souladu a podrobnosti dle SOD bude zhotovitel v průběhu stavby dokumentovat dokončené práce.</w:t>
      </w:r>
    </w:p>
    <w:p w14:paraId="42347DBF" w14:textId="77777777" w:rsidR="004B4759" w:rsidRPr="00D1279F" w:rsidRDefault="0016340F" w:rsidP="004B4759">
      <w:pPr>
        <w:pStyle w:val="Bntext"/>
      </w:pPr>
      <w:r w:rsidRPr="00D1279F">
        <w:t>Před zahájením a po dokončení stavebních prací provede zhotovitel fotodokumentaci všech ploch dočasného záboru.</w:t>
      </w:r>
    </w:p>
    <w:p w14:paraId="72C8D842" w14:textId="77777777" w:rsidR="0016340F" w:rsidRPr="00D1279F" w:rsidRDefault="0016340F" w:rsidP="004B4759">
      <w:pPr>
        <w:pStyle w:val="Bntext"/>
      </w:pPr>
      <w:r w:rsidRPr="00D1279F">
        <w:t>V souladu, podrobnosti a počtu vyhotovení dle SOD provede, nebo zajistí zhotovitel zpracování</w:t>
      </w:r>
      <w:r w:rsidR="00432A27" w:rsidRPr="00D1279F">
        <w:t xml:space="preserve"> zejména těchto dokumentací</w:t>
      </w:r>
      <w:r w:rsidRPr="00D1279F">
        <w:t>:</w:t>
      </w:r>
    </w:p>
    <w:p w14:paraId="68C5AF12" w14:textId="77777777" w:rsidR="00F52733" w:rsidRPr="009F1598" w:rsidRDefault="00F52733" w:rsidP="00F52733">
      <w:pPr>
        <w:pStyle w:val="Seznamsodrkami"/>
      </w:pPr>
      <w:r w:rsidRPr="009F1598">
        <w:t>Dokumentace IG sledu stavby.</w:t>
      </w:r>
    </w:p>
    <w:p w14:paraId="1E1D1551" w14:textId="77777777" w:rsidR="00F52733" w:rsidRPr="009F1598" w:rsidRDefault="00F52733" w:rsidP="00F52733">
      <w:pPr>
        <w:pStyle w:val="Seznamsodrkami"/>
      </w:pPr>
      <w:r w:rsidRPr="009F1598">
        <w:t>Technologický postup</w:t>
      </w:r>
      <w:r w:rsidRPr="009F1598" w:rsidDel="000C7D7D">
        <w:t xml:space="preserve"> </w:t>
      </w:r>
      <w:r w:rsidRPr="009F1598">
        <w:t>pro provádění zemních prací.</w:t>
      </w:r>
    </w:p>
    <w:p w14:paraId="02DA2E98" w14:textId="2603AE0F" w:rsidR="00F52733" w:rsidRPr="009F1598" w:rsidRDefault="00F52733" w:rsidP="00F52733">
      <w:pPr>
        <w:pStyle w:val="Seznamsodrkami"/>
      </w:pPr>
      <w:r w:rsidRPr="009F1598">
        <w:t>Technologický postup pro provádění bouracích prací s vymezením konkrétních strojních prostředků pro bourání jednotlivých částí konstrukce.</w:t>
      </w:r>
      <w:r w:rsidR="00964E3C" w:rsidRPr="009F1598">
        <w:t xml:space="preserve"> </w:t>
      </w:r>
    </w:p>
    <w:p w14:paraId="07E02DB3" w14:textId="7D7FA2B8" w:rsidR="000345E2" w:rsidRPr="009F1598" w:rsidRDefault="000345E2" w:rsidP="00F52733">
      <w:pPr>
        <w:pStyle w:val="Seznamsodrkami"/>
      </w:pPr>
      <w:r w:rsidRPr="009F1598">
        <w:t>Technologický postup</w:t>
      </w:r>
      <w:r w:rsidR="00DB6414" w:rsidRPr="009F1598">
        <w:t xml:space="preserve"> případných</w:t>
      </w:r>
      <w:r w:rsidRPr="009F1598">
        <w:t xml:space="preserve"> injektážních prací.</w:t>
      </w:r>
    </w:p>
    <w:p w14:paraId="087DAA3D" w14:textId="57F897C3" w:rsidR="00901266" w:rsidRPr="009F1598" w:rsidRDefault="00901266" w:rsidP="00F52733">
      <w:pPr>
        <w:pStyle w:val="Seznamsodrkami"/>
      </w:pPr>
      <w:r w:rsidRPr="009F1598">
        <w:t>Zkušební plán betonových konstrukcí.</w:t>
      </w:r>
    </w:p>
    <w:p w14:paraId="70ED805A" w14:textId="77777777" w:rsidR="008D2AF8" w:rsidRPr="009F1598" w:rsidRDefault="008D2AF8" w:rsidP="008D2AF8">
      <w:pPr>
        <w:pStyle w:val="Seznamsodrkami"/>
      </w:pPr>
      <w:r w:rsidRPr="009F1598">
        <w:t>Technologický postup</w:t>
      </w:r>
      <w:r w:rsidRPr="009F1598" w:rsidDel="000C7D7D">
        <w:t xml:space="preserve"> </w:t>
      </w:r>
      <w:r w:rsidRPr="009F1598">
        <w:t>pro provádění betonových konstrukcí.</w:t>
      </w:r>
    </w:p>
    <w:p w14:paraId="0BF3FF08" w14:textId="03576CC9" w:rsidR="00F52733" w:rsidRPr="009F1598" w:rsidRDefault="00F52733" w:rsidP="00F52733">
      <w:pPr>
        <w:pStyle w:val="Seznamsodrkami"/>
      </w:pPr>
      <w:r w:rsidRPr="009F1598">
        <w:t>Technologický postup</w:t>
      </w:r>
      <w:r w:rsidRPr="009F1598" w:rsidDel="000C7D7D">
        <w:t xml:space="preserve"> </w:t>
      </w:r>
      <w:r w:rsidRPr="009F1598">
        <w:t>pro provádění kamenn</w:t>
      </w:r>
      <w:r w:rsidR="008D2AF8" w:rsidRPr="009F1598">
        <w:t>ých</w:t>
      </w:r>
      <w:r w:rsidRPr="009F1598">
        <w:t xml:space="preserve"> </w:t>
      </w:r>
      <w:r w:rsidR="008D2AF8" w:rsidRPr="009F1598">
        <w:t>obkladů</w:t>
      </w:r>
      <w:r w:rsidR="009F1598" w:rsidRPr="009F1598">
        <w:t>.</w:t>
      </w:r>
    </w:p>
    <w:p w14:paraId="58812B04" w14:textId="38E8D361" w:rsidR="00F52733" w:rsidRPr="009F1598" w:rsidRDefault="00F52733" w:rsidP="00F52733">
      <w:pPr>
        <w:pStyle w:val="Seznamsodrkami"/>
      </w:pPr>
      <w:r w:rsidRPr="009F1598">
        <w:t>Technologický postup</w:t>
      </w:r>
      <w:r w:rsidRPr="009F1598" w:rsidDel="000C7D7D">
        <w:t xml:space="preserve"> </w:t>
      </w:r>
      <w:r w:rsidRPr="009F1598">
        <w:t>pro provádění kamenného opevnění</w:t>
      </w:r>
      <w:r w:rsidR="009F1598" w:rsidRPr="009F1598">
        <w:t>.</w:t>
      </w:r>
    </w:p>
    <w:p w14:paraId="1E1D4DF2" w14:textId="144AC068" w:rsidR="0016340F" w:rsidRPr="009F1598" w:rsidRDefault="0016340F" w:rsidP="000C4838">
      <w:pPr>
        <w:pStyle w:val="Seznamsodrkami"/>
      </w:pPr>
      <w:r w:rsidRPr="009F1598">
        <w:t>Dokumentace skutečného provedení stavby</w:t>
      </w:r>
      <w:r w:rsidR="00552D7D" w:rsidRPr="009F1598">
        <w:t xml:space="preserve"> dle vyhlášky </w:t>
      </w:r>
      <w:r w:rsidR="00552D7D" w:rsidRPr="009F1598">
        <w:rPr>
          <w:rFonts w:cs="Arial"/>
        </w:rPr>
        <w:t>62/2013</w:t>
      </w:r>
      <w:r w:rsidR="001C470F" w:rsidRPr="009F1598">
        <w:rPr>
          <w:rFonts w:cs="Arial"/>
        </w:rPr>
        <w:t xml:space="preserve"> Sb.</w:t>
      </w:r>
    </w:p>
    <w:p w14:paraId="7C022BA2" w14:textId="77777777" w:rsidR="0016340F" w:rsidRPr="009F1598" w:rsidRDefault="00432A27" w:rsidP="000C4838">
      <w:pPr>
        <w:pStyle w:val="Seznamsodrkami"/>
      </w:pPr>
      <w:r w:rsidRPr="009F1598">
        <w:t>G</w:t>
      </w:r>
      <w:r w:rsidR="0016340F" w:rsidRPr="009F1598">
        <w:t>eodetické zaměření skute</w:t>
      </w:r>
      <w:r w:rsidR="00D96479" w:rsidRPr="009F1598">
        <w:t>čného stavu po dokončení stavby.</w:t>
      </w:r>
    </w:p>
    <w:p w14:paraId="7A50DBDC" w14:textId="57020761" w:rsidR="0016340F" w:rsidRPr="009F1598" w:rsidRDefault="00D96479" w:rsidP="000C4838">
      <w:pPr>
        <w:pStyle w:val="Seznamsodrkami"/>
      </w:pPr>
      <w:r w:rsidRPr="009F1598">
        <w:t>Geometrický oddělovací plán</w:t>
      </w:r>
      <w:r w:rsidR="009F1598" w:rsidRPr="009F1598">
        <w:t>, pokud je vyžadován</w:t>
      </w:r>
      <w:r w:rsidRPr="009F1598">
        <w:t>.</w:t>
      </w:r>
    </w:p>
    <w:p w14:paraId="02569402" w14:textId="5CC34EF2" w:rsidR="00432A27" w:rsidRPr="009F1598" w:rsidRDefault="00432A27" w:rsidP="000C4838">
      <w:pPr>
        <w:pStyle w:val="Seznamsodrkami"/>
      </w:pPr>
      <w:r w:rsidRPr="009F1598">
        <w:t xml:space="preserve">Projekt kontrolních zkoušek pro provádění </w:t>
      </w:r>
      <w:r w:rsidR="008D2AF8" w:rsidRPr="009F1598">
        <w:t>zemních prací</w:t>
      </w:r>
      <w:r w:rsidRPr="009F1598">
        <w:t>.</w:t>
      </w:r>
      <w:r w:rsidR="00F90088" w:rsidRPr="009F1598">
        <w:t xml:space="preserve"> Projekt bude obsahovat především předepsané geotechnické hodnoty vlastností sypaniny, včetně přípustných odchylek, pokyny pro provádění a vyhodnocování kontrolních zkoušek, včetně četnosti jejich opakování, opatření pro detekci a odstranění chyb, poruch a závad.</w:t>
      </w:r>
    </w:p>
    <w:p w14:paraId="4E78B8AA" w14:textId="0D5C41E7" w:rsidR="00432A27" w:rsidRPr="00D1279F" w:rsidRDefault="00432A27" w:rsidP="00432A27">
      <w:pPr>
        <w:pStyle w:val="Bntext"/>
      </w:pPr>
      <w:r w:rsidRPr="00D1279F">
        <w:t>Uvedený výčet dokumentací a podkladů bude upřesněn a případně doplněn po projednání s </w:t>
      </w:r>
      <w:r w:rsidR="002353C2">
        <w:t>TDI</w:t>
      </w:r>
      <w:r w:rsidRPr="00D1279F">
        <w:t>.</w:t>
      </w:r>
    </w:p>
    <w:p w14:paraId="0851247C" w14:textId="77777777" w:rsidR="00847A0E" w:rsidRPr="00D1279F" w:rsidRDefault="00847A0E" w:rsidP="00432A27">
      <w:pPr>
        <w:pStyle w:val="Bntext"/>
      </w:pPr>
      <w:r w:rsidRPr="00D1279F">
        <w:t>Zhotovení, nebo zajištění všech dokumentací uvedených v této kapitole zahrne zhotovitel do cenové nabídky pro provádění stavby.</w:t>
      </w:r>
    </w:p>
    <w:p w14:paraId="2BF1618B" w14:textId="77777777" w:rsidR="00DB268C" w:rsidRPr="00D1279F" w:rsidRDefault="00DB268C" w:rsidP="008B754B">
      <w:pPr>
        <w:pStyle w:val="Nadpis2"/>
      </w:pPr>
      <w:bookmarkStart w:id="40" w:name="_Toc65525250"/>
      <w:r w:rsidRPr="00D1279F">
        <w:t>Přejímky prací</w:t>
      </w:r>
      <w:bookmarkEnd w:id="40"/>
    </w:p>
    <w:p w14:paraId="6637E9AF" w14:textId="2B575EA0" w:rsidR="00E23F0D" w:rsidRPr="00D1279F" w:rsidRDefault="009D30CA" w:rsidP="00E23F0D">
      <w:pPr>
        <w:pStyle w:val="Bntext"/>
        <w:rPr>
          <w:rFonts w:cs="Arial"/>
        </w:rPr>
      </w:pPr>
      <w:r w:rsidRPr="00D1279F">
        <w:rPr>
          <w:rFonts w:cs="Arial"/>
        </w:rPr>
        <w:t xml:space="preserve">Před zahájením prací, které zakryjí výsledky předchozích prací je povinností zhotovitele zajistit odsouhlasení zakrývaných prací, konstrukcí, atd. </w:t>
      </w:r>
      <w:r w:rsidR="00BA05CB">
        <w:rPr>
          <w:rFonts w:cs="Arial"/>
        </w:rPr>
        <w:t>TDI</w:t>
      </w:r>
      <w:r w:rsidRPr="00D1279F">
        <w:rPr>
          <w:rFonts w:cs="Arial"/>
        </w:rPr>
        <w:t>. Zhotovitel k výzvě k převzetí prací připraví všechny doklady relevantní k prokázání použitých materiálů, průběhu stavebních prací, shody tvaru, rozměrů, polohy, kvality, atd. s DPS, případných odchylek od DPS, atd.</w:t>
      </w:r>
    </w:p>
    <w:p w14:paraId="0A0CD6C3" w14:textId="359AB316" w:rsidR="009D30CA" w:rsidRPr="00D1279F" w:rsidRDefault="009D30CA" w:rsidP="00E23F0D">
      <w:pPr>
        <w:pStyle w:val="Bntext"/>
      </w:pPr>
      <w:r w:rsidRPr="00D1279F">
        <w:rPr>
          <w:rFonts w:cs="Arial"/>
        </w:rPr>
        <w:t xml:space="preserve">V návaznosti na oznámení zhotovitele o ukončení rozsahu prací dle SOD svolá </w:t>
      </w:r>
      <w:r w:rsidR="00BA05CB">
        <w:rPr>
          <w:rFonts w:cs="Arial"/>
        </w:rPr>
        <w:t>TDI</w:t>
      </w:r>
      <w:r w:rsidRPr="00D1279F">
        <w:rPr>
          <w:rFonts w:cs="Arial"/>
        </w:rPr>
        <w:t xml:space="preserve"> přejímací řízení. Pro svolání přejímacího </w:t>
      </w:r>
      <w:r w:rsidR="000D01D1" w:rsidRPr="00D1279F">
        <w:rPr>
          <w:rFonts w:cs="Arial"/>
        </w:rPr>
        <w:t xml:space="preserve">řízení </w:t>
      </w:r>
      <w:r w:rsidR="008D2633">
        <w:rPr>
          <w:rFonts w:cs="Arial"/>
        </w:rPr>
        <w:t>TDI</w:t>
      </w:r>
      <w:r w:rsidRPr="00D1279F">
        <w:rPr>
          <w:rFonts w:cs="Arial"/>
        </w:rPr>
        <w:t xml:space="preserve"> je nezbytné, aby zhotovitel prokázal bezchybné splnění všech </w:t>
      </w:r>
      <w:r w:rsidRPr="00D1279F">
        <w:rPr>
          <w:rFonts w:cs="Arial"/>
        </w:rPr>
        <w:lastRenderedPageBreak/>
        <w:t>průkazných, ověřovacích a dalších zkoušek.</w:t>
      </w:r>
    </w:p>
    <w:p w14:paraId="2997B7CE" w14:textId="77777777" w:rsidR="00DB268C" w:rsidRPr="00D1279F" w:rsidRDefault="00DB268C" w:rsidP="008B754B">
      <w:pPr>
        <w:pStyle w:val="Nadpis2"/>
      </w:pPr>
      <w:bookmarkStart w:id="41" w:name="_Toc65525251"/>
      <w:r w:rsidRPr="00D1279F">
        <w:t xml:space="preserve">Inženýrsko geologický sled </w:t>
      </w:r>
      <w:r w:rsidR="00593A8D" w:rsidRPr="00D1279F">
        <w:t>stavby</w:t>
      </w:r>
      <w:bookmarkEnd w:id="41"/>
    </w:p>
    <w:p w14:paraId="3C731FD2" w14:textId="6B5CC85E" w:rsidR="00590636" w:rsidRPr="00D1279F" w:rsidRDefault="00613E01" w:rsidP="00590636">
      <w:pPr>
        <w:pStyle w:val="Bntext"/>
      </w:pPr>
      <w:r w:rsidRPr="00D1279F">
        <w:t>V průběhu provádění stavebních prací zhotovitel bude vykonávat, nebo zajistí výkon IG sledu stavby.</w:t>
      </w:r>
      <w:r w:rsidR="008D19C1">
        <w:t xml:space="preserve"> Výkon IG sledu bude provádět výhradně osoba s autorizací ČKAIT v oboru Geotechnika.</w:t>
      </w:r>
    </w:p>
    <w:p w14:paraId="279887CB" w14:textId="77777777" w:rsidR="008E6BB3" w:rsidRPr="00D1279F" w:rsidRDefault="008E6BB3" w:rsidP="00590636">
      <w:pPr>
        <w:pStyle w:val="Bntext"/>
      </w:pPr>
      <w:r w:rsidRPr="00D1279F">
        <w:t>Informace obsažené v IG dokumentaci stavby, která je součástí DPS budou v rámci výkonu IG sledu průběžně doplňovány a upřesňovány.</w:t>
      </w:r>
    </w:p>
    <w:p w14:paraId="219E3BAF" w14:textId="77777777" w:rsidR="008E6BB3" w:rsidRPr="00D1279F" w:rsidRDefault="008E6BB3" w:rsidP="00590636">
      <w:pPr>
        <w:pStyle w:val="Bntext"/>
      </w:pPr>
      <w:r w:rsidRPr="00D1279F">
        <w:t>Náplní IG sledu bude zejména:</w:t>
      </w:r>
    </w:p>
    <w:p w14:paraId="4E64603F" w14:textId="77777777" w:rsidR="008E6BB3" w:rsidRPr="004B57B9" w:rsidRDefault="008E6BB3" w:rsidP="000C4838">
      <w:pPr>
        <w:pStyle w:val="Seznamsodrkami"/>
      </w:pPr>
      <w:r w:rsidRPr="004B57B9">
        <w:t>doplňování a upřesňování informací o geologických podmínkách,</w:t>
      </w:r>
    </w:p>
    <w:p w14:paraId="7BCD2926" w14:textId="1D282235" w:rsidR="008E6BB3" w:rsidRPr="004B57B9" w:rsidRDefault="008E6BB3" w:rsidP="000C4838">
      <w:pPr>
        <w:pStyle w:val="Seznamsodrkami"/>
      </w:pPr>
      <w:r w:rsidRPr="004B57B9">
        <w:t>detailní dokumentace, geodetické zaměření a fotodokumentace výkopů, stavebních jam, stavebních rýh</w:t>
      </w:r>
      <w:r w:rsidR="00973F73" w:rsidRPr="004B57B9">
        <w:t>, základových spar,</w:t>
      </w:r>
      <w:r w:rsidRPr="004B57B9">
        <w:t xml:space="preserve"> atd., včetně jejich svahů a stěn,</w:t>
      </w:r>
    </w:p>
    <w:p w14:paraId="08B095F6" w14:textId="77777777" w:rsidR="008E6BB3" w:rsidRPr="004B57B9" w:rsidRDefault="008E6BB3" w:rsidP="000C4838">
      <w:pPr>
        <w:pStyle w:val="Seznamsodrkami"/>
      </w:pPr>
      <w:r w:rsidRPr="004B57B9">
        <w:t>návrh technologických postupů provádění zemních prací, včetně zajištění výkopů, stavebních jam, stavebních rýh atd.</w:t>
      </w:r>
    </w:p>
    <w:p w14:paraId="7975BB48" w14:textId="1073D3E4" w:rsidR="008E6BB3" w:rsidRDefault="008E6BB3" w:rsidP="008E6BB3">
      <w:pPr>
        <w:pStyle w:val="Bntext"/>
      </w:pPr>
      <w:r w:rsidRPr="00D1279F">
        <w:t xml:space="preserve">Zhotovitel bude průběžně zajišťovat aktuálnost IG sledu stavby a průběžně jej bude předávat </w:t>
      </w:r>
      <w:r w:rsidR="00B61E9A">
        <w:t>TDI</w:t>
      </w:r>
      <w:r w:rsidRPr="00D1279F">
        <w:t>.</w:t>
      </w:r>
    </w:p>
    <w:p w14:paraId="349EACD9" w14:textId="03B91341" w:rsidR="008E6BB3" w:rsidRPr="00D1279F" w:rsidRDefault="008E6BB3" w:rsidP="008E6BB3">
      <w:pPr>
        <w:pStyle w:val="Bntext"/>
      </w:pPr>
      <w:r w:rsidRPr="00D1279F">
        <w:t>Formální náležitosti IG sledu</w:t>
      </w:r>
      <w:r w:rsidR="00B75C83">
        <w:t xml:space="preserve"> </w:t>
      </w:r>
      <w:r w:rsidRPr="00D1279F">
        <w:t xml:space="preserve">(skladba dokumentace, předběžný seznam příloh, atd.) předloží zhotovitel k odsouhlasení </w:t>
      </w:r>
      <w:r w:rsidR="00D35CDF">
        <w:t>TDI</w:t>
      </w:r>
      <w:r w:rsidRPr="00D1279F">
        <w:t xml:space="preserve"> před zahájením stavebních prací</w:t>
      </w:r>
      <w:r w:rsidR="000052DC" w:rsidRPr="00D1279F">
        <w:t>.</w:t>
      </w:r>
    </w:p>
    <w:p w14:paraId="4659C5B1" w14:textId="77777777" w:rsidR="00DB268C" w:rsidRPr="00D1279F" w:rsidRDefault="00DB268C" w:rsidP="008B754B">
      <w:pPr>
        <w:pStyle w:val="Nadpis2"/>
      </w:pPr>
      <w:bookmarkStart w:id="42" w:name="_Toc65525252"/>
      <w:r w:rsidRPr="00D1279F">
        <w:t>Provizorní a dočasné konstrukce</w:t>
      </w:r>
      <w:bookmarkEnd w:id="42"/>
    </w:p>
    <w:p w14:paraId="7D01EE5D" w14:textId="77777777" w:rsidR="00984D23" w:rsidRPr="00D1279F" w:rsidRDefault="00984D23" w:rsidP="00984D23">
      <w:pPr>
        <w:pStyle w:val="Bntext"/>
      </w:pPr>
      <w:r w:rsidRPr="00D1279F">
        <w:t>Zřízení, provozování a likvidaci staveniště, staveništních komunikací, plochy zařízení staveniště, včetně jejich uvedení do původního stavu, nebo do stavu uvedeného v DPS zajišťuje zhotovitel.</w:t>
      </w:r>
    </w:p>
    <w:p w14:paraId="4E226889" w14:textId="77777777" w:rsidR="00984D23" w:rsidRPr="00D1279F" w:rsidRDefault="00984D23" w:rsidP="00984D23">
      <w:pPr>
        <w:pStyle w:val="Bntext"/>
      </w:pPr>
      <w:r w:rsidRPr="00D1279F">
        <w:t>Zhotovitel zajistí provedení a následné odstranění všech dočasných konstrukcí, pažení, bednění, lešení a všech dalších činností potřebných pro úplné a bezvadné provedení stavby.</w:t>
      </w:r>
    </w:p>
    <w:p w14:paraId="19112843" w14:textId="77777777" w:rsidR="00DB268C" w:rsidRPr="00D1279F" w:rsidRDefault="00DB268C" w:rsidP="008B754B">
      <w:pPr>
        <w:pStyle w:val="Nadpis2"/>
      </w:pPr>
      <w:bookmarkStart w:id="43" w:name="_Toc65525253"/>
      <w:r w:rsidRPr="00D1279F">
        <w:t>Ochrana před škodami</w:t>
      </w:r>
      <w:bookmarkEnd w:id="43"/>
    </w:p>
    <w:p w14:paraId="424259AC" w14:textId="77777777" w:rsidR="004C0883" w:rsidRPr="00D1279F" w:rsidRDefault="0080704A" w:rsidP="0080704A">
      <w:pPr>
        <w:pStyle w:val="Bntext"/>
      </w:pPr>
      <w:r w:rsidRPr="00D1279F">
        <w:t>Zhotovitel zajistí</w:t>
      </w:r>
      <w:r w:rsidR="004C0883" w:rsidRPr="00D1279F">
        <w:t xml:space="preserve"> maximální dosažitelnou ochranu:</w:t>
      </w:r>
    </w:p>
    <w:p w14:paraId="0676F255" w14:textId="77777777" w:rsidR="0080704A" w:rsidRPr="00D1279F" w:rsidRDefault="004C0883" w:rsidP="000C4838">
      <w:pPr>
        <w:pStyle w:val="Seznamsodrkami"/>
      </w:pPr>
      <w:r w:rsidRPr="00D1279F">
        <w:t>již dokončených konstrukcí před jejich poškozením stavební činností, vandalismem, krádežemi, vyšší mocí, atd.,</w:t>
      </w:r>
    </w:p>
    <w:p w14:paraId="1C3B4800" w14:textId="77777777" w:rsidR="004C0883" w:rsidRPr="00D1279F" w:rsidRDefault="004C0883" w:rsidP="000C4838">
      <w:pPr>
        <w:pStyle w:val="Seznamsodrkami"/>
      </w:pPr>
      <w:r w:rsidRPr="00D1279F">
        <w:t>všech komunikací používaných k příjezdu na staveniště,</w:t>
      </w:r>
    </w:p>
    <w:p w14:paraId="2945E66B" w14:textId="77777777" w:rsidR="004C0883" w:rsidRPr="00D1279F" w:rsidRDefault="004C0883" w:rsidP="000C4838">
      <w:pPr>
        <w:pStyle w:val="Seznamsodrkami"/>
      </w:pPr>
      <w:r w:rsidRPr="00D1279F">
        <w:t>inženýrských sítí, pozemků, nemovitostí, zemědělských plodin, stromových a keřových porostů, vodních toků a všech dalších objektů před jejich poškozením stavební činností.</w:t>
      </w:r>
    </w:p>
    <w:p w14:paraId="79A5561B" w14:textId="589E1119" w:rsidR="004C0883" w:rsidRPr="00D1279F" w:rsidRDefault="004C0883" w:rsidP="0080704A">
      <w:pPr>
        <w:pStyle w:val="Bntext"/>
      </w:pPr>
      <w:r w:rsidRPr="00D1279F">
        <w:t>Dojde-li během realizace stavby ke vzniku některé ze š</w:t>
      </w:r>
      <w:r w:rsidR="00CE25FA">
        <w:t>kod uvedených v předchozím bodě</w:t>
      </w:r>
      <w:r w:rsidRPr="00D1279F">
        <w:t xml:space="preserve"> nebo jiné škody zde neuvedené, zhotovitel neprodleně informuje TDI.</w:t>
      </w:r>
    </w:p>
    <w:p w14:paraId="56E555B3" w14:textId="7734D313" w:rsidR="006C7C7F" w:rsidRPr="00D1279F" w:rsidRDefault="006C7C7F" w:rsidP="0080704A">
      <w:pPr>
        <w:pStyle w:val="Bntext"/>
      </w:pPr>
      <w:r w:rsidRPr="00D1279F">
        <w:t xml:space="preserve">Bez předchozího písemného souhlasu </w:t>
      </w:r>
      <w:r w:rsidR="00D35CDF">
        <w:t>TDI</w:t>
      </w:r>
      <w:r w:rsidRPr="00D1279F">
        <w:t xml:space="preserve"> nesmí zhotovitel bourat, demontovat, nebo odstranit žádnou stávající konstrukcí, ani pokácet, respektive odstranit strom, nebo keř nad rámec rozsahu dle DPS.</w:t>
      </w:r>
    </w:p>
    <w:p w14:paraId="371592AA" w14:textId="77777777" w:rsidR="004C0883" w:rsidRPr="00D1279F" w:rsidRDefault="006C7C7F" w:rsidP="0080704A">
      <w:pPr>
        <w:pStyle w:val="Bntext"/>
      </w:pPr>
      <w:r w:rsidRPr="00D1279F">
        <w:t>Zhotovitel zajistí ochranu povrchu všech komunikací dotčených prováděním stavby před jejich poškozením</w:t>
      </w:r>
      <w:r w:rsidR="00106BE6" w:rsidRPr="00D1279F">
        <w:t xml:space="preserve"> (i znečištěním)</w:t>
      </w:r>
      <w:r w:rsidRPr="00D1279F">
        <w:t xml:space="preserve"> vytékajícím olejem stavebních strojů, betonem z domíchávačů, pásovými vozidly, </w:t>
      </w:r>
      <w:r w:rsidR="00106BE6" w:rsidRPr="00D1279F">
        <w:t xml:space="preserve">zeminou, </w:t>
      </w:r>
      <w:r w:rsidRPr="00D1279F">
        <w:t>atd.</w:t>
      </w:r>
    </w:p>
    <w:p w14:paraId="51A8470B" w14:textId="77777777" w:rsidR="006C7C7F" w:rsidRPr="00D1279F" w:rsidRDefault="006C7C7F" w:rsidP="0080704A">
      <w:pPr>
        <w:pStyle w:val="Bntext"/>
      </w:pPr>
      <w:r w:rsidRPr="00D1279F">
        <w:t>V souladu s havarijním plánem zajistí zhotovitel</w:t>
      </w:r>
      <w:r w:rsidR="00D32511" w:rsidRPr="00D1279F">
        <w:t>, aby nedocházelo ke kontaminaci půdy, vody, atd. provozními náplněmi stavební mechanizace, nebo jinými chemickými látkami.</w:t>
      </w:r>
    </w:p>
    <w:p w14:paraId="3FBA4F2E" w14:textId="77777777" w:rsidR="00D32511" w:rsidRPr="00D1279F" w:rsidRDefault="00D32511" w:rsidP="0080704A">
      <w:pPr>
        <w:pStyle w:val="Bntext"/>
      </w:pPr>
      <w:r w:rsidRPr="00D1279F">
        <w:t>V době zvýšených, nebo povodňových průtoků bude zhotovitel postupovat podle pokynů Povodňového plánu stavby a TDI tak, aby byla zajištěna bezpečnost VD (</w:t>
      </w:r>
      <w:r w:rsidR="00106BE6" w:rsidRPr="00D1279F">
        <w:t xml:space="preserve">zejména </w:t>
      </w:r>
      <w:r w:rsidRPr="00D1279F">
        <w:t>ochrana hráze proti přelití) a ochrana staveniště před poškozením stavební mechanizace a dokončených stavebních konstrukcí.</w:t>
      </w:r>
    </w:p>
    <w:p w14:paraId="697C7DE9" w14:textId="77777777" w:rsidR="008B754B" w:rsidRPr="00D1279F" w:rsidRDefault="008B754B" w:rsidP="008B754B">
      <w:pPr>
        <w:pStyle w:val="Nadpis2"/>
      </w:pPr>
      <w:bookmarkStart w:id="44" w:name="_Toc65525254"/>
      <w:r w:rsidRPr="00D1279F">
        <w:t>Doprava na staveništi a přilehlých veřejných komunikacích</w:t>
      </w:r>
      <w:bookmarkEnd w:id="44"/>
    </w:p>
    <w:p w14:paraId="67F74A8E" w14:textId="77777777" w:rsidR="00FB5C0F" w:rsidRPr="00D1279F" w:rsidRDefault="00FB5C0F" w:rsidP="00FB5C0F">
      <w:pPr>
        <w:pStyle w:val="Bntext"/>
      </w:pPr>
      <w:r w:rsidRPr="00D1279F">
        <w:t>Zhotovitel zajistí osazení a údržbu dopravního značení v souladu s vyjádřením dop</w:t>
      </w:r>
      <w:r w:rsidR="00106BE6" w:rsidRPr="00D1279F">
        <w:t>ravního inspektorátu Policie ČR</w:t>
      </w:r>
      <w:r w:rsidRPr="00D1279F">
        <w:t>.</w:t>
      </w:r>
    </w:p>
    <w:p w14:paraId="14F40D8B" w14:textId="77777777" w:rsidR="00FB5C0F" w:rsidRPr="00D1279F" w:rsidRDefault="00FB5C0F" w:rsidP="00FB5C0F">
      <w:pPr>
        <w:pStyle w:val="Bntext"/>
      </w:pPr>
      <w:r w:rsidRPr="00D1279F">
        <w:t>V průběhu provádění stavebních prací je zhotovitel povinen dodržovat zákony, vyhlášky a další předpisy řešící problematiku dopravy.</w:t>
      </w:r>
    </w:p>
    <w:p w14:paraId="71B84CCF" w14:textId="77777777" w:rsidR="00FB5C0F" w:rsidRPr="00D1279F" w:rsidRDefault="00FB5C0F" w:rsidP="00FB5C0F">
      <w:pPr>
        <w:pStyle w:val="Bntext"/>
      </w:pPr>
      <w:r w:rsidRPr="00D1279F">
        <w:t>Zhotovitel zajistí, aby vozidla vyjíždějící ze staveniště neznečišťovala veřejné komunikace. V případě potřeby zajistí zhotovitel oplach vozidel před vjezdem na veřejnou komunikaci. V případě znečištění veřejné komunikace v důsledku provádění stavby zajistí zhotovitel neprodlené odstranění nečistot.</w:t>
      </w:r>
    </w:p>
    <w:p w14:paraId="46678DB2" w14:textId="77777777" w:rsidR="00FB5C0F" w:rsidRPr="00D1279F" w:rsidRDefault="00FB5C0F" w:rsidP="00FB5C0F">
      <w:pPr>
        <w:pStyle w:val="Bntext"/>
      </w:pPr>
      <w:r w:rsidRPr="00D1279F">
        <w:lastRenderedPageBreak/>
        <w:t>O zahájení a ukončení stavebních prací bude zhotovitel informovat příslušný dopravní inspektorát Policie ČR. Dále zde zhotovitel projedná případná omezení dopravního provozu plynoucí z průběhu výstavby.</w:t>
      </w:r>
    </w:p>
    <w:p w14:paraId="0DB3C01B" w14:textId="77777777" w:rsidR="00DB268C" w:rsidRPr="00D1279F" w:rsidRDefault="00DB268C" w:rsidP="008B754B">
      <w:pPr>
        <w:pStyle w:val="Nadpis2"/>
      </w:pPr>
      <w:bookmarkStart w:id="45" w:name="_Toc65525255"/>
      <w:r w:rsidRPr="00D1279F">
        <w:t>Riziko a odpovědnost zhotovitele</w:t>
      </w:r>
      <w:bookmarkEnd w:id="45"/>
    </w:p>
    <w:p w14:paraId="24CA7549" w14:textId="77777777" w:rsidR="0080704A" w:rsidRPr="00D1279F" w:rsidRDefault="0080704A" w:rsidP="00E42453">
      <w:pPr>
        <w:pStyle w:val="Bntext"/>
      </w:pPr>
      <w:r w:rsidRPr="00D1279F">
        <w:t xml:space="preserve">Zhotovitel odpovídá za </w:t>
      </w:r>
      <w:r w:rsidR="004C0883" w:rsidRPr="00D1279F">
        <w:t xml:space="preserve">všechny </w:t>
      </w:r>
      <w:r w:rsidRPr="00D1279F">
        <w:t>škody vzniklé na již dokon</w:t>
      </w:r>
      <w:r w:rsidR="004C0883" w:rsidRPr="00D1279F">
        <w:t xml:space="preserve">čených stavebních konstrukcích. Jedná se např. o škody vzniklé prováděním </w:t>
      </w:r>
      <w:r w:rsidR="00A774A1" w:rsidRPr="00D1279F">
        <w:t xml:space="preserve">navazujících </w:t>
      </w:r>
      <w:r w:rsidR="004C0883" w:rsidRPr="00D1279F">
        <w:t>stavebních prací, škody vzniklé činností třetích osob, vandalismem, atd., škody vzniklé vyšší mocí, atd.</w:t>
      </w:r>
    </w:p>
    <w:p w14:paraId="060242BF" w14:textId="77777777" w:rsidR="00F24C30" w:rsidRPr="00D1279F" w:rsidRDefault="006C28FB" w:rsidP="00E42453">
      <w:pPr>
        <w:pStyle w:val="Bntext"/>
      </w:pPr>
      <w:r w:rsidRPr="00D1279F">
        <w:t>Zhotovitel nese odpovědnost za vady PD</w:t>
      </w:r>
      <w:r w:rsidR="0080704A" w:rsidRPr="00D1279F">
        <w:t xml:space="preserve"> a škody vzniklé vadami těchto PD</w:t>
      </w:r>
      <w:r w:rsidRPr="00D1279F">
        <w:t xml:space="preserve">, kterou zajišťuje dle kapitoly </w:t>
      </w:r>
      <w:r w:rsidR="00D32804" w:rsidRPr="00D1279F">
        <w:rPr>
          <w:highlight w:val="yellow"/>
        </w:rPr>
        <w:fldChar w:fldCharType="begin"/>
      </w:r>
      <w:r w:rsidR="00D32804" w:rsidRPr="00D1279F">
        <w:instrText xml:space="preserve"> REF _Ref386504734 \r \h </w:instrText>
      </w:r>
      <w:r w:rsidR="00D32804" w:rsidRPr="00D1279F">
        <w:rPr>
          <w:highlight w:val="yellow"/>
        </w:rPr>
      </w:r>
      <w:r w:rsidR="00D32804" w:rsidRPr="00D1279F">
        <w:rPr>
          <w:highlight w:val="yellow"/>
        </w:rPr>
        <w:fldChar w:fldCharType="separate"/>
      </w:r>
      <w:r w:rsidR="005F38E9">
        <w:t>4.10</w:t>
      </w:r>
      <w:r w:rsidR="00D32804" w:rsidRPr="00D1279F">
        <w:rPr>
          <w:highlight w:val="yellow"/>
        </w:rPr>
        <w:fldChar w:fldCharType="end"/>
      </w:r>
      <w:r w:rsidRPr="00D1279F">
        <w:t xml:space="preserve"> těchto TP.</w:t>
      </w:r>
    </w:p>
    <w:p w14:paraId="1FC748F8" w14:textId="7C842671" w:rsidR="00EF1D04" w:rsidRPr="00D1279F" w:rsidRDefault="00EF1D04" w:rsidP="00E42453">
      <w:pPr>
        <w:pStyle w:val="Bntext"/>
      </w:pPr>
      <w:r w:rsidRPr="00D1279F">
        <w:t>Pokud bude během provádění prací zjištěna taková odlišnost mezi interpretací IGP</w:t>
      </w:r>
      <w:r w:rsidR="00983189" w:rsidRPr="00D1279F">
        <w:t xml:space="preserve"> provedených v rámci projektové přípravy a skutečnými parametry podloží, která vyvolá nezbytnost víceprací, musí zhotovitel nezbytnost těchto víceprací doložit dodatečným IGP. Pokud zhotovitel věděl nebo mohl vědět o pravděpodobném vzniku víceprací před jejich zahájením a neupozornil na tuto skutečnost </w:t>
      </w:r>
      <w:r w:rsidR="00D35CDF">
        <w:t>TDI</w:t>
      </w:r>
      <w:r w:rsidR="00983189" w:rsidRPr="00D1279F">
        <w:t>, nemá zhotovitel nárok na jejich uplatnění a úhradu.</w:t>
      </w:r>
    </w:p>
    <w:p w14:paraId="3B4712AF" w14:textId="77777777" w:rsidR="0085189D" w:rsidRPr="00D1279F" w:rsidRDefault="0085189D" w:rsidP="0085189D">
      <w:pPr>
        <w:pStyle w:val="Bntext"/>
      </w:pPr>
      <w:r w:rsidRPr="00D1279F">
        <w:t>Zhotovitel nese odpovědnost za škody vzniklé:</w:t>
      </w:r>
    </w:p>
    <w:p w14:paraId="30A48D15" w14:textId="77777777" w:rsidR="00A774A1" w:rsidRPr="00D1279F" w:rsidRDefault="00A774A1" w:rsidP="000C4838">
      <w:pPr>
        <w:pStyle w:val="Seznamsodrkami"/>
      </w:pPr>
      <w:r w:rsidRPr="00D1279F">
        <w:t>prováděním stavebních, nebo jiných prací odlišně od DPS,</w:t>
      </w:r>
    </w:p>
    <w:p w14:paraId="33C51960" w14:textId="77777777" w:rsidR="0085189D" w:rsidRPr="00D1279F" w:rsidRDefault="0085189D" w:rsidP="000C4838">
      <w:pPr>
        <w:pStyle w:val="Seznamsodrkami"/>
      </w:pPr>
      <w:r w:rsidRPr="00D1279F">
        <w:t>vlivem porušení technologické kázně a poruch technologického, strojního a dalšího vybavení během provádění prací,</w:t>
      </w:r>
    </w:p>
    <w:p w14:paraId="2B6B3AF0" w14:textId="77777777" w:rsidR="0085189D" w:rsidRPr="00D1279F" w:rsidRDefault="0085189D" w:rsidP="000C4838">
      <w:pPr>
        <w:pStyle w:val="Seznamsodrkami"/>
      </w:pPr>
      <w:r w:rsidRPr="00D1279F">
        <w:t>vlivem vyšší moci, tzn. přírodních jevů po dobu trvání stavby,</w:t>
      </w:r>
    </w:p>
    <w:p w14:paraId="4BC0D278" w14:textId="77777777" w:rsidR="0085189D" w:rsidRPr="00D1279F" w:rsidRDefault="0085189D" w:rsidP="000C4838">
      <w:pPr>
        <w:pStyle w:val="Seznamsodrkami"/>
      </w:pPr>
      <w:r w:rsidRPr="00D1279F">
        <w:t>na životním prostředí v důsledku nedodržení těchto TP a požadavků DPS.</w:t>
      </w:r>
    </w:p>
    <w:p w14:paraId="3F5711CC" w14:textId="74C3B89B" w:rsidR="0085189D" w:rsidRPr="00D1279F" w:rsidRDefault="0085189D" w:rsidP="0085189D">
      <w:pPr>
        <w:pStyle w:val="Bntext"/>
      </w:pPr>
      <w:r w:rsidRPr="00D1279F">
        <w:t xml:space="preserve">Zhotovitel zohlední v nabídkové ceně rizika </w:t>
      </w:r>
      <w:r w:rsidR="000D02DA" w:rsidRPr="00D1279F">
        <w:t>plynoucí z případných změn rozsahu, nebo postupu prací, přerušení prací, které by vyplynuly z titulu vyšší moci.</w:t>
      </w:r>
    </w:p>
    <w:p w14:paraId="0A528E89" w14:textId="77777777" w:rsidR="001F1B0B" w:rsidRPr="00842A16" w:rsidRDefault="001F1B0B" w:rsidP="00A805FB">
      <w:pPr>
        <w:pStyle w:val="Nadpis1"/>
      </w:pPr>
      <w:bookmarkStart w:id="46" w:name="_Toc65525256"/>
      <w:r w:rsidRPr="00842A16">
        <w:t>Požadavky a omezení pro realizaci stavebních objektů</w:t>
      </w:r>
      <w:bookmarkEnd w:id="46"/>
    </w:p>
    <w:p w14:paraId="1C32E5EE" w14:textId="404F7E84" w:rsidR="001F1B0B" w:rsidRPr="00842A16" w:rsidRDefault="007F6513" w:rsidP="001A4475">
      <w:pPr>
        <w:pStyle w:val="Nadpis2"/>
      </w:pPr>
      <w:bookmarkStart w:id="47" w:name="_Toc65525257"/>
      <w:r w:rsidRPr="00842A16">
        <w:t>Zemní práce</w:t>
      </w:r>
      <w:r w:rsidR="00310511" w:rsidRPr="00842A16">
        <w:t xml:space="preserve">, </w:t>
      </w:r>
      <w:r w:rsidR="00567809" w:rsidRPr="00842A16">
        <w:t xml:space="preserve">výlomy, </w:t>
      </w:r>
      <w:r w:rsidR="00310511" w:rsidRPr="00842A16">
        <w:t>výkopy, násypy, zásypy</w:t>
      </w:r>
      <w:bookmarkEnd w:id="47"/>
      <w:r w:rsidRPr="00842A16">
        <w:t xml:space="preserve"> </w:t>
      </w:r>
    </w:p>
    <w:p w14:paraId="67AB8BDD" w14:textId="77777777" w:rsidR="00FA65EC" w:rsidRPr="00842A16" w:rsidRDefault="00FA65EC" w:rsidP="00D32804">
      <w:pPr>
        <w:pStyle w:val="Bntext"/>
      </w:pPr>
      <w:r w:rsidRPr="00842A16">
        <w:t>V průběhu provádění všech zemních prací zajistí zhotovitel výkon IG sledu stavby.</w:t>
      </w:r>
    </w:p>
    <w:p w14:paraId="7A655F06" w14:textId="198D9C90" w:rsidR="00111241" w:rsidRDefault="00FA65EC" w:rsidP="00FA65EC">
      <w:pPr>
        <w:pStyle w:val="Bntext"/>
      </w:pPr>
      <w:r w:rsidRPr="00842A16">
        <w:rPr>
          <w:b/>
        </w:rPr>
        <w:t>Výkopy</w:t>
      </w:r>
      <w:r w:rsidR="00111241">
        <w:rPr>
          <w:b/>
        </w:rPr>
        <w:t xml:space="preserve"> a výlomy</w:t>
      </w:r>
      <w:r w:rsidRPr="00842A16">
        <w:t xml:space="preserve"> budou prováděny pomocí stavební mechanizace</w:t>
      </w:r>
      <w:r w:rsidR="00701EA1">
        <w:t xml:space="preserve">, </w:t>
      </w:r>
      <w:r w:rsidR="0072643B">
        <w:t xml:space="preserve">výlomy </w:t>
      </w:r>
      <w:r w:rsidR="0072643B" w:rsidRPr="00B913B1">
        <w:t>bez použití trhacích prací</w:t>
      </w:r>
      <w:r w:rsidR="00701EA1">
        <w:t>.</w:t>
      </w:r>
      <w:r w:rsidRPr="00842A16">
        <w:t xml:space="preserve"> </w:t>
      </w:r>
      <w:r w:rsidR="00701EA1">
        <w:t>V</w:t>
      </w:r>
      <w:r w:rsidRPr="00842A16">
        <w:t xml:space="preserve">ýkopy </w:t>
      </w:r>
      <w:r w:rsidR="00111241">
        <w:t xml:space="preserve">a výlomy </w:t>
      </w:r>
      <w:r w:rsidRPr="00842A16">
        <w:t xml:space="preserve">ve vzdálenosti do 0,5 m od </w:t>
      </w:r>
      <w:r w:rsidR="00701EA1">
        <w:t xml:space="preserve">zachovávaných nebo </w:t>
      </w:r>
      <w:r w:rsidRPr="00842A16">
        <w:t xml:space="preserve">již realizovaných nových konstrukcí, budou prováděny ručně tak, aby nedošlo </w:t>
      </w:r>
      <w:r w:rsidR="00DD0882" w:rsidRPr="00842A16">
        <w:t xml:space="preserve">k </w:t>
      </w:r>
      <w:r w:rsidRPr="00842A16">
        <w:t xml:space="preserve">poškození, změně polohy, atd. uvedených konstrukcí, </w:t>
      </w:r>
      <w:r w:rsidR="007F6513" w:rsidRPr="00842A16">
        <w:t>r</w:t>
      </w:r>
      <w:r w:rsidRPr="00842A16">
        <w:t xml:space="preserve">espektive narušení </w:t>
      </w:r>
      <w:r w:rsidR="00DD0882" w:rsidRPr="00842A16">
        <w:t xml:space="preserve">k </w:t>
      </w:r>
      <w:r w:rsidRPr="00842A16">
        <w:t xml:space="preserve">základové spáry stavební mechanizací. </w:t>
      </w:r>
    </w:p>
    <w:p w14:paraId="51ED09DA" w14:textId="77777777" w:rsidR="00041836" w:rsidRDefault="007F6513" w:rsidP="00FA65EC">
      <w:pPr>
        <w:pStyle w:val="Bntext"/>
      </w:pPr>
      <w:r w:rsidRPr="00842A16">
        <w:t xml:space="preserve">Výkopy ve vzdálenosti </w:t>
      </w:r>
      <w:r w:rsidR="0072643B">
        <w:rPr>
          <w:rFonts w:cs="Arial"/>
        </w:rPr>
        <w:t>≤</w:t>
      </w:r>
      <w:r w:rsidR="0072643B">
        <w:t> </w:t>
      </w:r>
      <w:r w:rsidRPr="00842A16">
        <w:t>0,5 m od ZS (měřeno kolmo k ZS) budou prováděny tak, aby sta</w:t>
      </w:r>
      <w:r w:rsidR="00041836">
        <w:t>vební mechanizace nevjížděla do výkopu - ochrana ZS před narušením</w:t>
      </w:r>
      <w:r w:rsidRPr="00842A16">
        <w:t>.</w:t>
      </w:r>
      <w:r w:rsidR="00111241">
        <w:t xml:space="preserve"> </w:t>
      </w:r>
    </w:p>
    <w:p w14:paraId="68BC08C4" w14:textId="5058560A" w:rsidR="00041836" w:rsidRDefault="0072643B" w:rsidP="00FA65EC">
      <w:pPr>
        <w:pStyle w:val="Bntext"/>
      </w:pPr>
      <w:r w:rsidRPr="00842A16">
        <w:t xml:space="preserve">Výkopy </w:t>
      </w:r>
      <w:r w:rsidR="00041836">
        <w:t xml:space="preserve">a výlomy (v kompaktní, neporušené hornině) </w:t>
      </w:r>
      <w:r w:rsidRPr="00842A16">
        <w:t xml:space="preserve">ve vzdálenosti </w:t>
      </w:r>
      <w:r>
        <w:rPr>
          <w:rFonts w:cs="Arial"/>
        </w:rPr>
        <w:t>≤</w:t>
      </w:r>
      <w:r>
        <w:t> </w:t>
      </w:r>
      <w:r w:rsidRPr="00842A16">
        <w:t>0,</w:t>
      </w:r>
      <w:r>
        <w:t>2</w:t>
      </w:r>
      <w:r w:rsidRPr="00842A16">
        <w:t xml:space="preserve"> m od ZS (měřeno kolmo k ZS) budou prováděny </w:t>
      </w:r>
      <w:r>
        <w:t xml:space="preserve">ručně. </w:t>
      </w:r>
    </w:p>
    <w:p w14:paraId="3B21842A" w14:textId="67E99838" w:rsidR="00FA65EC" w:rsidRDefault="0072643B" w:rsidP="00FA65EC">
      <w:pPr>
        <w:pStyle w:val="Bntext"/>
      </w:pPr>
      <w:r>
        <w:t xml:space="preserve">Při zastižení rozvolněné, narušené horniny bude proveden </w:t>
      </w:r>
      <w:r w:rsidRPr="0072643B">
        <w:rPr>
          <w:b/>
        </w:rPr>
        <w:t>nadvýlom</w:t>
      </w:r>
      <w:r>
        <w:t xml:space="preserve"> do dosažení kompaktní neporušené horniny. O realizaci </w:t>
      </w:r>
      <w:r w:rsidR="00041836">
        <w:t xml:space="preserve">a rozsahu </w:t>
      </w:r>
      <w:r>
        <w:t xml:space="preserve">nadvýlomu rozhodne TDI na základě doporučení zhotovitele a osoby vykonávající IG sled. </w:t>
      </w:r>
    </w:p>
    <w:p w14:paraId="0CE4FFA6" w14:textId="3E7A7843" w:rsidR="00111241" w:rsidRPr="00B913B1" w:rsidRDefault="00111241" w:rsidP="00111241">
      <w:pPr>
        <w:pStyle w:val="Bntext"/>
      </w:pPr>
      <w:r w:rsidRPr="00B913B1">
        <w:t xml:space="preserve">Po dokončení </w:t>
      </w:r>
      <w:r w:rsidR="0072643B">
        <w:t xml:space="preserve">výkopových a </w:t>
      </w:r>
      <w:r w:rsidRPr="00B913B1">
        <w:t>výlomových prací prováděných stavební mechanizací nebudou na dočasnou, ani trvalou základovou spáru vjíždět stavební mechanismy.</w:t>
      </w:r>
    </w:p>
    <w:p w14:paraId="0FD801CC" w14:textId="77777777" w:rsidR="00FA65EC" w:rsidRPr="00842A16" w:rsidRDefault="00FA65EC" w:rsidP="00FA65EC">
      <w:pPr>
        <w:pStyle w:val="Bntext"/>
      </w:pPr>
      <w:r w:rsidRPr="00842A16">
        <w:t>V případě, že hloubka výkopu přesáhne 1,3 m, bude výkop proveden se svahováním, nebo dočasným pažením ve vazbě na geologický profil stavební jámy.</w:t>
      </w:r>
    </w:p>
    <w:p w14:paraId="6CC9ADF9" w14:textId="01C9DAFF" w:rsidR="00FA65EC" w:rsidRPr="00842A16" w:rsidRDefault="00FA65EC" w:rsidP="00FA65EC">
      <w:pPr>
        <w:pStyle w:val="Bntext"/>
      </w:pPr>
      <w:r w:rsidRPr="00842A16">
        <w:t xml:space="preserve">Zhotovitel vyzve </w:t>
      </w:r>
      <w:r w:rsidR="00842A16" w:rsidRPr="00842A16">
        <w:t>TDI</w:t>
      </w:r>
      <w:r w:rsidRPr="00842A16">
        <w:t xml:space="preserve"> k převzetí ZS všech trvalých konstrukcí, provádění navazujících vrstev</w:t>
      </w:r>
      <w:r w:rsidR="001A15FA" w:rsidRPr="00842A16">
        <w:t>, nebo konstrukcí</w:t>
      </w:r>
      <w:r w:rsidRPr="00842A16">
        <w:t xml:space="preserve"> nebude zahájeno před převzetím ZS </w:t>
      </w:r>
      <w:r w:rsidR="00842A16" w:rsidRPr="00842A16">
        <w:t>TDI</w:t>
      </w:r>
      <w:r w:rsidRPr="00842A16">
        <w:t>.</w:t>
      </w:r>
    </w:p>
    <w:p w14:paraId="10241282" w14:textId="6E1424F2" w:rsidR="00FA65EC" w:rsidRPr="004900FE" w:rsidRDefault="00FA65EC" w:rsidP="00FA65EC">
      <w:pPr>
        <w:pStyle w:val="Bntext"/>
      </w:pPr>
      <w:r w:rsidRPr="004900FE">
        <w:t xml:space="preserve">Materiál z výkopů bude </w:t>
      </w:r>
      <w:r w:rsidR="007F6513" w:rsidRPr="004900FE">
        <w:t xml:space="preserve">odvážen k trvalému uložení na skládku nebo uložen na mezideponii. Materiál z MD bude v rámci dokončovacích prací </w:t>
      </w:r>
      <w:r w:rsidRPr="004900FE">
        <w:t>použit na zpětné zásypy stavebních jam</w:t>
      </w:r>
      <w:r w:rsidR="004900FE">
        <w:t>.</w:t>
      </w:r>
      <w:r w:rsidR="00B913B1" w:rsidRPr="004900FE">
        <w:t xml:space="preserve"> Využití materiálu pro zpětné zásypy je podmíněno souhlasem TDI.</w:t>
      </w:r>
    </w:p>
    <w:p w14:paraId="52E6D22D" w14:textId="767B70F0" w:rsidR="00FA65EC" w:rsidRPr="004900FE" w:rsidRDefault="00FA65EC" w:rsidP="00FA65EC">
      <w:pPr>
        <w:pStyle w:val="Bntext"/>
      </w:pPr>
      <w:r w:rsidRPr="004900FE">
        <w:rPr>
          <w:b/>
        </w:rPr>
        <w:t>Přebytek výkopů</w:t>
      </w:r>
      <w:r w:rsidR="005A598E">
        <w:rPr>
          <w:b/>
        </w:rPr>
        <w:t xml:space="preserve"> a výlomů</w:t>
      </w:r>
      <w:r w:rsidRPr="004900FE">
        <w:t xml:space="preserve"> </w:t>
      </w:r>
      <w:r w:rsidR="0050396E" w:rsidRPr="004900FE">
        <w:t xml:space="preserve">na MD </w:t>
      </w:r>
      <w:r w:rsidRPr="004900FE">
        <w:t>bude uložen tak, aby nekontaminoval uskladněnou ornici.</w:t>
      </w:r>
    </w:p>
    <w:p w14:paraId="7C19F717" w14:textId="5955ED89" w:rsidR="00D57D3F" w:rsidRPr="004900FE" w:rsidRDefault="00D57D3F" w:rsidP="00FA65EC">
      <w:pPr>
        <w:pStyle w:val="Bntext"/>
      </w:pPr>
      <w:r w:rsidRPr="004900FE">
        <w:t>V případě, že bude v rámci zemních prací zastižen materiál splňující kritéria do zařazení některé ze tříd odpadu dle zákona č. 1</w:t>
      </w:r>
      <w:r w:rsidR="00CD33F7" w:rsidRPr="004900FE">
        <w:t>06</w:t>
      </w:r>
      <w:r w:rsidRPr="004900FE">
        <w:t>/200</w:t>
      </w:r>
      <w:r w:rsidR="00CD33F7" w:rsidRPr="004900FE">
        <w:t>5</w:t>
      </w:r>
      <w:r w:rsidRPr="004900FE">
        <w:t xml:space="preserve"> Sb., bude s odpadem nakládáno v souladu s uvedeným zákonem.</w:t>
      </w:r>
    </w:p>
    <w:p w14:paraId="0B291908" w14:textId="77777777" w:rsidR="00DD0882" w:rsidRPr="004900FE" w:rsidRDefault="00DD0882" w:rsidP="00FA65EC">
      <w:pPr>
        <w:pStyle w:val="Bntext"/>
      </w:pPr>
      <w:r w:rsidRPr="004900FE">
        <w:rPr>
          <w:b/>
        </w:rPr>
        <w:t>Technologické postupy</w:t>
      </w:r>
      <w:r w:rsidRPr="004900FE">
        <w:t xml:space="preserve"> provádění výkopů budou navrženy tak, aby bylo vyloučeno sesutí již </w:t>
      </w:r>
      <w:r w:rsidRPr="004900FE">
        <w:lastRenderedPageBreak/>
        <w:t xml:space="preserve">realizovaných zemních konstrukcí, </w:t>
      </w:r>
      <w:r w:rsidR="00B913B1" w:rsidRPr="004900FE">
        <w:t xml:space="preserve">dále aby nedošlo ke </w:t>
      </w:r>
      <w:r w:rsidRPr="004900FE">
        <w:t>ztrát</w:t>
      </w:r>
      <w:r w:rsidR="00B913B1" w:rsidRPr="004900FE">
        <w:t>ě stability, změně</w:t>
      </w:r>
      <w:r w:rsidRPr="004900FE">
        <w:t xml:space="preserve"> polohy, atd. již realizovaných, nebo aktuálně prováděných ostatních stavebních konstrukcí.</w:t>
      </w:r>
    </w:p>
    <w:p w14:paraId="42B1FC22" w14:textId="77777777" w:rsidR="00DD0882" w:rsidRPr="004900FE" w:rsidRDefault="00DD0882" w:rsidP="00FA65EC">
      <w:pPr>
        <w:pStyle w:val="Bntext"/>
      </w:pPr>
      <w:r w:rsidRPr="004900FE">
        <w:t xml:space="preserve">Všechny </w:t>
      </w:r>
      <w:r w:rsidRPr="004900FE">
        <w:rPr>
          <w:b/>
        </w:rPr>
        <w:t>zpětné zásypy</w:t>
      </w:r>
      <w:r w:rsidRPr="004900FE">
        <w:t xml:space="preserve"> budou prováděny jako zásypy hutněné po</w:t>
      </w:r>
      <w:r w:rsidR="00362D48" w:rsidRPr="004900FE">
        <w:t xml:space="preserve"> vrstvách v parametrech dle DPS, není-li uvedeno jinak, platí zásada - max. tl. hutněné vrstvy 0,30 m, zhutnění min 95% PS, nebo I</w:t>
      </w:r>
      <w:r w:rsidR="00362D48" w:rsidRPr="004900FE">
        <w:rPr>
          <w:vertAlign w:val="subscript"/>
        </w:rPr>
        <w:t>D</w:t>
      </w:r>
      <w:r w:rsidR="00362D48" w:rsidRPr="004900FE">
        <w:rPr>
          <w:rFonts w:cs="Arial"/>
        </w:rPr>
        <w:t>≥</w:t>
      </w:r>
      <w:r w:rsidR="00362D48" w:rsidRPr="004900FE">
        <w:t>0,8.</w:t>
      </w:r>
    </w:p>
    <w:p w14:paraId="41226EFB" w14:textId="15DA4CA8" w:rsidR="003E1AF3" w:rsidRPr="004900FE" w:rsidRDefault="003E1AF3" w:rsidP="003E1AF3">
      <w:pPr>
        <w:pStyle w:val="Bntext"/>
      </w:pPr>
      <w:r w:rsidRPr="004900FE">
        <w:t>Na zpětný hutněný zásyp bude použita původní vytěžená zemina, zbavená kamenů &gt;15 cm.</w:t>
      </w:r>
    </w:p>
    <w:p w14:paraId="610869B9" w14:textId="77777777" w:rsidR="003E1AF3" w:rsidRPr="004900FE" w:rsidRDefault="003E1AF3" w:rsidP="003E1AF3">
      <w:pPr>
        <w:pStyle w:val="Bntext"/>
      </w:pPr>
      <w:r w:rsidRPr="004900FE">
        <w:t>Zásyp bude prováděn na podkladní vrstvu zbavenou nečistot, na vlhkou základovou spáru bez stojící vody v prohlubních.</w:t>
      </w:r>
    </w:p>
    <w:p w14:paraId="33AE0D78" w14:textId="1D16A918" w:rsidR="00A71619" w:rsidRPr="00502D91" w:rsidRDefault="00A71619" w:rsidP="00A71619">
      <w:pPr>
        <w:pStyle w:val="Bntext"/>
      </w:pPr>
      <w:r w:rsidRPr="00502D91">
        <w:t xml:space="preserve">Před zahájením </w:t>
      </w:r>
      <w:r w:rsidR="00041836">
        <w:t xml:space="preserve">zásypů a násypů </w:t>
      </w:r>
      <w:r w:rsidRPr="00502D91">
        <w:t xml:space="preserve">bude proveden </w:t>
      </w:r>
      <w:r w:rsidRPr="00502D91">
        <w:rPr>
          <w:b/>
        </w:rPr>
        <w:t>hutnicí pokus</w:t>
      </w:r>
      <w:r w:rsidRPr="00502D91">
        <w:t>, jehož cílem bude stanovení optimálního počtu pojezdů hutnicího prostředku pro dosažení požadované míry zhutnění. Hutnicí pokus bude proveden pro všechny druhy hutnicích prostředků / mechanismů a pro všechny materiály, které budou během realizace stavby použity.</w:t>
      </w:r>
      <w:r w:rsidR="00502D91">
        <w:t xml:space="preserve"> </w:t>
      </w:r>
      <w:r w:rsidR="00CB6D70">
        <w:t>ZS</w:t>
      </w:r>
      <w:r w:rsidRPr="00502D91">
        <w:t xml:space="preserve"> bude převzata TDI a geologem zhotovitele, na ZS bude připraveno pokusné pole</w:t>
      </w:r>
      <w:r w:rsidR="00190525">
        <w:t>.</w:t>
      </w:r>
      <w:r w:rsidRPr="00502D91">
        <w:t xml:space="preserve"> </w:t>
      </w:r>
      <w:r w:rsidR="00190525">
        <w:t xml:space="preserve">Délka pole </w:t>
      </w:r>
      <w:r w:rsidR="00190525">
        <w:rPr>
          <w:rFonts w:cs="Arial"/>
        </w:rPr>
        <w:t>≥</w:t>
      </w:r>
      <w:r w:rsidR="00190525">
        <w:t xml:space="preserve"> 3x rozvor</w:t>
      </w:r>
      <w:r w:rsidR="007A77B4">
        <w:t xml:space="preserve"> </w:t>
      </w:r>
      <w:r w:rsidR="00CB6D70">
        <w:t>největšího navrženého hutnicího prostředku</w:t>
      </w:r>
      <w:r w:rsidR="00190525">
        <w:t>,</w:t>
      </w:r>
      <w:r w:rsidR="00E95A9A">
        <w:t xml:space="preserve"> šířka pole</w:t>
      </w:r>
      <w:r w:rsidR="00190525">
        <w:t xml:space="preserve"> </w:t>
      </w:r>
      <w:r w:rsidR="00190525">
        <w:rPr>
          <w:rFonts w:cs="Arial"/>
        </w:rPr>
        <w:t>≥</w:t>
      </w:r>
      <w:r w:rsidR="00190525">
        <w:t xml:space="preserve"> </w:t>
      </w:r>
      <w:r w:rsidR="00C963A8">
        <w:t>2</w:t>
      </w:r>
      <w:r w:rsidR="00190525">
        <w:t xml:space="preserve"> x šířka uvedeného stroje</w:t>
      </w:r>
      <w:r w:rsidRPr="00502D91">
        <w:t xml:space="preserve">. </w:t>
      </w:r>
      <w:r w:rsidR="00E95A9A">
        <w:t>ZS bude zhutněna analogicky s násypy / zásypy</w:t>
      </w:r>
      <w:r w:rsidR="00E13551">
        <w:t>, viz dále.</w:t>
      </w:r>
    </w:p>
    <w:p w14:paraId="37478418" w14:textId="138E0062" w:rsidR="00A71619" w:rsidRPr="0009211E" w:rsidRDefault="00A71619" w:rsidP="00A71619">
      <w:pPr>
        <w:pStyle w:val="Bntext"/>
      </w:pPr>
      <w:r w:rsidRPr="0009211E">
        <w:t>Na takto upravenou plochu bude proveden násyp tl. cca 35 cm, z násypu bude odebrán technologický vzorek, ze kterého bude následně provedena zkouška PS</w:t>
      </w:r>
      <w:r w:rsidR="00041836">
        <w:t xml:space="preserve"> nebo I</w:t>
      </w:r>
      <w:r w:rsidR="00041836" w:rsidRPr="00041836">
        <w:rPr>
          <w:vertAlign w:val="subscript"/>
        </w:rPr>
        <w:t>D</w:t>
      </w:r>
      <w:r w:rsidRPr="0009211E">
        <w:t xml:space="preserve">. Vrstva bude zhutněna třemi pojezdy hutnicího prostředku tak, že budou pojížděny tři souběžné pásy s krytím vnějších pásů na cca třetinu šířky válce přes střední pás. Ze zhutněné vrstvy bude odebrán neporušený vzorek pro stanovení objemových hmotností vlhkého a vysušeného vzorku. Následně budou provedeny další dva pojezdy a další odběr neporušeného vzorku. Celý postup, vč. odběru vzorku bude zopakován potřetí. Na základě vyhodnocení odebraných vzorků bude stanoven výsledný počet pojezdů hutnícího prostředku pro provádění násypu. </w:t>
      </w:r>
    </w:p>
    <w:p w14:paraId="4DA35BD8" w14:textId="394462BE" w:rsidR="00A71619" w:rsidRPr="0009211E" w:rsidRDefault="00A71619" w:rsidP="00A71619">
      <w:pPr>
        <w:pStyle w:val="Bntext"/>
      </w:pPr>
      <w:r w:rsidRPr="0009211E">
        <w:t xml:space="preserve">Hutnící pokus bude prováděn za účasti TDI a geologa zhotovitele. Na základě výsledků pokusu bude zpracován závazný technologický postup </w:t>
      </w:r>
      <w:r w:rsidR="0009211E">
        <w:t>provádění zásypů a násypů</w:t>
      </w:r>
      <w:r w:rsidRPr="0009211E">
        <w:t>. Tech. postup bude předložen TDI k připomínkování.</w:t>
      </w:r>
    </w:p>
    <w:p w14:paraId="3207369D" w14:textId="59C6F26F" w:rsidR="00567809" w:rsidRDefault="00567809" w:rsidP="001A4475">
      <w:pPr>
        <w:pStyle w:val="Nadpis2"/>
      </w:pPr>
      <w:bookmarkStart w:id="48" w:name="_Toc65525258"/>
      <w:r w:rsidRPr="00567809">
        <w:t>Bourací práce</w:t>
      </w:r>
      <w:bookmarkEnd w:id="48"/>
    </w:p>
    <w:p w14:paraId="1FE1155B" w14:textId="066ABA6E" w:rsidR="00FE75E7" w:rsidRDefault="009D16E5" w:rsidP="00FE75E7">
      <w:pPr>
        <w:pStyle w:val="Bntext"/>
      </w:pPr>
      <w:r>
        <w:t>Bourací práce budou provedeny výhradně bez použití trhacích prací.</w:t>
      </w:r>
    </w:p>
    <w:p w14:paraId="3990B048" w14:textId="4847D765" w:rsidR="00D66B91" w:rsidRDefault="00D66B91" w:rsidP="00FE75E7">
      <w:pPr>
        <w:pStyle w:val="Bntext"/>
      </w:pPr>
      <w:r>
        <w:t>Zhotovitel navrhne Technologický postup bouracích prací a zajistí souhlas TDI. Technologický postup bude zohledňovat požadavky stanovené projektem geotechnického monitoringu a požadavky dále uvedené v této kapitole TP.</w:t>
      </w:r>
    </w:p>
    <w:p w14:paraId="53B22F30" w14:textId="7DD1BFCC" w:rsidR="001F0476" w:rsidRDefault="001F0476" w:rsidP="00FE75E7">
      <w:pPr>
        <w:pStyle w:val="Bntext"/>
      </w:pPr>
      <w:r>
        <w:t>B</w:t>
      </w:r>
      <w:r w:rsidR="00E70342">
        <w:t xml:space="preserve">ourací práce budou </w:t>
      </w:r>
      <w:r w:rsidR="00D66B91">
        <w:t xml:space="preserve">navrženy, </w:t>
      </w:r>
      <w:r w:rsidR="00E70342">
        <w:t xml:space="preserve">prováděny </w:t>
      </w:r>
      <w:r w:rsidR="00D66B91">
        <w:t xml:space="preserve">a průběžně vyhodnocovány </w:t>
      </w:r>
      <w:r w:rsidR="00E70342">
        <w:t xml:space="preserve">tak, aby </w:t>
      </w:r>
      <w:r w:rsidR="00D66B91">
        <w:t xml:space="preserve">pro zachovávané části stávajících konstrukcí nebo již dokončené nové konstrukce </w:t>
      </w:r>
      <w:r w:rsidR="00E70342">
        <w:t>byl</w:t>
      </w:r>
      <w:r>
        <w:t xml:space="preserve"> splněn požadavek </w:t>
      </w:r>
      <w:r w:rsidRPr="001F0476">
        <w:t>ČSN 73</w:t>
      </w:r>
      <w:r>
        <w:t> </w:t>
      </w:r>
      <w:r w:rsidRPr="001F0476">
        <w:t>0040</w:t>
      </w:r>
      <w:r>
        <w:t xml:space="preserve"> pro stupeň poškození 0 (</w:t>
      </w:r>
      <w:r w:rsidRPr="001F0476">
        <w:rPr>
          <w:i/>
        </w:rPr>
        <w:t>Bez poškození. Nevznikají žádná viditelná poškození. Funkce objektů, jako např. vodotěsnost nádrží apod. jsou plně zachovány</w:t>
      </w:r>
      <w:r>
        <w:t>).</w:t>
      </w:r>
    </w:p>
    <w:p w14:paraId="56FCF911" w14:textId="77777777" w:rsidR="001A4475" w:rsidRPr="00567809" w:rsidRDefault="001A4475" w:rsidP="001A4475">
      <w:pPr>
        <w:pStyle w:val="Nadpis2"/>
      </w:pPr>
      <w:bookmarkStart w:id="49" w:name="_Toc65525259"/>
      <w:r w:rsidRPr="00567809">
        <w:t>Betonové konstrukce</w:t>
      </w:r>
      <w:bookmarkEnd w:id="49"/>
    </w:p>
    <w:p w14:paraId="012602E6" w14:textId="11679B3F" w:rsidR="00806398" w:rsidRDefault="000E7216" w:rsidP="000E7216">
      <w:pPr>
        <w:pStyle w:val="Bntext"/>
      </w:pPr>
      <w:r w:rsidRPr="00C861A7">
        <w:t xml:space="preserve">Zhotovitel provede </w:t>
      </w:r>
      <w:r w:rsidRPr="00C861A7">
        <w:rPr>
          <w:b/>
        </w:rPr>
        <w:t>návrh receptur betonu</w:t>
      </w:r>
      <w:r w:rsidRPr="00C861A7">
        <w:t xml:space="preserve"> pro jednotlivé způsoby použití (zejména betonáž do negativního bednění) a zajistí j</w:t>
      </w:r>
      <w:r w:rsidR="00806398">
        <w:t>ejich odsouhlasení s </w:t>
      </w:r>
      <w:r w:rsidR="00C875B1">
        <w:t>TDI</w:t>
      </w:r>
      <w:r w:rsidR="00806398">
        <w:t xml:space="preserve">. </w:t>
      </w:r>
    </w:p>
    <w:p w14:paraId="048CD28C" w14:textId="4C017C56" w:rsidR="000E7216" w:rsidRPr="00C861A7" w:rsidRDefault="000E7216" w:rsidP="000E7216">
      <w:pPr>
        <w:pStyle w:val="Bntext"/>
      </w:pPr>
      <w:r w:rsidRPr="00C861A7">
        <w:t>Dle zvážení zhotovitele mohou být navrženy rozdílné receptury pro betonáž v běžných klimatických podmínkách a pro betonáž v chladném počasí (viz dále)</w:t>
      </w:r>
      <w:r w:rsidR="00E1156A">
        <w:t>. V</w:t>
      </w:r>
      <w:r w:rsidRPr="00C861A7">
        <w:t> tomto případě bude součástí receptury i vymezení klimatických podmínek směrodatných pro rozhodnutí o použití jedné z receptur. Receptura betonu bude dále obsahovat omezení pro maximální dobu mezi dokončením výroby, uložením a zhutněním a omezení pro nejdelší přípustnou prodlevu mezi dvěma po sobě následujícími dodávkami betonu v rámci jednoho záběru</w:t>
      </w:r>
      <w:r>
        <w:t xml:space="preserve"> betonáže</w:t>
      </w:r>
      <w:r w:rsidRPr="00C861A7">
        <w:t xml:space="preserve">. </w:t>
      </w:r>
    </w:p>
    <w:p w14:paraId="2975EDD9" w14:textId="6F46E8DA" w:rsidR="000E7216" w:rsidRPr="00450EB2" w:rsidRDefault="000E7216" w:rsidP="000E7216">
      <w:pPr>
        <w:pStyle w:val="Bntext"/>
      </w:pPr>
      <w:r w:rsidRPr="00450EB2">
        <w:t>Při návrhu receptury bude zohledněno a prokázáno splnění požadavků DPS na vodotěsnost a mrazuvzdornost betonových konstrukcí a životnost betonových konstrukcí &gt;100 let (viz ČSN EN 206+A1, ČSN P 73 2404</w:t>
      </w:r>
      <w:r w:rsidR="00B547DE">
        <w:t xml:space="preserve"> </w:t>
      </w:r>
      <w:r w:rsidR="00B547DE" w:rsidRPr="00B547DE">
        <w:t>Z1 Tabulka F.1.2</w:t>
      </w:r>
      <w:r w:rsidRPr="00450EB2">
        <w:t>).</w:t>
      </w:r>
    </w:p>
    <w:p w14:paraId="2C325F05" w14:textId="430F1E76" w:rsidR="000E7216" w:rsidRDefault="000E7216" w:rsidP="001D6729">
      <w:pPr>
        <w:pStyle w:val="Bntext"/>
        <w:rPr>
          <w:rFonts w:cs="Arial"/>
          <w:szCs w:val="20"/>
        </w:rPr>
      </w:pPr>
      <w:r w:rsidRPr="00E823C8">
        <w:rPr>
          <w:rFonts w:cs="Arial"/>
          <w:szCs w:val="20"/>
        </w:rPr>
        <w:t>Pro všechny navržené receptury betonu</w:t>
      </w:r>
      <w:r>
        <w:rPr>
          <w:rFonts w:cs="Arial"/>
          <w:b/>
          <w:szCs w:val="20"/>
        </w:rPr>
        <w:t xml:space="preserve"> </w:t>
      </w:r>
      <w:r w:rsidRPr="000E7216">
        <w:rPr>
          <w:rFonts w:cs="Arial"/>
          <w:szCs w:val="20"/>
        </w:rPr>
        <w:t xml:space="preserve">budou před zahájením zkušební betonáže provedeny </w:t>
      </w:r>
      <w:r w:rsidRPr="00E823C8">
        <w:rPr>
          <w:rFonts w:cs="Arial"/>
          <w:b/>
          <w:szCs w:val="20"/>
        </w:rPr>
        <w:t>průkazní zkoušky betonu</w:t>
      </w:r>
      <w:r w:rsidR="00E823C8">
        <w:rPr>
          <w:rFonts w:cs="Arial"/>
          <w:szCs w:val="20"/>
        </w:rPr>
        <w:t xml:space="preserve">: </w:t>
      </w:r>
      <w:r w:rsidR="00EF7A25">
        <w:rPr>
          <w:rFonts w:cs="Arial"/>
          <w:szCs w:val="20"/>
        </w:rPr>
        <w:t>pevnost</w:t>
      </w:r>
      <w:r w:rsidRPr="000E7216">
        <w:rPr>
          <w:rFonts w:cs="Arial"/>
          <w:szCs w:val="20"/>
        </w:rPr>
        <w:t xml:space="preserve"> betonu v tlaku, v</w:t>
      </w:r>
      <w:r w:rsidR="00EF7A25">
        <w:rPr>
          <w:rFonts w:cs="Arial"/>
          <w:szCs w:val="20"/>
        </w:rPr>
        <w:t> </w:t>
      </w:r>
      <w:r w:rsidRPr="000E7216">
        <w:rPr>
          <w:rFonts w:cs="Arial"/>
          <w:szCs w:val="20"/>
        </w:rPr>
        <w:t>tahu</w:t>
      </w:r>
      <w:r w:rsidR="00EF7A25">
        <w:rPr>
          <w:rFonts w:cs="Arial"/>
          <w:szCs w:val="20"/>
        </w:rPr>
        <w:t xml:space="preserve"> za ohybu</w:t>
      </w:r>
      <w:r w:rsidRPr="000E7216">
        <w:rPr>
          <w:rFonts w:cs="Arial"/>
          <w:szCs w:val="20"/>
        </w:rPr>
        <w:t>, modul</w:t>
      </w:r>
      <w:r w:rsidR="00E823C8">
        <w:rPr>
          <w:rFonts w:cs="Arial"/>
          <w:szCs w:val="20"/>
        </w:rPr>
        <w:t xml:space="preserve"> pružnosti, </w:t>
      </w:r>
      <w:r w:rsidR="00EF7A25">
        <w:rPr>
          <w:rFonts w:cs="Arial"/>
          <w:szCs w:val="20"/>
        </w:rPr>
        <w:t>hloubka průsaku</w:t>
      </w:r>
      <w:r w:rsidR="00BF758A">
        <w:rPr>
          <w:rFonts w:cs="Arial"/>
          <w:szCs w:val="20"/>
        </w:rPr>
        <w:t>.</w:t>
      </w:r>
      <w:r w:rsidRPr="000E7216">
        <w:rPr>
          <w:rFonts w:cs="Arial"/>
          <w:szCs w:val="20"/>
        </w:rPr>
        <w:t xml:space="preserve"> </w:t>
      </w:r>
    </w:p>
    <w:p w14:paraId="41EBD7A5" w14:textId="77777777" w:rsidR="001D6729" w:rsidRPr="005C178E" w:rsidRDefault="00F33347" w:rsidP="001D6729">
      <w:pPr>
        <w:pStyle w:val="Bntext"/>
        <w:rPr>
          <w:rFonts w:cs="Arial"/>
          <w:b/>
          <w:szCs w:val="20"/>
        </w:rPr>
      </w:pPr>
      <w:r w:rsidRPr="005C178E">
        <w:rPr>
          <w:rFonts w:cs="Arial"/>
          <w:b/>
          <w:szCs w:val="20"/>
        </w:rPr>
        <w:t>Příprava, transport</w:t>
      </w:r>
      <w:r w:rsidR="00A546BF" w:rsidRPr="005C178E">
        <w:rPr>
          <w:rFonts w:cs="Arial"/>
          <w:b/>
          <w:szCs w:val="20"/>
        </w:rPr>
        <w:t>,</w:t>
      </w:r>
      <w:r w:rsidRPr="005C178E">
        <w:rPr>
          <w:rFonts w:cs="Arial"/>
          <w:b/>
          <w:szCs w:val="20"/>
        </w:rPr>
        <w:t xml:space="preserve"> ukládání </w:t>
      </w:r>
      <w:r w:rsidR="00A546BF" w:rsidRPr="005C178E">
        <w:rPr>
          <w:rFonts w:cs="Arial"/>
          <w:b/>
          <w:szCs w:val="20"/>
        </w:rPr>
        <w:t xml:space="preserve">a ošetřování </w:t>
      </w:r>
      <w:r w:rsidRPr="005C178E">
        <w:rPr>
          <w:rFonts w:cs="Arial"/>
          <w:b/>
          <w:szCs w:val="20"/>
        </w:rPr>
        <w:t>betonu</w:t>
      </w:r>
    </w:p>
    <w:p w14:paraId="0FBC9FF3" w14:textId="77777777" w:rsidR="006E320E" w:rsidRPr="005C178E" w:rsidRDefault="006E320E" w:rsidP="006E320E">
      <w:pPr>
        <w:pStyle w:val="Bntext"/>
      </w:pPr>
      <w:r w:rsidRPr="005C178E">
        <w:t>V době provádění betonových konstrukcí bude zhotovitel měřit a zaznamenávat do stavebního deníku teplotu:</w:t>
      </w:r>
    </w:p>
    <w:p w14:paraId="5250D9EF" w14:textId="77777777" w:rsidR="006E320E" w:rsidRPr="005C178E" w:rsidRDefault="006E320E" w:rsidP="000C4838">
      <w:pPr>
        <w:pStyle w:val="Seznamsodrkami"/>
      </w:pPr>
      <w:r w:rsidRPr="005C178E">
        <w:lastRenderedPageBreak/>
        <w:t>vzduchu dle dále uvedených pokynů,</w:t>
      </w:r>
    </w:p>
    <w:p w14:paraId="02C5898F" w14:textId="77777777" w:rsidR="006E320E" w:rsidRPr="005C178E" w:rsidRDefault="006E320E" w:rsidP="000C4838">
      <w:pPr>
        <w:pStyle w:val="Seznamsodrkami"/>
      </w:pPr>
      <w:r w:rsidRPr="005C178E">
        <w:t xml:space="preserve">betonu při převzetí každé dodávky betonové směsi dle dále uvedených pokynů, </w:t>
      </w:r>
    </w:p>
    <w:p w14:paraId="6F3ADD5B" w14:textId="77777777" w:rsidR="006E320E" w:rsidRPr="005C178E" w:rsidRDefault="006E320E" w:rsidP="000C4838">
      <w:pPr>
        <w:pStyle w:val="Seznamsodrkami"/>
      </w:pPr>
      <w:r w:rsidRPr="005C178E">
        <w:t xml:space="preserve">povrchu uloženého betonu v intervalu 12 hod nejméně po dobu pěti dní po uložení, teplota bude měřena na stejném místě konstrukce za stejných podmínek (kontrolní místo měření teploty povrchu bude zvoleno tak, aby jeho teplota během celého dne nebyla ovlivněna osluněním, ani jinými tepelnými zdroji). </w:t>
      </w:r>
    </w:p>
    <w:p w14:paraId="404AE4EC" w14:textId="77777777" w:rsidR="006E320E" w:rsidRPr="005C178E" w:rsidRDefault="006E320E" w:rsidP="006E320E">
      <w:pPr>
        <w:pStyle w:val="Bntext"/>
      </w:pPr>
      <w:r w:rsidRPr="005C178E">
        <w:t>K </w:t>
      </w:r>
      <w:r w:rsidRPr="005C178E">
        <w:rPr>
          <w:b/>
        </w:rPr>
        <w:t>měření</w:t>
      </w:r>
      <w:r w:rsidRPr="005C178E">
        <w:t xml:space="preserve"> </w:t>
      </w:r>
      <w:r w:rsidRPr="005C178E">
        <w:rPr>
          <w:b/>
        </w:rPr>
        <w:t>teploty vzduchu</w:t>
      </w:r>
      <w:r w:rsidRPr="005C178E">
        <w:t xml:space="preserve"> bude používán exteriérový teploměr s přesností 0,5°C, certifikovaný státní zkušebnou. Měření teploty vzduchu bude prováděno po celou dobu stavby na stejném místě, celodenně krytém před slunečním svitem (ve stínu), v 07:00, 14:00 a 21:00 hod. Průměrná denní teplota bude stanovena podle vztahu T</w:t>
      </w:r>
      <w:r w:rsidRPr="005C178E">
        <w:rPr>
          <w:vertAlign w:val="subscript"/>
        </w:rPr>
        <w:t>PRŮM</w:t>
      </w:r>
      <w:r w:rsidRPr="005C178E">
        <w:t>=(T</w:t>
      </w:r>
      <w:r w:rsidRPr="005C178E">
        <w:rPr>
          <w:vertAlign w:val="subscript"/>
        </w:rPr>
        <w:t>7</w:t>
      </w:r>
      <w:r w:rsidRPr="005C178E">
        <w:t xml:space="preserve"> + T</w:t>
      </w:r>
      <w:r w:rsidRPr="005C178E">
        <w:rPr>
          <w:vertAlign w:val="subscript"/>
        </w:rPr>
        <w:t>14</w:t>
      </w:r>
      <w:r w:rsidRPr="005C178E">
        <w:t xml:space="preserve"> + 2 x T</w:t>
      </w:r>
      <w:r w:rsidRPr="005C178E">
        <w:rPr>
          <w:vertAlign w:val="subscript"/>
        </w:rPr>
        <w:t>21</w:t>
      </w:r>
      <w:r w:rsidRPr="005C178E">
        <w:t>) / 4. Denní maxima, resp. minima budou stanovena ze tří uvedených, povinně zaznamenávaných hodnot (T</w:t>
      </w:r>
      <w:r w:rsidRPr="005C178E">
        <w:rPr>
          <w:vertAlign w:val="subscript"/>
        </w:rPr>
        <w:t>7</w:t>
      </w:r>
      <w:r w:rsidRPr="005C178E">
        <w:t>, T</w:t>
      </w:r>
      <w:r w:rsidRPr="005C178E">
        <w:rPr>
          <w:vertAlign w:val="subscript"/>
        </w:rPr>
        <w:t>14</w:t>
      </w:r>
      <w:r w:rsidRPr="005C178E">
        <w:t xml:space="preserve"> a T</w:t>
      </w:r>
      <w:r w:rsidRPr="005C178E">
        <w:rPr>
          <w:vertAlign w:val="subscript"/>
        </w:rPr>
        <w:t>21</w:t>
      </w:r>
      <w:r w:rsidRPr="005C178E">
        <w:t>).</w:t>
      </w:r>
    </w:p>
    <w:p w14:paraId="143CFBB1" w14:textId="77777777" w:rsidR="001F4A55" w:rsidRPr="001410A0" w:rsidRDefault="006E320E" w:rsidP="006E320E">
      <w:pPr>
        <w:pStyle w:val="Bntext"/>
      </w:pPr>
      <w:r w:rsidRPr="001410A0">
        <w:t>K </w:t>
      </w:r>
      <w:r w:rsidRPr="001410A0">
        <w:rPr>
          <w:b/>
        </w:rPr>
        <w:t xml:space="preserve">měření teploty </w:t>
      </w:r>
      <w:r w:rsidR="001F4A55" w:rsidRPr="001410A0">
        <w:rPr>
          <w:b/>
        </w:rPr>
        <w:t>betonu</w:t>
      </w:r>
      <w:r w:rsidRPr="001410A0">
        <w:t xml:space="preserve"> bude používán teploměr s přesností 0,5°C, certifikovaný státní zkušebnou. Měření bude prováděno </w:t>
      </w:r>
      <w:r w:rsidR="001F4A55" w:rsidRPr="001410A0">
        <w:t>u každé dodávky betonu tak, že po uložení prvního cca 0,2 m</w:t>
      </w:r>
      <w:r w:rsidR="001F4A55" w:rsidRPr="001410A0">
        <w:rPr>
          <w:vertAlign w:val="superscript"/>
        </w:rPr>
        <w:t>3</w:t>
      </w:r>
      <w:r w:rsidR="001F4A55" w:rsidRPr="001410A0">
        <w:t xml:space="preserve"> betonu bude přerušeno ukládání, bude změřena teplota betonu v hloubce cca 0,2 m pod povrchem, počet měření 3x. Z výsledných hodnot bude stanoven aritmetický průměr, pokud bude teplota betonové směsi mimo dále specifikovaný rozsah přípustných teplot, bude již uložená část dodávky odstraněna včetně očištění, zbývající část dodávky nebude použita pro betonáž.</w:t>
      </w:r>
    </w:p>
    <w:p w14:paraId="0290737F" w14:textId="77777777" w:rsidR="001D6729" w:rsidRPr="001410A0" w:rsidRDefault="001D6729" w:rsidP="006E320E">
      <w:pPr>
        <w:pStyle w:val="Bntext"/>
      </w:pPr>
      <w:r w:rsidRPr="001410A0">
        <w:rPr>
          <w:b/>
        </w:rPr>
        <w:t>Čerstvý beton</w:t>
      </w:r>
      <w:r w:rsidRPr="001410A0">
        <w:t xml:space="preserve"> dodávaný na stavbu b</w:t>
      </w:r>
      <w:r w:rsidR="00D1279F" w:rsidRPr="001410A0">
        <w:t>ude vždy v souladu s ČSN EN 206+A</w:t>
      </w:r>
      <w:r w:rsidRPr="001410A0">
        <w:t>1</w:t>
      </w:r>
      <w:r w:rsidR="00377044" w:rsidRPr="001410A0">
        <w:t>, ČSN P 73 2404</w:t>
      </w:r>
      <w:r w:rsidRPr="001410A0">
        <w:t xml:space="preserve"> a specifikacemi uvedenými ve výkresové dokumentaci. Soulad dodaného materiálu s požadavky bude prokazován dodacími listy, certifikáty a kontrolními zkouškami pevnosti betonu prováděnými dodavateli betonu.</w:t>
      </w:r>
    </w:p>
    <w:p w14:paraId="7AAB7978" w14:textId="1AA524CD" w:rsidR="001D6729" w:rsidRPr="001410A0" w:rsidRDefault="008613A6" w:rsidP="001D6729">
      <w:pPr>
        <w:pStyle w:val="Bntext"/>
      </w:pPr>
      <w:r w:rsidRPr="001410A0">
        <w:rPr>
          <w:b/>
        </w:rPr>
        <w:t>Transport a u</w:t>
      </w:r>
      <w:r w:rsidR="001D6729" w:rsidRPr="001410A0">
        <w:rPr>
          <w:b/>
        </w:rPr>
        <w:t>kládání betonu</w:t>
      </w:r>
      <w:r w:rsidR="001D6729" w:rsidRPr="001410A0">
        <w:t xml:space="preserve"> a provádění betonových konstrukcí bude plně v souladu s ČSN EN 13670. Zvláště je nutno dbát na správné ukládání, hutnění a ošetřování. </w:t>
      </w:r>
    </w:p>
    <w:p w14:paraId="1F5FE27D" w14:textId="39739FEA" w:rsidR="001D6729" w:rsidRPr="001410A0" w:rsidRDefault="001D6729" w:rsidP="00A87337">
      <w:pPr>
        <w:pStyle w:val="Bntext"/>
      </w:pPr>
      <w:r w:rsidRPr="001410A0">
        <w:t xml:space="preserve">Před zahájením realizace betonových konstrukcí navrhne zhotovitel hlavní a </w:t>
      </w:r>
      <w:r w:rsidRPr="001410A0">
        <w:rPr>
          <w:b/>
        </w:rPr>
        <w:t>záložní zdroj beton</w:t>
      </w:r>
      <w:r w:rsidR="00EF7A25">
        <w:rPr>
          <w:b/>
        </w:rPr>
        <w:t>u</w:t>
      </w:r>
      <w:r w:rsidRPr="001410A0">
        <w:t xml:space="preserve"> a zajistí jeho odsouhlasení s investorem.</w:t>
      </w:r>
    </w:p>
    <w:p w14:paraId="3C80A390" w14:textId="729886DF" w:rsidR="001D6729" w:rsidRDefault="001D6729" w:rsidP="00A87337">
      <w:pPr>
        <w:pStyle w:val="Bntext"/>
      </w:pPr>
      <w:r w:rsidRPr="001410A0">
        <w:t>Výrobce betonu musí splňovat ČSN EN 206</w:t>
      </w:r>
      <w:r w:rsidR="00377044" w:rsidRPr="001410A0">
        <w:t>+A1, ČSN P 73 2404</w:t>
      </w:r>
      <w:r w:rsidRPr="001410A0">
        <w:t xml:space="preserve"> a musí mít zaveden systém managementu řízení podle </w:t>
      </w:r>
      <w:r w:rsidR="005D540A" w:rsidRPr="001410A0">
        <w:t>ČSN P ISO/TS 9002</w:t>
      </w:r>
      <w:r w:rsidRPr="001410A0">
        <w:t>.</w:t>
      </w:r>
    </w:p>
    <w:p w14:paraId="7CD9C837" w14:textId="3FBABD08" w:rsidR="001D6729" w:rsidRPr="00450EB2" w:rsidRDefault="001D6729" w:rsidP="00A87337">
      <w:pPr>
        <w:pStyle w:val="Bntext"/>
      </w:pPr>
      <w:r w:rsidRPr="00450EB2">
        <w:t xml:space="preserve">Při realizaci </w:t>
      </w:r>
      <w:r w:rsidR="00C861A7" w:rsidRPr="00450EB2">
        <w:t xml:space="preserve">betonových </w:t>
      </w:r>
      <w:r w:rsidRPr="00450EB2">
        <w:t xml:space="preserve">konstrukcí bude použito </w:t>
      </w:r>
      <w:r w:rsidRPr="000E7216">
        <w:rPr>
          <w:b/>
        </w:rPr>
        <w:t>výhradně transportbetonu</w:t>
      </w:r>
      <w:r w:rsidRPr="00450EB2">
        <w:t>, doprava betonu z výroby na staveniště bude prováděna autodomíchávači.</w:t>
      </w:r>
    </w:p>
    <w:p w14:paraId="49E2E462" w14:textId="77777777" w:rsidR="001D6729" w:rsidRPr="00450EB2" w:rsidRDefault="001D6729" w:rsidP="00A87337">
      <w:pPr>
        <w:pStyle w:val="Bntext"/>
      </w:pPr>
      <w:r w:rsidRPr="00450EB2">
        <w:t xml:space="preserve">Pro každou dodávku betonu </w:t>
      </w:r>
      <w:r w:rsidRPr="00450EB2">
        <w:rPr>
          <w:b/>
        </w:rPr>
        <w:t xml:space="preserve">zajistí zhotovitel </w:t>
      </w:r>
      <w:r w:rsidR="00353771" w:rsidRPr="00450EB2">
        <w:rPr>
          <w:b/>
        </w:rPr>
        <w:t>dodací</w:t>
      </w:r>
      <w:r w:rsidRPr="00450EB2">
        <w:rPr>
          <w:b/>
        </w:rPr>
        <w:t xml:space="preserve"> list</w:t>
      </w:r>
      <w:r w:rsidRPr="00450EB2">
        <w:t xml:space="preserve"> a jeho archivaci.</w:t>
      </w:r>
      <w:r w:rsidR="00FB0A0B" w:rsidRPr="00450EB2">
        <w:t xml:space="preserve"> Dodací list bude obsahovat tyto informace: druh a popis betonu, podmínky a požadavky na zpracovatelnost, nejvyšší přípustnou hodnotu vodního součinitele, nejmenší přípustný obsah cementu, skutečný obsah cementu, čas ukončení výroby, čas naložení, čas příjezdu na staveniště, objem betonu v dodávce, zrnitostní složení kameniva, názvy, charakteristiky a množství příměsí, umístění betonu v konstrukci (stavební objekt, dilatační blok, záběr betonáže)</w:t>
      </w:r>
      <w:r w:rsidR="001F4A55" w:rsidRPr="00450EB2">
        <w:t xml:space="preserve"> a teplotu betonu (3 naměřené hodnoty + aritmetický průměr) - viz </w:t>
      </w:r>
      <w:r w:rsidR="008613A6" w:rsidRPr="00450EB2">
        <w:t>výše</w:t>
      </w:r>
      <w:r w:rsidR="00FB0A0B" w:rsidRPr="00450EB2">
        <w:t>.</w:t>
      </w:r>
    </w:p>
    <w:p w14:paraId="2E65ED46" w14:textId="77777777" w:rsidR="001D6729" w:rsidRPr="00450EB2" w:rsidRDefault="001D6729" w:rsidP="00A87337">
      <w:pPr>
        <w:pStyle w:val="Bntext"/>
      </w:pPr>
      <w:r w:rsidRPr="00450EB2">
        <w:rPr>
          <w:b/>
        </w:rPr>
        <w:t>Po ukončení procesu výroby betonové směsi není přípustná žádná další úprava směsi</w:t>
      </w:r>
      <w:r w:rsidRPr="00450EB2">
        <w:t xml:space="preserve"> (přidávání vody, příměsí, atd.). Během transportu musí být beton bez přerušení promícháván. Doba mezi ukončením výroby, uložením a zhutněním betonu nesmí překročit </w:t>
      </w:r>
      <w:r w:rsidR="00FB0A0B" w:rsidRPr="00450EB2">
        <w:t>lhůtu vymezenou v receptuře, tato lhůta musí zohledňovat i možná rizika zdržení během dopravy a ukládání.</w:t>
      </w:r>
    </w:p>
    <w:p w14:paraId="174C578C" w14:textId="77777777" w:rsidR="00FB0A0B" w:rsidRPr="00450EB2" w:rsidRDefault="00F632BE" w:rsidP="00A87337">
      <w:pPr>
        <w:pStyle w:val="Bntext"/>
      </w:pPr>
      <w:r w:rsidRPr="00450EB2">
        <w:rPr>
          <w:b/>
        </w:rPr>
        <w:t>Maximální doba</w:t>
      </w:r>
      <w:r w:rsidRPr="00450EB2">
        <w:t xml:space="preserve"> mezi dokončením výroby betonu a jeho uložením bude 45 </w:t>
      </w:r>
      <w:r w:rsidR="00221DAF" w:rsidRPr="00450EB2">
        <w:t xml:space="preserve">minut </w:t>
      </w:r>
      <w:r w:rsidRPr="00450EB2">
        <w:t>při teplotě vzduchu</w:t>
      </w:r>
      <w:r w:rsidR="00221DAF" w:rsidRPr="00450EB2">
        <w:t xml:space="preserve"> &gt;25°C a 90 </w:t>
      </w:r>
      <w:r w:rsidRPr="00450EB2">
        <w:t>min</w:t>
      </w:r>
      <w:r w:rsidR="00A90AED" w:rsidRPr="00450EB2">
        <w:t>ut při teplotě vzduchu &lt;25°C, pokud není v průkazní zkoušce dodavatele betonové směsi uvedeno jinak.</w:t>
      </w:r>
      <w:r w:rsidR="00221DAF" w:rsidRPr="00450EB2">
        <w:t xml:space="preserve"> </w:t>
      </w:r>
    </w:p>
    <w:p w14:paraId="66C7436A" w14:textId="7F31DD89" w:rsidR="00463172" w:rsidRPr="00450EB2" w:rsidRDefault="00463172" w:rsidP="00A87337">
      <w:pPr>
        <w:pStyle w:val="Bntext"/>
      </w:pPr>
      <w:r w:rsidRPr="00450EB2">
        <w:rPr>
          <w:b/>
        </w:rPr>
        <w:t>Termín zahájení betonáže</w:t>
      </w:r>
      <w:r w:rsidRPr="00450EB2">
        <w:t xml:space="preserve"> každého záběru dohodne zhotovitel s </w:t>
      </w:r>
      <w:r w:rsidR="00D35CDF" w:rsidRPr="00450EB2">
        <w:t>TDI</w:t>
      </w:r>
      <w:r w:rsidR="00BF758A">
        <w:t xml:space="preserve"> v předstihu nejméně 5 </w:t>
      </w:r>
      <w:r w:rsidRPr="00450EB2">
        <w:t>pracovních dní.</w:t>
      </w:r>
    </w:p>
    <w:p w14:paraId="05722422" w14:textId="6A2FE036" w:rsidR="00F33347" w:rsidRPr="00070654" w:rsidRDefault="00F33347" w:rsidP="00A87337">
      <w:pPr>
        <w:pStyle w:val="Bntext"/>
      </w:pPr>
      <w:r w:rsidRPr="00070654">
        <w:t xml:space="preserve">Ukládání betonu v rámci jednoho záběru </w:t>
      </w:r>
      <w:r w:rsidR="00450EB2" w:rsidRPr="00070654">
        <w:t xml:space="preserve">betonáže </w:t>
      </w:r>
      <w:r w:rsidRPr="00070654">
        <w:t>je možné až po odsouhlasení konstrukce, tvaru a polohy výztuže, bednění a dalších zabetonovaných prvků.</w:t>
      </w:r>
    </w:p>
    <w:p w14:paraId="06E0F20A" w14:textId="77777777" w:rsidR="00125260" w:rsidRDefault="00125260" w:rsidP="00A87337">
      <w:pPr>
        <w:pStyle w:val="Bntext"/>
      </w:pPr>
      <w:r w:rsidRPr="00070654">
        <w:rPr>
          <w:b/>
        </w:rPr>
        <w:t>Během dopravy a ukládání betonu</w:t>
      </w:r>
      <w:r w:rsidRPr="00070654">
        <w:t xml:space="preserve"> bude důsledně zabráněno jeho znečištění, nebo kontaminaci (hlína, déšť, prach, organické příměsi, atd.) rozměšování, nebo úbytku příměsí.</w:t>
      </w:r>
    </w:p>
    <w:p w14:paraId="4C819E12" w14:textId="58FABB6B" w:rsidR="00DE4D43" w:rsidRPr="00070654" w:rsidRDefault="00DE4D43" w:rsidP="00A87337">
      <w:pPr>
        <w:pStyle w:val="Bntext"/>
      </w:pPr>
      <w:r>
        <w:t xml:space="preserve">Beton bude až na místo uložení dopravován potrubími, žlaby, čerpáním, závěsnými koši, atd. tak, aby bylo zabráněno rozměšování. </w:t>
      </w:r>
    </w:p>
    <w:p w14:paraId="7EB21A42" w14:textId="77777777" w:rsidR="00125260" w:rsidRPr="00070654" w:rsidRDefault="00125260" w:rsidP="00A87337">
      <w:pPr>
        <w:pStyle w:val="Bntext"/>
      </w:pPr>
      <w:r w:rsidRPr="00070654">
        <w:t>Při ukládání betonu je jakákoliv manipulace, nebo posun výztuže a dalších zabudovávaných prvků nepřípustná.</w:t>
      </w:r>
    </w:p>
    <w:p w14:paraId="11A651C3" w14:textId="77777777" w:rsidR="00125260" w:rsidRPr="00070654" w:rsidRDefault="00125260" w:rsidP="00A87337">
      <w:pPr>
        <w:pStyle w:val="Bntext"/>
      </w:pPr>
      <w:r w:rsidRPr="00070654">
        <w:rPr>
          <w:b/>
        </w:rPr>
        <w:t>Zhutnění betonu</w:t>
      </w:r>
      <w:r w:rsidRPr="00070654">
        <w:t xml:space="preserve"> bude provedeno výhradně před zahájením jeho tuhnutí. Hutnění a vibrace nesmí být používány </w:t>
      </w:r>
      <w:r w:rsidR="00463172" w:rsidRPr="00070654">
        <w:t>k urychlení natékání betonu do bednění.</w:t>
      </w:r>
    </w:p>
    <w:p w14:paraId="349B5C04" w14:textId="77777777" w:rsidR="001D6729" w:rsidRPr="00070654" w:rsidRDefault="001D6729" w:rsidP="00A87337">
      <w:pPr>
        <w:pStyle w:val="Bntext"/>
      </w:pPr>
      <w:r w:rsidRPr="00070654">
        <w:rPr>
          <w:b/>
        </w:rPr>
        <w:lastRenderedPageBreak/>
        <w:t>Lhůty pro odbednění</w:t>
      </w:r>
      <w:r w:rsidRPr="00070654">
        <w:t xml:space="preserve"> a následné ošetřování vodotěsných betonových dílů je třeba sladit tak, aby byl beton v návaznosti na betonáž chráněn min. 3 dny před náhlým ochlazením a min. 7 dní před vysušením. Doporučuje se ponechat bednění maximálně dlouhou dobu.</w:t>
      </w:r>
    </w:p>
    <w:p w14:paraId="4725C571" w14:textId="77777777" w:rsidR="001D6729" w:rsidRPr="00070654" w:rsidRDefault="001D6729" w:rsidP="00A87337">
      <w:pPr>
        <w:pStyle w:val="Bntext"/>
      </w:pPr>
      <w:r w:rsidRPr="00070654">
        <w:rPr>
          <w:b/>
        </w:rPr>
        <w:t>Pracovní spáry</w:t>
      </w:r>
      <w:r w:rsidRPr="00070654">
        <w:t xml:space="preserve"> se před pokračující betonáží musí řádně očistit a navlhčit</w:t>
      </w:r>
    </w:p>
    <w:p w14:paraId="0F145E8A" w14:textId="77777777" w:rsidR="001D6729" w:rsidRPr="00070654" w:rsidRDefault="001D6729" w:rsidP="00A87337">
      <w:pPr>
        <w:pStyle w:val="Bntext"/>
      </w:pPr>
      <w:r w:rsidRPr="00070654">
        <w:rPr>
          <w:b/>
        </w:rPr>
        <w:t>Ošetření nebedněných ploch</w:t>
      </w:r>
      <w:r w:rsidRPr="00070654">
        <w:t xml:space="preserve"> – ihned po betonáži se na plochu čerstvého betonu nanese vhodný světlý ošetřovací prostředek proti vysychání záměsové vody (dvojnásobný postřik). 12 až 24 hod po uložení betonu bude nanesen ošetřovací prostředek ještě jednou.</w:t>
      </w:r>
    </w:p>
    <w:p w14:paraId="1B7B897C" w14:textId="77777777" w:rsidR="001D6729" w:rsidRPr="00070654" w:rsidRDefault="001D6729" w:rsidP="00A87337">
      <w:pPr>
        <w:pStyle w:val="Bntext"/>
      </w:pPr>
      <w:r w:rsidRPr="003C1135">
        <w:t xml:space="preserve">Betonové plochy </w:t>
      </w:r>
      <w:r w:rsidR="004C300A" w:rsidRPr="003C1135">
        <w:t xml:space="preserve">budou </w:t>
      </w:r>
      <w:r w:rsidR="004C300A" w:rsidRPr="003C1135">
        <w:rPr>
          <w:b/>
        </w:rPr>
        <w:t>ihned po odbednění opatřeny</w:t>
      </w:r>
      <w:r w:rsidRPr="003C1135">
        <w:rPr>
          <w:b/>
        </w:rPr>
        <w:t xml:space="preserve"> zakrytím</w:t>
      </w:r>
      <w:r w:rsidRPr="00070654">
        <w:t xml:space="preserve"> ze světlého materiálu, a </w:t>
      </w:r>
      <w:r w:rsidR="008613A6" w:rsidRPr="00070654">
        <w:t xml:space="preserve">budou </w:t>
      </w:r>
      <w:r w:rsidRPr="00070654">
        <w:t>udržov</w:t>
      </w:r>
      <w:r w:rsidR="008613A6" w:rsidRPr="00070654">
        <w:t>ány</w:t>
      </w:r>
      <w:r w:rsidRPr="00070654">
        <w:t xml:space="preserve"> zakryté až do stáří betonu 7 dnů. Zakrytí je třeba provést tak, aby bylo zabráněno pohybu vzduchu (průvanu) </w:t>
      </w:r>
      <w:r w:rsidR="00DC6743" w:rsidRPr="00070654">
        <w:t>v blízkosti</w:t>
      </w:r>
      <w:r w:rsidRPr="00070654">
        <w:t xml:space="preserve"> betonu.</w:t>
      </w:r>
    </w:p>
    <w:p w14:paraId="6D561A1C" w14:textId="77777777" w:rsidR="001D6729" w:rsidRPr="00070654" w:rsidRDefault="001D6729" w:rsidP="00A87337">
      <w:pPr>
        <w:pStyle w:val="Bntext"/>
      </w:pPr>
      <w:r w:rsidRPr="00070654">
        <w:t>Při teplotě čerstvého betonu &gt;3</w:t>
      </w:r>
      <w:r w:rsidR="00D07F19" w:rsidRPr="00070654">
        <w:t>0</w:t>
      </w:r>
      <w:r w:rsidRPr="00070654">
        <w:t>°C, nebude prováděna betonáž.</w:t>
      </w:r>
    </w:p>
    <w:p w14:paraId="1B3489A1" w14:textId="77777777" w:rsidR="001D6729" w:rsidRPr="00070654" w:rsidRDefault="001D6729" w:rsidP="00A87337">
      <w:pPr>
        <w:pStyle w:val="Bntext"/>
      </w:pPr>
      <w:r w:rsidRPr="00070654">
        <w:t xml:space="preserve">Maximální teplota vzduchu pro betonáž nesmí přesáhnout 30°C. </w:t>
      </w:r>
    </w:p>
    <w:p w14:paraId="499096DE" w14:textId="77777777" w:rsidR="001D6729" w:rsidRPr="00070654" w:rsidRDefault="001D6729" w:rsidP="00A87337">
      <w:pPr>
        <w:pStyle w:val="Bntext"/>
      </w:pPr>
      <w:r w:rsidRPr="00070654">
        <w:rPr>
          <w:b/>
        </w:rPr>
        <w:t>Ukládání betonu během jednoho záběru bude prováděno plynule</w:t>
      </w:r>
      <w:r w:rsidRPr="00070654">
        <w:t>, nejdelší přípustné přerušení betonáže (doba mezi dvěma po sobě následujícími dodávkami betonu) nepřekročí lhůtu definovanou v receptuře.</w:t>
      </w:r>
    </w:p>
    <w:p w14:paraId="4AF89106" w14:textId="1AF4A6CC" w:rsidR="00DC6743" w:rsidRPr="00070654" w:rsidRDefault="00DC6743" w:rsidP="00A87337">
      <w:pPr>
        <w:pStyle w:val="Bntext"/>
      </w:pPr>
      <w:r w:rsidRPr="00070654">
        <w:t xml:space="preserve">Případné opravy povrchu betonu je možné provádět na základě souhlasu </w:t>
      </w:r>
      <w:r w:rsidR="00D35CDF" w:rsidRPr="00070654">
        <w:t>TDI</w:t>
      </w:r>
      <w:r w:rsidRPr="00070654">
        <w:t>.</w:t>
      </w:r>
    </w:p>
    <w:p w14:paraId="3CE06CDF" w14:textId="607B1DB5" w:rsidR="001D6729" w:rsidRPr="00070654" w:rsidRDefault="001D6729" w:rsidP="00A87337">
      <w:pPr>
        <w:pStyle w:val="Bntext"/>
      </w:pPr>
      <w:r w:rsidRPr="00070654">
        <w:t xml:space="preserve">Realizace betonových konstrukcí bude provedena v souladu s plánem jakosti dle </w:t>
      </w:r>
      <w:r w:rsidR="005D540A" w:rsidRPr="00070654">
        <w:t xml:space="preserve">ČSN </w:t>
      </w:r>
      <w:r w:rsidR="00DC6743" w:rsidRPr="00070654">
        <w:t>EN 13670-1 (73 2400)</w:t>
      </w:r>
      <w:r w:rsidRPr="00070654">
        <w:t>, kontrolní třída betonových konstrukcí: 2.</w:t>
      </w:r>
    </w:p>
    <w:p w14:paraId="08BD6AC0" w14:textId="77777777" w:rsidR="009A69ED" w:rsidRPr="00070654" w:rsidRDefault="009A69ED" w:rsidP="00A87337">
      <w:pPr>
        <w:pStyle w:val="Bntext"/>
      </w:pPr>
      <w:r w:rsidRPr="00070654">
        <w:t xml:space="preserve">Po dokončení budou </w:t>
      </w:r>
      <w:r w:rsidRPr="00070654">
        <w:rPr>
          <w:b/>
        </w:rPr>
        <w:t>geometrické parametry</w:t>
      </w:r>
      <w:r w:rsidR="00752B69" w:rsidRPr="00070654">
        <w:t xml:space="preserve"> ŽB </w:t>
      </w:r>
      <w:r w:rsidRPr="00070654">
        <w:t xml:space="preserve">kcí odpovídat ČSN EN 13670, třída tolerancí 1. </w:t>
      </w:r>
    </w:p>
    <w:p w14:paraId="65B50304" w14:textId="6C94D850" w:rsidR="009A69ED" w:rsidRPr="00070654" w:rsidRDefault="00E009A2" w:rsidP="00A87337">
      <w:pPr>
        <w:pStyle w:val="Bntext"/>
      </w:pPr>
      <w:r w:rsidRPr="00070654">
        <w:t>Provádění ŽB konstrukcí bude z hlediska přesnosti odpovídat ČSN 73 0210-1,2, kontrolní třída 2.</w:t>
      </w:r>
    </w:p>
    <w:p w14:paraId="6C41A44A" w14:textId="543DBEDF" w:rsidR="008B46B3" w:rsidRPr="00070654" w:rsidRDefault="008B46B3" w:rsidP="00A87337">
      <w:pPr>
        <w:pStyle w:val="Bntext"/>
      </w:pPr>
      <w:r w:rsidRPr="00070654">
        <w:t xml:space="preserve">Po celou dobu provádění betonářských prací bude zhotovitel </w:t>
      </w:r>
      <w:r w:rsidR="00A87337" w:rsidRPr="00070654">
        <w:t xml:space="preserve">nejméně jednou denně </w:t>
      </w:r>
      <w:r w:rsidRPr="00070654">
        <w:t xml:space="preserve">provádět záznamy o jejich průběhu. Záznamy budou obsahovat informace o termínu betonáže, meteorologických a klimatických podmínkách, </w:t>
      </w:r>
      <w:r w:rsidR="006E7F20" w:rsidRPr="00070654">
        <w:t>teplotách</w:t>
      </w:r>
      <w:r w:rsidRPr="00070654">
        <w:t xml:space="preserve"> vzduchu</w:t>
      </w:r>
      <w:r w:rsidR="006E7F20" w:rsidRPr="00070654">
        <w:t xml:space="preserve"> a betonu</w:t>
      </w:r>
      <w:r w:rsidRPr="00070654">
        <w:t>, umístění jednotlivých dodávek (specifikovaných odkazy na dodací listy)</w:t>
      </w:r>
      <w:r w:rsidR="006E7F20" w:rsidRPr="00070654">
        <w:t xml:space="preserve">, atd. Rozsah záznamů navrhne zhotovitel před zahájením stavebních prací a zajistí jeho odsouhlasení </w:t>
      </w:r>
      <w:r w:rsidR="00D35CDF" w:rsidRPr="00070654">
        <w:t>TDI</w:t>
      </w:r>
      <w:r w:rsidR="00A87337" w:rsidRPr="00070654">
        <w:t xml:space="preserve">, záznamy budou k dispozici </w:t>
      </w:r>
      <w:r w:rsidR="00D35CDF" w:rsidRPr="00070654">
        <w:t>TDI</w:t>
      </w:r>
      <w:r w:rsidR="00A87337" w:rsidRPr="00070654">
        <w:t xml:space="preserve"> a jejich předání </w:t>
      </w:r>
      <w:r w:rsidR="00D35CDF" w:rsidRPr="00070654">
        <w:t xml:space="preserve">TDI </w:t>
      </w:r>
      <w:r w:rsidR="00A87337" w:rsidRPr="00070654">
        <w:t>bude součástí přejímky betonových konstrukcí.</w:t>
      </w:r>
    </w:p>
    <w:p w14:paraId="2D48A40B" w14:textId="77777777" w:rsidR="00DD6836" w:rsidRPr="00070654" w:rsidRDefault="00DD6836" w:rsidP="006D1214">
      <w:pPr>
        <w:pStyle w:val="Bntext"/>
      </w:pPr>
    </w:p>
    <w:p w14:paraId="56CA08E5" w14:textId="77777777" w:rsidR="00DD6836" w:rsidRPr="00070654" w:rsidRDefault="00DD6836" w:rsidP="006D1214">
      <w:pPr>
        <w:pStyle w:val="Bntext"/>
      </w:pPr>
      <w:r w:rsidRPr="00070654">
        <w:rPr>
          <w:b/>
        </w:rPr>
        <w:t>Zkušební plán betonových konstrukcí</w:t>
      </w:r>
    </w:p>
    <w:p w14:paraId="1FC41D4C" w14:textId="77777777" w:rsidR="006D1214" w:rsidRPr="00070654" w:rsidRDefault="006D1214" w:rsidP="006D1214">
      <w:pPr>
        <w:pStyle w:val="Bntext"/>
        <w:rPr>
          <w:rFonts w:cs="Arial"/>
        </w:rPr>
      </w:pPr>
      <w:r w:rsidRPr="00070654">
        <w:t xml:space="preserve">Před zahájením prací na ŽB objektech zhotovitel připraví </w:t>
      </w:r>
      <w:r w:rsidRPr="00070654">
        <w:rPr>
          <w:b/>
        </w:rPr>
        <w:t>zkušební plán betonových konstrukcí</w:t>
      </w:r>
      <w:r w:rsidRPr="00070654">
        <w:t xml:space="preserve"> a zajistí jeho schválení TDI. Plán bude zpracován ve smyslu </w:t>
      </w:r>
      <w:r w:rsidRPr="00070654">
        <w:rPr>
          <w:rFonts w:cs="Arial"/>
        </w:rPr>
        <w:t>ČSN EN 12350 - 1 až 7, ČSN EN 12390-1 až 8</w:t>
      </w:r>
      <w:r w:rsidR="00DD6836" w:rsidRPr="00070654">
        <w:rPr>
          <w:rFonts w:cs="Arial"/>
        </w:rPr>
        <w:t xml:space="preserve">, </w:t>
      </w:r>
      <w:r w:rsidRPr="00070654">
        <w:rPr>
          <w:rFonts w:cs="Arial"/>
        </w:rPr>
        <w:t>ČSN EN 12504-1 až 4</w:t>
      </w:r>
      <w:r w:rsidR="00DD6836" w:rsidRPr="00070654">
        <w:rPr>
          <w:rFonts w:cs="Arial"/>
        </w:rPr>
        <w:t xml:space="preserve">, </w:t>
      </w:r>
      <w:r w:rsidR="00DD6836" w:rsidRPr="00070654">
        <w:t>ČSN EN 206+A1 a ČSN EN 13670</w:t>
      </w:r>
      <w:r w:rsidRPr="00070654">
        <w:rPr>
          <w:rFonts w:cs="Arial"/>
        </w:rPr>
        <w:t>.</w:t>
      </w:r>
      <w:r w:rsidR="0072478B" w:rsidRPr="00070654">
        <w:rPr>
          <w:rFonts w:cs="Arial"/>
        </w:rPr>
        <w:t xml:space="preserve"> </w:t>
      </w:r>
    </w:p>
    <w:p w14:paraId="41A4B9DC" w14:textId="77777777" w:rsidR="00DD6836" w:rsidRPr="00070654" w:rsidRDefault="00DD6836" w:rsidP="006D1214">
      <w:pPr>
        <w:pStyle w:val="Bntext"/>
        <w:rPr>
          <w:rFonts w:cs="Arial"/>
        </w:rPr>
      </w:pPr>
    </w:p>
    <w:p w14:paraId="677B112D" w14:textId="77777777" w:rsidR="00DD6836" w:rsidRPr="00070654" w:rsidRDefault="00DD6836" w:rsidP="006D1214">
      <w:pPr>
        <w:pStyle w:val="Bntext"/>
        <w:rPr>
          <w:b/>
        </w:rPr>
      </w:pPr>
      <w:r w:rsidRPr="00070654">
        <w:rPr>
          <w:rFonts w:cs="Arial"/>
          <w:b/>
        </w:rPr>
        <w:t xml:space="preserve">Minimální rozsah </w:t>
      </w:r>
      <w:r w:rsidRPr="00070654">
        <w:rPr>
          <w:b/>
        </w:rPr>
        <w:t>zkušebního plánu betonových konstrukcí:</w:t>
      </w:r>
    </w:p>
    <w:p w14:paraId="774EC688" w14:textId="77777777" w:rsidR="00F243F8" w:rsidRPr="00070654" w:rsidRDefault="00F243F8" w:rsidP="00DD6836">
      <w:pPr>
        <w:pStyle w:val="Seznamsodrkami"/>
      </w:pPr>
      <w:r w:rsidRPr="00070654">
        <w:rPr>
          <w:rFonts w:cs="Arial"/>
        </w:rPr>
        <w:t>Zkušebním vzorkem se rozumí zkušební krychle 150x150x150 mm, podrobněji viz uvedené ČSN.</w:t>
      </w:r>
    </w:p>
    <w:p w14:paraId="242351C9" w14:textId="77777777" w:rsidR="00DD6836" w:rsidRPr="00070654" w:rsidRDefault="00DD6836" w:rsidP="00DD6836">
      <w:pPr>
        <w:pStyle w:val="Seznamsodrkami"/>
      </w:pPr>
      <w:r w:rsidRPr="00070654">
        <w:t>Z každé dodávky betonu (z každého domíchávače) bude odebrán 1 zkušební vzorek.</w:t>
      </w:r>
    </w:p>
    <w:p w14:paraId="7A054197" w14:textId="77777777" w:rsidR="00F243F8" w:rsidRPr="00070654" w:rsidRDefault="00F243F8" w:rsidP="00DD6836">
      <w:pPr>
        <w:pStyle w:val="Seznamsodrkami"/>
      </w:pPr>
      <w:r w:rsidRPr="00070654">
        <w:t xml:space="preserve">Z každého záběru betonáže budou odebrány nejméně </w:t>
      </w:r>
      <w:r w:rsidRPr="00422D86">
        <w:t>3 zkušební vzorky</w:t>
      </w:r>
      <w:r w:rsidRPr="00070654">
        <w:t>.</w:t>
      </w:r>
    </w:p>
    <w:p w14:paraId="36B23930" w14:textId="77777777" w:rsidR="00F243F8" w:rsidRPr="00A62ACC" w:rsidRDefault="00F243F8" w:rsidP="00DD6836">
      <w:pPr>
        <w:pStyle w:val="Seznamsodrkami"/>
      </w:pPr>
      <w:r w:rsidRPr="00A62ACC">
        <w:t xml:space="preserve">Zkušební vzorky budou odebírány, uchovávány a ošetřovány </w:t>
      </w:r>
      <w:r w:rsidRPr="00A62ACC">
        <w:rPr>
          <w:u w:val="single"/>
        </w:rPr>
        <w:t>zásadně na staveništi</w:t>
      </w:r>
      <w:r w:rsidRPr="00A62ACC">
        <w:t xml:space="preserve"> v podmínkách odpovídajících betonované konstrukci.</w:t>
      </w:r>
    </w:p>
    <w:p w14:paraId="6E48BFAD" w14:textId="77777777" w:rsidR="00F243F8" w:rsidRPr="00A62ACC" w:rsidRDefault="00F243F8" w:rsidP="00DD6836">
      <w:pPr>
        <w:pStyle w:val="Seznamsodrkami"/>
      </w:pPr>
      <w:r w:rsidRPr="00A62ACC">
        <w:t>Každý vzorek bude označen číslem a datem odběru.</w:t>
      </w:r>
    </w:p>
    <w:p w14:paraId="77EE367F" w14:textId="370CDA0A" w:rsidR="00F243F8" w:rsidRPr="00A62ACC" w:rsidRDefault="00F243F8" w:rsidP="00DD6836">
      <w:pPr>
        <w:pStyle w:val="Seznamsodrkami"/>
      </w:pPr>
      <w:r w:rsidRPr="00A62ACC">
        <w:t>Zhotovitel zajistí na zákl</w:t>
      </w:r>
      <w:r w:rsidR="00EF7A25">
        <w:t xml:space="preserve">adě výzvy TDI provedení zkoušek: </w:t>
      </w:r>
      <w:r w:rsidR="00EF7A25">
        <w:rPr>
          <w:rFonts w:cs="Arial"/>
          <w:szCs w:val="20"/>
        </w:rPr>
        <w:t>pevnosti</w:t>
      </w:r>
      <w:r w:rsidR="00EF7A25" w:rsidRPr="000E7216">
        <w:rPr>
          <w:rFonts w:cs="Arial"/>
          <w:szCs w:val="20"/>
        </w:rPr>
        <w:t xml:space="preserve"> betonu v tlaku, v</w:t>
      </w:r>
      <w:r w:rsidR="00EF7A25">
        <w:rPr>
          <w:rFonts w:cs="Arial"/>
          <w:szCs w:val="20"/>
        </w:rPr>
        <w:t> </w:t>
      </w:r>
      <w:r w:rsidR="00EF7A25" w:rsidRPr="000E7216">
        <w:rPr>
          <w:rFonts w:cs="Arial"/>
          <w:szCs w:val="20"/>
        </w:rPr>
        <w:t>tahu</w:t>
      </w:r>
      <w:r w:rsidR="00EF7A25">
        <w:rPr>
          <w:rFonts w:cs="Arial"/>
          <w:szCs w:val="20"/>
        </w:rPr>
        <w:t xml:space="preserve"> za ohybu</w:t>
      </w:r>
      <w:r w:rsidR="00EF7A25" w:rsidRPr="000E7216">
        <w:rPr>
          <w:rFonts w:cs="Arial"/>
          <w:szCs w:val="20"/>
        </w:rPr>
        <w:t>, modul</w:t>
      </w:r>
      <w:r w:rsidR="00EF7A25">
        <w:rPr>
          <w:rFonts w:cs="Arial"/>
          <w:szCs w:val="20"/>
        </w:rPr>
        <w:t>u pružnosti, hloubky průsaku.</w:t>
      </w:r>
    </w:p>
    <w:p w14:paraId="08ADA0A6" w14:textId="77777777" w:rsidR="00DD6836" w:rsidRPr="00A62ACC" w:rsidRDefault="00DD6836" w:rsidP="00DD6836">
      <w:pPr>
        <w:pStyle w:val="Seznamsodrkami"/>
      </w:pPr>
      <w:r w:rsidRPr="00A62ACC">
        <w:t xml:space="preserve">Vzorky budou archivovány nejméně 3 měsíce po dokončení betonových konstrukcí předmětného SO, po uplynutí uvedené lhůty je možné vzorky zlikvidovat jen se souhlasem TDI. </w:t>
      </w:r>
    </w:p>
    <w:p w14:paraId="07F8B32F" w14:textId="77777777" w:rsidR="00DC6743" w:rsidRPr="004525C2" w:rsidRDefault="00DC6743" w:rsidP="000C4838">
      <w:pPr>
        <w:pStyle w:val="Seznamsodrkami"/>
        <w:numPr>
          <w:ilvl w:val="0"/>
          <w:numId w:val="0"/>
        </w:numPr>
        <w:ind w:left="720"/>
      </w:pPr>
    </w:p>
    <w:p w14:paraId="6AFED25C" w14:textId="77777777" w:rsidR="001D6729" w:rsidRPr="004525C2" w:rsidRDefault="001D6729" w:rsidP="001D6729">
      <w:pPr>
        <w:pStyle w:val="Bntext"/>
        <w:rPr>
          <w:rFonts w:cs="Arial"/>
          <w:b/>
          <w:szCs w:val="20"/>
        </w:rPr>
      </w:pPr>
      <w:r w:rsidRPr="004525C2">
        <w:rPr>
          <w:rFonts w:cs="Arial"/>
          <w:b/>
          <w:szCs w:val="20"/>
        </w:rPr>
        <w:t>Betonování za chladného počasí</w:t>
      </w:r>
    </w:p>
    <w:p w14:paraId="4CD90DC8" w14:textId="77777777" w:rsidR="001D6729" w:rsidRPr="004525C2" w:rsidRDefault="001D6729" w:rsidP="001D6729">
      <w:pPr>
        <w:pStyle w:val="Bntext"/>
        <w:rPr>
          <w:rFonts w:cs="Arial"/>
          <w:szCs w:val="20"/>
        </w:rPr>
      </w:pPr>
      <w:r w:rsidRPr="004525C2">
        <w:rPr>
          <w:rFonts w:cs="Arial"/>
          <w:szCs w:val="20"/>
        </w:rPr>
        <w:t>Pro betonáž v chladném počasí (tzn. průměrná denní teplota &lt; 8°C) musí zhotovitel při provádění betonáže a souvisejících činností (příprava betonové směsi, transport a ukládání betonu, ošetřování uloženého betonu, atd.) respektovat tyto podmínky:</w:t>
      </w:r>
    </w:p>
    <w:p w14:paraId="3DF27CF6" w14:textId="77777777" w:rsidR="001D6729" w:rsidRPr="004525C2" w:rsidRDefault="001D6729" w:rsidP="000C4838">
      <w:pPr>
        <w:pStyle w:val="Seznamsodrkami"/>
      </w:pPr>
      <w:r w:rsidRPr="004525C2">
        <w:t>Betonovat pouze na konstrukce (včetně bednění</w:t>
      </w:r>
      <w:r w:rsidR="00D07F19" w:rsidRPr="004525C2">
        <w:t xml:space="preserve"> a výztuže</w:t>
      </w:r>
      <w:r w:rsidRPr="004525C2">
        <w:t>) s povrchovou teplotou &gt;0°C.</w:t>
      </w:r>
    </w:p>
    <w:p w14:paraId="1AB0B1E6" w14:textId="77777777" w:rsidR="001D6729" w:rsidRPr="004525C2" w:rsidRDefault="001D6729" w:rsidP="000C4838">
      <w:pPr>
        <w:pStyle w:val="Seznamsodrkami"/>
      </w:pPr>
      <w:r w:rsidRPr="004525C2">
        <w:t xml:space="preserve">Betonovat pouze pokud min. teplota vzduchu </w:t>
      </w:r>
      <w:r w:rsidR="007F6F6C" w:rsidRPr="004525C2">
        <w:t xml:space="preserve">v prostoru betonáže </w:t>
      </w:r>
      <w:r w:rsidRPr="004525C2">
        <w:t>během posledních 24 hod. před zahájením ukládání směsi neklesla pod 0°C.</w:t>
      </w:r>
    </w:p>
    <w:p w14:paraId="07A597CE" w14:textId="77777777" w:rsidR="001D6729" w:rsidRPr="004525C2" w:rsidRDefault="001D6729" w:rsidP="000C4838">
      <w:pPr>
        <w:pStyle w:val="Seznamsodrkami"/>
      </w:pPr>
      <w:r w:rsidRPr="004525C2">
        <w:t>Všechny složky betonové směsi:</w:t>
      </w:r>
    </w:p>
    <w:p w14:paraId="76BD65BE" w14:textId="77777777" w:rsidR="001D6729" w:rsidRPr="004525C2" w:rsidRDefault="001D6729" w:rsidP="001D6729">
      <w:pPr>
        <w:pStyle w:val="Seznamsodrkami3"/>
        <w:widowControl w:val="0"/>
        <w:tabs>
          <w:tab w:val="clear" w:pos="926"/>
          <w:tab w:val="left" w:pos="851"/>
        </w:tabs>
        <w:spacing w:after="0" w:line="240" w:lineRule="auto"/>
        <w:ind w:left="851" w:hanging="284"/>
        <w:contextualSpacing w:val="0"/>
        <w:rPr>
          <w:rFonts w:ascii="Arial" w:hAnsi="Arial" w:cs="Arial"/>
          <w:sz w:val="20"/>
          <w:szCs w:val="20"/>
        </w:rPr>
      </w:pPr>
      <w:r w:rsidRPr="004525C2">
        <w:rPr>
          <w:rFonts w:ascii="Arial" w:hAnsi="Arial" w:cs="Arial"/>
          <w:sz w:val="20"/>
          <w:szCs w:val="20"/>
        </w:rPr>
        <w:t>zbavit ledu, námrazy, nebo sněhu,</w:t>
      </w:r>
    </w:p>
    <w:p w14:paraId="5AF514CC" w14:textId="77777777" w:rsidR="001D6729" w:rsidRPr="004525C2" w:rsidRDefault="001D6729" w:rsidP="001D6729">
      <w:pPr>
        <w:pStyle w:val="Seznamsodrkami3"/>
        <w:widowControl w:val="0"/>
        <w:tabs>
          <w:tab w:val="clear" w:pos="926"/>
          <w:tab w:val="left" w:pos="851"/>
        </w:tabs>
        <w:spacing w:after="0" w:line="240" w:lineRule="auto"/>
        <w:ind w:left="851" w:hanging="284"/>
        <w:contextualSpacing w:val="0"/>
        <w:rPr>
          <w:rFonts w:ascii="Arial" w:hAnsi="Arial" w:cs="Arial"/>
          <w:sz w:val="20"/>
          <w:szCs w:val="20"/>
        </w:rPr>
      </w:pPr>
      <w:r w:rsidRPr="004525C2">
        <w:rPr>
          <w:rFonts w:ascii="Arial" w:hAnsi="Arial" w:cs="Arial"/>
          <w:sz w:val="20"/>
          <w:szCs w:val="20"/>
        </w:rPr>
        <w:t>budou mít teplotu &gt;0°C.</w:t>
      </w:r>
    </w:p>
    <w:p w14:paraId="072BA9CF" w14:textId="2F152832" w:rsidR="001D6729" w:rsidRPr="004525C2" w:rsidRDefault="001D6729" w:rsidP="000C4838">
      <w:pPr>
        <w:pStyle w:val="Seznamsodrkami"/>
      </w:pPr>
      <w:r w:rsidRPr="004525C2">
        <w:lastRenderedPageBreak/>
        <w:t xml:space="preserve">Teplota betonové směsi bude v okamžiku ukládání </w:t>
      </w:r>
      <w:r w:rsidR="007F6F6C" w:rsidRPr="004525C2">
        <w:t>&gt;</w:t>
      </w:r>
      <w:r w:rsidRPr="004525C2">
        <w:t xml:space="preserve">10°C. Pro splnění tohoto kritéria je možné ohřát záměsovou vodu, nebo kamenivo. Teplota záměsové vody </w:t>
      </w:r>
      <w:r w:rsidR="004525C2">
        <w:t xml:space="preserve">nebo kameniva </w:t>
      </w:r>
      <w:r w:rsidRPr="004525C2">
        <w:t>nesmí překročit 60°C.</w:t>
      </w:r>
    </w:p>
    <w:p w14:paraId="311E198E" w14:textId="77777777" w:rsidR="001D6729" w:rsidRPr="004525C2" w:rsidRDefault="001D6729" w:rsidP="000C4838">
      <w:pPr>
        <w:pStyle w:val="Seznamsodrkami"/>
      </w:pPr>
      <w:r w:rsidRPr="004525C2">
        <w:t xml:space="preserve">Teplota povrchu uloženého betonu: </w:t>
      </w:r>
    </w:p>
    <w:p w14:paraId="6AC72EA1" w14:textId="703832EC" w:rsidR="001D6729" w:rsidRPr="004525C2" w:rsidRDefault="001D6729" w:rsidP="00A546BF">
      <w:pPr>
        <w:pStyle w:val="Seznamsodrkami3"/>
        <w:widowControl w:val="0"/>
        <w:tabs>
          <w:tab w:val="clear" w:pos="926"/>
          <w:tab w:val="left" w:pos="851"/>
        </w:tabs>
        <w:spacing w:after="0" w:line="240" w:lineRule="auto"/>
        <w:ind w:left="851" w:hanging="284"/>
        <w:contextualSpacing w:val="0"/>
        <w:rPr>
          <w:rFonts w:ascii="Arial" w:hAnsi="Arial" w:cs="Arial"/>
          <w:sz w:val="20"/>
          <w:szCs w:val="20"/>
        </w:rPr>
      </w:pPr>
      <w:r w:rsidRPr="004525C2">
        <w:rPr>
          <w:rFonts w:ascii="Arial" w:hAnsi="Arial" w:cs="Arial"/>
          <w:sz w:val="20"/>
          <w:szCs w:val="20"/>
        </w:rPr>
        <w:t>po dobu prvn</w:t>
      </w:r>
      <w:r w:rsidR="005A598E">
        <w:rPr>
          <w:rFonts w:ascii="Arial" w:hAnsi="Arial" w:cs="Arial"/>
          <w:sz w:val="20"/>
          <w:szCs w:val="20"/>
        </w:rPr>
        <w:t>ích 4 dní po uložení musí být &gt;</w:t>
      </w:r>
      <w:r w:rsidRPr="004525C2">
        <w:rPr>
          <w:rFonts w:ascii="Arial" w:hAnsi="Arial" w:cs="Arial"/>
          <w:sz w:val="20"/>
          <w:szCs w:val="20"/>
        </w:rPr>
        <w:t>5°C.</w:t>
      </w:r>
    </w:p>
    <w:p w14:paraId="7654D2B7" w14:textId="77777777" w:rsidR="001D6729" w:rsidRPr="004525C2" w:rsidRDefault="001D6729" w:rsidP="001D6729">
      <w:pPr>
        <w:pStyle w:val="Seznamsodrkami3"/>
        <w:widowControl w:val="0"/>
        <w:tabs>
          <w:tab w:val="clear" w:pos="926"/>
          <w:tab w:val="left" w:pos="851"/>
        </w:tabs>
        <w:spacing w:after="0" w:line="240" w:lineRule="auto"/>
        <w:ind w:left="851" w:hanging="284"/>
        <w:contextualSpacing w:val="0"/>
        <w:rPr>
          <w:rFonts w:ascii="Arial" w:hAnsi="Arial" w:cs="Arial"/>
          <w:sz w:val="20"/>
          <w:szCs w:val="20"/>
        </w:rPr>
      </w:pPr>
      <w:r w:rsidRPr="004525C2">
        <w:rPr>
          <w:rFonts w:ascii="Arial" w:hAnsi="Arial" w:cs="Arial"/>
          <w:sz w:val="20"/>
          <w:szCs w:val="20"/>
        </w:rPr>
        <w:t>nesmí klesnout o více než 10°C/24 hod</w:t>
      </w:r>
    </w:p>
    <w:p w14:paraId="2F24BCFA" w14:textId="77777777" w:rsidR="001D6729" w:rsidRPr="004525C2" w:rsidRDefault="001D6729" w:rsidP="001D6729">
      <w:pPr>
        <w:pStyle w:val="Seznamsodrkami3"/>
        <w:widowControl w:val="0"/>
        <w:tabs>
          <w:tab w:val="clear" w:pos="926"/>
          <w:tab w:val="left" w:pos="851"/>
        </w:tabs>
        <w:spacing w:after="0" w:line="240" w:lineRule="auto"/>
        <w:ind w:left="851" w:hanging="284"/>
        <w:contextualSpacing w:val="0"/>
        <w:rPr>
          <w:rFonts w:ascii="Arial" w:hAnsi="Arial" w:cs="Arial"/>
          <w:sz w:val="20"/>
          <w:szCs w:val="20"/>
        </w:rPr>
      </w:pPr>
      <w:r w:rsidRPr="004525C2">
        <w:rPr>
          <w:rFonts w:ascii="Arial" w:hAnsi="Arial" w:cs="Arial"/>
          <w:sz w:val="20"/>
          <w:szCs w:val="20"/>
        </w:rPr>
        <w:t>po dobu 7 dní po uložení nesmí být &lt;0°C.</w:t>
      </w:r>
    </w:p>
    <w:p w14:paraId="2F729E75" w14:textId="77777777" w:rsidR="007F6F6C" w:rsidRPr="004525C2" w:rsidRDefault="007F6F6C" w:rsidP="000C4838">
      <w:pPr>
        <w:pStyle w:val="Seznamsodrkami"/>
      </w:pPr>
      <w:r w:rsidRPr="004525C2">
        <w:t>Pro ošetřování povrchu betonu nebude použita voda, ani prostředky na bázi vody, pokud teplota vzduchu bude &lt;5°C.</w:t>
      </w:r>
    </w:p>
    <w:p w14:paraId="5B35CDF6" w14:textId="4DF84F85" w:rsidR="00DC6743" w:rsidRPr="004525C2" w:rsidRDefault="00DC6743" w:rsidP="000C4838">
      <w:pPr>
        <w:pStyle w:val="Seznamsodrkami"/>
      </w:pPr>
      <w:r w:rsidRPr="004525C2">
        <w:t xml:space="preserve">V případě, že dojde k poškození betonových konstrukcí mrazem, musí být tyto konstrukce odstraněny, novou betonáž je možné zahájit po odsouhlasení </w:t>
      </w:r>
      <w:r w:rsidR="00AB3CA6" w:rsidRPr="004525C2">
        <w:t>TDI</w:t>
      </w:r>
      <w:r w:rsidRPr="004525C2">
        <w:t>.</w:t>
      </w:r>
    </w:p>
    <w:p w14:paraId="3A2B3FF1" w14:textId="77777777" w:rsidR="001D6729" w:rsidRPr="004525C2" w:rsidRDefault="001D6729" w:rsidP="001D6729">
      <w:pPr>
        <w:pStyle w:val="Bntext"/>
      </w:pPr>
      <w:r w:rsidRPr="004525C2">
        <w:t>Při nesplnění podmínek uvedených v této kapitole může TDI rozhodnout o odstranění a znovuprovedení vybrané části konstrukce na náklady zhotovitele (i opakovaně).</w:t>
      </w:r>
    </w:p>
    <w:p w14:paraId="2840D7C5" w14:textId="77777777" w:rsidR="001224AD" w:rsidRPr="004525C2" w:rsidRDefault="001224AD" w:rsidP="001D6729">
      <w:pPr>
        <w:pStyle w:val="Bntext"/>
        <w:rPr>
          <w:rFonts w:cs="Arial"/>
          <w:b/>
          <w:szCs w:val="20"/>
        </w:rPr>
      </w:pPr>
    </w:p>
    <w:p w14:paraId="5AA26486" w14:textId="77777777" w:rsidR="001D6729" w:rsidRPr="004525C2" w:rsidRDefault="00DC6743" w:rsidP="001D6729">
      <w:pPr>
        <w:pStyle w:val="Bntext"/>
        <w:rPr>
          <w:rFonts w:cs="Arial"/>
          <w:b/>
          <w:szCs w:val="20"/>
        </w:rPr>
      </w:pPr>
      <w:r w:rsidRPr="004525C2">
        <w:rPr>
          <w:rFonts w:cs="Arial"/>
          <w:b/>
          <w:szCs w:val="20"/>
        </w:rPr>
        <w:t>Bednění</w:t>
      </w:r>
    </w:p>
    <w:p w14:paraId="22F75F38" w14:textId="77777777" w:rsidR="001224AD" w:rsidRPr="004525C2" w:rsidRDefault="001224AD" w:rsidP="001D6729">
      <w:pPr>
        <w:pStyle w:val="Bntext"/>
        <w:rPr>
          <w:rFonts w:cs="Arial"/>
          <w:szCs w:val="20"/>
        </w:rPr>
      </w:pPr>
      <w:r w:rsidRPr="004525C2">
        <w:rPr>
          <w:rFonts w:cs="Arial"/>
          <w:szCs w:val="20"/>
        </w:rPr>
        <w:t xml:space="preserve">V maximálním možném rozsahu bude použito </w:t>
      </w:r>
      <w:r w:rsidRPr="004525C2">
        <w:rPr>
          <w:rFonts w:cs="Arial"/>
          <w:b/>
          <w:szCs w:val="20"/>
        </w:rPr>
        <w:t>systémové bednění</w:t>
      </w:r>
      <w:r w:rsidRPr="004525C2">
        <w:rPr>
          <w:rFonts w:cs="Arial"/>
          <w:szCs w:val="20"/>
        </w:rPr>
        <w:t xml:space="preserve"> s plošnými dílci a minimem spar. Bednění bude prostorově tuhé a hrany bude mít srovnáno tak, aby bylo možné dosáhnout požadované přesnosti betonových konstrukcí a současně aby bylo zabráněno vytékání záměsové vody, nebo cementové malty spárami.</w:t>
      </w:r>
      <w:r w:rsidR="00931173" w:rsidRPr="004525C2">
        <w:rPr>
          <w:rFonts w:cs="Arial"/>
          <w:szCs w:val="20"/>
        </w:rPr>
        <w:t xml:space="preserve"> Případné použití jiného než uvedeného bednění bude možné pouze po odsouhlasení investorem, požadavky na přesnost provedení bednění i výsledné betonové konstrukce jsou stejné, jako u betonáže pomocí systémového bednění.</w:t>
      </w:r>
    </w:p>
    <w:p w14:paraId="070CA876" w14:textId="77777777" w:rsidR="00D443C3" w:rsidRDefault="00D443C3" w:rsidP="001D6729">
      <w:pPr>
        <w:pStyle w:val="Bntext"/>
        <w:rPr>
          <w:rFonts w:cs="Arial"/>
          <w:szCs w:val="20"/>
        </w:rPr>
      </w:pPr>
      <w:r w:rsidRPr="004525C2">
        <w:rPr>
          <w:rFonts w:cs="Arial"/>
          <w:szCs w:val="20"/>
        </w:rPr>
        <w:t>V </w:t>
      </w:r>
      <w:r w:rsidRPr="004525C2">
        <w:rPr>
          <w:rFonts w:cs="Arial"/>
          <w:b/>
          <w:szCs w:val="20"/>
        </w:rPr>
        <w:t>případě, že pro bednění nebude použito systémové bednění</w:t>
      </w:r>
      <w:r w:rsidRPr="004525C2">
        <w:rPr>
          <w:rFonts w:cs="Arial"/>
          <w:szCs w:val="20"/>
        </w:rPr>
        <w:t>, budou všechny dílce na kontaktu s betonem a na sousedních hranách hoblované, případně jinak upravené tak, aby bylo dosaženo hladkosti povrchu odpovídající standardnímu, novému, nepoškozenému líci dílce systémového bednění.</w:t>
      </w:r>
    </w:p>
    <w:p w14:paraId="0BA7646D" w14:textId="77777777" w:rsidR="001224AD" w:rsidRPr="004525C2" w:rsidRDefault="001224AD" w:rsidP="001D6729">
      <w:pPr>
        <w:pStyle w:val="Bntext"/>
        <w:rPr>
          <w:rFonts w:cs="Arial"/>
          <w:szCs w:val="20"/>
        </w:rPr>
      </w:pPr>
      <w:r w:rsidRPr="004525C2">
        <w:rPr>
          <w:rFonts w:cs="Arial"/>
          <w:szCs w:val="20"/>
        </w:rPr>
        <w:t xml:space="preserve">V místech, kde DPS požaduje provedení </w:t>
      </w:r>
      <w:r w:rsidRPr="004525C2">
        <w:rPr>
          <w:rFonts w:cs="Arial"/>
          <w:b/>
          <w:szCs w:val="20"/>
        </w:rPr>
        <w:t>zkosených hran</w:t>
      </w:r>
      <w:r w:rsidRPr="004525C2">
        <w:rPr>
          <w:rFonts w:cs="Arial"/>
          <w:szCs w:val="20"/>
        </w:rPr>
        <w:t>, budou do koutů bednění vloženy lišty patřičného profilu a rozměrů, které po odbednění zajistí požadovaný tvar hrany.</w:t>
      </w:r>
    </w:p>
    <w:p w14:paraId="2FC46DDC" w14:textId="77777777" w:rsidR="001224AD" w:rsidRPr="004525C2" w:rsidRDefault="001224AD" w:rsidP="001D6729">
      <w:pPr>
        <w:pStyle w:val="Bntext"/>
        <w:rPr>
          <w:rFonts w:cs="Arial"/>
          <w:szCs w:val="20"/>
        </w:rPr>
      </w:pPr>
      <w:r w:rsidRPr="004525C2">
        <w:rPr>
          <w:rFonts w:cs="Arial"/>
          <w:szCs w:val="20"/>
        </w:rPr>
        <w:t>Bednění bude provedeno tak, aby bylo možné jej odstranit bez vibrací, otřesů, nebo poškoze</w:t>
      </w:r>
      <w:r w:rsidR="008B46B3" w:rsidRPr="004525C2">
        <w:rPr>
          <w:rFonts w:cs="Arial"/>
          <w:szCs w:val="20"/>
        </w:rPr>
        <w:t>n</w:t>
      </w:r>
      <w:r w:rsidRPr="004525C2">
        <w:rPr>
          <w:rFonts w:cs="Arial"/>
          <w:szCs w:val="20"/>
        </w:rPr>
        <w:t>í betonových konstrukcí.</w:t>
      </w:r>
    </w:p>
    <w:p w14:paraId="1DB7569C" w14:textId="4E4806F6" w:rsidR="008B46B3" w:rsidRPr="004525C2" w:rsidRDefault="008B46B3" w:rsidP="001D6729">
      <w:pPr>
        <w:pStyle w:val="Bntext"/>
        <w:rPr>
          <w:rFonts w:cs="Arial"/>
          <w:szCs w:val="20"/>
        </w:rPr>
      </w:pPr>
      <w:r w:rsidRPr="004525C2">
        <w:rPr>
          <w:rFonts w:cs="Arial"/>
          <w:b/>
          <w:szCs w:val="20"/>
        </w:rPr>
        <w:t>Odbedňování</w:t>
      </w:r>
      <w:r w:rsidRPr="004525C2">
        <w:rPr>
          <w:rFonts w:cs="Arial"/>
          <w:szCs w:val="20"/>
        </w:rPr>
        <w:t xml:space="preserve"> </w:t>
      </w:r>
      <w:r w:rsidR="00630126" w:rsidRPr="004525C2">
        <w:rPr>
          <w:rFonts w:cs="Arial"/>
          <w:szCs w:val="20"/>
        </w:rPr>
        <w:t xml:space="preserve">bednění </w:t>
      </w:r>
      <w:r w:rsidRPr="004525C2">
        <w:rPr>
          <w:rFonts w:cs="Arial"/>
          <w:szCs w:val="20"/>
        </w:rPr>
        <w:t xml:space="preserve">bude zahájeno </w:t>
      </w:r>
      <w:r w:rsidRPr="004525C2">
        <w:rPr>
          <w:rFonts w:cs="Arial"/>
          <w:b/>
          <w:szCs w:val="20"/>
        </w:rPr>
        <w:t>nejdříve 72 hodin</w:t>
      </w:r>
      <w:r w:rsidRPr="004525C2">
        <w:rPr>
          <w:rFonts w:cs="Arial"/>
          <w:szCs w:val="20"/>
        </w:rPr>
        <w:t xml:space="preserve"> po uložení betonu, o zahájení odbedňování bude zhotovitel informovat </w:t>
      </w:r>
      <w:r w:rsidR="00AB3CA6" w:rsidRPr="004525C2">
        <w:rPr>
          <w:rFonts w:cs="Arial"/>
          <w:szCs w:val="20"/>
        </w:rPr>
        <w:t>TDI</w:t>
      </w:r>
      <w:r w:rsidRPr="004525C2">
        <w:rPr>
          <w:rFonts w:cs="Arial"/>
          <w:szCs w:val="20"/>
        </w:rPr>
        <w:t xml:space="preserve"> v předstihu nejméně 24 hod.</w:t>
      </w:r>
    </w:p>
    <w:p w14:paraId="1D824F4E" w14:textId="7CC71736" w:rsidR="008B46B3" w:rsidRPr="004525C2" w:rsidRDefault="008B46B3" w:rsidP="001D6729">
      <w:pPr>
        <w:pStyle w:val="Bntext"/>
        <w:rPr>
          <w:rFonts w:cs="Arial"/>
          <w:szCs w:val="20"/>
        </w:rPr>
      </w:pPr>
      <w:r w:rsidRPr="004525C2">
        <w:rPr>
          <w:rFonts w:cs="Arial"/>
          <w:b/>
          <w:szCs w:val="20"/>
        </w:rPr>
        <w:t>Případné opravy</w:t>
      </w:r>
      <w:r w:rsidRPr="004525C2">
        <w:rPr>
          <w:rFonts w:cs="Arial"/>
          <w:szCs w:val="20"/>
        </w:rPr>
        <w:t xml:space="preserve"> betonových konstrukcí je možné provádět až po odsouhlasení rozsahu a technologie oprav </w:t>
      </w:r>
      <w:r w:rsidR="00AB3CA6" w:rsidRPr="004525C2">
        <w:rPr>
          <w:rFonts w:cs="Arial"/>
          <w:szCs w:val="20"/>
        </w:rPr>
        <w:t>TDI</w:t>
      </w:r>
      <w:r w:rsidRPr="004525C2">
        <w:rPr>
          <w:rFonts w:cs="Arial"/>
          <w:szCs w:val="20"/>
        </w:rPr>
        <w:t>.</w:t>
      </w:r>
    </w:p>
    <w:p w14:paraId="2B291264" w14:textId="77777777" w:rsidR="00037973" w:rsidRPr="004525C2" w:rsidRDefault="00037973" w:rsidP="001D6729">
      <w:pPr>
        <w:pStyle w:val="Bntext"/>
        <w:rPr>
          <w:rFonts w:cs="Arial"/>
          <w:szCs w:val="20"/>
        </w:rPr>
      </w:pPr>
      <w:r w:rsidRPr="004525C2">
        <w:rPr>
          <w:rFonts w:cs="Arial"/>
          <w:szCs w:val="20"/>
        </w:rPr>
        <w:t xml:space="preserve">Není přípustné použití </w:t>
      </w:r>
      <w:r w:rsidRPr="004525C2">
        <w:rPr>
          <w:rFonts w:cs="Arial"/>
          <w:b/>
          <w:szCs w:val="20"/>
        </w:rPr>
        <w:t xml:space="preserve">úvazků </w:t>
      </w:r>
      <w:r w:rsidR="00630126" w:rsidRPr="004525C2">
        <w:rPr>
          <w:rFonts w:cs="Arial"/>
          <w:b/>
          <w:szCs w:val="20"/>
        </w:rPr>
        <w:t xml:space="preserve">výztuže </w:t>
      </w:r>
      <w:r w:rsidRPr="004525C2">
        <w:rPr>
          <w:rFonts w:cs="Arial"/>
          <w:b/>
          <w:szCs w:val="20"/>
        </w:rPr>
        <w:t>v krycí vrstvě výztuže</w:t>
      </w:r>
      <w:r w:rsidRPr="004525C2">
        <w:rPr>
          <w:rFonts w:cs="Arial"/>
          <w:szCs w:val="20"/>
        </w:rPr>
        <w:t>.</w:t>
      </w:r>
    </w:p>
    <w:p w14:paraId="61B362DD" w14:textId="77777777" w:rsidR="00967155" w:rsidRDefault="00967155" w:rsidP="001D6729">
      <w:pPr>
        <w:pStyle w:val="Bntext"/>
        <w:rPr>
          <w:rFonts w:cs="Arial"/>
          <w:b/>
          <w:szCs w:val="20"/>
        </w:rPr>
      </w:pPr>
      <w:r w:rsidRPr="004525C2">
        <w:rPr>
          <w:rFonts w:cs="Arial"/>
          <w:b/>
          <w:szCs w:val="20"/>
        </w:rPr>
        <w:t>Pro vynesení vodorovných sil není přípustné použití vnějších rozpěr mezi bedněním a svahy výkopu / výlomu.</w:t>
      </w:r>
    </w:p>
    <w:p w14:paraId="01061289" w14:textId="43CB2BC6" w:rsidR="006B14F4" w:rsidRDefault="006B14F4" w:rsidP="001D6729">
      <w:pPr>
        <w:pStyle w:val="Bntext"/>
        <w:rPr>
          <w:rFonts w:cs="Arial"/>
          <w:szCs w:val="20"/>
        </w:rPr>
      </w:pPr>
      <w:r w:rsidRPr="006B14F4">
        <w:rPr>
          <w:rFonts w:cs="Arial"/>
          <w:szCs w:val="20"/>
        </w:rPr>
        <w:t xml:space="preserve">Zhotovitel může TDI navrhnout použití </w:t>
      </w:r>
      <w:r w:rsidRPr="006B14F4">
        <w:rPr>
          <w:rFonts w:cs="Arial"/>
          <w:b/>
          <w:szCs w:val="20"/>
        </w:rPr>
        <w:t>speciálních vložek do bednění</w:t>
      </w:r>
      <w:r w:rsidRPr="006B14F4">
        <w:rPr>
          <w:rFonts w:cs="Arial"/>
          <w:szCs w:val="20"/>
        </w:rPr>
        <w:t xml:space="preserve"> (např. pórovité dřevovláknité desky nebo překližky) </w:t>
      </w:r>
      <w:r>
        <w:rPr>
          <w:rFonts w:cs="Arial"/>
          <w:szCs w:val="20"/>
        </w:rPr>
        <w:t>pro lepší odvádění vzduchových bublin. V případě odsouhlasení jejich použití TDI, zajistí zhotovitel úpravu výkresů tvarů tak, aby byla zohledněna tl. vkládaného materiálu. Vhodnost použití bude ověřena v rámci zkušební betonáže.</w:t>
      </w:r>
    </w:p>
    <w:p w14:paraId="59B3D2E4" w14:textId="77777777" w:rsidR="004525C2" w:rsidRPr="00531B9C" w:rsidRDefault="004525C2" w:rsidP="001D6729">
      <w:pPr>
        <w:pStyle w:val="Bntext"/>
        <w:rPr>
          <w:rFonts w:cs="Arial"/>
          <w:b/>
          <w:color w:val="A6A6A6" w:themeColor="background1" w:themeShade="A6"/>
          <w:szCs w:val="20"/>
        </w:rPr>
      </w:pPr>
    </w:p>
    <w:p w14:paraId="1FFBFBBE" w14:textId="77777777" w:rsidR="00DC6743" w:rsidRPr="00010577" w:rsidRDefault="00DC6743" w:rsidP="001D6729">
      <w:pPr>
        <w:pStyle w:val="Bntext"/>
        <w:rPr>
          <w:b/>
        </w:rPr>
      </w:pPr>
      <w:r w:rsidRPr="00010577">
        <w:rPr>
          <w:b/>
        </w:rPr>
        <w:t>Řešení pracovních a dilatačních spar</w:t>
      </w:r>
    </w:p>
    <w:p w14:paraId="20F56817" w14:textId="77777777" w:rsidR="00FF6B77" w:rsidRPr="00010577" w:rsidRDefault="00037973" w:rsidP="001D6729">
      <w:pPr>
        <w:pStyle w:val="Bntext"/>
      </w:pPr>
      <w:r w:rsidRPr="00010577">
        <w:t>Pracovní spáry budou pro</w:t>
      </w:r>
      <w:r w:rsidR="00B11863" w:rsidRPr="00010577">
        <w:t>vedeny výhradně v souladu s DPS, před zahájením prací na ŽB objektech může zhotovitel navrhnout a předložit TDI k odsouhlasení PS v upřesněných pozicích.</w:t>
      </w:r>
    </w:p>
    <w:p w14:paraId="01A6F973" w14:textId="3F92892B" w:rsidR="009023EB" w:rsidRPr="00010577" w:rsidRDefault="009023EB" w:rsidP="001D6729">
      <w:pPr>
        <w:pStyle w:val="Bntext"/>
      </w:pPr>
      <w:r w:rsidRPr="00010577">
        <w:t>Bezprostředně před ukládáním betonu bude povrch pracovní spáry očištěn (např. tlakovou vodou)</w:t>
      </w:r>
      <w:r w:rsidR="005A357B" w:rsidRPr="00010577">
        <w:t xml:space="preserve"> a osušen (např. tlakovým vzduchem)</w:t>
      </w:r>
      <w:r w:rsidRPr="00010577">
        <w:t xml:space="preserve"> tak, aby byl zbaven cementových vý</w:t>
      </w:r>
      <w:r w:rsidR="00422D86">
        <w:t>ron</w:t>
      </w:r>
      <w:r w:rsidRPr="00010577">
        <w:t xml:space="preserve">ů, nečistot a aby bylo obnaženo, avšak nepoškozeno </w:t>
      </w:r>
      <w:r w:rsidR="00010577">
        <w:t xml:space="preserve">a neoderodováno </w:t>
      </w:r>
      <w:r w:rsidRPr="00010577">
        <w:t>hrubé kamenivo.</w:t>
      </w:r>
    </w:p>
    <w:p w14:paraId="7DBC6200" w14:textId="12E3D911" w:rsidR="00037973" w:rsidRPr="00010577" w:rsidRDefault="009023EB" w:rsidP="001D6729">
      <w:pPr>
        <w:pStyle w:val="Bntext"/>
      </w:pPr>
      <w:r w:rsidRPr="00010577">
        <w:t xml:space="preserve">Přerušení, pozastavení, nebo zdržení průběhu betonáže není přípustné, betonáž jednotlivých </w:t>
      </w:r>
      <w:r w:rsidR="00010577" w:rsidRPr="00010577">
        <w:t>záběrů betonáže</w:t>
      </w:r>
      <w:r w:rsidRPr="00010577">
        <w:t xml:space="preserve"> musí probíhat plynule až po pracovní spáru.</w:t>
      </w:r>
    </w:p>
    <w:p w14:paraId="3F08A72B" w14:textId="77777777" w:rsidR="009023EB" w:rsidRPr="00010577" w:rsidRDefault="009023EB" w:rsidP="00FF6B77">
      <w:pPr>
        <w:pStyle w:val="Bntext"/>
      </w:pPr>
      <w:r w:rsidRPr="00010577">
        <w:t xml:space="preserve">Před betonáží těsněných dilatačních a pracovních spar budou těsnicí pásy spolehlivě zajištěny tak, aby </w:t>
      </w:r>
      <w:r w:rsidR="00630126" w:rsidRPr="00010577">
        <w:t xml:space="preserve">během ukládání </w:t>
      </w:r>
      <w:r w:rsidRPr="00010577">
        <w:t>nemohlo dojít ke změně jejich polohy, nebo tvaru.</w:t>
      </w:r>
    </w:p>
    <w:p w14:paraId="4A01E3BA" w14:textId="309E265F" w:rsidR="009023EB" w:rsidRPr="00010577" w:rsidRDefault="0081211A" w:rsidP="00FF6B77">
      <w:pPr>
        <w:pStyle w:val="Bntext"/>
      </w:pPr>
      <w:r>
        <w:t xml:space="preserve">Všechny těsnicí pásy pracovních a dilatačních spar budou vzájemně kompatibilní a vodotěsně propojitelné (např. svařováním). </w:t>
      </w:r>
      <w:r w:rsidR="009023EB" w:rsidRPr="00010577">
        <w:t xml:space="preserve">Detail napojování těsnicích pásů bude v souladu s technickou specifikací výrobce navržen zhotovitelem. Zhotovitel zajistí odsouhlasení tohoto detailu </w:t>
      </w:r>
      <w:r w:rsidR="00AB3CA6" w:rsidRPr="00010577">
        <w:t>TDI</w:t>
      </w:r>
      <w:r w:rsidR="009023EB" w:rsidRPr="00010577">
        <w:t>.</w:t>
      </w:r>
    </w:p>
    <w:p w14:paraId="458A3EDF" w14:textId="77777777" w:rsidR="009023EB" w:rsidRPr="00010577" w:rsidRDefault="009023EB" w:rsidP="00FF6B77">
      <w:pPr>
        <w:pStyle w:val="Bntext"/>
      </w:pPr>
      <w:r w:rsidRPr="00010577">
        <w:lastRenderedPageBreak/>
        <w:t>V blízkosti těsnicích pásů bude kladen zvýšený důraz na kvalitu zpracování a zhutnění betonu a na eliminaci dutin (tzv. hnízda).</w:t>
      </w:r>
    </w:p>
    <w:p w14:paraId="639AC4DB" w14:textId="77777777" w:rsidR="009023EB" w:rsidRPr="00686625" w:rsidRDefault="009023EB" w:rsidP="00FF6B77">
      <w:pPr>
        <w:pStyle w:val="Bntext"/>
      </w:pPr>
      <w:r w:rsidRPr="00686625">
        <w:t>Nezabetonované části těsnicích pás</w:t>
      </w:r>
      <w:r w:rsidR="00630126" w:rsidRPr="00686625">
        <w:t>ů</w:t>
      </w:r>
      <w:r w:rsidRPr="00686625">
        <w:t xml:space="preserve"> musí být chráněny před poškozením, před škodlivým účinkem tepla, slunečního záření, atd.</w:t>
      </w:r>
    </w:p>
    <w:p w14:paraId="437EE937" w14:textId="77777777" w:rsidR="00FF6B77" w:rsidRPr="00531B9C" w:rsidRDefault="00FF6B77" w:rsidP="001D6729">
      <w:pPr>
        <w:pStyle w:val="Bntext"/>
        <w:rPr>
          <w:b/>
          <w:color w:val="A6A6A6" w:themeColor="background1" w:themeShade="A6"/>
        </w:rPr>
      </w:pPr>
    </w:p>
    <w:p w14:paraId="76C5ACC8" w14:textId="77777777" w:rsidR="008C16DF" w:rsidRPr="00686625" w:rsidRDefault="008C16DF" w:rsidP="001D6729">
      <w:pPr>
        <w:pStyle w:val="Bntext"/>
        <w:rPr>
          <w:b/>
        </w:rPr>
      </w:pPr>
      <w:r w:rsidRPr="00686625">
        <w:rPr>
          <w:b/>
        </w:rPr>
        <w:t>Betonářská výztuž</w:t>
      </w:r>
    </w:p>
    <w:p w14:paraId="188271A4" w14:textId="5085A297" w:rsidR="003F233A" w:rsidRPr="00686625" w:rsidRDefault="003F233A" w:rsidP="003F233A">
      <w:pPr>
        <w:pStyle w:val="Bntext"/>
      </w:pPr>
      <w:r w:rsidRPr="00686625">
        <w:t xml:space="preserve">Betonářská výztuž bude tvořena výhradně prutovou výztuží </w:t>
      </w:r>
      <w:r w:rsidR="00E5632E">
        <w:t>B500 B</w:t>
      </w:r>
      <w:r w:rsidRPr="00686625">
        <w:t xml:space="preserve"> </w:t>
      </w:r>
      <w:r w:rsidR="00CC5082" w:rsidRPr="00686625">
        <w:t xml:space="preserve">a </w:t>
      </w:r>
      <w:r w:rsidRPr="00686625">
        <w:t>sítě</w:t>
      </w:r>
      <w:r w:rsidR="006D0C69" w:rsidRPr="00686625">
        <w:t>mi typu</w:t>
      </w:r>
      <w:r w:rsidRPr="00686625">
        <w:t xml:space="preserve"> KARI.</w:t>
      </w:r>
    </w:p>
    <w:p w14:paraId="5F4E5327" w14:textId="06D36211" w:rsidR="006D0C69" w:rsidRPr="00686625" w:rsidRDefault="006D0C69" w:rsidP="006D0C69">
      <w:pPr>
        <w:pStyle w:val="Bntext"/>
      </w:pPr>
      <w:r w:rsidRPr="00686625">
        <w:t xml:space="preserve">Pro stabilizaci výztuže během betonáže budou použity výhradně stabilizační a distanční prvky odsouhlasené </w:t>
      </w:r>
      <w:r w:rsidR="00AB3CA6" w:rsidRPr="00686625">
        <w:t>TDI</w:t>
      </w:r>
      <w:r w:rsidRPr="00686625">
        <w:t>.</w:t>
      </w:r>
    </w:p>
    <w:p w14:paraId="5AD8F04F" w14:textId="77777777" w:rsidR="003F233A" w:rsidRPr="00686625" w:rsidRDefault="006D0C69" w:rsidP="003F233A">
      <w:pPr>
        <w:pStyle w:val="Bntext"/>
      </w:pPr>
      <w:r w:rsidRPr="00686625">
        <w:t>Úprava tvaru a rozměrů výztuže bude prováděna výhradně při teplotě &gt;5°C. Ohý</w:t>
      </w:r>
      <w:r w:rsidR="003F233A" w:rsidRPr="00686625">
        <w:t>b</w:t>
      </w:r>
      <w:r w:rsidRPr="00686625">
        <w:t xml:space="preserve">ání výztuže bude provedeno dle </w:t>
      </w:r>
      <w:r w:rsidR="003F233A" w:rsidRPr="00686625">
        <w:t>ČSN EN 13670.</w:t>
      </w:r>
    </w:p>
    <w:p w14:paraId="4F87EB2D" w14:textId="77777777" w:rsidR="003F233A" w:rsidRPr="00686625" w:rsidRDefault="006D0C69" w:rsidP="003F233A">
      <w:pPr>
        <w:pStyle w:val="Bntext"/>
      </w:pPr>
      <w:r w:rsidRPr="00686625">
        <w:t>Je nepřípustné provádět spoje a nebo přesahy výztuže jinak, než je uvedeno v DPS.</w:t>
      </w:r>
    </w:p>
    <w:p w14:paraId="2C560D71" w14:textId="77777777" w:rsidR="00792D00" w:rsidRPr="00686625" w:rsidRDefault="00792D00" w:rsidP="003F233A">
      <w:pPr>
        <w:pStyle w:val="Bntext"/>
      </w:pPr>
    </w:p>
    <w:p w14:paraId="7C4E77B2" w14:textId="77777777" w:rsidR="00792D00" w:rsidRPr="00993C40" w:rsidRDefault="00792D00" w:rsidP="003F233A">
      <w:pPr>
        <w:pStyle w:val="Bntext"/>
        <w:rPr>
          <w:b/>
        </w:rPr>
      </w:pPr>
      <w:r w:rsidRPr="00993C40">
        <w:rPr>
          <w:b/>
        </w:rPr>
        <w:t>Podkladní beton</w:t>
      </w:r>
    </w:p>
    <w:p w14:paraId="6952EB16" w14:textId="32C40EA6" w:rsidR="00792D00" w:rsidRPr="00993C40" w:rsidRDefault="00792D00" w:rsidP="00792D00">
      <w:pPr>
        <w:pStyle w:val="Bntext"/>
      </w:pPr>
      <w:r w:rsidRPr="00993C40">
        <w:t>Základová spára před položením podkladního betonu:</w:t>
      </w:r>
    </w:p>
    <w:p w14:paraId="0AF651B8" w14:textId="7357E5A9" w:rsidR="00993C40" w:rsidRPr="00993C40" w:rsidRDefault="00993C40" w:rsidP="000C4838">
      <w:pPr>
        <w:pStyle w:val="Seznamsodrkami"/>
      </w:pPr>
      <w:r w:rsidRPr="00993C40">
        <w:t>na skalním povrchu nesmí obsahovat uvolněné části horniny, ani jiné nečistoty,</w:t>
      </w:r>
      <w:r w:rsidR="0080576F">
        <w:t xml:space="preserve"> bude očištěna tlakovým vzduchem,</w:t>
      </w:r>
    </w:p>
    <w:p w14:paraId="17970939" w14:textId="7DEE8C94" w:rsidR="00DA7B6D" w:rsidRPr="00993C40" w:rsidRDefault="00686625" w:rsidP="000C4838">
      <w:pPr>
        <w:pStyle w:val="Seznamsodrkami"/>
      </w:pPr>
      <w:r w:rsidRPr="00993C40">
        <w:t xml:space="preserve">mimo skalní povrch </w:t>
      </w:r>
      <w:r w:rsidR="00DA7B6D" w:rsidRPr="00993C40">
        <w:t xml:space="preserve">musí být zhutněná analogicky s požadavky na hutnění </w:t>
      </w:r>
      <w:r w:rsidRPr="00993C40">
        <w:t>zásypů a násypů</w:t>
      </w:r>
      <w:r w:rsidR="00DA7B6D" w:rsidRPr="00993C40">
        <w:t>,</w:t>
      </w:r>
    </w:p>
    <w:p w14:paraId="18497F70" w14:textId="318EC5A7" w:rsidR="00792D00" w:rsidRPr="00993C40" w:rsidRDefault="00993C40" w:rsidP="000C4838">
      <w:pPr>
        <w:pStyle w:val="Seznamsodrkami"/>
      </w:pPr>
      <w:r w:rsidRPr="00993C40">
        <w:t xml:space="preserve">mimo skalní povrch </w:t>
      </w:r>
      <w:r w:rsidR="00792D00" w:rsidRPr="00993C40">
        <w:t xml:space="preserve">nesmí obsahovat uvolněné části </w:t>
      </w:r>
      <w:r w:rsidR="00DA7B6D" w:rsidRPr="00993C40">
        <w:t>zeminy</w:t>
      </w:r>
      <w:r w:rsidR="00792D00" w:rsidRPr="00993C40">
        <w:t>, ani jiné nečistoty,</w:t>
      </w:r>
    </w:p>
    <w:p w14:paraId="1611C004" w14:textId="77777777" w:rsidR="0080576F" w:rsidRDefault="00792D00" w:rsidP="0080576F">
      <w:pPr>
        <w:pStyle w:val="Seznamsodrkami"/>
      </w:pPr>
      <w:r w:rsidRPr="00993C40">
        <w:t>nesmí být mokrá, v prohlubních nesmí být voda</w:t>
      </w:r>
      <w:r w:rsidR="0080576F">
        <w:t>,</w:t>
      </w:r>
    </w:p>
    <w:p w14:paraId="56AABA36" w14:textId="2672B313" w:rsidR="00792D00" w:rsidRPr="00993C40" w:rsidRDefault="0080576F" w:rsidP="000C4838">
      <w:pPr>
        <w:pStyle w:val="Seznamsodrkami"/>
      </w:pPr>
      <w:r>
        <w:t xml:space="preserve">musí být </w:t>
      </w:r>
      <w:r w:rsidRPr="00993C40">
        <w:t>převzata TDI (bez souhlasu TDI není možné zahájit pokládku betonu</w:t>
      </w:r>
      <w:r>
        <w:t>)</w:t>
      </w:r>
      <w:r w:rsidR="00792D00" w:rsidRPr="00993C40">
        <w:t>.</w:t>
      </w:r>
    </w:p>
    <w:p w14:paraId="6EB6913E" w14:textId="77777777" w:rsidR="00792D00" w:rsidRDefault="00792D00" w:rsidP="00792D00">
      <w:pPr>
        <w:pStyle w:val="Bntext"/>
      </w:pPr>
      <w:r w:rsidRPr="00993C40">
        <w:t>Pro ukládání podkladního betonu platí všechny pokyny uvedené výše pro ukládání konstrukčního betonu.</w:t>
      </w:r>
    </w:p>
    <w:p w14:paraId="6CEED961" w14:textId="77777777" w:rsidR="00277191" w:rsidRPr="00993C40" w:rsidRDefault="00277191" w:rsidP="003F233A">
      <w:pPr>
        <w:pStyle w:val="Bntext"/>
      </w:pPr>
    </w:p>
    <w:p w14:paraId="221640C5" w14:textId="77777777" w:rsidR="00277191" w:rsidRPr="0085414C" w:rsidRDefault="00D443C3" w:rsidP="003F233A">
      <w:pPr>
        <w:pStyle w:val="Bntext"/>
        <w:rPr>
          <w:b/>
        </w:rPr>
      </w:pPr>
      <w:r w:rsidRPr="0085414C">
        <w:rPr>
          <w:b/>
        </w:rPr>
        <w:t>K</w:t>
      </w:r>
      <w:r w:rsidR="009B6296" w:rsidRPr="0085414C">
        <w:rPr>
          <w:b/>
        </w:rPr>
        <w:t>valita</w:t>
      </w:r>
      <w:r w:rsidR="00277191" w:rsidRPr="0085414C">
        <w:rPr>
          <w:b/>
        </w:rPr>
        <w:t xml:space="preserve"> povrchu betonu</w:t>
      </w:r>
    </w:p>
    <w:p w14:paraId="4ABF9A03" w14:textId="10DCEC72" w:rsidR="00D443C3" w:rsidRDefault="00277191" w:rsidP="00277191">
      <w:pPr>
        <w:pStyle w:val="Bntext"/>
      </w:pPr>
      <w:r w:rsidRPr="0085414C">
        <w:t xml:space="preserve">Povrch betonu bude hladký, uniformní, </w:t>
      </w:r>
      <w:r w:rsidR="00D443C3" w:rsidRPr="0085414C">
        <w:t xml:space="preserve">barevně jednotný, </w:t>
      </w:r>
      <w:r w:rsidRPr="0085414C">
        <w:t>bez shluků kameniva.</w:t>
      </w:r>
      <w:r w:rsidR="00D443C3" w:rsidRPr="0085414C">
        <w:t xml:space="preserve"> Odskoky mezi dvěma sousedními plochami (odlehlost měřená kolmo k povrchu) tvořenými navazujícími dílci bednění, </w:t>
      </w:r>
      <w:r w:rsidR="00F14A03" w:rsidRPr="0085414C">
        <w:t>nebo</w:t>
      </w:r>
      <w:r w:rsidR="00D443C3" w:rsidRPr="0085414C">
        <w:t xml:space="preserve"> mezi dvěma navazujícími dilatačními bloky bude </w:t>
      </w:r>
      <w:r w:rsidR="00B92F6F">
        <w:rPr>
          <w:rFonts w:cs="Arial"/>
        </w:rPr>
        <w:t>≤</w:t>
      </w:r>
      <w:r w:rsidR="00D443C3" w:rsidRPr="0085414C">
        <w:t xml:space="preserve">3 mm. </w:t>
      </w:r>
    </w:p>
    <w:p w14:paraId="338433C4" w14:textId="4C6D6FFB" w:rsidR="00277191" w:rsidRPr="0085414C" w:rsidRDefault="00D443C3" w:rsidP="00277191">
      <w:pPr>
        <w:pStyle w:val="Bntext"/>
      </w:pPr>
      <w:r w:rsidRPr="0085414C">
        <w:t xml:space="preserve">Šířka nálitku v místě spáry mezi dvěma dílci bednění bude </w:t>
      </w:r>
      <w:r w:rsidR="00B92F6F">
        <w:rPr>
          <w:rFonts w:cs="Arial"/>
        </w:rPr>
        <w:t>≤</w:t>
      </w:r>
      <w:r w:rsidRPr="0085414C">
        <w:t>3 mm, nálitky budou odstraněny</w:t>
      </w:r>
      <w:r w:rsidR="00F14A03" w:rsidRPr="0085414C">
        <w:t xml:space="preserve"> tak, aby nebyla poškozena ŽB konstrukce.</w:t>
      </w:r>
    </w:p>
    <w:p w14:paraId="71C2B566" w14:textId="081D1CC6" w:rsidR="00D443C3" w:rsidRDefault="00D443C3" w:rsidP="00277191">
      <w:pPr>
        <w:pStyle w:val="Bntext"/>
      </w:pPr>
      <w:r w:rsidRPr="0085414C">
        <w:t xml:space="preserve">Průměr </w:t>
      </w:r>
      <w:r w:rsidR="00422D86">
        <w:t>pórů</w:t>
      </w:r>
      <w:r w:rsidRPr="0085414C">
        <w:t xml:space="preserve"> bude </w:t>
      </w:r>
      <w:r w:rsidR="00B92F6F">
        <w:rPr>
          <w:rFonts w:cs="Arial"/>
        </w:rPr>
        <w:t>≤</w:t>
      </w:r>
      <w:r w:rsidRPr="0085414C">
        <w:t xml:space="preserve">15 mm, podíl </w:t>
      </w:r>
      <w:r w:rsidR="00422D86">
        <w:t xml:space="preserve">pórů </w:t>
      </w:r>
      <w:r w:rsidRPr="0085414C">
        <w:t xml:space="preserve">na povrchu konstrukce bude </w:t>
      </w:r>
      <w:r w:rsidR="00B92F6F">
        <w:rPr>
          <w:rFonts w:cs="Arial"/>
        </w:rPr>
        <w:t>≤</w:t>
      </w:r>
      <w:r w:rsidRPr="0085414C">
        <w:t>0,</w:t>
      </w:r>
      <w:r w:rsidR="005F6882">
        <w:t>9</w:t>
      </w:r>
      <w:r w:rsidRPr="0085414C">
        <w:t>% plochy povrchu</w:t>
      </w:r>
      <w:r w:rsidR="00CC5082" w:rsidRPr="0085414C">
        <w:t xml:space="preserve">, hloubka </w:t>
      </w:r>
      <w:r w:rsidR="00422D86">
        <w:t>pórů</w:t>
      </w:r>
      <w:r w:rsidR="00CC5082" w:rsidRPr="0085414C">
        <w:t xml:space="preserve"> bude </w:t>
      </w:r>
      <w:r w:rsidR="00B92F6F">
        <w:rPr>
          <w:rFonts w:cs="Arial"/>
        </w:rPr>
        <w:t>≤</w:t>
      </w:r>
      <w:r w:rsidR="00CC5082" w:rsidRPr="0085414C">
        <w:t>5 mm</w:t>
      </w:r>
      <w:r w:rsidRPr="0085414C">
        <w:t>.</w:t>
      </w:r>
    </w:p>
    <w:p w14:paraId="36AF39F7" w14:textId="0FE6DD55" w:rsidR="00B92F6F" w:rsidRPr="0085414C" w:rsidRDefault="00B92F6F" w:rsidP="00277191">
      <w:pPr>
        <w:pStyle w:val="Bntext"/>
      </w:pPr>
      <w:r>
        <w:t xml:space="preserve">Šířka trhlin bude </w:t>
      </w:r>
      <w:r w:rsidRPr="00422D86">
        <w:rPr>
          <w:rFonts w:cs="Arial"/>
        </w:rPr>
        <w:t>≤</w:t>
      </w:r>
      <w:r w:rsidR="00927299" w:rsidRPr="00422D86">
        <w:t>0,3</w:t>
      </w:r>
      <w:r w:rsidRPr="00422D86">
        <w:t> mm</w:t>
      </w:r>
      <w:r>
        <w:t>.</w:t>
      </w:r>
    </w:p>
    <w:p w14:paraId="55B60A08" w14:textId="36DF5D4F" w:rsidR="00F819AC" w:rsidRPr="0085414C" w:rsidRDefault="00F819AC" w:rsidP="00F819AC">
      <w:pPr>
        <w:pStyle w:val="Bntext"/>
      </w:pPr>
      <w:r w:rsidRPr="0085414C">
        <w:t xml:space="preserve">Zvláštní důraz bude kladen na kvalitu a provedení ŽB konstrukcí, zejména na důsledné provedení bednění v místě napojení pracovních spar. Je nepřípustné vytékání cementového mléka vlivem nedostatečného upevnění a utěsnění bednění (vznik hnízd s omezeným množstvím pojiva). Bednění navazujících </w:t>
      </w:r>
      <w:r w:rsidR="0085414C" w:rsidRPr="0085414C">
        <w:t>záběrů betonáže</w:t>
      </w:r>
      <w:r w:rsidRPr="0085414C">
        <w:t xml:space="preserve"> musí být přiloženo a zajištěno, případné drobné netěsnosti musí být ošetřeny tak, aby během ukládání a hutnění betonu nedocházelo k uvedenému vytékání cementového mléka.</w:t>
      </w:r>
    </w:p>
    <w:p w14:paraId="2DC01706" w14:textId="77777777" w:rsidR="00277191" w:rsidRPr="0085414C" w:rsidRDefault="00277191" w:rsidP="00277191">
      <w:pPr>
        <w:pStyle w:val="Bntext"/>
      </w:pPr>
    </w:p>
    <w:p w14:paraId="3D400E48" w14:textId="77777777" w:rsidR="00DC6743" w:rsidRPr="0085414C" w:rsidRDefault="00DC6743" w:rsidP="001D6729">
      <w:pPr>
        <w:pStyle w:val="Bntext"/>
        <w:rPr>
          <w:b/>
        </w:rPr>
      </w:pPr>
      <w:r w:rsidRPr="0085414C">
        <w:rPr>
          <w:b/>
        </w:rPr>
        <w:t>Prefabrikované konstrukce</w:t>
      </w:r>
    </w:p>
    <w:p w14:paraId="48152363" w14:textId="7A246C4D" w:rsidR="00F14A03" w:rsidRPr="0085414C" w:rsidRDefault="00F14A03" w:rsidP="00F14A03">
      <w:pPr>
        <w:pStyle w:val="Bntext"/>
      </w:pPr>
      <w:r w:rsidRPr="0085414C">
        <w:t xml:space="preserve">V návaznosti na DPS navrhne zhotovitel </w:t>
      </w:r>
      <w:r w:rsidR="00AB3CA6" w:rsidRPr="0085414C">
        <w:t>TDI</w:t>
      </w:r>
      <w:r w:rsidRPr="0085414C">
        <w:t xml:space="preserve"> přehled konkrétních prefabrikovaných dílců včetně dokladů o posouzení shody, které hodlá během realizace použít. Zhotovitel zajistí odsouhlasení návrhu </w:t>
      </w:r>
      <w:r w:rsidR="00AB3CA6" w:rsidRPr="0085414C">
        <w:t>TDI</w:t>
      </w:r>
      <w:r w:rsidRPr="0085414C">
        <w:t>.</w:t>
      </w:r>
    </w:p>
    <w:p w14:paraId="6DFB683A" w14:textId="77777777" w:rsidR="006F0A1D" w:rsidRPr="0085414C" w:rsidRDefault="006F0A1D" w:rsidP="006F0A1D">
      <w:pPr>
        <w:pStyle w:val="Bntext"/>
      </w:pPr>
      <w:r w:rsidRPr="0085414C">
        <w:t>Revizní šachty budou provedeny dle ČSN EN 206</w:t>
      </w:r>
      <w:r w:rsidR="00D1279F" w:rsidRPr="0085414C">
        <w:t>+A</w:t>
      </w:r>
      <w:r w:rsidRPr="0085414C">
        <w:t>1</w:t>
      </w:r>
      <w:r w:rsidR="00377044" w:rsidRPr="0085414C">
        <w:t>, ČSN P 73 2404</w:t>
      </w:r>
      <w:r w:rsidRPr="0085414C">
        <w:t xml:space="preserve"> a ČSN EN 1917, těsnění revizních šachet bude provedeno v souladu s ČSN EN 681-1.</w:t>
      </w:r>
    </w:p>
    <w:p w14:paraId="60DA5C0D" w14:textId="77777777" w:rsidR="00FF6B77" w:rsidRPr="0085414C" w:rsidRDefault="00F14A03" w:rsidP="00F14A03">
      <w:pPr>
        <w:pStyle w:val="Bntext"/>
      </w:pPr>
      <w:r w:rsidRPr="0085414C">
        <w:t>Prefabrikáty budou sestaveny a osazeny dle DPS v souladu s pokyny výrobců.</w:t>
      </w:r>
    </w:p>
    <w:p w14:paraId="33D946C0" w14:textId="77777777" w:rsidR="00F14A03" w:rsidRPr="0085414C" w:rsidRDefault="000E4481" w:rsidP="001D6729">
      <w:pPr>
        <w:pStyle w:val="Bntext"/>
      </w:pPr>
      <w:r w:rsidRPr="0085414C">
        <w:t>Zhotovitel předloží TDI k odsouhlasení systém lepení prefabrikátů včetně všech doplňujících prvků (adhezní můstky, klimatické podmínky pro aplikaci, atd.).</w:t>
      </w:r>
    </w:p>
    <w:p w14:paraId="7C351C21" w14:textId="77777777" w:rsidR="0085414C" w:rsidRDefault="0085414C" w:rsidP="001D6729">
      <w:pPr>
        <w:pStyle w:val="Bntext"/>
        <w:rPr>
          <w:b/>
          <w:color w:val="A6A6A6" w:themeColor="background1" w:themeShade="A6"/>
        </w:rPr>
      </w:pPr>
    </w:p>
    <w:p w14:paraId="68D2803E" w14:textId="77777777" w:rsidR="00FF6B77" w:rsidRPr="0085414C" w:rsidRDefault="00FF6B77" w:rsidP="001D6729">
      <w:pPr>
        <w:pStyle w:val="Bntext"/>
        <w:rPr>
          <w:b/>
        </w:rPr>
      </w:pPr>
      <w:r w:rsidRPr="0085414C">
        <w:rPr>
          <w:b/>
        </w:rPr>
        <w:t>Kontrola kvality</w:t>
      </w:r>
    </w:p>
    <w:p w14:paraId="6E8EAEB3" w14:textId="77777777" w:rsidR="007E59A9" w:rsidRPr="0085414C" w:rsidRDefault="007E59A9" w:rsidP="001D6729">
      <w:pPr>
        <w:pStyle w:val="Bntext"/>
      </w:pPr>
      <w:r w:rsidRPr="0085414C">
        <w:t>Výroba betonu bude řízena dle ČSN EN 206</w:t>
      </w:r>
      <w:r w:rsidR="00D1279F" w:rsidRPr="0085414C">
        <w:t>+A</w:t>
      </w:r>
      <w:r w:rsidRPr="0085414C">
        <w:t>1</w:t>
      </w:r>
      <w:r w:rsidR="00377044" w:rsidRPr="0085414C">
        <w:t xml:space="preserve"> a ČSN P 73 2404</w:t>
      </w:r>
      <w:r w:rsidRPr="0085414C">
        <w:t xml:space="preserve">, betonové konstrukce budou </w:t>
      </w:r>
      <w:r w:rsidRPr="0085414C">
        <w:lastRenderedPageBreak/>
        <w:t>prováděny dle plánu jakosti</w:t>
      </w:r>
      <w:r w:rsidR="001A15FA" w:rsidRPr="0085414C">
        <w:t xml:space="preserve">, jehož zpracování a odsouhlasení TDI zajistí </w:t>
      </w:r>
      <w:r w:rsidRPr="0085414C">
        <w:t>v souladu s ČSN EN 13670</w:t>
      </w:r>
      <w:r w:rsidR="001A15FA" w:rsidRPr="0085414C">
        <w:t xml:space="preserve"> zhotovitel</w:t>
      </w:r>
      <w:r w:rsidRPr="0085414C">
        <w:t>.</w:t>
      </w:r>
    </w:p>
    <w:p w14:paraId="72D1039B" w14:textId="6704A250" w:rsidR="009D1B4C" w:rsidRPr="0085414C" w:rsidRDefault="009D1B4C" w:rsidP="001D6729">
      <w:pPr>
        <w:pStyle w:val="Bntext"/>
      </w:pPr>
      <w:r w:rsidRPr="0085414C">
        <w:t xml:space="preserve">Před zahájením prací zhotovitel prokáže </w:t>
      </w:r>
      <w:r w:rsidR="00F14078" w:rsidRPr="0085414C">
        <w:t>TDI</w:t>
      </w:r>
      <w:r w:rsidRPr="0085414C">
        <w:t xml:space="preserve"> odbornou způsobilost pro provádění betonářských prací.</w:t>
      </w:r>
    </w:p>
    <w:p w14:paraId="578457CE" w14:textId="002FA014" w:rsidR="009D1B4C" w:rsidRPr="0085414C" w:rsidRDefault="009D1B4C" w:rsidP="001D6729">
      <w:pPr>
        <w:pStyle w:val="Bntext"/>
      </w:pPr>
      <w:r w:rsidRPr="0085414C">
        <w:t xml:space="preserve">Před zahájením stavebních prací předloží zhotovitel </w:t>
      </w:r>
      <w:r w:rsidR="00F14078" w:rsidRPr="0085414C">
        <w:t>TDI</w:t>
      </w:r>
      <w:r w:rsidRPr="0085414C">
        <w:t xml:space="preserve"> </w:t>
      </w:r>
      <w:r w:rsidR="00077FC6" w:rsidRPr="0085414C">
        <w:t xml:space="preserve">projekt </w:t>
      </w:r>
      <w:r w:rsidRPr="0085414C">
        <w:t xml:space="preserve">výrobních kontrolních zkoušek betonu. Zhotovitel zajistí odsouhlasení </w:t>
      </w:r>
      <w:r w:rsidR="009B6296" w:rsidRPr="0085414C">
        <w:t xml:space="preserve">uvedeného </w:t>
      </w:r>
      <w:r w:rsidR="00077FC6" w:rsidRPr="0085414C">
        <w:t xml:space="preserve">projektu </w:t>
      </w:r>
      <w:r w:rsidR="00F14078" w:rsidRPr="0085414C">
        <w:t>TDI</w:t>
      </w:r>
      <w:r w:rsidR="009B6296" w:rsidRPr="0085414C">
        <w:t xml:space="preserve"> a provádění </w:t>
      </w:r>
      <w:r w:rsidR="00077FC6" w:rsidRPr="0085414C">
        <w:t xml:space="preserve">projektu </w:t>
      </w:r>
      <w:r w:rsidR="009B6296" w:rsidRPr="0085414C">
        <w:t>během stavby.</w:t>
      </w:r>
    </w:p>
    <w:p w14:paraId="0B29557A" w14:textId="74828109" w:rsidR="009D1B4C" w:rsidRPr="0085414C" w:rsidRDefault="009D1B4C" w:rsidP="009D1B4C">
      <w:pPr>
        <w:pStyle w:val="Bntext"/>
      </w:pPr>
      <w:r w:rsidRPr="0085414C">
        <w:t xml:space="preserve">Před zahájením stavebních prací předloží zhotovitel </w:t>
      </w:r>
      <w:r w:rsidR="00F14078" w:rsidRPr="0085414C">
        <w:t>TDI</w:t>
      </w:r>
      <w:r w:rsidRPr="0085414C">
        <w:t xml:space="preserve"> výsledky průkazních zkoušek všech druhů betonu používaných na stavbě. </w:t>
      </w:r>
    </w:p>
    <w:p w14:paraId="4BC0E26A" w14:textId="77777777" w:rsidR="00FD7961" w:rsidRPr="0085414C" w:rsidRDefault="00FD7961" w:rsidP="009D1B4C">
      <w:pPr>
        <w:pStyle w:val="Bntext"/>
      </w:pPr>
      <w:r w:rsidRPr="0085414C">
        <w:t>Pro každý dilatační blok a každý záběr betonáže zajistí zhotovitel detailní fotodokumentaci těchto kroků:</w:t>
      </w:r>
    </w:p>
    <w:p w14:paraId="41BAE615" w14:textId="1B07CD6E" w:rsidR="00FD7961" w:rsidRPr="0085414C" w:rsidRDefault="00E44E95" w:rsidP="00E44E95">
      <w:pPr>
        <w:pStyle w:val="Seznamsodrkami"/>
      </w:pPr>
      <w:r w:rsidRPr="0085414C">
        <w:t xml:space="preserve">dokončení výztuže a </w:t>
      </w:r>
      <w:r w:rsidR="00312465">
        <w:t xml:space="preserve">uložení </w:t>
      </w:r>
      <w:r w:rsidRPr="0085414C">
        <w:t>zabetonovávaných prvků;</w:t>
      </w:r>
    </w:p>
    <w:p w14:paraId="3A198AD9" w14:textId="77777777" w:rsidR="00E44E95" w:rsidRPr="0085414C" w:rsidRDefault="00E44E95" w:rsidP="00E44E95">
      <w:pPr>
        <w:pStyle w:val="Seznamsodrkami"/>
      </w:pPr>
      <w:r w:rsidRPr="0085414C">
        <w:t>dokončení bednění;</w:t>
      </w:r>
    </w:p>
    <w:p w14:paraId="00F06ACC" w14:textId="77777777" w:rsidR="00E44E95" w:rsidRPr="0085414C" w:rsidRDefault="00E44E95" w:rsidP="00E44E95">
      <w:pPr>
        <w:pStyle w:val="Seznamsodrkami"/>
      </w:pPr>
      <w:r w:rsidRPr="0085414C">
        <w:t>dokončení ukládání a hutnění betonu;</w:t>
      </w:r>
    </w:p>
    <w:p w14:paraId="223DBDEC" w14:textId="77777777" w:rsidR="00E44E95" w:rsidRPr="0085414C" w:rsidRDefault="00E44E95" w:rsidP="00E44E95">
      <w:pPr>
        <w:pStyle w:val="Seznamsodrkami"/>
      </w:pPr>
      <w:r w:rsidRPr="0085414C">
        <w:t>kompletní odbednění.</w:t>
      </w:r>
    </w:p>
    <w:p w14:paraId="3962B571" w14:textId="1DE9337D" w:rsidR="0085414C" w:rsidRDefault="00E44E95" w:rsidP="00E44E95">
      <w:pPr>
        <w:pStyle w:val="Bntext"/>
      </w:pPr>
      <w:r w:rsidRPr="0085414C">
        <w:t>Fotodokumentace bude provedena ve vysokém rozlišení</w:t>
      </w:r>
      <w:r w:rsidR="006071B3" w:rsidRPr="0085414C">
        <w:t xml:space="preserve"> (min. 180 x 180 DPI)</w:t>
      </w:r>
      <w:r w:rsidR="00E45D1B" w:rsidRPr="0085414C">
        <w:t xml:space="preserve">, bude obsahovat pouze kvalitně zaostřené fotografie, </w:t>
      </w:r>
      <w:r w:rsidR="006071B3" w:rsidRPr="0085414C">
        <w:t xml:space="preserve">bude tříděna do adresářů podle </w:t>
      </w:r>
      <w:r w:rsidR="006C036E">
        <w:t xml:space="preserve">stavebních objektů a </w:t>
      </w:r>
      <w:r w:rsidR="006071B3" w:rsidRPr="0085414C">
        <w:t>dilatačních bloků. V názvu souboru každé fotografie bude uveden</w:t>
      </w:r>
      <w:r w:rsidR="006C036E">
        <w:t>o</w:t>
      </w:r>
      <w:r w:rsidR="0085414C">
        <w:t>:</w:t>
      </w:r>
    </w:p>
    <w:p w14:paraId="26AEB321" w14:textId="7A66C134" w:rsidR="00312465" w:rsidRDefault="006C036E" w:rsidP="006C036E">
      <w:pPr>
        <w:pStyle w:val="Seznamsodrkami"/>
        <w:tabs>
          <w:tab w:val="clear" w:pos="360"/>
        </w:tabs>
        <w:ind w:left="720"/>
      </w:pPr>
      <w:r>
        <w:t xml:space="preserve">označení </w:t>
      </w:r>
      <w:r w:rsidR="0085414C">
        <w:t>dilatačního bloku</w:t>
      </w:r>
      <w:r w:rsidR="00312465">
        <w:t>;</w:t>
      </w:r>
    </w:p>
    <w:p w14:paraId="780623FE" w14:textId="56DDE077" w:rsidR="00312465" w:rsidRDefault="006C036E" w:rsidP="006C036E">
      <w:pPr>
        <w:pStyle w:val="Seznamsodrkami"/>
        <w:tabs>
          <w:tab w:val="clear" w:pos="360"/>
        </w:tabs>
        <w:ind w:left="720"/>
      </w:pPr>
      <w:r>
        <w:t xml:space="preserve">označení </w:t>
      </w:r>
      <w:r w:rsidR="00312465">
        <w:t>záběru betonáže;</w:t>
      </w:r>
    </w:p>
    <w:p w14:paraId="1E9FAD2E" w14:textId="30132D79" w:rsidR="00312465" w:rsidRDefault="00312465" w:rsidP="006C036E">
      <w:pPr>
        <w:pStyle w:val="Seznamsodrkami"/>
        <w:tabs>
          <w:tab w:val="clear" w:pos="360"/>
        </w:tabs>
        <w:ind w:left="720"/>
      </w:pPr>
      <w:r>
        <w:t>stav (armatura + bednění / dokončená betonáž / odbedněno);</w:t>
      </w:r>
    </w:p>
    <w:p w14:paraId="42AE23AF" w14:textId="171ABE60" w:rsidR="0085414C" w:rsidRDefault="006071B3" w:rsidP="006C036E">
      <w:pPr>
        <w:pStyle w:val="Seznamsodrkami"/>
        <w:tabs>
          <w:tab w:val="clear" w:pos="360"/>
        </w:tabs>
        <w:ind w:left="720"/>
      </w:pPr>
      <w:r w:rsidRPr="0085414C">
        <w:t xml:space="preserve">datum a čas pořízení snímku. </w:t>
      </w:r>
    </w:p>
    <w:p w14:paraId="35ABC7D9" w14:textId="2D9BCA0A" w:rsidR="00E44E95" w:rsidRPr="0085414C" w:rsidRDefault="0085414C" w:rsidP="00E44E95">
      <w:pPr>
        <w:pStyle w:val="Bntext"/>
      </w:pPr>
      <w:r>
        <w:t>F</w:t>
      </w:r>
      <w:r w:rsidR="006071B3" w:rsidRPr="0085414C">
        <w:t>otodokumentace bude TDI předávána v digitální podobě, průběžně, nejméně před každým KD.</w:t>
      </w:r>
    </w:p>
    <w:p w14:paraId="1A1EAF41" w14:textId="77777777" w:rsidR="00F14A03" w:rsidRPr="0085414C" w:rsidRDefault="00F14A03" w:rsidP="001D6729">
      <w:pPr>
        <w:pStyle w:val="Bntext"/>
      </w:pPr>
    </w:p>
    <w:p w14:paraId="2636237C" w14:textId="77777777" w:rsidR="00E009A2" w:rsidRPr="001E1C8E" w:rsidRDefault="00E009A2" w:rsidP="001D6729">
      <w:pPr>
        <w:pStyle w:val="Bntext"/>
        <w:rPr>
          <w:b/>
        </w:rPr>
      </w:pPr>
      <w:r w:rsidRPr="001E1C8E">
        <w:rPr>
          <w:b/>
        </w:rPr>
        <w:t>Mimořádné situace</w:t>
      </w:r>
    </w:p>
    <w:p w14:paraId="05FC21D8" w14:textId="70E4C145" w:rsidR="00C955F8" w:rsidRPr="001E1C8E" w:rsidRDefault="00C955F8" w:rsidP="00C955F8">
      <w:pPr>
        <w:pStyle w:val="Bntext"/>
      </w:pPr>
      <w:r w:rsidRPr="001E1C8E">
        <w:t>Před zahájením stavebních prací zhotovitel zajistí záložní betonárnu pro případ výpadku v dodávce betonu z </w:t>
      </w:r>
      <w:r w:rsidR="001E1C8E" w:rsidRPr="001E1C8E">
        <w:t xml:space="preserve">hlavní </w:t>
      </w:r>
      <w:r w:rsidRPr="001E1C8E">
        <w:t>betonárny. Záložní betonárna bude splňovat všechny podmínky kladené těmito technickými podmínkami a DPS na betonárnu hlavní.</w:t>
      </w:r>
    </w:p>
    <w:p w14:paraId="34AB0E1F" w14:textId="77777777" w:rsidR="00C955F8" w:rsidRPr="001E1C8E" w:rsidRDefault="00C955F8" w:rsidP="00C955F8">
      <w:pPr>
        <w:pStyle w:val="Bntext"/>
      </w:pPr>
      <w:r w:rsidRPr="001E1C8E">
        <w:t>Na staveništi bude po celou dobu betonáže připravena záloha pro všechny typy zařízení používaných při vnitrostaveništní dopravě a ukládání betonu.</w:t>
      </w:r>
    </w:p>
    <w:p w14:paraId="21498D03" w14:textId="4BFDE00C" w:rsidR="00C955F8" w:rsidRPr="001E1C8E" w:rsidRDefault="00C955F8" w:rsidP="00C955F8">
      <w:pPr>
        <w:pStyle w:val="Bntext"/>
      </w:pPr>
      <w:r w:rsidRPr="001E1C8E">
        <w:t xml:space="preserve">V případě nemožnosti dokončení </w:t>
      </w:r>
      <w:r w:rsidR="001E1C8E">
        <w:t xml:space="preserve">záběru betonáže </w:t>
      </w:r>
      <w:r w:rsidRPr="001E1C8E">
        <w:t xml:space="preserve">v projektovaném rozsahu bude </w:t>
      </w:r>
      <w:r w:rsidR="001E1C8E">
        <w:t xml:space="preserve">záběr </w:t>
      </w:r>
      <w:r w:rsidRPr="001E1C8E">
        <w:t>ukončen neplánovanou pracovní spárou, která musí být ukončena stejně, jako ostatní projektované pracovní spáry, včetně těsnění. Pro takové případy zajistí zhotovitel na staveništi po celou dobu provádění betonářských prací dostatek veškerého potřebného materiálu a zařízení.</w:t>
      </w:r>
    </w:p>
    <w:p w14:paraId="1DB36616" w14:textId="77777777" w:rsidR="007F7E0C" w:rsidRPr="00531B9C" w:rsidRDefault="007F7E0C" w:rsidP="00C955F8">
      <w:pPr>
        <w:pStyle w:val="Bntext"/>
        <w:rPr>
          <w:color w:val="A6A6A6" w:themeColor="background1" w:themeShade="A6"/>
        </w:rPr>
      </w:pPr>
    </w:p>
    <w:p w14:paraId="0660241A" w14:textId="77777777" w:rsidR="007F7E0C" w:rsidRPr="0042574F" w:rsidRDefault="007F7E0C" w:rsidP="00C955F8">
      <w:pPr>
        <w:pStyle w:val="Bntext"/>
        <w:rPr>
          <w:b/>
        </w:rPr>
      </w:pPr>
      <w:r w:rsidRPr="0042574F">
        <w:rPr>
          <w:b/>
        </w:rPr>
        <w:t>Kotvení do betonu</w:t>
      </w:r>
    </w:p>
    <w:p w14:paraId="31559F36" w14:textId="4830CB58" w:rsidR="001B6F1C" w:rsidRPr="0042574F" w:rsidRDefault="007F7E0C" w:rsidP="007F7E0C">
      <w:pPr>
        <w:pStyle w:val="Bntext"/>
      </w:pPr>
      <w:r w:rsidRPr="0042574F">
        <w:t>Bude provedeno dle požadavků DPS a ustanovení ČSN P CEN/TS 1992-4.</w:t>
      </w:r>
    </w:p>
    <w:p w14:paraId="3CC9A313" w14:textId="23734F61" w:rsidR="008C1C71" w:rsidRDefault="008C1C71" w:rsidP="007F7E0C">
      <w:pPr>
        <w:pStyle w:val="Bntext"/>
      </w:pPr>
      <w:r w:rsidRPr="0042574F">
        <w:t xml:space="preserve">Před zahájením stavebních prací předloží zhotovitel konkrétní typy kotev pro jednotlivá použití </w:t>
      </w:r>
      <w:r w:rsidR="00F14078">
        <w:t>TDI</w:t>
      </w:r>
      <w:r w:rsidRPr="0042574F">
        <w:t xml:space="preserve"> ke schválení.</w:t>
      </w:r>
      <w:r w:rsidR="001B6F1C" w:rsidRPr="0042574F">
        <w:t xml:space="preserve"> Pevnostní třídy kotev budou navrženy s ohledem na maximální zatížení, budou použity výhradně kotvy pro použití v exteriéru (mrazuvzdorné) s vysokou životností.</w:t>
      </w:r>
    </w:p>
    <w:p w14:paraId="4D4160B9" w14:textId="032B9159" w:rsidR="00993C40" w:rsidRDefault="003C1135" w:rsidP="007F7E0C">
      <w:pPr>
        <w:pStyle w:val="Bntext"/>
      </w:pPr>
      <w:r>
        <w:t>Součástí technologického postupu pro provádění betonových konstrukcí budou mj. minimální časové odstupy mezi betonáží a prováděním návrtů pro kotvení s ohledem na požadovaný</w:t>
      </w:r>
      <w:r w:rsidR="004A0FED">
        <w:t xml:space="preserve"> pomalý nárůst pevnosti</w:t>
      </w:r>
      <w:r w:rsidR="009369D1">
        <w:t xml:space="preserve"> betonu.</w:t>
      </w:r>
    </w:p>
    <w:p w14:paraId="1E81DC2F" w14:textId="77777777" w:rsidR="001A4475" w:rsidRPr="00535129" w:rsidRDefault="001A4475" w:rsidP="001A4475">
      <w:pPr>
        <w:pStyle w:val="Nadpis2"/>
      </w:pPr>
      <w:bookmarkStart w:id="50" w:name="_Toc65525260"/>
      <w:r w:rsidRPr="00535129">
        <w:t>Kamenné konstrukce</w:t>
      </w:r>
      <w:bookmarkEnd w:id="50"/>
    </w:p>
    <w:p w14:paraId="76E8A71A" w14:textId="77777777" w:rsidR="00FA3FC2" w:rsidRPr="0042574F" w:rsidRDefault="00FA3FC2" w:rsidP="00975B89">
      <w:pPr>
        <w:pStyle w:val="Bntext"/>
        <w:rPr>
          <w:b/>
        </w:rPr>
      </w:pPr>
      <w:r w:rsidRPr="0042574F">
        <w:rPr>
          <w:b/>
        </w:rPr>
        <w:t>Obecně platná omezení</w:t>
      </w:r>
    </w:p>
    <w:p w14:paraId="565F7AD8" w14:textId="77777777" w:rsidR="000925C8" w:rsidRPr="0042574F" w:rsidRDefault="00975B89" w:rsidP="00975B89">
      <w:pPr>
        <w:pStyle w:val="Bntext"/>
      </w:pPr>
      <w:r w:rsidRPr="0042574F">
        <w:t xml:space="preserve">Bude použito výhradně kamenivo splňující požadavky kladené na vodohospodářské stavby ve smyslu </w:t>
      </w:r>
      <w:r w:rsidRPr="0042574F">
        <w:rPr>
          <w:rFonts w:cs="Arial"/>
        </w:rPr>
        <w:t xml:space="preserve">ČSN EN 13 383 -1, ČSN EN 13 383 - 2 </w:t>
      </w:r>
      <w:r w:rsidRPr="0042574F">
        <w:t xml:space="preserve">a </w:t>
      </w:r>
      <w:r w:rsidRPr="0042574F">
        <w:rPr>
          <w:rFonts w:cs="Arial"/>
        </w:rPr>
        <w:t>ČSN 72 1860</w:t>
      </w:r>
      <w:r w:rsidRPr="0042574F">
        <w:t xml:space="preserve">, </w:t>
      </w:r>
      <w:r w:rsidR="000925C8" w:rsidRPr="0042574F">
        <w:t>zejména:</w:t>
      </w:r>
    </w:p>
    <w:p w14:paraId="27F8879D" w14:textId="77777777" w:rsidR="000925C8" w:rsidRPr="001A6011" w:rsidRDefault="00792D00" w:rsidP="000C4838">
      <w:pPr>
        <w:pStyle w:val="Seznamsodrkami"/>
      </w:pPr>
      <w:r w:rsidRPr="001A6011">
        <w:t>odolnost proti porušení - kategorie CS</w:t>
      </w:r>
      <w:r w:rsidRPr="001A6011">
        <w:rPr>
          <w:vertAlign w:val="subscript"/>
        </w:rPr>
        <w:t>90</w:t>
      </w:r>
      <w:r w:rsidR="00975B89" w:rsidRPr="001A6011">
        <w:t xml:space="preserve">, </w:t>
      </w:r>
    </w:p>
    <w:p w14:paraId="04774F08" w14:textId="77777777" w:rsidR="000925C8" w:rsidRPr="001A6011" w:rsidRDefault="00975B89" w:rsidP="000C4838">
      <w:pPr>
        <w:pStyle w:val="Seznamsodrkami"/>
      </w:pPr>
      <w:r w:rsidRPr="001A6011">
        <w:t xml:space="preserve">nasákavost </w:t>
      </w:r>
      <w:r w:rsidR="00792D00" w:rsidRPr="001A6011">
        <w:t>- kategorie WA</w:t>
      </w:r>
      <w:r w:rsidR="00792D00" w:rsidRPr="001A6011">
        <w:rPr>
          <w:vertAlign w:val="subscript"/>
        </w:rPr>
        <w:t>0,5</w:t>
      </w:r>
      <w:r w:rsidRPr="001A6011">
        <w:t xml:space="preserve">, </w:t>
      </w:r>
    </w:p>
    <w:p w14:paraId="701F93D6" w14:textId="77777777" w:rsidR="00975B89" w:rsidRPr="001A6011" w:rsidRDefault="00792D00" w:rsidP="000C4838">
      <w:pPr>
        <w:pStyle w:val="Seznamsodrkami"/>
      </w:pPr>
      <w:r w:rsidRPr="001A6011">
        <w:t>odolnost proti zmrazování a rozmrazování FT</w:t>
      </w:r>
      <w:r w:rsidRPr="001A6011">
        <w:rPr>
          <w:vertAlign w:val="subscript"/>
        </w:rPr>
        <w:t>A</w:t>
      </w:r>
      <w:r w:rsidR="00975B89" w:rsidRPr="001A6011">
        <w:t xml:space="preserve">. </w:t>
      </w:r>
    </w:p>
    <w:p w14:paraId="06775FD9" w14:textId="77777777" w:rsidR="00903F07" w:rsidRPr="0042574F" w:rsidRDefault="00903F07" w:rsidP="00903F07">
      <w:pPr>
        <w:pStyle w:val="Bntext"/>
      </w:pPr>
      <w:r w:rsidRPr="0042574F">
        <w:t>Obecné zásady provádění viz TNV 75 2103, ČSN EN 13 383 -1 a ČSN EN 13 383 - 2.</w:t>
      </w:r>
    </w:p>
    <w:p w14:paraId="62B9EAFC" w14:textId="03CD1051" w:rsidR="00D62EA5" w:rsidRPr="00E73F3D" w:rsidRDefault="00DB36FE" w:rsidP="00975B89">
      <w:pPr>
        <w:pStyle w:val="Bntext"/>
      </w:pPr>
      <w:r>
        <w:t>Pro celou stavbu bude použit jeden druh kamene, z jednoho zdroje.</w:t>
      </w:r>
    </w:p>
    <w:p w14:paraId="61F1073C" w14:textId="77777777" w:rsidR="00472BBC" w:rsidRDefault="00472BBC" w:rsidP="00975B89">
      <w:pPr>
        <w:pStyle w:val="Bntext"/>
        <w:rPr>
          <w:b/>
          <w:color w:val="A6A6A6" w:themeColor="background1" w:themeShade="A6"/>
        </w:rPr>
      </w:pPr>
    </w:p>
    <w:p w14:paraId="46569B82" w14:textId="49A6E182" w:rsidR="00FA3FC2" w:rsidRPr="00E0309C" w:rsidRDefault="00FA3FC2" w:rsidP="00975B89">
      <w:pPr>
        <w:pStyle w:val="Bntext"/>
        <w:rPr>
          <w:b/>
        </w:rPr>
      </w:pPr>
      <w:r w:rsidRPr="00E0309C">
        <w:rPr>
          <w:b/>
        </w:rPr>
        <w:lastRenderedPageBreak/>
        <w:t>Kamenná dlažba do betonu</w:t>
      </w:r>
      <w:r w:rsidR="002A4466">
        <w:rPr>
          <w:b/>
        </w:rPr>
        <w:t xml:space="preserve"> (sklon </w:t>
      </w:r>
      <w:r w:rsidR="004A48D1">
        <w:rPr>
          <w:rFonts w:cs="Arial"/>
          <w:b/>
        </w:rPr>
        <w:t>≤</w:t>
      </w:r>
      <w:r w:rsidR="002A4466">
        <w:rPr>
          <w:b/>
        </w:rPr>
        <w:t>1:1)</w:t>
      </w:r>
      <w:r w:rsidR="00E0309C">
        <w:rPr>
          <w:b/>
        </w:rPr>
        <w:t>, lícové zdivo</w:t>
      </w:r>
      <w:r w:rsidR="002A4466">
        <w:rPr>
          <w:b/>
        </w:rPr>
        <w:t xml:space="preserve"> (sklon &gt;1:1)</w:t>
      </w:r>
    </w:p>
    <w:p w14:paraId="5DB75D3D" w14:textId="652F9514" w:rsidR="002A4466" w:rsidRPr="00E0309C" w:rsidRDefault="00975B89" w:rsidP="00975B89">
      <w:pPr>
        <w:pStyle w:val="Bntext"/>
      </w:pPr>
      <w:r w:rsidRPr="00E0309C">
        <w:t>Kameny dlažby budou do betonu ukládány nejpozději do doby odpovídající 60% doby zpracovatelnosti betonu</w:t>
      </w:r>
      <w:r w:rsidR="002A4466">
        <w:t xml:space="preserve"> dle technického listu. Beton pro provádění dlažby bude na stavbu dodáván v takových množstvích, která prokazatelně umožní zpracování betonu dle uvedené podmínky.</w:t>
      </w:r>
    </w:p>
    <w:p w14:paraId="144D95A8" w14:textId="77777777" w:rsidR="00975B89" w:rsidRPr="00E0309C" w:rsidRDefault="00975B89" w:rsidP="00975B89">
      <w:pPr>
        <w:pStyle w:val="Bntext"/>
      </w:pPr>
      <w:r w:rsidRPr="00E0309C">
        <w:t>Tloušťka d</w:t>
      </w:r>
      <w:r w:rsidR="00FA3FC2" w:rsidRPr="00E0309C">
        <w:t>lažby se od projektem přepsaného rozměru</w:t>
      </w:r>
      <w:r w:rsidRPr="00E0309C">
        <w:t xml:space="preserve"> nesmí odchýlit o více než </w:t>
      </w:r>
      <w:r w:rsidR="00FA3FC2" w:rsidRPr="00E0309C">
        <w:t>1</w:t>
      </w:r>
      <w:r w:rsidR="002330F3" w:rsidRPr="00E0309C">
        <w:t>0</w:t>
      </w:r>
      <w:r w:rsidR="00FA3FC2" w:rsidRPr="00E0309C">
        <w:t>%</w:t>
      </w:r>
      <w:r w:rsidRPr="00E0309C">
        <w:t>.</w:t>
      </w:r>
    </w:p>
    <w:p w14:paraId="7F731762" w14:textId="77777777" w:rsidR="00975B89" w:rsidRPr="00E0309C" w:rsidRDefault="00975B89" w:rsidP="00975B89">
      <w:pPr>
        <w:pStyle w:val="Bntext"/>
      </w:pPr>
      <w:r w:rsidRPr="00E0309C">
        <w:t xml:space="preserve">Plošné rozměry jednotlivých kamenů dlažby budou v rozmezí 0,2 až 0,5 m. </w:t>
      </w:r>
    </w:p>
    <w:p w14:paraId="7D550422" w14:textId="77777777" w:rsidR="00975B89" w:rsidRPr="00E0309C" w:rsidRDefault="00975B89" w:rsidP="00975B89">
      <w:pPr>
        <w:pStyle w:val="Bntext"/>
      </w:pPr>
      <w:r w:rsidRPr="00E0309C">
        <w:t xml:space="preserve">Kameny musí v dlažbě tvořit vazbu bez průběžných spar. </w:t>
      </w:r>
    </w:p>
    <w:p w14:paraId="418C7E2B" w14:textId="2B4377F7" w:rsidR="0048111C" w:rsidRPr="00E0309C" w:rsidRDefault="00C72B04" w:rsidP="0048111C">
      <w:pPr>
        <w:pStyle w:val="Bntext"/>
      </w:pPr>
      <w:r>
        <w:t>Průměrná šířka spáry bude 20 m</w:t>
      </w:r>
      <w:r w:rsidR="0048111C" w:rsidRPr="00E0309C">
        <w:t>m, maximální přípustná šířka spáry bude 4</w:t>
      </w:r>
      <w:r w:rsidR="00126F14">
        <w:t>0 m</w:t>
      </w:r>
      <w:r w:rsidR="0048111C" w:rsidRPr="00E0309C">
        <w:t>m.</w:t>
      </w:r>
    </w:p>
    <w:p w14:paraId="7A4E7A63" w14:textId="3238A195" w:rsidR="00126F14" w:rsidRDefault="00126F14" w:rsidP="00126F14">
      <w:pPr>
        <w:pStyle w:val="Bntext"/>
      </w:pPr>
      <w:r w:rsidRPr="0080178E">
        <w:t>Kameny budou kamenicky opracovány tak, aby byly dodrženy předepsané šířky spar</w:t>
      </w:r>
      <w:r>
        <w:t>.</w:t>
      </w:r>
    </w:p>
    <w:p w14:paraId="0019333C" w14:textId="164F8CA7" w:rsidR="00975B89" w:rsidRPr="00E0309C" w:rsidRDefault="00975B89" w:rsidP="00975B89">
      <w:pPr>
        <w:pStyle w:val="Bntext"/>
      </w:pPr>
      <w:r w:rsidRPr="00E0309C">
        <w:t xml:space="preserve">Maximální přípustná odchylka od rovinnosti na úseku délky 2,0 m bude </w:t>
      </w:r>
      <w:r w:rsidR="004E18B2" w:rsidRPr="00E0309C">
        <w:rPr>
          <w:rFonts w:cs="Arial"/>
        </w:rPr>
        <w:t>±20</w:t>
      </w:r>
      <w:r w:rsidRPr="00E0309C">
        <w:t xml:space="preserve"> </w:t>
      </w:r>
      <w:r w:rsidR="00C72B04">
        <w:t>m</w:t>
      </w:r>
      <w:r w:rsidRPr="00E0309C">
        <w:t>m.</w:t>
      </w:r>
    </w:p>
    <w:p w14:paraId="7F696D11" w14:textId="3C4F0134" w:rsidR="00126F14" w:rsidRDefault="00126F14" w:rsidP="00126F14">
      <w:pPr>
        <w:pStyle w:val="Bntext"/>
      </w:pPr>
      <w:r w:rsidRPr="00E0309C">
        <w:t xml:space="preserve">Spáry budou </w:t>
      </w:r>
      <w:r>
        <w:t xml:space="preserve">průběžně při provádění dlažby </w:t>
      </w:r>
      <w:r w:rsidRPr="00E0309C">
        <w:t xml:space="preserve">(tzn. v době zpracovatelnosti </w:t>
      </w:r>
      <w:r>
        <w:t>betonu</w:t>
      </w:r>
      <w:r w:rsidRPr="00E0309C">
        <w:t xml:space="preserve">) vyplněny a upěchovány do úrovně </w:t>
      </w:r>
      <w:r>
        <w:t>7</w:t>
      </w:r>
      <w:r w:rsidRPr="00E0309C">
        <w:t xml:space="preserve">0 mm pod povrch </w:t>
      </w:r>
      <w:r>
        <w:t xml:space="preserve">dlažby. </w:t>
      </w:r>
    </w:p>
    <w:p w14:paraId="0A8A3318" w14:textId="77777777" w:rsidR="00126F14" w:rsidRPr="00E0309C" w:rsidRDefault="00126F14" w:rsidP="00126F14">
      <w:pPr>
        <w:pStyle w:val="Bntext"/>
      </w:pPr>
      <w:r>
        <w:t xml:space="preserve">Nejdříve 72 hod po vyplnění spar </w:t>
      </w:r>
      <w:r w:rsidRPr="00126F14">
        <w:t>betonem</w:t>
      </w:r>
      <w:r>
        <w:t xml:space="preserve">, po očištění spar tlakovou vodou a po odsouhlasení TDI, </w:t>
      </w:r>
      <w:r w:rsidRPr="00E0309C">
        <w:t xml:space="preserve">bude provedeno spárování dále specifikovanou maltou do úrovně 10 mm pod povrch </w:t>
      </w:r>
      <w:r>
        <w:t>obkladu</w:t>
      </w:r>
      <w:r w:rsidRPr="00E0309C">
        <w:t>. Povrch spárovací malty bude uhlazen, kameny budou očištěny od malty i betonu.</w:t>
      </w:r>
    </w:p>
    <w:p w14:paraId="14251370" w14:textId="77777777" w:rsidR="000E4481" w:rsidRPr="00E0309C" w:rsidRDefault="00975B89" w:rsidP="00FA3FC2">
      <w:pPr>
        <w:pStyle w:val="Bntext"/>
      </w:pPr>
      <w:r w:rsidRPr="00E0309C">
        <w:t xml:space="preserve">Spárování bude provedeno </w:t>
      </w:r>
      <w:r w:rsidR="000E4481" w:rsidRPr="00E0309C">
        <w:t xml:space="preserve">vysokopevnostní nenasákavou mrazuvzdornou </w:t>
      </w:r>
      <w:r w:rsidRPr="00E0309C">
        <w:t>cementovou maltou</w:t>
      </w:r>
      <w:r w:rsidR="000E4481" w:rsidRPr="00E0309C">
        <w:t xml:space="preserve"> s parametry splňujícími nejméně tyto požadavky:</w:t>
      </w:r>
    </w:p>
    <w:p w14:paraId="68FF54EF" w14:textId="77777777" w:rsidR="00126F14" w:rsidRDefault="00126F14" w:rsidP="00126F14">
      <w:pPr>
        <w:pStyle w:val="Seznamsodrkami"/>
      </w:pPr>
      <w:r>
        <w:t>třída dle ČSN 1504-3: R4;</w:t>
      </w:r>
    </w:p>
    <w:p w14:paraId="266A53E8" w14:textId="77777777" w:rsidR="00126F14" w:rsidRDefault="00126F14" w:rsidP="00126F14">
      <w:pPr>
        <w:pStyle w:val="Seznamsodrkami"/>
      </w:pPr>
      <w:r w:rsidRPr="00E0309C">
        <w:t xml:space="preserve">pevnost v tlaku </w:t>
      </w:r>
      <w:r>
        <w:rPr>
          <w:rFonts w:cs="Arial"/>
        </w:rPr>
        <w:t>≥</w:t>
      </w:r>
      <w:r w:rsidRPr="00E0309C">
        <w:t>4</w:t>
      </w:r>
      <w:r>
        <w:t>5</w:t>
      </w:r>
      <w:r w:rsidRPr="00E0309C">
        <w:t> MPa;</w:t>
      </w:r>
    </w:p>
    <w:p w14:paraId="5821A127" w14:textId="77777777" w:rsidR="00126F14" w:rsidRDefault="00126F14" w:rsidP="00126F14">
      <w:pPr>
        <w:pStyle w:val="Seznamsodrkami"/>
      </w:pPr>
      <w:r w:rsidRPr="00E0309C">
        <w:t>pevnost v </w:t>
      </w:r>
      <w:r>
        <w:t>ohybu</w:t>
      </w:r>
      <w:r w:rsidRPr="00E0309C">
        <w:t xml:space="preserve"> </w:t>
      </w:r>
      <w:r>
        <w:rPr>
          <w:rFonts w:cs="Arial"/>
        </w:rPr>
        <w:t>≥</w:t>
      </w:r>
      <w:r>
        <w:t>6</w:t>
      </w:r>
      <w:r w:rsidRPr="00E0309C">
        <w:t> MPa;</w:t>
      </w:r>
    </w:p>
    <w:p w14:paraId="1D304603" w14:textId="77777777" w:rsidR="00126F14" w:rsidRPr="00E0309C" w:rsidRDefault="00126F14" w:rsidP="00126F14">
      <w:pPr>
        <w:pStyle w:val="Seznamsodrkami"/>
      </w:pPr>
      <w:r>
        <w:t>tahová přídržnost</w:t>
      </w:r>
      <w:r w:rsidRPr="00E0309C">
        <w:t xml:space="preserve"> </w:t>
      </w:r>
      <w:r>
        <w:rPr>
          <w:rFonts w:cs="Arial"/>
        </w:rPr>
        <w:t>≥</w:t>
      </w:r>
      <w:r>
        <w:t>2,0</w:t>
      </w:r>
      <w:r w:rsidRPr="00E0309C">
        <w:t> MPa;</w:t>
      </w:r>
    </w:p>
    <w:p w14:paraId="5FFAA9B2" w14:textId="77777777" w:rsidR="00126F14" w:rsidRPr="00E0309C" w:rsidRDefault="00126F14" w:rsidP="00126F14">
      <w:pPr>
        <w:pStyle w:val="Seznamsodrkami"/>
      </w:pPr>
      <w:r w:rsidRPr="00E0309C">
        <w:t xml:space="preserve">velikost zrna </w:t>
      </w:r>
      <w:r>
        <w:rPr>
          <w:rFonts w:cs="Arial"/>
        </w:rPr>
        <w:t>≤</w:t>
      </w:r>
      <w:r w:rsidRPr="00E0309C">
        <w:t>3 mm;</w:t>
      </w:r>
    </w:p>
    <w:p w14:paraId="2E4CEBE1" w14:textId="77777777" w:rsidR="00126F14" w:rsidRDefault="00126F14" w:rsidP="00126F14">
      <w:pPr>
        <w:pStyle w:val="Seznamsodrkami"/>
      </w:pPr>
      <w:r>
        <w:t>šířka spáry až 50 mm.</w:t>
      </w:r>
    </w:p>
    <w:p w14:paraId="72401647" w14:textId="77777777" w:rsidR="00FA3FC2" w:rsidRDefault="00FA3FC2" w:rsidP="00975B89">
      <w:pPr>
        <w:pStyle w:val="Bntext"/>
        <w:rPr>
          <w:b/>
          <w:color w:val="A6A6A6" w:themeColor="background1" w:themeShade="A6"/>
        </w:rPr>
      </w:pPr>
    </w:p>
    <w:p w14:paraId="29F2E87C" w14:textId="30AD2321" w:rsidR="00A5613F" w:rsidRPr="007C401C" w:rsidRDefault="00A5613F" w:rsidP="00422D86">
      <w:pPr>
        <w:pStyle w:val="Bntext"/>
        <w:rPr>
          <w:b/>
        </w:rPr>
      </w:pPr>
      <w:r w:rsidRPr="007C401C">
        <w:rPr>
          <w:b/>
        </w:rPr>
        <w:t>Kamenný obklad</w:t>
      </w:r>
      <w:r>
        <w:rPr>
          <w:b/>
        </w:rPr>
        <w:t xml:space="preserve"> (lícové obkladní zdivo)</w:t>
      </w:r>
      <w:r w:rsidR="009369D1">
        <w:rPr>
          <w:b/>
        </w:rPr>
        <w:t>, nadezdívka, doplnění kamenné zdi na dolním konci úseku</w:t>
      </w:r>
    </w:p>
    <w:p w14:paraId="59422E57" w14:textId="7D296FDE" w:rsidR="0030126F" w:rsidRDefault="0030126F" w:rsidP="002A4466">
      <w:pPr>
        <w:pStyle w:val="Bntext"/>
      </w:pPr>
      <w:r>
        <w:t>Zdivo obkladu i nadezdívky bude provedeno jako řádkové.</w:t>
      </w:r>
      <w:r w:rsidR="00A21F5C">
        <w:t xml:space="preserve"> </w:t>
      </w:r>
    </w:p>
    <w:p w14:paraId="50D5381C" w14:textId="16B40257" w:rsidR="002A4466" w:rsidRPr="00E0309C" w:rsidRDefault="002A4466" w:rsidP="002A4466">
      <w:pPr>
        <w:pStyle w:val="Bntext"/>
      </w:pPr>
      <w:r w:rsidRPr="00440156">
        <w:t xml:space="preserve">Kameny obkladu budou do betonu ukládány nejpozději do doby odpovídající 60% doby zpracovatelnosti betonu dle </w:t>
      </w:r>
      <w:r w:rsidR="00422D86">
        <w:t>průkazních zkoušek</w:t>
      </w:r>
      <w:r w:rsidRPr="00440156">
        <w:t>. Beton bude na stavbu dodáván</w:t>
      </w:r>
      <w:r>
        <w:t xml:space="preserve"> v takových množstvích, která prokazatelně umožní zpracování dle uvedené podmínky.</w:t>
      </w:r>
    </w:p>
    <w:p w14:paraId="760D345F" w14:textId="0CE1BFDE" w:rsidR="00E875A3" w:rsidRPr="00E0309C" w:rsidRDefault="00E875A3" w:rsidP="00E875A3">
      <w:pPr>
        <w:pStyle w:val="Bntext"/>
      </w:pPr>
      <w:r w:rsidRPr="00E0309C">
        <w:t xml:space="preserve">Tloušťka </w:t>
      </w:r>
      <w:r w:rsidR="0058571E">
        <w:t xml:space="preserve">kamenů obkladu </w:t>
      </w:r>
      <w:r w:rsidRPr="00E0309C">
        <w:t>se od projektem přepsaného rozměru nesmí odchýlit o více než 10%.</w:t>
      </w:r>
    </w:p>
    <w:p w14:paraId="739F0F54" w14:textId="71314AE4" w:rsidR="00E875A3" w:rsidRPr="00E0309C" w:rsidRDefault="00E875A3" w:rsidP="00E875A3">
      <w:pPr>
        <w:pStyle w:val="Bntext"/>
      </w:pPr>
      <w:r w:rsidRPr="00E0309C">
        <w:t xml:space="preserve">Plošné rozměry jednotlivých kamenů budou v rozmezí 0,2 až 0,5 m. </w:t>
      </w:r>
    </w:p>
    <w:p w14:paraId="381BFC3B" w14:textId="1813DD38" w:rsidR="00E875A3" w:rsidRPr="00E0309C" w:rsidRDefault="00E875A3" w:rsidP="00E875A3">
      <w:pPr>
        <w:pStyle w:val="Bntext"/>
      </w:pPr>
      <w:r w:rsidRPr="00E0309C">
        <w:t xml:space="preserve">Kameny musí v </w:t>
      </w:r>
      <w:r w:rsidR="0058571E">
        <w:t>obkladu</w:t>
      </w:r>
      <w:r w:rsidRPr="00E0309C">
        <w:t xml:space="preserve"> tvořit vazbu bez průběžných</w:t>
      </w:r>
      <w:r w:rsidR="00E053C6">
        <w:t xml:space="preserve"> svislých</w:t>
      </w:r>
      <w:r w:rsidRPr="00E0309C">
        <w:t xml:space="preserve"> spar. </w:t>
      </w:r>
    </w:p>
    <w:p w14:paraId="24A840DF" w14:textId="652956AE" w:rsidR="00E875A3" w:rsidRDefault="00E875A3" w:rsidP="00E875A3">
      <w:pPr>
        <w:pStyle w:val="Bntext"/>
      </w:pPr>
      <w:r w:rsidRPr="0080178E">
        <w:t xml:space="preserve">Průměrná šířka spáry </w:t>
      </w:r>
      <w:r w:rsidR="0058571E" w:rsidRPr="0080178E">
        <w:t xml:space="preserve">mezi kameny </w:t>
      </w:r>
      <w:r w:rsidRPr="0080178E">
        <w:t>bude 2</w:t>
      </w:r>
      <w:r w:rsidR="00C83FCB" w:rsidRPr="0080178E">
        <w:t>0</w:t>
      </w:r>
      <w:r w:rsidRPr="0080178E">
        <w:t> </w:t>
      </w:r>
      <w:r w:rsidR="00C83FCB" w:rsidRPr="0080178E">
        <w:t>m</w:t>
      </w:r>
      <w:r w:rsidRPr="0080178E">
        <w:t>m, maximální přípustná šířka spáry bude 4</w:t>
      </w:r>
      <w:r w:rsidR="00C83FCB" w:rsidRPr="0080178E">
        <w:t>0</w:t>
      </w:r>
      <w:r w:rsidRPr="0080178E">
        <w:t xml:space="preserve"> </w:t>
      </w:r>
      <w:r w:rsidR="00C83FCB" w:rsidRPr="0080178E">
        <w:t>m</w:t>
      </w:r>
      <w:r w:rsidRPr="0080178E">
        <w:t>m.</w:t>
      </w:r>
    </w:p>
    <w:p w14:paraId="164C7057" w14:textId="08EFF7D6" w:rsidR="0080178E" w:rsidRPr="0080178E" w:rsidRDefault="0080178E" w:rsidP="00E875A3">
      <w:pPr>
        <w:pStyle w:val="Bntext"/>
      </w:pPr>
      <w:r>
        <w:t xml:space="preserve">Maximální přípustná šířka spáry mezi rubovou stranou kamenů a ŽB konstrukcí bude </w:t>
      </w:r>
      <w:r w:rsidR="00E053C6">
        <w:t>4</w:t>
      </w:r>
      <w:r>
        <w:t>0 mm.</w:t>
      </w:r>
    </w:p>
    <w:p w14:paraId="34EFFE9D" w14:textId="79F0ED4D" w:rsidR="0080178E" w:rsidRPr="00E0309C" w:rsidRDefault="0080178E" w:rsidP="0080178E">
      <w:pPr>
        <w:pStyle w:val="Bntext"/>
      </w:pPr>
      <w:r>
        <w:t xml:space="preserve">Maximální přípustná šířka spáry mezi horní řadou kamenů a spodním lícem římsy bude </w:t>
      </w:r>
      <w:r w:rsidR="00E053C6">
        <w:t>4</w:t>
      </w:r>
      <w:r>
        <w:t>0 mm.</w:t>
      </w:r>
    </w:p>
    <w:p w14:paraId="65CD71E4" w14:textId="419BA533" w:rsidR="00E875A3" w:rsidRDefault="0080178E" w:rsidP="00E875A3">
      <w:pPr>
        <w:pStyle w:val="Bntext"/>
      </w:pPr>
      <w:r w:rsidRPr="0080178E">
        <w:t>K</w:t>
      </w:r>
      <w:r w:rsidR="00E875A3" w:rsidRPr="0080178E">
        <w:t xml:space="preserve">ameny budou kamenicky </w:t>
      </w:r>
      <w:r w:rsidRPr="0080178E">
        <w:t>opracovány</w:t>
      </w:r>
      <w:r w:rsidR="00E875A3" w:rsidRPr="0080178E">
        <w:t xml:space="preserve"> tak, aby </w:t>
      </w:r>
      <w:r w:rsidRPr="0080178E">
        <w:t xml:space="preserve">byly </w:t>
      </w:r>
      <w:r w:rsidR="00440156">
        <w:t xml:space="preserve">v líci zdiva </w:t>
      </w:r>
      <w:r w:rsidRPr="0080178E">
        <w:t>dodrženy předepsané šířky</w:t>
      </w:r>
      <w:r w:rsidR="00E875A3" w:rsidRPr="0080178E">
        <w:t xml:space="preserve"> spar</w:t>
      </w:r>
      <w:r>
        <w:t>.</w:t>
      </w:r>
    </w:p>
    <w:p w14:paraId="0BBA6746" w14:textId="16E90E3E" w:rsidR="0080178E" w:rsidRDefault="0080178E" w:rsidP="0080178E">
      <w:pPr>
        <w:pStyle w:val="Bntext"/>
      </w:pPr>
      <w:r w:rsidRPr="00E0309C">
        <w:t xml:space="preserve">Spáry budou </w:t>
      </w:r>
      <w:r w:rsidR="008977E5">
        <w:t xml:space="preserve">průběžně při provádění obkladu </w:t>
      </w:r>
      <w:r w:rsidRPr="00E0309C">
        <w:t xml:space="preserve">(tzn. v době zpracovatelnosti </w:t>
      </w:r>
      <w:r w:rsidR="00440156">
        <w:t>betonu</w:t>
      </w:r>
      <w:r w:rsidRPr="00E0309C">
        <w:t xml:space="preserve">) vyplněny a upěchovány do úrovně </w:t>
      </w:r>
      <w:r>
        <w:t>7</w:t>
      </w:r>
      <w:r w:rsidRPr="00E0309C">
        <w:t xml:space="preserve">0 mm pod povrch </w:t>
      </w:r>
      <w:r>
        <w:t xml:space="preserve">obkladu. </w:t>
      </w:r>
    </w:p>
    <w:p w14:paraId="205244C9" w14:textId="7FAC2A3C" w:rsidR="0080178E" w:rsidRPr="00E0309C" w:rsidRDefault="0080178E" w:rsidP="0080178E">
      <w:pPr>
        <w:pStyle w:val="Bntext"/>
      </w:pPr>
      <w:r>
        <w:t xml:space="preserve">Nejdříve 72 hod po vyplnění spar </w:t>
      </w:r>
      <w:r w:rsidRPr="00440156">
        <w:t>betonem</w:t>
      </w:r>
      <w:r>
        <w:t xml:space="preserve">, po očištění spar tlakovou vodou a po odsouhlasení TDI, </w:t>
      </w:r>
      <w:r w:rsidRPr="00E0309C">
        <w:t xml:space="preserve">bude provedeno spárování dále specifikovanou maltou do úrovně 10 mm pod povrch </w:t>
      </w:r>
      <w:r>
        <w:t>obkladu</w:t>
      </w:r>
      <w:r w:rsidRPr="00E0309C">
        <w:t>. Povrch spárovací malty bude uhlazen, kameny budou očištěny od malty i betonu.</w:t>
      </w:r>
    </w:p>
    <w:p w14:paraId="7B6D5F47" w14:textId="3674BA42" w:rsidR="0058571E" w:rsidRDefault="00E875A3" w:rsidP="0058571E">
      <w:pPr>
        <w:pStyle w:val="Bntext"/>
      </w:pPr>
      <w:r w:rsidRPr="00E0309C">
        <w:t xml:space="preserve">Maximální přípustná odchylka od rovinnosti na úseku délky 2,0 m bude </w:t>
      </w:r>
      <w:r w:rsidR="00C83FCB">
        <w:rPr>
          <w:rFonts w:cs="Arial"/>
        </w:rPr>
        <w:t>±2</w:t>
      </w:r>
      <w:r w:rsidRPr="00E0309C">
        <w:rPr>
          <w:rFonts w:cs="Arial"/>
        </w:rPr>
        <w:t>0</w:t>
      </w:r>
      <w:r w:rsidRPr="00E0309C">
        <w:t xml:space="preserve"> </w:t>
      </w:r>
      <w:r w:rsidR="00C83FCB">
        <w:t>m</w:t>
      </w:r>
      <w:r w:rsidRPr="00E0309C">
        <w:t>m.</w:t>
      </w:r>
      <w:r w:rsidR="0058571E" w:rsidRPr="0058571E">
        <w:t xml:space="preserve"> </w:t>
      </w:r>
    </w:p>
    <w:p w14:paraId="3A1851CF" w14:textId="2DED23ED" w:rsidR="0058571E" w:rsidRDefault="0058571E" w:rsidP="0058571E">
      <w:pPr>
        <w:pStyle w:val="Bntext"/>
      </w:pPr>
      <w:r>
        <w:t>Rovinnost obkladu na hraně dilatačního bloku (odchylka od svislé) bude maximálně 5 mm k DS a 10 mm od DS. Uvedené hodnoty jsou vztaženy k projektované rovině ŽB konstrukce.</w:t>
      </w:r>
    </w:p>
    <w:p w14:paraId="58DCA251" w14:textId="691754F2" w:rsidR="00E875A3" w:rsidRPr="00E0309C" w:rsidRDefault="0080178E" w:rsidP="00E875A3">
      <w:pPr>
        <w:pStyle w:val="Bntext"/>
      </w:pPr>
      <w:r>
        <w:t>S</w:t>
      </w:r>
      <w:r w:rsidR="0058571E">
        <w:t>párování</w:t>
      </w:r>
      <w:r w:rsidR="00E053C6">
        <w:t xml:space="preserve"> (platí i pro spárování říms)</w:t>
      </w:r>
      <w:r w:rsidR="0058571E">
        <w:t xml:space="preserve"> </w:t>
      </w:r>
      <w:r w:rsidR="00E875A3" w:rsidRPr="00E0309C">
        <w:t>bude provedeno vysokopevnostní nenasákavou mrazuvzdornou cementovou maltou s parametry splňujícími nejméně tyto požadavky:</w:t>
      </w:r>
    </w:p>
    <w:p w14:paraId="277FBC7A" w14:textId="77777777" w:rsidR="00FE21CB" w:rsidRDefault="00FE21CB" w:rsidP="00FE21CB">
      <w:pPr>
        <w:pStyle w:val="Seznamsodrkami"/>
      </w:pPr>
      <w:r>
        <w:t>třída dle ČSN 1504-3: R4;</w:t>
      </w:r>
    </w:p>
    <w:p w14:paraId="6A6E67DD" w14:textId="77777777" w:rsidR="00FE21CB" w:rsidRDefault="00FE21CB" w:rsidP="00FE21CB">
      <w:pPr>
        <w:pStyle w:val="Seznamsodrkami"/>
      </w:pPr>
      <w:r w:rsidRPr="00E0309C">
        <w:t xml:space="preserve">pevnost v tlaku </w:t>
      </w:r>
      <w:r>
        <w:rPr>
          <w:rFonts w:cs="Arial"/>
        </w:rPr>
        <w:t>≥</w:t>
      </w:r>
      <w:r w:rsidRPr="00E0309C">
        <w:t>4</w:t>
      </w:r>
      <w:r>
        <w:t>5</w:t>
      </w:r>
      <w:r w:rsidRPr="00E0309C">
        <w:t> MPa;</w:t>
      </w:r>
    </w:p>
    <w:p w14:paraId="2893776E" w14:textId="77777777" w:rsidR="00FE21CB" w:rsidRDefault="00FE21CB" w:rsidP="00FE21CB">
      <w:pPr>
        <w:pStyle w:val="Seznamsodrkami"/>
      </w:pPr>
      <w:r w:rsidRPr="00E0309C">
        <w:t>pevnost v </w:t>
      </w:r>
      <w:r>
        <w:t>ohybu</w:t>
      </w:r>
      <w:r w:rsidRPr="00E0309C">
        <w:t xml:space="preserve"> </w:t>
      </w:r>
      <w:r>
        <w:rPr>
          <w:rFonts w:cs="Arial"/>
        </w:rPr>
        <w:t>≥</w:t>
      </w:r>
      <w:r>
        <w:t>6</w:t>
      </w:r>
      <w:r w:rsidRPr="00E0309C">
        <w:t> MPa;</w:t>
      </w:r>
    </w:p>
    <w:p w14:paraId="3C599140" w14:textId="77777777" w:rsidR="00FE21CB" w:rsidRPr="00E0309C" w:rsidRDefault="00FE21CB" w:rsidP="00FE21CB">
      <w:pPr>
        <w:pStyle w:val="Seznamsodrkami"/>
      </w:pPr>
      <w:r>
        <w:t>tahová přídržnost</w:t>
      </w:r>
      <w:r w:rsidRPr="00E0309C">
        <w:t xml:space="preserve"> </w:t>
      </w:r>
      <w:r>
        <w:rPr>
          <w:rFonts w:cs="Arial"/>
        </w:rPr>
        <w:t>≥</w:t>
      </w:r>
      <w:r>
        <w:t>2,0</w:t>
      </w:r>
      <w:r w:rsidRPr="00E0309C">
        <w:t> MPa;</w:t>
      </w:r>
    </w:p>
    <w:p w14:paraId="5326195E" w14:textId="77777777" w:rsidR="00FE21CB" w:rsidRPr="00E0309C" w:rsidRDefault="00FE21CB" w:rsidP="00FE21CB">
      <w:pPr>
        <w:pStyle w:val="Seznamsodrkami"/>
      </w:pPr>
      <w:r w:rsidRPr="00E0309C">
        <w:t xml:space="preserve">velikost zrna </w:t>
      </w:r>
      <w:r>
        <w:rPr>
          <w:rFonts w:cs="Arial"/>
        </w:rPr>
        <w:t>≤</w:t>
      </w:r>
      <w:r w:rsidRPr="00E0309C">
        <w:t>3 mm;</w:t>
      </w:r>
    </w:p>
    <w:p w14:paraId="2CB920F4" w14:textId="24EEB6AA" w:rsidR="00A5613F" w:rsidRPr="00E053C6" w:rsidRDefault="00126F14" w:rsidP="00975B89">
      <w:pPr>
        <w:pStyle w:val="Seznamsodrkami"/>
      </w:pPr>
      <w:r>
        <w:lastRenderedPageBreak/>
        <w:t>šířka spáry</w:t>
      </w:r>
      <w:r w:rsidR="00E053C6">
        <w:t xml:space="preserve"> až 50 mm.</w:t>
      </w:r>
    </w:p>
    <w:p w14:paraId="7E3FB201" w14:textId="77777777" w:rsidR="00E053C6" w:rsidRPr="00531B9C" w:rsidRDefault="00E053C6" w:rsidP="00975B89">
      <w:pPr>
        <w:pStyle w:val="Bntext"/>
        <w:rPr>
          <w:b/>
          <w:color w:val="A6A6A6" w:themeColor="background1" w:themeShade="A6"/>
        </w:rPr>
      </w:pPr>
    </w:p>
    <w:p w14:paraId="5264C3D6" w14:textId="77777777" w:rsidR="00FA3FC2" w:rsidRPr="00F5565B" w:rsidRDefault="00FA3FC2" w:rsidP="00975B89">
      <w:pPr>
        <w:pStyle w:val="Bntext"/>
        <w:rPr>
          <w:b/>
        </w:rPr>
      </w:pPr>
      <w:r w:rsidRPr="00F5565B">
        <w:rPr>
          <w:b/>
        </w:rPr>
        <w:t>Kamenný zához s proštěrkováním a urovnáním líce</w:t>
      </w:r>
    </w:p>
    <w:p w14:paraId="7EB9D89B" w14:textId="77777777" w:rsidR="00202E3A" w:rsidRPr="00F5565B" w:rsidRDefault="00202E3A" w:rsidP="00DE4CBE">
      <w:pPr>
        <w:pStyle w:val="Bntext"/>
      </w:pPr>
      <w:r w:rsidRPr="00F5565B">
        <w:t xml:space="preserve">Provedení záhozu z materiálu jiné zrnitosti (zpravidla zadáván teoretický průměr efektivního zrna) než předepisuje projekt není přípustné. </w:t>
      </w:r>
    </w:p>
    <w:p w14:paraId="3AB7B9C8" w14:textId="77777777" w:rsidR="00DD1852" w:rsidRPr="00F5565B" w:rsidRDefault="00DD1852" w:rsidP="00DE4CBE">
      <w:pPr>
        <w:pStyle w:val="Bntext"/>
      </w:pPr>
      <w:r w:rsidRPr="00F5565B">
        <w:t>Základová spára bude zhutněna na PS 95%.</w:t>
      </w:r>
    </w:p>
    <w:p w14:paraId="355EF0B8" w14:textId="77777777" w:rsidR="00DE4CBE" w:rsidRPr="00F5565B" w:rsidRDefault="00DE4CBE" w:rsidP="00DE4CBE">
      <w:pPr>
        <w:pStyle w:val="Bntext"/>
      </w:pPr>
      <w:r w:rsidRPr="00F5565B">
        <w:t xml:space="preserve">Množství kamenů o hmotnosti menší než předepisuje DPS nepřesáhne 20% celkové hmotnosti, nejmenší tloušťka záhozu neklesne </w:t>
      </w:r>
      <w:r w:rsidR="00903F07" w:rsidRPr="00F5565B">
        <w:t xml:space="preserve">pod </w:t>
      </w:r>
      <w:r w:rsidRPr="00F5565B">
        <w:t xml:space="preserve">90% tloušťky předepsané DPS. </w:t>
      </w:r>
    </w:p>
    <w:p w14:paraId="051D73D5" w14:textId="77777777" w:rsidR="00DE4CBE" w:rsidRPr="00F5565B" w:rsidRDefault="00DE4CBE" w:rsidP="00DE4CBE">
      <w:pPr>
        <w:pStyle w:val="Bntext"/>
      </w:pPr>
      <w:r w:rsidRPr="00F5565B">
        <w:t>Největší rozměr jednotlivého kusu nebude větší než trojnásobek nejmenšího rozměru.</w:t>
      </w:r>
    </w:p>
    <w:p w14:paraId="55F15B70" w14:textId="77777777" w:rsidR="00DE4CBE" w:rsidRPr="00F5565B" w:rsidRDefault="00DE4CBE" w:rsidP="00DE4CBE">
      <w:pPr>
        <w:pStyle w:val="Bntext"/>
      </w:pPr>
      <w:r w:rsidRPr="00F5565B">
        <w:t xml:space="preserve">Nebudou použity </w:t>
      </w:r>
      <w:r w:rsidR="00903F07" w:rsidRPr="00F5565B">
        <w:t xml:space="preserve">ploché kameny, ani </w:t>
      </w:r>
      <w:r w:rsidRPr="00F5565B">
        <w:t>zaoblené kameny (valouny).</w:t>
      </w:r>
    </w:p>
    <w:p w14:paraId="274DC635" w14:textId="77777777" w:rsidR="00FA3FC2" w:rsidRPr="00F5565B" w:rsidRDefault="00DE4CBE" w:rsidP="00DE4CBE">
      <w:pPr>
        <w:pStyle w:val="Bntext"/>
      </w:pPr>
      <w:r w:rsidRPr="00F5565B">
        <w:t>Prvky záhozu budou urovnány do předepsaného profilu tak, aby zához tvořil hutné těleso, povrch bude urovnán.</w:t>
      </w:r>
    </w:p>
    <w:p w14:paraId="6DB9B605" w14:textId="77777777" w:rsidR="003E1AF3" w:rsidRPr="00F5565B" w:rsidRDefault="003E1AF3" w:rsidP="003E1AF3">
      <w:pPr>
        <w:pStyle w:val="Bntext"/>
      </w:pPr>
      <w:r w:rsidRPr="00F5565B">
        <w:t>Maximální přípustná odchylka od rovinnosti povrchu na úseku délky 2,0 m bude 5 cm.</w:t>
      </w:r>
    </w:p>
    <w:p w14:paraId="0888C4B2" w14:textId="77777777" w:rsidR="00DE4CBE" w:rsidRPr="00F5565B" w:rsidRDefault="00DE4CBE" w:rsidP="00DE4CBE">
      <w:pPr>
        <w:pStyle w:val="Bntext"/>
      </w:pPr>
      <w:r w:rsidRPr="00F5565B">
        <w:t>Mezery mezi kameny záhozu budou vyklínovány úlomky kameniva (nikoliv štěrkem, nebo štěrkopískem) tak, aby byl vytvořen kompaktní rovinný povrch.</w:t>
      </w:r>
    </w:p>
    <w:p w14:paraId="01EEA348" w14:textId="77777777" w:rsidR="003E1AF3" w:rsidRPr="00F5565B" w:rsidRDefault="003E1AF3" w:rsidP="003E1AF3">
      <w:pPr>
        <w:pStyle w:val="Bntext"/>
      </w:pPr>
      <w:r w:rsidRPr="00F5565B">
        <w:t>Pro proštěrkování bude použi</w:t>
      </w:r>
      <w:r w:rsidR="004D6DC4" w:rsidRPr="00F5565B">
        <w:t xml:space="preserve">to kamenivo drcené, frakce </w:t>
      </w:r>
      <w:r w:rsidR="00771BCE" w:rsidRPr="00F5565B">
        <w:t>16/32</w:t>
      </w:r>
      <w:r w:rsidR="004D6DC4" w:rsidRPr="00F5565B">
        <w:t xml:space="preserve"> pro tloušťku záhozu </w:t>
      </w:r>
      <w:r w:rsidR="004D6DC4" w:rsidRPr="00F5565B">
        <w:rPr>
          <w:rFonts w:cs="Arial"/>
        </w:rPr>
        <w:t>≥</w:t>
      </w:r>
      <w:r w:rsidR="004D6DC4" w:rsidRPr="00F5565B">
        <w:t xml:space="preserve"> 0,40 m, pro tl. záhozu &lt; 0,40 m b</w:t>
      </w:r>
      <w:r w:rsidR="00771BCE" w:rsidRPr="00F5565B">
        <w:t>u</w:t>
      </w:r>
      <w:r w:rsidR="004D6DC4" w:rsidRPr="00F5565B">
        <w:t xml:space="preserve">de použita frakce </w:t>
      </w:r>
      <w:r w:rsidR="00771BCE" w:rsidRPr="00F5565B">
        <w:t>8/16</w:t>
      </w:r>
      <w:r w:rsidR="004D6DC4" w:rsidRPr="00F5565B">
        <w:t>.</w:t>
      </w:r>
    </w:p>
    <w:p w14:paraId="3AFAA0A0" w14:textId="77777777" w:rsidR="002262D9" w:rsidRDefault="002262D9" w:rsidP="003E1AF3">
      <w:pPr>
        <w:pStyle w:val="Bntext"/>
      </w:pPr>
    </w:p>
    <w:p w14:paraId="46995260" w14:textId="77777777" w:rsidR="0098760B" w:rsidRPr="00F5565B" w:rsidRDefault="0098760B" w:rsidP="00DE4CBE">
      <w:pPr>
        <w:pStyle w:val="Bntext"/>
        <w:rPr>
          <w:b/>
        </w:rPr>
      </w:pPr>
      <w:r w:rsidRPr="00F5565B">
        <w:rPr>
          <w:b/>
        </w:rPr>
        <w:t>Geotextilie</w:t>
      </w:r>
    </w:p>
    <w:p w14:paraId="02F9FDE0" w14:textId="77777777" w:rsidR="0098760B" w:rsidRPr="00F5565B" w:rsidRDefault="0098760B" w:rsidP="0098760B">
      <w:pPr>
        <w:pStyle w:val="Bntext"/>
      </w:pPr>
      <w:r w:rsidRPr="00F5565B">
        <w:t>V plochách specifikovaných DPS bude uložena separační filtrační geotextilie (min. 600 g/m</w:t>
      </w:r>
      <w:r w:rsidRPr="00F5565B">
        <w:rPr>
          <w:vertAlign w:val="superscript"/>
        </w:rPr>
        <w:t>2</w:t>
      </w:r>
      <w:r w:rsidRPr="00F5565B">
        <w:t>) s přesahem 0,5 m přes okraj opevnění. Jednotlivé pásy geotextilie budou položeny s vzájemným překryvem nejméně 0,20 m.</w:t>
      </w:r>
    </w:p>
    <w:p w14:paraId="4B8D3B6A" w14:textId="77777777" w:rsidR="0098760B" w:rsidRPr="00F5565B" w:rsidRDefault="0098760B" w:rsidP="0098760B">
      <w:pPr>
        <w:pStyle w:val="Bntext"/>
      </w:pPr>
      <w:r w:rsidRPr="00F5565B">
        <w:t>Pokládka opevnění bude provedena tak, aby stavební mechanizace nevjížděla přímo na geotextilii.</w:t>
      </w:r>
    </w:p>
    <w:p w14:paraId="042D1E77" w14:textId="77777777" w:rsidR="001A4475" w:rsidRPr="006B4E5D" w:rsidRDefault="00E7029C" w:rsidP="001A4475">
      <w:pPr>
        <w:pStyle w:val="Nadpis2"/>
      </w:pPr>
      <w:bookmarkStart w:id="51" w:name="_Toc65525261"/>
      <w:r w:rsidRPr="006B4E5D">
        <w:t>Ocelové</w:t>
      </w:r>
      <w:r w:rsidR="001A4475" w:rsidRPr="006B4E5D">
        <w:t xml:space="preserve"> </w:t>
      </w:r>
      <w:r w:rsidR="004E1F7C" w:rsidRPr="006B4E5D">
        <w:t xml:space="preserve">a nerezové </w:t>
      </w:r>
      <w:r w:rsidR="001A4475" w:rsidRPr="006B4E5D">
        <w:t>konstrukce</w:t>
      </w:r>
      <w:bookmarkEnd w:id="51"/>
    </w:p>
    <w:p w14:paraId="40E7E20E" w14:textId="77777777" w:rsidR="006B4E5D" w:rsidRDefault="006B4E5D" w:rsidP="006B4E5D">
      <w:pPr>
        <w:pStyle w:val="Bntext"/>
      </w:pPr>
      <w:r>
        <w:t>Řezání, broušení, svařování a všechny ostatní úpravy ocelových prvků budou provedeny před žárovým zinkováním.</w:t>
      </w:r>
    </w:p>
    <w:p w14:paraId="1AD80B94" w14:textId="0558B4F5" w:rsidR="006B4E5D" w:rsidRDefault="006B4E5D" w:rsidP="006B4E5D">
      <w:pPr>
        <w:pStyle w:val="Bntext"/>
      </w:pPr>
      <w:r w:rsidRPr="00D1279F">
        <w:t>Všechny</w:t>
      </w:r>
      <w:r w:rsidR="00E407CC">
        <w:t xml:space="preserve"> nové</w:t>
      </w:r>
      <w:r w:rsidRPr="00D1279F">
        <w:t xml:space="preserve"> ocelové konstrukce s výjimkou nerezových budou opatřeny </w:t>
      </w:r>
      <w:r>
        <w:t>prot</w:t>
      </w:r>
      <w:r w:rsidRPr="00D1279F">
        <w:t>ikorozní ochranou</w:t>
      </w:r>
      <w:r>
        <w:t xml:space="preserve"> provedenou dle tohoto postupu:</w:t>
      </w:r>
    </w:p>
    <w:p w14:paraId="6D40F418" w14:textId="77777777" w:rsidR="006B4E5D" w:rsidRDefault="006B4E5D" w:rsidP="006B4E5D">
      <w:pPr>
        <w:pStyle w:val="Seznamsodrkami"/>
      </w:pPr>
      <w:r>
        <w:t>O</w:t>
      </w:r>
      <w:r w:rsidRPr="00D1279F">
        <w:t>tryskáním nejméně Sa 2,5</w:t>
      </w:r>
      <w:r>
        <w:t xml:space="preserve"> dle </w:t>
      </w:r>
      <w:r w:rsidRPr="00922712">
        <w:t>ČSN EN ISO12944</w:t>
      </w:r>
      <w:r>
        <w:t xml:space="preserve"> - 4.</w:t>
      </w:r>
    </w:p>
    <w:p w14:paraId="6FE139EC" w14:textId="77777777" w:rsidR="006B4E5D" w:rsidRDefault="006B4E5D" w:rsidP="006B4E5D">
      <w:pPr>
        <w:pStyle w:val="Seznamsodrkami"/>
      </w:pPr>
      <w:r>
        <w:t>Ž</w:t>
      </w:r>
      <w:r w:rsidRPr="00D1279F">
        <w:t xml:space="preserve">árovým zinkováním </w:t>
      </w:r>
      <w:r>
        <w:t xml:space="preserve">ponorem </w:t>
      </w:r>
      <w:r w:rsidRPr="00D1279F">
        <w:t xml:space="preserve">nejméně </w:t>
      </w:r>
      <w:r>
        <w:t>70</w:t>
      </w:r>
      <w:r w:rsidRPr="00D1279F">
        <w:t xml:space="preserve"> </w:t>
      </w:r>
      <w:r>
        <w:t xml:space="preserve">µm, dle </w:t>
      </w:r>
      <w:r w:rsidRPr="00217DB5">
        <w:rPr>
          <w:rFonts w:cs="Arial"/>
        </w:rPr>
        <w:t>ČSN EN ISO 1461</w:t>
      </w:r>
      <w:r>
        <w:rPr>
          <w:rFonts w:cs="Arial"/>
        </w:rPr>
        <w:t xml:space="preserve"> a </w:t>
      </w:r>
      <w:r w:rsidRPr="007F51C3">
        <w:rPr>
          <w:rFonts w:cs="Arial"/>
        </w:rPr>
        <w:t>ČSN EN ISO 14713</w:t>
      </w:r>
      <w:r>
        <w:t>.</w:t>
      </w:r>
    </w:p>
    <w:p w14:paraId="2E7800A8" w14:textId="77777777" w:rsidR="006B4E5D" w:rsidRDefault="006B4E5D" w:rsidP="006B4E5D">
      <w:pPr>
        <w:pStyle w:val="Seznamsodrkami"/>
      </w:pPr>
      <w:r>
        <w:t>Dvouvrstvým ochranným protikorozním nátěrem nejméně140 µm (základní, epoxidový) + 60 µm (vrchní polyuretanový). Nátěrový systém bude navržen dle </w:t>
      </w:r>
      <w:r w:rsidRPr="00922712">
        <w:t>ČSN EN ISO12944</w:t>
      </w:r>
      <w:r>
        <w:t xml:space="preserve"> - 4 pro aplikaci na čerstvý pozinkovaný povrch.</w:t>
      </w:r>
    </w:p>
    <w:p w14:paraId="3722DB98" w14:textId="06CAE2DA" w:rsidR="00E407CC" w:rsidRDefault="00E407CC" w:rsidP="006B4E5D">
      <w:pPr>
        <w:pStyle w:val="Bntext"/>
      </w:pPr>
      <w:r>
        <w:t xml:space="preserve">Stávající opravované </w:t>
      </w:r>
      <w:r w:rsidR="003231A3">
        <w:t xml:space="preserve">ocelové </w:t>
      </w:r>
      <w:r>
        <w:t>konstrukce budou opatřeny stejnou PKO, avšak bez zinkování.</w:t>
      </w:r>
    </w:p>
    <w:p w14:paraId="2E0C8DDD" w14:textId="682CE180" w:rsidR="006B4E5D" w:rsidRDefault="006B4E5D" w:rsidP="006B4E5D">
      <w:pPr>
        <w:pStyle w:val="Bntext"/>
      </w:pPr>
      <w:r w:rsidRPr="00D1279F">
        <w:t>Životnost protikorozní ochrany všech ocelových konstrukcí bude vysoká (&gt;15 let), korozní prostředí C</w:t>
      </w:r>
      <w:r>
        <w:t>4 (</w:t>
      </w:r>
      <w:r w:rsidRPr="00D1279F">
        <w:t>ČSN EN ISO12944-1</w:t>
      </w:r>
      <w:r>
        <w:t>)</w:t>
      </w:r>
      <w:r w:rsidRPr="00D1279F">
        <w:t>. Nátěrový systém</w:t>
      </w:r>
      <w:r>
        <w:t xml:space="preserve"> vč. odstínu</w:t>
      </w:r>
      <w:r w:rsidRPr="00D1279F">
        <w:t xml:space="preserve"> bude před použitím odsouhlasen </w:t>
      </w:r>
      <w:r w:rsidR="00F14078">
        <w:t>TDI</w:t>
      </w:r>
      <w:r w:rsidRPr="00D1279F">
        <w:t xml:space="preserve"> a bude proveden v souladu s technickými pokyny výrobce.</w:t>
      </w:r>
    </w:p>
    <w:p w14:paraId="67F95ECD" w14:textId="77777777" w:rsidR="006B4E5D" w:rsidRPr="00D1279F" w:rsidRDefault="006B4E5D" w:rsidP="006B4E5D">
      <w:pPr>
        <w:pStyle w:val="Bntext"/>
        <w:rPr>
          <w:rFonts w:cs="Arial"/>
        </w:rPr>
      </w:pPr>
      <w:r w:rsidRPr="00D1279F">
        <w:t xml:space="preserve">Nerezové konstrukce budou provedeny z oceli třídy </w:t>
      </w:r>
      <w:r>
        <w:t>X6CrNiTi 18-10 (1.4541)</w:t>
      </w:r>
      <w:r w:rsidRPr="00D1279F">
        <w:t xml:space="preserve">, nebo třídy vyšších parametrů dle </w:t>
      </w:r>
      <w:r w:rsidRPr="00D1279F">
        <w:rPr>
          <w:rFonts w:cs="Arial"/>
        </w:rPr>
        <w:t xml:space="preserve">ČSN </w:t>
      </w:r>
      <w:r>
        <w:rPr>
          <w:rFonts w:cs="Arial"/>
        </w:rPr>
        <w:t>EN 10088-1</w:t>
      </w:r>
      <w:r w:rsidRPr="00D1279F">
        <w:rPr>
          <w:rFonts w:cs="Arial"/>
        </w:rPr>
        <w:t>.</w:t>
      </w:r>
    </w:p>
    <w:p w14:paraId="4D9ACB72" w14:textId="77777777" w:rsidR="006042C4" w:rsidRPr="0026737B" w:rsidRDefault="006042C4" w:rsidP="006042C4">
      <w:pPr>
        <w:pStyle w:val="Nadpis2"/>
      </w:pPr>
      <w:bookmarkStart w:id="52" w:name="_Toc65525262"/>
      <w:r w:rsidRPr="0026737B">
        <w:t>Pozemní komunikace</w:t>
      </w:r>
      <w:bookmarkEnd w:id="52"/>
    </w:p>
    <w:p w14:paraId="467BA509" w14:textId="77777777" w:rsidR="00685480" w:rsidRPr="0026737B" w:rsidRDefault="00685480" w:rsidP="00113E89">
      <w:pPr>
        <w:pStyle w:val="Bntext"/>
      </w:pPr>
      <w:r w:rsidRPr="0026737B">
        <w:t xml:space="preserve">Podloží bude upraveno tak, aby splňovalo požadavky </w:t>
      </w:r>
      <w:r w:rsidRPr="0026737B">
        <w:rPr>
          <w:rFonts w:cs="Arial"/>
        </w:rPr>
        <w:t>ČSN 73 6133.</w:t>
      </w:r>
    </w:p>
    <w:p w14:paraId="10773532" w14:textId="0A37D262" w:rsidR="00113E89" w:rsidRPr="0026737B" w:rsidRDefault="0026737B" w:rsidP="00113E89">
      <w:pPr>
        <w:pStyle w:val="Bntext"/>
      </w:pPr>
      <w:r>
        <w:t>P</w:t>
      </w:r>
      <w:r w:rsidR="00113E89" w:rsidRPr="0026737B">
        <w:t xml:space="preserve">láň </w:t>
      </w:r>
      <w:r>
        <w:t xml:space="preserve">bude </w:t>
      </w:r>
      <w:r w:rsidR="00113E89" w:rsidRPr="0026737B">
        <w:t>zhutněna na 1,00 Proctor standard, případně I</w:t>
      </w:r>
      <w:r w:rsidR="00113E89" w:rsidRPr="0026737B">
        <w:rPr>
          <w:vertAlign w:val="subscript"/>
        </w:rPr>
        <w:t>D</w:t>
      </w:r>
      <w:r w:rsidR="00113E89" w:rsidRPr="0026737B">
        <w:t>=0,85.</w:t>
      </w:r>
    </w:p>
    <w:p w14:paraId="6CA2E1ED" w14:textId="371FB7C2" w:rsidR="000817E9" w:rsidRPr="0026737B" w:rsidRDefault="00B16ECD" w:rsidP="006042C4">
      <w:pPr>
        <w:pStyle w:val="Bntext"/>
      </w:pPr>
      <w:r w:rsidRPr="0026737B">
        <w:t>Podkladní vrstva vozovky bude zhutněna na I</w:t>
      </w:r>
      <w:r w:rsidRPr="0026737B">
        <w:rPr>
          <w:vertAlign w:val="subscript"/>
        </w:rPr>
        <w:t>D</w:t>
      </w:r>
      <w:r w:rsidRPr="0026737B">
        <w:t>=0,85.</w:t>
      </w:r>
      <w:r w:rsidR="00077478" w:rsidRPr="0026737B">
        <w:t xml:space="preserve"> </w:t>
      </w:r>
    </w:p>
    <w:p w14:paraId="3FC23E61" w14:textId="1D0AA124" w:rsidR="00B16ECD" w:rsidRPr="0026737B" w:rsidRDefault="00B16ECD" w:rsidP="006042C4">
      <w:pPr>
        <w:pStyle w:val="Bntext"/>
      </w:pPr>
      <w:r w:rsidRPr="0026737B">
        <w:t xml:space="preserve">Vozovka bude provedena dle </w:t>
      </w:r>
      <w:r w:rsidR="00C6694A" w:rsidRPr="00C6694A">
        <w:rPr>
          <w:rFonts w:cs="Arial"/>
        </w:rPr>
        <w:t>ČSN 73 6101</w:t>
      </w:r>
      <w:r w:rsidR="009905A4" w:rsidRPr="0026737B">
        <w:t>.</w:t>
      </w:r>
    </w:p>
    <w:p w14:paraId="19DFDDB1" w14:textId="6B9A1466" w:rsidR="004D6DC4" w:rsidRPr="00603207" w:rsidRDefault="00603207" w:rsidP="009905A4">
      <w:pPr>
        <w:pStyle w:val="Nadpis2"/>
      </w:pPr>
      <w:bookmarkStart w:id="53" w:name="_Toc65525263"/>
      <w:r w:rsidRPr="00603207">
        <w:t>Drenáž</w:t>
      </w:r>
      <w:bookmarkEnd w:id="53"/>
    </w:p>
    <w:p w14:paraId="45D37232" w14:textId="77777777" w:rsidR="008E3C20" w:rsidRPr="00603207" w:rsidRDefault="008E3C20" w:rsidP="004D6DC4">
      <w:pPr>
        <w:pStyle w:val="Bntext"/>
      </w:pPr>
      <w:r w:rsidRPr="00603207">
        <w:t xml:space="preserve">Kanalizační šachty budou </w:t>
      </w:r>
      <w:r w:rsidR="00D1279F" w:rsidRPr="00603207">
        <w:t>vyrobeny v souladu s ČSN EN 206+A</w:t>
      </w:r>
      <w:r w:rsidRPr="00603207">
        <w:t>1</w:t>
      </w:r>
      <w:r w:rsidR="00377044" w:rsidRPr="00603207">
        <w:t>, ČSN P 73 2404</w:t>
      </w:r>
      <w:r w:rsidR="006F0A1D" w:rsidRPr="00603207">
        <w:t xml:space="preserve"> a ČSN EN 1917.</w:t>
      </w:r>
    </w:p>
    <w:p w14:paraId="5BD0CA2B" w14:textId="77777777" w:rsidR="008E3C20" w:rsidRPr="00603207" w:rsidRDefault="008E3C20" w:rsidP="004D6DC4">
      <w:pPr>
        <w:pStyle w:val="Bntext"/>
      </w:pPr>
      <w:r w:rsidRPr="00603207">
        <w:t>Těsnění bude provedeno v souladu s ČSN EN 681-1.</w:t>
      </w:r>
    </w:p>
    <w:p w14:paraId="73E8C3F0" w14:textId="77777777" w:rsidR="006F0A1D" w:rsidRDefault="006F0A1D" w:rsidP="006F0A1D">
      <w:pPr>
        <w:pStyle w:val="Bntext"/>
        <w:rPr>
          <w:rFonts w:cs="Arial"/>
        </w:rPr>
      </w:pPr>
      <w:r w:rsidRPr="00603207">
        <w:rPr>
          <w:rFonts w:cs="Arial"/>
        </w:rPr>
        <w:t>Zkoušky vodotěsnosti budou provedeny dle ČSN 75 6909.</w:t>
      </w:r>
    </w:p>
    <w:p w14:paraId="3AA158E1" w14:textId="572E2DA7" w:rsidR="00CD1967" w:rsidRDefault="00CD1967" w:rsidP="00A805FB">
      <w:pPr>
        <w:pStyle w:val="Nadpis1"/>
      </w:pPr>
      <w:bookmarkStart w:id="54" w:name="_Toc65525264"/>
      <w:r>
        <w:lastRenderedPageBreak/>
        <w:t>Fotodokumentace reprezentativního vzorku navržených konstrukcí</w:t>
      </w:r>
      <w:bookmarkEnd w:id="54"/>
    </w:p>
    <w:p w14:paraId="0523F249" w14:textId="77777777" w:rsidR="00AF2D5D" w:rsidRDefault="00AF2D5D" w:rsidP="00CD1967">
      <w:pPr>
        <w:pStyle w:val="Bn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79"/>
      </w:tblGrid>
      <w:tr w:rsidR="00872A4D" w:rsidRPr="00201A31" w14:paraId="0D5E8C92" w14:textId="77777777" w:rsidTr="006369C8">
        <w:trPr>
          <w:trHeight w:val="337"/>
        </w:trPr>
        <w:tc>
          <w:tcPr>
            <w:tcW w:w="9279" w:type="dxa"/>
            <w:tcBorders>
              <w:top w:val="nil"/>
              <w:left w:val="nil"/>
              <w:bottom w:val="nil"/>
              <w:right w:val="nil"/>
            </w:tcBorders>
          </w:tcPr>
          <w:p w14:paraId="3AE8BB19" w14:textId="264AAE6F" w:rsidR="00872A4D" w:rsidRPr="00201A31" w:rsidRDefault="00872A4D" w:rsidP="006369C8">
            <w:pPr>
              <w:jc w:val="center"/>
              <w:rPr>
                <w:color w:val="808080" w:themeColor="background1" w:themeShade="80"/>
              </w:rPr>
            </w:pPr>
            <w:r>
              <w:rPr>
                <w:noProof/>
                <w:color w:val="808080" w:themeColor="background1" w:themeShade="80"/>
                <w:lang w:eastAsia="cs-CZ"/>
              </w:rPr>
              <w:drawing>
                <wp:inline distT="0" distB="0" distL="0" distR="0" wp14:anchorId="1A129C10" wp14:editId="520DA2F0">
                  <wp:extent cx="4499572" cy="3576118"/>
                  <wp:effectExtent l="0" t="0" r="0" b="571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yztuz_kryti.JPG"/>
                          <pic:cNvPicPr/>
                        </pic:nvPicPr>
                        <pic:blipFill rotWithShape="1">
                          <a:blip r:embed="rId9" cstate="print">
                            <a:extLst>
                              <a:ext uri="{28A0092B-C50C-407E-A947-70E740481C1C}">
                                <a14:useLocalDpi xmlns:a14="http://schemas.microsoft.com/office/drawing/2010/main"/>
                              </a:ext>
                            </a:extLst>
                          </a:blip>
                          <a:srcRect/>
                          <a:stretch/>
                        </pic:blipFill>
                        <pic:spPr bwMode="auto">
                          <a:xfrm>
                            <a:off x="0" y="0"/>
                            <a:ext cx="4501696" cy="3577806"/>
                          </a:xfrm>
                          <a:prstGeom prst="rect">
                            <a:avLst/>
                          </a:prstGeom>
                          <a:ln>
                            <a:noFill/>
                          </a:ln>
                          <a:extLst>
                            <a:ext uri="{53640926-AAD7-44D8-BBD7-CCE9431645EC}">
                              <a14:shadowObscured xmlns:a14="http://schemas.microsoft.com/office/drawing/2010/main"/>
                            </a:ext>
                          </a:extLst>
                        </pic:spPr>
                      </pic:pic>
                    </a:graphicData>
                  </a:graphic>
                </wp:inline>
              </w:drawing>
            </w:r>
          </w:p>
        </w:tc>
      </w:tr>
      <w:tr w:rsidR="00872A4D" w:rsidRPr="00201A31" w14:paraId="59882664" w14:textId="77777777" w:rsidTr="006369C8">
        <w:trPr>
          <w:trHeight w:hRule="exact" w:val="278"/>
        </w:trPr>
        <w:tc>
          <w:tcPr>
            <w:tcW w:w="9279" w:type="dxa"/>
            <w:tcBorders>
              <w:top w:val="nil"/>
              <w:left w:val="nil"/>
              <w:bottom w:val="nil"/>
              <w:right w:val="nil"/>
            </w:tcBorders>
          </w:tcPr>
          <w:p w14:paraId="7F437262" w14:textId="77777777" w:rsidR="00872A4D" w:rsidRPr="00201A31" w:rsidRDefault="00872A4D" w:rsidP="006369C8">
            <w:pPr>
              <w:rPr>
                <w:color w:val="808080" w:themeColor="background1" w:themeShade="80"/>
              </w:rPr>
            </w:pPr>
          </w:p>
        </w:tc>
      </w:tr>
      <w:tr w:rsidR="00872A4D" w:rsidRPr="00201A31" w14:paraId="41A8431E" w14:textId="77777777" w:rsidTr="006369C8">
        <w:tc>
          <w:tcPr>
            <w:tcW w:w="9279" w:type="dxa"/>
            <w:tcBorders>
              <w:top w:val="nil"/>
              <w:left w:val="nil"/>
              <w:bottom w:val="nil"/>
              <w:right w:val="nil"/>
            </w:tcBorders>
          </w:tcPr>
          <w:p w14:paraId="5735AFDB" w14:textId="16269CD4" w:rsidR="00872A4D" w:rsidRPr="00201A31" w:rsidRDefault="00872A4D" w:rsidP="00872A4D">
            <w:pPr>
              <w:pStyle w:val="Nzevobrzku"/>
              <w:numPr>
                <w:ilvl w:val="0"/>
                <w:numId w:val="0"/>
              </w:numPr>
              <w:ind w:left="360" w:hanging="360"/>
              <w:rPr>
                <w:i/>
                <w:color w:val="808080" w:themeColor="background1" w:themeShade="80"/>
              </w:rPr>
            </w:pPr>
            <w:r w:rsidRPr="008C0B4A">
              <w:t xml:space="preserve">Obr. </w:t>
            </w:r>
            <w:r w:rsidR="00917487">
              <w:rPr>
                <w:noProof/>
              </w:rPr>
              <w:fldChar w:fldCharType="begin"/>
            </w:r>
            <w:r w:rsidR="00917487">
              <w:rPr>
                <w:noProof/>
              </w:rPr>
              <w:instrText xml:space="preserve"> SEQ Obr. \* ARABIC </w:instrText>
            </w:r>
            <w:r w:rsidR="00917487">
              <w:rPr>
                <w:noProof/>
              </w:rPr>
              <w:fldChar w:fldCharType="separate"/>
            </w:r>
            <w:r w:rsidR="005F38E9">
              <w:rPr>
                <w:noProof/>
              </w:rPr>
              <w:t>1</w:t>
            </w:r>
            <w:r w:rsidR="00917487">
              <w:rPr>
                <w:noProof/>
              </w:rPr>
              <w:fldChar w:fldCharType="end"/>
            </w:r>
            <w:r w:rsidRPr="008C0B4A">
              <w:t xml:space="preserve">. </w:t>
            </w:r>
            <w:r>
              <w:t>Chybně uložená výztuž - není splněn požadavek krytí výztuže max. 50 mm.</w:t>
            </w:r>
          </w:p>
        </w:tc>
      </w:tr>
    </w:tbl>
    <w:p w14:paraId="6F23B894" w14:textId="77777777" w:rsidR="00872A4D" w:rsidRDefault="00872A4D" w:rsidP="00872A4D">
      <w:pPr>
        <w:pStyle w:val="Bn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79"/>
      </w:tblGrid>
      <w:tr w:rsidR="00F2083D" w:rsidRPr="00201A31" w14:paraId="2A82501D" w14:textId="77777777" w:rsidTr="006369C8">
        <w:trPr>
          <w:trHeight w:val="337"/>
        </w:trPr>
        <w:tc>
          <w:tcPr>
            <w:tcW w:w="9279" w:type="dxa"/>
            <w:tcBorders>
              <w:top w:val="nil"/>
              <w:left w:val="nil"/>
              <w:bottom w:val="nil"/>
              <w:right w:val="nil"/>
            </w:tcBorders>
          </w:tcPr>
          <w:p w14:paraId="33CBBF9A" w14:textId="4FB10F3E" w:rsidR="00F2083D" w:rsidRPr="00201A31" w:rsidRDefault="006369C8" w:rsidP="006369C8">
            <w:pPr>
              <w:jc w:val="center"/>
              <w:rPr>
                <w:color w:val="808080" w:themeColor="background1" w:themeShade="80"/>
              </w:rPr>
            </w:pPr>
            <w:r>
              <w:rPr>
                <w:noProof/>
                <w:color w:val="808080" w:themeColor="background1" w:themeShade="80"/>
                <w:lang w:eastAsia="cs-CZ"/>
              </w:rPr>
              <w:drawing>
                <wp:inline distT="0" distB="0" distL="0" distR="0" wp14:anchorId="56A29E68" wp14:editId="04ACF5B2">
                  <wp:extent cx="4396616" cy="3151573"/>
                  <wp:effectExtent l="0" t="0" r="4445"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l_hnizdo.JPG"/>
                          <pic:cNvPicPr/>
                        </pic:nvPicPr>
                        <pic:blipFill rotWithShape="1">
                          <a:blip r:embed="rId10" cstate="print">
                            <a:extLst>
                              <a:ext uri="{28A0092B-C50C-407E-A947-70E740481C1C}">
                                <a14:useLocalDpi xmlns:a14="http://schemas.microsoft.com/office/drawing/2010/main"/>
                              </a:ext>
                            </a:extLst>
                          </a:blip>
                          <a:srcRect/>
                          <a:stretch/>
                        </pic:blipFill>
                        <pic:spPr bwMode="auto">
                          <a:xfrm>
                            <a:off x="0" y="0"/>
                            <a:ext cx="4402061" cy="3155476"/>
                          </a:xfrm>
                          <a:prstGeom prst="rect">
                            <a:avLst/>
                          </a:prstGeom>
                          <a:ln>
                            <a:noFill/>
                          </a:ln>
                          <a:extLst>
                            <a:ext uri="{53640926-AAD7-44D8-BBD7-CCE9431645EC}">
                              <a14:shadowObscured xmlns:a14="http://schemas.microsoft.com/office/drawing/2010/main"/>
                            </a:ext>
                          </a:extLst>
                        </pic:spPr>
                      </pic:pic>
                    </a:graphicData>
                  </a:graphic>
                </wp:inline>
              </w:drawing>
            </w:r>
          </w:p>
        </w:tc>
      </w:tr>
      <w:tr w:rsidR="00F2083D" w:rsidRPr="00201A31" w14:paraId="3E47A6AD" w14:textId="77777777" w:rsidTr="006369C8">
        <w:trPr>
          <w:trHeight w:hRule="exact" w:val="278"/>
        </w:trPr>
        <w:tc>
          <w:tcPr>
            <w:tcW w:w="9279" w:type="dxa"/>
            <w:tcBorders>
              <w:top w:val="nil"/>
              <w:left w:val="nil"/>
              <w:bottom w:val="nil"/>
              <w:right w:val="nil"/>
            </w:tcBorders>
          </w:tcPr>
          <w:p w14:paraId="644821DA" w14:textId="77777777" w:rsidR="00F2083D" w:rsidRPr="00201A31" w:rsidRDefault="00F2083D" w:rsidP="006369C8">
            <w:pPr>
              <w:rPr>
                <w:color w:val="808080" w:themeColor="background1" w:themeShade="80"/>
              </w:rPr>
            </w:pPr>
          </w:p>
        </w:tc>
      </w:tr>
      <w:tr w:rsidR="00F2083D" w:rsidRPr="00201A31" w14:paraId="5D318F79" w14:textId="77777777" w:rsidTr="006369C8">
        <w:tc>
          <w:tcPr>
            <w:tcW w:w="9279" w:type="dxa"/>
            <w:tcBorders>
              <w:top w:val="nil"/>
              <w:left w:val="nil"/>
              <w:bottom w:val="nil"/>
              <w:right w:val="nil"/>
            </w:tcBorders>
          </w:tcPr>
          <w:p w14:paraId="5DD205B3" w14:textId="244AD721" w:rsidR="00F2083D" w:rsidRPr="00201A31" w:rsidRDefault="00F2083D" w:rsidP="00542679">
            <w:pPr>
              <w:pStyle w:val="Nzevobrzku"/>
              <w:numPr>
                <w:ilvl w:val="0"/>
                <w:numId w:val="0"/>
              </w:numPr>
              <w:ind w:left="360" w:hanging="360"/>
              <w:rPr>
                <w:i/>
                <w:color w:val="808080" w:themeColor="background1" w:themeShade="80"/>
              </w:rPr>
            </w:pPr>
            <w:r w:rsidRPr="008C0B4A">
              <w:t xml:space="preserve">Obr. </w:t>
            </w:r>
            <w:r w:rsidR="00917487">
              <w:rPr>
                <w:noProof/>
              </w:rPr>
              <w:fldChar w:fldCharType="begin"/>
            </w:r>
            <w:r w:rsidR="00917487">
              <w:rPr>
                <w:noProof/>
              </w:rPr>
              <w:instrText xml:space="preserve"> SEQ Obr. \* ARABIC </w:instrText>
            </w:r>
            <w:r w:rsidR="00917487">
              <w:rPr>
                <w:noProof/>
              </w:rPr>
              <w:fldChar w:fldCharType="separate"/>
            </w:r>
            <w:r w:rsidR="005F38E9">
              <w:rPr>
                <w:noProof/>
              </w:rPr>
              <w:t>2</w:t>
            </w:r>
            <w:r w:rsidR="00917487">
              <w:rPr>
                <w:noProof/>
              </w:rPr>
              <w:fldChar w:fldCharType="end"/>
            </w:r>
            <w:r w:rsidRPr="008C0B4A">
              <w:t xml:space="preserve">. </w:t>
            </w:r>
            <w:r w:rsidR="00542679">
              <w:t>Chybné uložení a zhutnění betonu v prostoru dilatačního pásu</w:t>
            </w:r>
          </w:p>
        </w:tc>
      </w:tr>
    </w:tbl>
    <w:p w14:paraId="2B36212F" w14:textId="77777777" w:rsidR="00F2083D" w:rsidRDefault="00F2083D" w:rsidP="00872A4D">
      <w:pPr>
        <w:pStyle w:val="Bn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83"/>
      </w:tblGrid>
      <w:tr w:rsidR="00F2083D" w:rsidRPr="00201A31" w14:paraId="7F81C095" w14:textId="77777777" w:rsidTr="006369C8">
        <w:trPr>
          <w:trHeight w:val="337"/>
        </w:trPr>
        <w:tc>
          <w:tcPr>
            <w:tcW w:w="9279" w:type="dxa"/>
            <w:tcBorders>
              <w:top w:val="nil"/>
              <w:left w:val="nil"/>
              <w:bottom w:val="nil"/>
              <w:right w:val="nil"/>
            </w:tcBorders>
          </w:tcPr>
          <w:p w14:paraId="04E27A7D" w14:textId="1D7F4054" w:rsidR="00F2083D" w:rsidRPr="00201A31" w:rsidRDefault="009D6B7E" w:rsidP="006369C8">
            <w:pPr>
              <w:jc w:val="center"/>
              <w:rPr>
                <w:color w:val="808080" w:themeColor="background1" w:themeShade="80"/>
              </w:rPr>
            </w:pPr>
            <w:r>
              <w:rPr>
                <w:noProof/>
                <w:color w:val="808080" w:themeColor="background1" w:themeShade="80"/>
                <w:lang w:eastAsia="cs-CZ"/>
              </w:rPr>
              <w:lastRenderedPageBreak/>
              <w:drawing>
                <wp:inline distT="0" distB="0" distL="0" distR="0" wp14:anchorId="35D38C5A" wp14:editId="2F579DA4">
                  <wp:extent cx="5758004" cy="3177767"/>
                  <wp:effectExtent l="0" t="0" r="0" b="381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l_nalitek_02.JPG"/>
                          <pic:cNvPicPr/>
                        </pic:nvPicPr>
                        <pic:blipFill rotWithShape="1">
                          <a:blip r:embed="rId11" cstate="print">
                            <a:extLst>
                              <a:ext uri="{28A0092B-C50C-407E-A947-70E740481C1C}">
                                <a14:useLocalDpi xmlns:a14="http://schemas.microsoft.com/office/drawing/2010/main"/>
                              </a:ext>
                            </a:extLst>
                          </a:blip>
                          <a:srcRect/>
                          <a:stretch/>
                        </pic:blipFill>
                        <pic:spPr bwMode="auto">
                          <a:xfrm>
                            <a:off x="0" y="0"/>
                            <a:ext cx="5760720" cy="3179266"/>
                          </a:xfrm>
                          <a:prstGeom prst="rect">
                            <a:avLst/>
                          </a:prstGeom>
                          <a:ln>
                            <a:noFill/>
                          </a:ln>
                          <a:extLst>
                            <a:ext uri="{53640926-AAD7-44D8-BBD7-CCE9431645EC}">
                              <a14:shadowObscured xmlns:a14="http://schemas.microsoft.com/office/drawing/2010/main"/>
                            </a:ext>
                          </a:extLst>
                        </pic:spPr>
                      </pic:pic>
                    </a:graphicData>
                  </a:graphic>
                </wp:inline>
              </w:drawing>
            </w:r>
          </w:p>
        </w:tc>
      </w:tr>
      <w:tr w:rsidR="00F2083D" w:rsidRPr="00201A31" w14:paraId="5D5FEEB1" w14:textId="77777777" w:rsidTr="006369C8">
        <w:trPr>
          <w:trHeight w:hRule="exact" w:val="278"/>
        </w:trPr>
        <w:tc>
          <w:tcPr>
            <w:tcW w:w="9279" w:type="dxa"/>
            <w:tcBorders>
              <w:top w:val="nil"/>
              <w:left w:val="nil"/>
              <w:bottom w:val="nil"/>
              <w:right w:val="nil"/>
            </w:tcBorders>
          </w:tcPr>
          <w:p w14:paraId="2FC616A8" w14:textId="77777777" w:rsidR="00F2083D" w:rsidRPr="00201A31" w:rsidRDefault="00F2083D" w:rsidP="006369C8">
            <w:pPr>
              <w:rPr>
                <w:color w:val="808080" w:themeColor="background1" w:themeShade="80"/>
              </w:rPr>
            </w:pPr>
          </w:p>
        </w:tc>
      </w:tr>
      <w:tr w:rsidR="00F2083D" w:rsidRPr="00201A31" w14:paraId="05C79355" w14:textId="77777777" w:rsidTr="006369C8">
        <w:tc>
          <w:tcPr>
            <w:tcW w:w="9279" w:type="dxa"/>
            <w:tcBorders>
              <w:top w:val="nil"/>
              <w:left w:val="nil"/>
              <w:bottom w:val="nil"/>
              <w:right w:val="nil"/>
            </w:tcBorders>
          </w:tcPr>
          <w:p w14:paraId="4454D6F7" w14:textId="7C9F426B" w:rsidR="00F2083D" w:rsidRPr="00201A31" w:rsidRDefault="00F2083D" w:rsidP="00542679">
            <w:pPr>
              <w:pStyle w:val="Nzevobrzku"/>
              <w:numPr>
                <w:ilvl w:val="0"/>
                <w:numId w:val="0"/>
              </w:numPr>
              <w:ind w:left="360" w:hanging="360"/>
              <w:rPr>
                <w:i/>
                <w:color w:val="808080" w:themeColor="background1" w:themeShade="80"/>
              </w:rPr>
            </w:pPr>
            <w:r w:rsidRPr="008C0B4A">
              <w:t xml:space="preserve">Obr. </w:t>
            </w:r>
            <w:r w:rsidR="00917487">
              <w:rPr>
                <w:noProof/>
              </w:rPr>
              <w:fldChar w:fldCharType="begin"/>
            </w:r>
            <w:r w:rsidR="00917487">
              <w:rPr>
                <w:noProof/>
              </w:rPr>
              <w:instrText xml:space="preserve"> SEQ Obr. \* ARABIC </w:instrText>
            </w:r>
            <w:r w:rsidR="00917487">
              <w:rPr>
                <w:noProof/>
              </w:rPr>
              <w:fldChar w:fldCharType="separate"/>
            </w:r>
            <w:r w:rsidR="005F38E9">
              <w:rPr>
                <w:noProof/>
              </w:rPr>
              <w:t>3</w:t>
            </w:r>
            <w:r w:rsidR="00917487">
              <w:rPr>
                <w:noProof/>
              </w:rPr>
              <w:fldChar w:fldCharType="end"/>
            </w:r>
            <w:r w:rsidRPr="008C0B4A">
              <w:t xml:space="preserve">. </w:t>
            </w:r>
            <w:r w:rsidR="00542679">
              <w:t>Chybné provedení bednění v prostoru dilatačního pásu - nálitek v místě dilatačního prvku.</w:t>
            </w:r>
          </w:p>
        </w:tc>
      </w:tr>
    </w:tbl>
    <w:p w14:paraId="515A00EE" w14:textId="77777777" w:rsidR="00F2083D" w:rsidRDefault="00F2083D" w:rsidP="00872A4D">
      <w:pPr>
        <w:pStyle w:val="Bn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83"/>
      </w:tblGrid>
      <w:tr w:rsidR="00F2083D" w:rsidRPr="00201A31" w14:paraId="0B28DF27" w14:textId="77777777" w:rsidTr="006369C8">
        <w:trPr>
          <w:trHeight w:val="337"/>
        </w:trPr>
        <w:tc>
          <w:tcPr>
            <w:tcW w:w="9279" w:type="dxa"/>
            <w:tcBorders>
              <w:top w:val="nil"/>
              <w:left w:val="nil"/>
              <w:bottom w:val="nil"/>
              <w:right w:val="nil"/>
            </w:tcBorders>
          </w:tcPr>
          <w:p w14:paraId="4714FC89" w14:textId="7D02BBA6" w:rsidR="00F2083D" w:rsidRPr="00201A31" w:rsidRDefault="00027E37" w:rsidP="006369C8">
            <w:pPr>
              <w:jc w:val="center"/>
              <w:rPr>
                <w:color w:val="808080" w:themeColor="background1" w:themeShade="80"/>
              </w:rPr>
            </w:pPr>
            <w:r>
              <w:rPr>
                <w:noProof/>
                <w:color w:val="808080" w:themeColor="background1" w:themeShade="80"/>
                <w:lang w:eastAsia="cs-CZ"/>
              </w:rPr>
              <w:drawing>
                <wp:inline distT="0" distB="0" distL="0" distR="0" wp14:anchorId="6CE5C264" wp14:editId="243B42B2">
                  <wp:extent cx="5758004" cy="3096285"/>
                  <wp:effectExtent l="0" t="0" r="0" b="889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l_prac_01.JPG"/>
                          <pic:cNvPicPr/>
                        </pic:nvPicPr>
                        <pic:blipFill rotWithShape="1">
                          <a:blip r:embed="rId12" cstate="print">
                            <a:extLst>
                              <a:ext uri="{28A0092B-C50C-407E-A947-70E740481C1C}">
                                <a14:useLocalDpi xmlns:a14="http://schemas.microsoft.com/office/drawing/2010/main"/>
                              </a:ext>
                            </a:extLst>
                          </a:blip>
                          <a:srcRect/>
                          <a:stretch/>
                        </pic:blipFill>
                        <pic:spPr bwMode="auto">
                          <a:xfrm>
                            <a:off x="0" y="0"/>
                            <a:ext cx="5760720" cy="3097746"/>
                          </a:xfrm>
                          <a:prstGeom prst="rect">
                            <a:avLst/>
                          </a:prstGeom>
                          <a:ln>
                            <a:noFill/>
                          </a:ln>
                          <a:extLst>
                            <a:ext uri="{53640926-AAD7-44D8-BBD7-CCE9431645EC}">
                              <a14:shadowObscured xmlns:a14="http://schemas.microsoft.com/office/drawing/2010/main"/>
                            </a:ext>
                          </a:extLst>
                        </pic:spPr>
                      </pic:pic>
                    </a:graphicData>
                  </a:graphic>
                </wp:inline>
              </w:drawing>
            </w:r>
          </w:p>
        </w:tc>
      </w:tr>
      <w:tr w:rsidR="00F2083D" w:rsidRPr="00201A31" w14:paraId="00B17377" w14:textId="77777777" w:rsidTr="006369C8">
        <w:trPr>
          <w:trHeight w:hRule="exact" w:val="278"/>
        </w:trPr>
        <w:tc>
          <w:tcPr>
            <w:tcW w:w="9279" w:type="dxa"/>
            <w:tcBorders>
              <w:top w:val="nil"/>
              <w:left w:val="nil"/>
              <w:bottom w:val="nil"/>
              <w:right w:val="nil"/>
            </w:tcBorders>
          </w:tcPr>
          <w:p w14:paraId="3A05844E" w14:textId="77777777" w:rsidR="00F2083D" w:rsidRPr="00201A31" w:rsidRDefault="00F2083D" w:rsidP="006369C8">
            <w:pPr>
              <w:rPr>
                <w:color w:val="808080" w:themeColor="background1" w:themeShade="80"/>
              </w:rPr>
            </w:pPr>
          </w:p>
        </w:tc>
      </w:tr>
      <w:tr w:rsidR="00F2083D" w:rsidRPr="00201A31" w14:paraId="5695B0D7" w14:textId="77777777" w:rsidTr="006369C8">
        <w:tc>
          <w:tcPr>
            <w:tcW w:w="9279" w:type="dxa"/>
            <w:tcBorders>
              <w:top w:val="nil"/>
              <w:left w:val="nil"/>
              <w:bottom w:val="nil"/>
              <w:right w:val="nil"/>
            </w:tcBorders>
          </w:tcPr>
          <w:p w14:paraId="32A74884" w14:textId="36AB1469" w:rsidR="00F2083D" w:rsidRPr="00201A31" w:rsidRDefault="00F2083D" w:rsidP="00B14D7A">
            <w:pPr>
              <w:pStyle w:val="Nzevobrzku"/>
              <w:numPr>
                <w:ilvl w:val="0"/>
                <w:numId w:val="0"/>
              </w:numPr>
              <w:ind w:left="360" w:hanging="360"/>
              <w:rPr>
                <w:i/>
                <w:color w:val="808080" w:themeColor="background1" w:themeShade="80"/>
              </w:rPr>
            </w:pPr>
            <w:r w:rsidRPr="008C0B4A">
              <w:t xml:space="preserve">Obr. </w:t>
            </w:r>
            <w:r w:rsidR="00917487">
              <w:rPr>
                <w:noProof/>
              </w:rPr>
              <w:fldChar w:fldCharType="begin"/>
            </w:r>
            <w:r w:rsidR="00917487">
              <w:rPr>
                <w:noProof/>
              </w:rPr>
              <w:instrText xml:space="preserve"> SEQ Obr. \* ARABIC </w:instrText>
            </w:r>
            <w:r w:rsidR="00917487">
              <w:rPr>
                <w:noProof/>
              </w:rPr>
              <w:fldChar w:fldCharType="separate"/>
            </w:r>
            <w:r w:rsidR="005F38E9">
              <w:rPr>
                <w:noProof/>
              </w:rPr>
              <w:t>4</w:t>
            </w:r>
            <w:r w:rsidR="00917487">
              <w:rPr>
                <w:noProof/>
              </w:rPr>
              <w:fldChar w:fldCharType="end"/>
            </w:r>
            <w:r w:rsidRPr="008C0B4A">
              <w:t xml:space="preserve">. </w:t>
            </w:r>
            <w:r w:rsidR="00027E37">
              <w:t xml:space="preserve">Chybné uložení těsnicího pásu </w:t>
            </w:r>
            <w:r w:rsidR="00B14D7A">
              <w:t>PS</w:t>
            </w:r>
            <w:r w:rsidR="00027E37">
              <w:t xml:space="preserve"> šířky 150 mm. Výška volné části pásu nad </w:t>
            </w:r>
            <w:r w:rsidR="00B14D7A">
              <w:t>PS</w:t>
            </w:r>
            <w:r w:rsidR="00027E37">
              <w:t xml:space="preserve"> má být 100 mm.</w:t>
            </w:r>
          </w:p>
        </w:tc>
      </w:tr>
    </w:tbl>
    <w:p w14:paraId="546BCFF0" w14:textId="77777777" w:rsidR="00F2083D" w:rsidRDefault="00F2083D" w:rsidP="00872A4D">
      <w:pPr>
        <w:pStyle w:val="Bn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83"/>
      </w:tblGrid>
      <w:tr w:rsidR="00F2083D" w:rsidRPr="00201A31" w14:paraId="38075F32" w14:textId="77777777" w:rsidTr="006369C8">
        <w:trPr>
          <w:trHeight w:val="337"/>
        </w:trPr>
        <w:tc>
          <w:tcPr>
            <w:tcW w:w="9279" w:type="dxa"/>
            <w:tcBorders>
              <w:top w:val="nil"/>
              <w:left w:val="nil"/>
              <w:bottom w:val="nil"/>
              <w:right w:val="nil"/>
            </w:tcBorders>
          </w:tcPr>
          <w:p w14:paraId="7D015ADA" w14:textId="4AA5F627" w:rsidR="00F2083D" w:rsidRPr="00201A31" w:rsidRDefault="00403968" w:rsidP="006369C8">
            <w:pPr>
              <w:jc w:val="center"/>
              <w:rPr>
                <w:color w:val="808080" w:themeColor="background1" w:themeShade="80"/>
              </w:rPr>
            </w:pPr>
            <w:r>
              <w:rPr>
                <w:noProof/>
                <w:color w:val="808080" w:themeColor="background1" w:themeShade="80"/>
                <w:lang w:eastAsia="cs-CZ"/>
              </w:rPr>
              <w:lastRenderedPageBreak/>
              <w:drawing>
                <wp:inline distT="0" distB="0" distL="0" distR="0" wp14:anchorId="5BE10CB5" wp14:editId="265330BC">
                  <wp:extent cx="5758002" cy="3060071"/>
                  <wp:effectExtent l="0" t="0" r="0" b="698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l_prac_02.jpg"/>
                          <pic:cNvPicPr/>
                        </pic:nvPicPr>
                        <pic:blipFill rotWithShape="1">
                          <a:blip r:embed="rId13" cstate="print">
                            <a:extLst>
                              <a:ext uri="{28A0092B-C50C-407E-A947-70E740481C1C}">
                                <a14:useLocalDpi xmlns:a14="http://schemas.microsoft.com/office/drawing/2010/main"/>
                              </a:ext>
                            </a:extLst>
                          </a:blip>
                          <a:srcRect/>
                          <a:stretch/>
                        </pic:blipFill>
                        <pic:spPr bwMode="auto">
                          <a:xfrm>
                            <a:off x="0" y="0"/>
                            <a:ext cx="5760720" cy="3061516"/>
                          </a:xfrm>
                          <a:prstGeom prst="rect">
                            <a:avLst/>
                          </a:prstGeom>
                          <a:ln>
                            <a:noFill/>
                          </a:ln>
                          <a:extLst>
                            <a:ext uri="{53640926-AAD7-44D8-BBD7-CCE9431645EC}">
                              <a14:shadowObscured xmlns:a14="http://schemas.microsoft.com/office/drawing/2010/main"/>
                            </a:ext>
                          </a:extLst>
                        </pic:spPr>
                      </pic:pic>
                    </a:graphicData>
                  </a:graphic>
                </wp:inline>
              </w:drawing>
            </w:r>
          </w:p>
        </w:tc>
      </w:tr>
      <w:tr w:rsidR="00F2083D" w:rsidRPr="00201A31" w14:paraId="4747FD35" w14:textId="77777777" w:rsidTr="006369C8">
        <w:trPr>
          <w:trHeight w:hRule="exact" w:val="278"/>
        </w:trPr>
        <w:tc>
          <w:tcPr>
            <w:tcW w:w="9279" w:type="dxa"/>
            <w:tcBorders>
              <w:top w:val="nil"/>
              <w:left w:val="nil"/>
              <w:bottom w:val="nil"/>
              <w:right w:val="nil"/>
            </w:tcBorders>
          </w:tcPr>
          <w:p w14:paraId="0DDBE0B3" w14:textId="77777777" w:rsidR="00F2083D" w:rsidRPr="00201A31" w:rsidRDefault="00F2083D" w:rsidP="006369C8">
            <w:pPr>
              <w:rPr>
                <w:color w:val="808080" w:themeColor="background1" w:themeShade="80"/>
              </w:rPr>
            </w:pPr>
          </w:p>
        </w:tc>
      </w:tr>
      <w:tr w:rsidR="00F2083D" w:rsidRPr="00201A31" w14:paraId="670C1A07" w14:textId="77777777" w:rsidTr="006369C8">
        <w:tc>
          <w:tcPr>
            <w:tcW w:w="9279" w:type="dxa"/>
            <w:tcBorders>
              <w:top w:val="nil"/>
              <w:left w:val="nil"/>
              <w:bottom w:val="nil"/>
              <w:right w:val="nil"/>
            </w:tcBorders>
          </w:tcPr>
          <w:p w14:paraId="2FC9AD5A" w14:textId="39C58FE5" w:rsidR="00F2083D" w:rsidRPr="00201A31" w:rsidRDefault="00F2083D" w:rsidP="00B14D7A">
            <w:pPr>
              <w:pStyle w:val="Nzevobrzku"/>
              <w:numPr>
                <w:ilvl w:val="0"/>
                <w:numId w:val="0"/>
              </w:numPr>
              <w:ind w:left="360" w:hanging="360"/>
              <w:rPr>
                <w:i/>
                <w:color w:val="808080" w:themeColor="background1" w:themeShade="80"/>
              </w:rPr>
            </w:pPr>
            <w:r w:rsidRPr="008C0B4A">
              <w:t xml:space="preserve">Obr. </w:t>
            </w:r>
            <w:r w:rsidR="00917487">
              <w:rPr>
                <w:noProof/>
              </w:rPr>
              <w:fldChar w:fldCharType="begin"/>
            </w:r>
            <w:r w:rsidR="00917487">
              <w:rPr>
                <w:noProof/>
              </w:rPr>
              <w:instrText xml:space="preserve"> SEQ Obr. \* ARABIC </w:instrText>
            </w:r>
            <w:r w:rsidR="00917487">
              <w:rPr>
                <w:noProof/>
              </w:rPr>
              <w:fldChar w:fldCharType="separate"/>
            </w:r>
            <w:r w:rsidR="005F38E9">
              <w:rPr>
                <w:noProof/>
              </w:rPr>
              <w:t>5</w:t>
            </w:r>
            <w:r w:rsidR="00917487">
              <w:rPr>
                <w:noProof/>
              </w:rPr>
              <w:fldChar w:fldCharType="end"/>
            </w:r>
            <w:r w:rsidRPr="008C0B4A">
              <w:t xml:space="preserve">. </w:t>
            </w:r>
            <w:r w:rsidR="00B14D7A">
              <w:t>Chybné uložení těsnicího pásu PS</w:t>
            </w:r>
            <w:r w:rsidR="00403968">
              <w:t xml:space="preserve"> v místě křížení se spojovacím táhlem bednění. </w:t>
            </w:r>
            <w:r w:rsidR="007472E9">
              <w:t>Z</w:t>
            </w:r>
            <w:r w:rsidR="00403968">
              <w:t xml:space="preserve">abetonovávaná část pásu </w:t>
            </w:r>
            <w:r w:rsidR="007472E9">
              <w:t xml:space="preserve">má být </w:t>
            </w:r>
            <w:r w:rsidR="00403968">
              <w:t xml:space="preserve">vyrovnaná a volná část pásu </w:t>
            </w:r>
            <w:r w:rsidR="007472E9">
              <w:t xml:space="preserve">(nad úrovní PS) </w:t>
            </w:r>
            <w:r w:rsidR="00403968">
              <w:t>dočasně ohnutá.</w:t>
            </w:r>
          </w:p>
        </w:tc>
      </w:tr>
    </w:tbl>
    <w:p w14:paraId="47AE18FC" w14:textId="77777777" w:rsidR="00F2083D" w:rsidRDefault="00F2083D" w:rsidP="00872A4D">
      <w:pPr>
        <w:pStyle w:val="Bn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79"/>
      </w:tblGrid>
      <w:tr w:rsidR="00F2083D" w:rsidRPr="00201A31" w14:paraId="40C44DD2" w14:textId="77777777" w:rsidTr="006369C8">
        <w:trPr>
          <w:trHeight w:val="337"/>
        </w:trPr>
        <w:tc>
          <w:tcPr>
            <w:tcW w:w="9279" w:type="dxa"/>
            <w:tcBorders>
              <w:top w:val="nil"/>
              <w:left w:val="nil"/>
              <w:bottom w:val="nil"/>
              <w:right w:val="nil"/>
            </w:tcBorders>
          </w:tcPr>
          <w:p w14:paraId="564F718F" w14:textId="7276FE4E" w:rsidR="00F2083D" w:rsidRPr="00201A31" w:rsidRDefault="00B14D7A" w:rsidP="006369C8">
            <w:pPr>
              <w:jc w:val="center"/>
              <w:rPr>
                <w:color w:val="808080" w:themeColor="background1" w:themeShade="80"/>
              </w:rPr>
            </w:pPr>
            <w:r>
              <w:rPr>
                <w:noProof/>
                <w:color w:val="808080" w:themeColor="background1" w:themeShade="80"/>
                <w:lang w:eastAsia="cs-CZ"/>
              </w:rPr>
              <w:drawing>
                <wp:inline distT="0" distB="0" distL="0" distR="0" wp14:anchorId="5A06F14B" wp14:editId="573E6F4C">
                  <wp:extent cx="5640309" cy="4295816"/>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l_prac_03.JPG"/>
                          <pic:cNvPicPr/>
                        </pic:nvPicPr>
                        <pic:blipFill rotWithShape="1">
                          <a:blip r:embed="rId14" cstate="print">
                            <a:extLst>
                              <a:ext uri="{28A0092B-C50C-407E-A947-70E740481C1C}">
                                <a14:useLocalDpi xmlns:a14="http://schemas.microsoft.com/office/drawing/2010/main"/>
                              </a:ext>
                            </a:extLst>
                          </a:blip>
                          <a:srcRect/>
                          <a:stretch/>
                        </pic:blipFill>
                        <pic:spPr bwMode="auto">
                          <a:xfrm>
                            <a:off x="0" y="0"/>
                            <a:ext cx="5644351" cy="4298895"/>
                          </a:xfrm>
                          <a:prstGeom prst="rect">
                            <a:avLst/>
                          </a:prstGeom>
                          <a:ln>
                            <a:noFill/>
                          </a:ln>
                          <a:extLst>
                            <a:ext uri="{53640926-AAD7-44D8-BBD7-CCE9431645EC}">
                              <a14:shadowObscured xmlns:a14="http://schemas.microsoft.com/office/drawing/2010/main"/>
                            </a:ext>
                          </a:extLst>
                        </pic:spPr>
                      </pic:pic>
                    </a:graphicData>
                  </a:graphic>
                </wp:inline>
              </w:drawing>
            </w:r>
          </w:p>
        </w:tc>
      </w:tr>
      <w:tr w:rsidR="00F2083D" w:rsidRPr="00201A31" w14:paraId="47B5C9A5" w14:textId="77777777" w:rsidTr="006369C8">
        <w:trPr>
          <w:trHeight w:hRule="exact" w:val="278"/>
        </w:trPr>
        <w:tc>
          <w:tcPr>
            <w:tcW w:w="9279" w:type="dxa"/>
            <w:tcBorders>
              <w:top w:val="nil"/>
              <w:left w:val="nil"/>
              <w:bottom w:val="nil"/>
              <w:right w:val="nil"/>
            </w:tcBorders>
          </w:tcPr>
          <w:p w14:paraId="45EA4715" w14:textId="77777777" w:rsidR="00F2083D" w:rsidRPr="00201A31" w:rsidRDefault="00F2083D" w:rsidP="006369C8">
            <w:pPr>
              <w:rPr>
                <w:color w:val="808080" w:themeColor="background1" w:themeShade="80"/>
              </w:rPr>
            </w:pPr>
          </w:p>
        </w:tc>
      </w:tr>
      <w:tr w:rsidR="00F2083D" w:rsidRPr="00201A31" w14:paraId="048C904D" w14:textId="77777777" w:rsidTr="006369C8">
        <w:tc>
          <w:tcPr>
            <w:tcW w:w="9279" w:type="dxa"/>
            <w:tcBorders>
              <w:top w:val="nil"/>
              <w:left w:val="nil"/>
              <w:bottom w:val="nil"/>
              <w:right w:val="nil"/>
            </w:tcBorders>
          </w:tcPr>
          <w:p w14:paraId="240590B1" w14:textId="6F350C58" w:rsidR="00F2083D" w:rsidRPr="00201A31" w:rsidRDefault="00F2083D" w:rsidP="006F2B38">
            <w:pPr>
              <w:pStyle w:val="Nzevobrzku"/>
              <w:numPr>
                <w:ilvl w:val="0"/>
                <w:numId w:val="0"/>
              </w:numPr>
              <w:ind w:left="360" w:hanging="360"/>
              <w:rPr>
                <w:i/>
                <w:color w:val="808080" w:themeColor="background1" w:themeShade="80"/>
              </w:rPr>
            </w:pPr>
            <w:r w:rsidRPr="008C0B4A">
              <w:t xml:space="preserve">Obr. </w:t>
            </w:r>
            <w:r w:rsidR="00917487">
              <w:rPr>
                <w:noProof/>
              </w:rPr>
              <w:fldChar w:fldCharType="begin"/>
            </w:r>
            <w:r w:rsidR="00917487">
              <w:rPr>
                <w:noProof/>
              </w:rPr>
              <w:instrText xml:space="preserve"> SEQ Obr. \* ARABIC </w:instrText>
            </w:r>
            <w:r w:rsidR="00917487">
              <w:rPr>
                <w:noProof/>
              </w:rPr>
              <w:fldChar w:fldCharType="separate"/>
            </w:r>
            <w:r w:rsidR="005F38E9">
              <w:rPr>
                <w:noProof/>
              </w:rPr>
              <w:t>6</w:t>
            </w:r>
            <w:r w:rsidR="00917487">
              <w:rPr>
                <w:noProof/>
              </w:rPr>
              <w:fldChar w:fldCharType="end"/>
            </w:r>
            <w:r w:rsidRPr="008C0B4A">
              <w:t xml:space="preserve">. </w:t>
            </w:r>
            <w:r w:rsidR="00B14D7A">
              <w:t xml:space="preserve">Chybné uložení těsnicího pásu </w:t>
            </w:r>
            <w:r w:rsidR="006F2B38">
              <w:t>PS</w:t>
            </w:r>
            <w:r w:rsidR="00B14D7A">
              <w:t xml:space="preserve"> - nenavazuje na těsnicí pás DS.</w:t>
            </w:r>
          </w:p>
        </w:tc>
      </w:tr>
    </w:tbl>
    <w:p w14:paraId="56A3D71F" w14:textId="77777777" w:rsidR="00F2083D" w:rsidRDefault="00F2083D" w:rsidP="00872A4D">
      <w:pPr>
        <w:pStyle w:val="Bn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79"/>
      </w:tblGrid>
      <w:tr w:rsidR="00B14D7A" w:rsidRPr="00201A31" w14:paraId="0D08D3F5" w14:textId="77777777" w:rsidTr="00EF3168">
        <w:trPr>
          <w:trHeight w:val="337"/>
        </w:trPr>
        <w:tc>
          <w:tcPr>
            <w:tcW w:w="9279" w:type="dxa"/>
            <w:tcBorders>
              <w:top w:val="nil"/>
              <w:left w:val="nil"/>
              <w:bottom w:val="nil"/>
              <w:right w:val="nil"/>
            </w:tcBorders>
          </w:tcPr>
          <w:p w14:paraId="795D5813" w14:textId="286CAE52" w:rsidR="00B14D7A" w:rsidRPr="00201A31" w:rsidRDefault="00F93AD0" w:rsidP="00EF3168">
            <w:pPr>
              <w:jc w:val="center"/>
              <w:rPr>
                <w:color w:val="808080" w:themeColor="background1" w:themeShade="80"/>
              </w:rPr>
            </w:pPr>
            <w:r>
              <w:rPr>
                <w:noProof/>
                <w:color w:val="808080" w:themeColor="background1" w:themeShade="80"/>
                <w:lang w:eastAsia="cs-CZ"/>
              </w:rPr>
              <w:drawing>
                <wp:inline distT="0" distB="0" distL="0" distR="0" wp14:anchorId="6C68556E" wp14:editId="5D3A7E83">
                  <wp:extent cx="5279106" cy="3784349"/>
                  <wp:effectExtent l="0" t="0" r="0" b="698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l_prac_04.JPG"/>
                          <pic:cNvPicPr/>
                        </pic:nvPicPr>
                        <pic:blipFill rotWithShape="1">
                          <a:blip r:embed="rId15" cstate="print">
                            <a:extLst>
                              <a:ext uri="{28A0092B-C50C-407E-A947-70E740481C1C}">
                                <a14:useLocalDpi xmlns:a14="http://schemas.microsoft.com/office/drawing/2010/main"/>
                              </a:ext>
                            </a:extLst>
                          </a:blip>
                          <a:srcRect/>
                          <a:stretch/>
                        </pic:blipFill>
                        <pic:spPr bwMode="auto">
                          <a:xfrm>
                            <a:off x="0" y="0"/>
                            <a:ext cx="5281656" cy="3786177"/>
                          </a:xfrm>
                          <a:prstGeom prst="rect">
                            <a:avLst/>
                          </a:prstGeom>
                          <a:ln>
                            <a:noFill/>
                          </a:ln>
                          <a:extLst>
                            <a:ext uri="{53640926-AAD7-44D8-BBD7-CCE9431645EC}">
                              <a14:shadowObscured xmlns:a14="http://schemas.microsoft.com/office/drawing/2010/main"/>
                            </a:ext>
                          </a:extLst>
                        </pic:spPr>
                      </pic:pic>
                    </a:graphicData>
                  </a:graphic>
                </wp:inline>
              </w:drawing>
            </w:r>
          </w:p>
        </w:tc>
      </w:tr>
      <w:tr w:rsidR="00B14D7A" w:rsidRPr="00201A31" w14:paraId="7CBD41C9" w14:textId="77777777" w:rsidTr="00EF3168">
        <w:trPr>
          <w:trHeight w:hRule="exact" w:val="278"/>
        </w:trPr>
        <w:tc>
          <w:tcPr>
            <w:tcW w:w="9279" w:type="dxa"/>
            <w:tcBorders>
              <w:top w:val="nil"/>
              <w:left w:val="nil"/>
              <w:bottom w:val="nil"/>
              <w:right w:val="nil"/>
            </w:tcBorders>
          </w:tcPr>
          <w:p w14:paraId="26B805A5" w14:textId="77777777" w:rsidR="00B14D7A" w:rsidRPr="00201A31" w:rsidRDefault="00B14D7A" w:rsidP="00EF3168">
            <w:pPr>
              <w:rPr>
                <w:color w:val="808080" w:themeColor="background1" w:themeShade="80"/>
              </w:rPr>
            </w:pPr>
          </w:p>
        </w:tc>
      </w:tr>
      <w:tr w:rsidR="00B14D7A" w:rsidRPr="00201A31" w14:paraId="08B52B0B" w14:textId="77777777" w:rsidTr="00EF3168">
        <w:tc>
          <w:tcPr>
            <w:tcW w:w="9279" w:type="dxa"/>
            <w:tcBorders>
              <w:top w:val="nil"/>
              <w:left w:val="nil"/>
              <w:bottom w:val="nil"/>
              <w:right w:val="nil"/>
            </w:tcBorders>
          </w:tcPr>
          <w:p w14:paraId="0391BABA" w14:textId="432C0CB9" w:rsidR="00B14D7A" w:rsidRPr="00201A31" w:rsidRDefault="00B14D7A" w:rsidP="004F411C">
            <w:pPr>
              <w:pStyle w:val="Nzevobrzku"/>
              <w:numPr>
                <w:ilvl w:val="0"/>
                <w:numId w:val="0"/>
              </w:numPr>
              <w:ind w:left="360" w:hanging="360"/>
              <w:rPr>
                <w:i/>
                <w:color w:val="808080" w:themeColor="background1" w:themeShade="80"/>
              </w:rPr>
            </w:pPr>
            <w:r w:rsidRPr="008C0B4A">
              <w:t xml:space="preserve">Obr. </w:t>
            </w:r>
            <w:r w:rsidR="00917487">
              <w:rPr>
                <w:noProof/>
              </w:rPr>
              <w:fldChar w:fldCharType="begin"/>
            </w:r>
            <w:r w:rsidR="00917487">
              <w:rPr>
                <w:noProof/>
              </w:rPr>
              <w:instrText xml:space="preserve"> SEQ Obr. \* ARABIC </w:instrText>
            </w:r>
            <w:r w:rsidR="00917487">
              <w:rPr>
                <w:noProof/>
              </w:rPr>
              <w:fldChar w:fldCharType="separate"/>
            </w:r>
            <w:r w:rsidR="005F38E9">
              <w:rPr>
                <w:noProof/>
              </w:rPr>
              <w:t>7</w:t>
            </w:r>
            <w:r w:rsidR="00917487">
              <w:rPr>
                <w:noProof/>
              </w:rPr>
              <w:fldChar w:fldCharType="end"/>
            </w:r>
            <w:r w:rsidRPr="008C0B4A">
              <w:t xml:space="preserve">. </w:t>
            </w:r>
            <w:r w:rsidR="004F411C">
              <w:t>Chybné provedení PS - povrch spáry není rovinný.</w:t>
            </w:r>
          </w:p>
        </w:tc>
      </w:tr>
    </w:tbl>
    <w:p w14:paraId="6680B24D" w14:textId="77777777" w:rsidR="00F2083D" w:rsidRDefault="00F2083D" w:rsidP="00872A4D">
      <w:pPr>
        <w:pStyle w:val="Bn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79"/>
      </w:tblGrid>
      <w:tr w:rsidR="00B14D7A" w:rsidRPr="00201A31" w14:paraId="2765650F" w14:textId="77777777" w:rsidTr="00EF3168">
        <w:trPr>
          <w:trHeight w:val="337"/>
        </w:trPr>
        <w:tc>
          <w:tcPr>
            <w:tcW w:w="9279" w:type="dxa"/>
            <w:tcBorders>
              <w:top w:val="nil"/>
              <w:left w:val="nil"/>
              <w:bottom w:val="nil"/>
              <w:right w:val="nil"/>
            </w:tcBorders>
          </w:tcPr>
          <w:p w14:paraId="3E5D968D" w14:textId="6B5004CB" w:rsidR="00B14D7A" w:rsidRPr="00201A31" w:rsidRDefault="007C68EF" w:rsidP="00EF3168">
            <w:pPr>
              <w:jc w:val="center"/>
              <w:rPr>
                <w:color w:val="808080" w:themeColor="background1" w:themeShade="80"/>
              </w:rPr>
            </w:pPr>
            <w:r>
              <w:rPr>
                <w:noProof/>
                <w:color w:val="808080" w:themeColor="background1" w:themeShade="80"/>
                <w:lang w:eastAsia="cs-CZ"/>
              </w:rPr>
              <w:drawing>
                <wp:inline distT="0" distB="0" distL="0" distR="0" wp14:anchorId="77D4BFBA" wp14:editId="19C9BBCA">
                  <wp:extent cx="5386812" cy="3418679"/>
                  <wp:effectExtent l="0" t="0" r="4445"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l_prac_deformace.JPG"/>
                          <pic:cNvPicPr/>
                        </pic:nvPicPr>
                        <pic:blipFill rotWithShape="1">
                          <a:blip r:embed="rId16" cstate="print">
                            <a:extLst>
                              <a:ext uri="{28A0092B-C50C-407E-A947-70E740481C1C}">
                                <a14:useLocalDpi xmlns:a14="http://schemas.microsoft.com/office/drawing/2010/main"/>
                              </a:ext>
                            </a:extLst>
                          </a:blip>
                          <a:srcRect/>
                          <a:stretch/>
                        </pic:blipFill>
                        <pic:spPr bwMode="auto">
                          <a:xfrm>
                            <a:off x="0" y="0"/>
                            <a:ext cx="5398210" cy="3425913"/>
                          </a:xfrm>
                          <a:prstGeom prst="rect">
                            <a:avLst/>
                          </a:prstGeom>
                          <a:ln>
                            <a:noFill/>
                          </a:ln>
                          <a:extLst>
                            <a:ext uri="{53640926-AAD7-44D8-BBD7-CCE9431645EC}">
                              <a14:shadowObscured xmlns:a14="http://schemas.microsoft.com/office/drawing/2010/main"/>
                            </a:ext>
                          </a:extLst>
                        </pic:spPr>
                      </pic:pic>
                    </a:graphicData>
                  </a:graphic>
                </wp:inline>
              </w:drawing>
            </w:r>
          </w:p>
        </w:tc>
      </w:tr>
      <w:tr w:rsidR="00B14D7A" w:rsidRPr="00201A31" w14:paraId="4E60F9A1" w14:textId="77777777" w:rsidTr="00EF3168">
        <w:trPr>
          <w:trHeight w:hRule="exact" w:val="278"/>
        </w:trPr>
        <w:tc>
          <w:tcPr>
            <w:tcW w:w="9279" w:type="dxa"/>
            <w:tcBorders>
              <w:top w:val="nil"/>
              <w:left w:val="nil"/>
              <w:bottom w:val="nil"/>
              <w:right w:val="nil"/>
            </w:tcBorders>
          </w:tcPr>
          <w:p w14:paraId="77E2AF03" w14:textId="77777777" w:rsidR="00B14D7A" w:rsidRPr="00201A31" w:rsidRDefault="00B14D7A" w:rsidP="00EF3168">
            <w:pPr>
              <w:rPr>
                <w:color w:val="808080" w:themeColor="background1" w:themeShade="80"/>
              </w:rPr>
            </w:pPr>
          </w:p>
        </w:tc>
      </w:tr>
      <w:tr w:rsidR="00B14D7A" w:rsidRPr="00201A31" w14:paraId="5E26B4FA" w14:textId="77777777" w:rsidTr="00EF3168">
        <w:tc>
          <w:tcPr>
            <w:tcW w:w="9279" w:type="dxa"/>
            <w:tcBorders>
              <w:top w:val="nil"/>
              <w:left w:val="nil"/>
              <w:bottom w:val="nil"/>
              <w:right w:val="nil"/>
            </w:tcBorders>
          </w:tcPr>
          <w:p w14:paraId="795572EC" w14:textId="49FBC359" w:rsidR="00B14D7A" w:rsidRPr="00201A31" w:rsidRDefault="00B14D7A" w:rsidP="007C68EF">
            <w:pPr>
              <w:pStyle w:val="Nzevobrzku"/>
              <w:numPr>
                <w:ilvl w:val="0"/>
                <w:numId w:val="0"/>
              </w:numPr>
              <w:ind w:left="360" w:hanging="360"/>
              <w:rPr>
                <w:i/>
                <w:color w:val="808080" w:themeColor="background1" w:themeShade="80"/>
              </w:rPr>
            </w:pPr>
            <w:r w:rsidRPr="008C0B4A">
              <w:t xml:space="preserve">Obr. </w:t>
            </w:r>
            <w:r w:rsidR="00917487">
              <w:rPr>
                <w:noProof/>
              </w:rPr>
              <w:fldChar w:fldCharType="begin"/>
            </w:r>
            <w:r w:rsidR="00917487">
              <w:rPr>
                <w:noProof/>
              </w:rPr>
              <w:instrText xml:space="preserve"> SEQ Obr. \* ARABIC </w:instrText>
            </w:r>
            <w:r w:rsidR="00917487">
              <w:rPr>
                <w:noProof/>
              </w:rPr>
              <w:fldChar w:fldCharType="separate"/>
            </w:r>
            <w:r w:rsidR="005F38E9">
              <w:rPr>
                <w:noProof/>
              </w:rPr>
              <w:t>8</w:t>
            </w:r>
            <w:r w:rsidR="00917487">
              <w:rPr>
                <w:noProof/>
              </w:rPr>
              <w:fldChar w:fldCharType="end"/>
            </w:r>
            <w:r w:rsidRPr="008C0B4A">
              <w:t xml:space="preserve">. </w:t>
            </w:r>
            <w:r w:rsidR="007C68EF">
              <w:t>Chybné provedení DS - deformace těsnicího pásu DS, absence XPS, dilatační prvek pásu není v rovině DS.</w:t>
            </w:r>
          </w:p>
        </w:tc>
      </w:tr>
    </w:tbl>
    <w:p w14:paraId="294104B0" w14:textId="77777777" w:rsidR="00B14D7A" w:rsidRDefault="00B14D7A" w:rsidP="00872A4D">
      <w:pPr>
        <w:pStyle w:val="Bn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79"/>
      </w:tblGrid>
      <w:tr w:rsidR="00B14D7A" w:rsidRPr="00201A31" w14:paraId="1E1433C5" w14:textId="77777777" w:rsidTr="00EF3168">
        <w:trPr>
          <w:trHeight w:val="337"/>
        </w:trPr>
        <w:tc>
          <w:tcPr>
            <w:tcW w:w="9279" w:type="dxa"/>
            <w:tcBorders>
              <w:top w:val="nil"/>
              <w:left w:val="nil"/>
              <w:bottom w:val="nil"/>
              <w:right w:val="nil"/>
            </w:tcBorders>
          </w:tcPr>
          <w:p w14:paraId="4462D1B7" w14:textId="7A5A6EEC" w:rsidR="00B14D7A" w:rsidRPr="00201A31" w:rsidRDefault="00B14D7A" w:rsidP="00EF3168">
            <w:pPr>
              <w:jc w:val="center"/>
              <w:rPr>
                <w:color w:val="808080" w:themeColor="background1" w:themeShade="80"/>
              </w:rPr>
            </w:pPr>
          </w:p>
        </w:tc>
      </w:tr>
      <w:tr w:rsidR="00B14D7A" w:rsidRPr="00201A31" w14:paraId="5768DD99" w14:textId="77777777" w:rsidTr="00EF3168">
        <w:trPr>
          <w:trHeight w:hRule="exact" w:val="278"/>
        </w:trPr>
        <w:tc>
          <w:tcPr>
            <w:tcW w:w="9279" w:type="dxa"/>
            <w:tcBorders>
              <w:top w:val="nil"/>
              <w:left w:val="nil"/>
              <w:bottom w:val="nil"/>
              <w:right w:val="nil"/>
            </w:tcBorders>
          </w:tcPr>
          <w:p w14:paraId="0812E1B0" w14:textId="77777777" w:rsidR="00B14D7A" w:rsidRPr="00201A31" w:rsidRDefault="00B14D7A" w:rsidP="00EF3168">
            <w:pPr>
              <w:rPr>
                <w:color w:val="808080" w:themeColor="background1" w:themeShade="80"/>
              </w:rPr>
            </w:pPr>
          </w:p>
        </w:tc>
      </w:tr>
      <w:tr w:rsidR="00B14D7A" w:rsidRPr="00201A31" w14:paraId="3A7D3EDC" w14:textId="77777777" w:rsidTr="00EF3168">
        <w:tc>
          <w:tcPr>
            <w:tcW w:w="9279" w:type="dxa"/>
            <w:tcBorders>
              <w:top w:val="nil"/>
              <w:left w:val="nil"/>
              <w:bottom w:val="nil"/>
              <w:right w:val="nil"/>
            </w:tcBorders>
          </w:tcPr>
          <w:p w14:paraId="6D0A2D6A" w14:textId="7A5E5BF3" w:rsidR="00B14D7A" w:rsidRPr="00201A31" w:rsidRDefault="00B14D7A" w:rsidP="00F0330E">
            <w:pPr>
              <w:pStyle w:val="Nzevobrzku"/>
              <w:numPr>
                <w:ilvl w:val="0"/>
                <w:numId w:val="0"/>
              </w:numPr>
              <w:ind w:left="360" w:hanging="360"/>
              <w:rPr>
                <w:i/>
                <w:color w:val="808080" w:themeColor="background1" w:themeShade="80"/>
              </w:rPr>
            </w:pPr>
          </w:p>
        </w:tc>
      </w:tr>
    </w:tbl>
    <w:p w14:paraId="4F12944A" w14:textId="77777777" w:rsidR="00AF2D5D" w:rsidRDefault="00AF2D5D" w:rsidP="00CD1967">
      <w:pPr>
        <w:pStyle w:val="Bn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79"/>
      </w:tblGrid>
      <w:tr w:rsidR="004A7608" w:rsidRPr="00201A31" w14:paraId="169B3FE6" w14:textId="77777777" w:rsidTr="004A7608">
        <w:trPr>
          <w:trHeight w:val="337"/>
        </w:trPr>
        <w:tc>
          <w:tcPr>
            <w:tcW w:w="9279" w:type="dxa"/>
            <w:tcBorders>
              <w:top w:val="nil"/>
              <w:left w:val="nil"/>
              <w:bottom w:val="nil"/>
              <w:right w:val="nil"/>
            </w:tcBorders>
          </w:tcPr>
          <w:p w14:paraId="55FAEE77" w14:textId="0AA4FDF4" w:rsidR="004A7608" w:rsidRPr="00201A31" w:rsidRDefault="00684B6E" w:rsidP="004A7608">
            <w:pPr>
              <w:jc w:val="center"/>
              <w:rPr>
                <w:color w:val="808080" w:themeColor="background1" w:themeShade="80"/>
              </w:rPr>
            </w:pPr>
            <w:r>
              <w:rPr>
                <w:noProof/>
                <w:color w:val="808080" w:themeColor="background1" w:themeShade="80"/>
                <w:lang w:eastAsia="cs-CZ"/>
              </w:rPr>
              <w:drawing>
                <wp:inline distT="0" distB="0" distL="0" distR="0" wp14:anchorId="76AF30DC" wp14:editId="4BDAC53F">
                  <wp:extent cx="3112647" cy="4442857"/>
                  <wp:effectExtent l="1588" t="0" r="0"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men_dl_tl_01.JPG"/>
                          <pic:cNvPicPr/>
                        </pic:nvPicPr>
                        <pic:blipFill rotWithShape="1">
                          <a:blip r:embed="rId17" cstate="print">
                            <a:extLst>
                              <a:ext uri="{28A0092B-C50C-407E-A947-70E740481C1C}">
                                <a14:useLocalDpi xmlns:a14="http://schemas.microsoft.com/office/drawing/2010/main"/>
                              </a:ext>
                            </a:extLst>
                          </a:blip>
                          <a:srcRect/>
                          <a:stretch/>
                        </pic:blipFill>
                        <pic:spPr bwMode="auto">
                          <a:xfrm rot="5400000">
                            <a:off x="0" y="0"/>
                            <a:ext cx="3119809" cy="4453080"/>
                          </a:xfrm>
                          <a:prstGeom prst="rect">
                            <a:avLst/>
                          </a:prstGeom>
                          <a:ln>
                            <a:noFill/>
                          </a:ln>
                          <a:extLst>
                            <a:ext uri="{53640926-AAD7-44D8-BBD7-CCE9431645EC}">
                              <a14:shadowObscured xmlns:a14="http://schemas.microsoft.com/office/drawing/2010/main"/>
                            </a:ext>
                          </a:extLst>
                        </pic:spPr>
                      </pic:pic>
                    </a:graphicData>
                  </a:graphic>
                </wp:inline>
              </w:drawing>
            </w:r>
          </w:p>
        </w:tc>
      </w:tr>
      <w:tr w:rsidR="004A7608" w:rsidRPr="00201A31" w14:paraId="58E906DD" w14:textId="77777777" w:rsidTr="004A7608">
        <w:trPr>
          <w:trHeight w:hRule="exact" w:val="278"/>
        </w:trPr>
        <w:tc>
          <w:tcPr>
            <w:tcW w:w="9279" w:type="dxa"/>
            <w:tcBorders>
              <w:top w:val="nil"/>
              <w:left w:val="nil"/>
              <w:bottom w:val="nil"/>
              <w:right w:val="nil"/>
            </w:tcBorders>
          </w:tcPr>
          <w:p w14:paraId="5CEF06E9" w14:textId="77777777" w:rsidR="004A7608" w:rsidRPr="00201A31" w:rsidRDefault="004A7608" w:rsidP="004A7608">
            <w:pPr>
              <w:rPr>
                <w:color w:val="808080" w:themeColor="background1" w:themeShade="80"/>
              </w:rPr>
            </w:pPr>
          </w:p>
        </w:tc>
      </w:tr>
      <w:tr w:rsidR="004A7608" w:rsidRPr="00201A31" w14:paraId="2114FE7F" w14:textId="77777777" w:rsidTr="004A7608">
        <w:tc>
          <w:tcPr>
            <w:tcW w:w="9279" w:type="dxa"/>
            <w:tcBorders>
              <w:top w:val="nil"/>
              <w:left w:val="nil"/>
              <w:bottom w:val="nil"/>
              <w:right w:val="nil"/>
            </w:tcBorders>
          </w:tcPr>
          <w:p w14:paraId="7EB92D8A" w14:textId="6A7C1F47" w:rsidR="004A7608" w:rsidRPr="00201A31" w:rsidRDefault="004A7608" w:rsidP="00684B6E">
            <w:pPr>
              <w:pStyle w:val="Nzevobrzku"/>
              <w:numPr>
                <w:ilvl w:val="0"/>
                <w:numId w:val="0"/>
              </w:numPr>
              <w:ind w:left="360" w:hanging="360"/>
              <w:rPr>
                <w:i/>
                <w:color w:val="808080" w:themeColor="background1" w:themeShade="80"/>
              </w:rPr>
            </w:pPr>
            <w:r w:rsidRPr="008C0B4A">
              <w:t xml:space="preserve">Obr. </w:t>
            </w:r>
            <w:r w:rsidR="00917487">
              <w:rPr>
                <w:noProof/>
              </w:rPr>
              <w:fldChar w:fldCharType="begin"/>
            </w:r>
            <w:r w:rsidR="00917487">
              <w:rPr>
                <w:noProof/>
              </w:rPr>
              <w:instrText xml:space="preserve"> SEQ Obr. \* ARABIC </w:instrText>
            </w:r>
            <w:r w:rsidR="00917487">
              <w:rPr>
                <w:noProof/>
              </w:rPr>
              <w:fldChar w:fldCharType="separate"/>
            </w:r>
            <w:r w:rsidR="005F38E9">
              <w:rPr>
                <w:noProof/>
              </w:rPr>
              <w:t>9</w:t>
            </w:r>
            <w:r w:rsidR="00917487">
              <w:rPr>
                <w:noProof/>
              </w:rPr>
              <w:fldChar w:fldCharType="end"/>
            </w:r>
            <w:r w:rsidRPr="008C0B4A">
              <w:t xml:space="preserve">. </w:t>
            </w:r>
            <w:r w:rsidR="00684B6E">
              <w:t>Kamenná dlažba tl. 0,30 m na sucho - nevyhovující tl. kamene.</w:t>
            </w:r>
          </w:p>
        </w:tc>
      </w:tr>
    </w:tbl>
    <w:p w14:paraId="13CA6114" w14:textId="77777777" w:rsidR="004A7608" w:rsidRDefault="004A7608" w:rsidP="00CD1967">
      <w:pPr>
        <w:pStyle w:val="Bn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79"/>
      </w:tblGrid>
      <w:tr w:rsidR="004A7608" w:rsidRPr="00201A31" w14:paraId="12CD6E77" w14:textId="77777777" w:rsidTr="004A7608">
        <w:trPr>
          <w:trHeight w:val="337"/>
        </w:trPr>
        <w:tc>
          <w:tcPr>
            <w:tcW w:w="9279" w:type="dxa"/>
            <w:tcBorders>
              <w:top w:val="nil"/>
              <w:left w:val="nil"/>
              <w:bottom w:val="nil"/>
              <w:right w:val="nil"/>
            </w:tcBorders>
          </w:tcPr>
          <w:p w14:paraId="7CB04ED6" w14:textId="5B15A77D" w:rsidR="004A7608" w:rsidRPr="00201A31" w:rsidRDefault="00732422" w:rsidP="004A7608">
            <w:pPr>
              <w:jc w:val="center"/>
              <w:rPr>
                <w:color w:val="808080" w:themeColor="background1" w:themeShade="80"/>
              </w:rPr>
            </w:pPr>
            <w:r>
              <w:rPr>
                <w:noProof/>
                <w:color w:val="808080" w:themeColor="background1" w:themeShade="80"/>
                <w:lang w:eastAsia="cs-CZ"/>
              </w:rPr>
              <w:drawing>
                <wp:inline distT="0" distB="0" distL="0" distR="0" wp14:anchorId="68C75467" wp14:editId="6D43695B">
                  <wp:extent cx="5270063" cy="3123445"/>
                  <wp:effectExtent l="0" t="0" r="6985" b="127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ton_hnizda_03.JPG"/>
                          <pic:cNvPicPr/>
                        </pic:nvPicPr>
                        <pic:blipFill rotWithShape="1">
                          <a:blip r:embed="rId18" cstate="print">
                            <a:extLst>
                              <a:ext uri="{28A0092B-C50C-407E-A947-70E740481C1C}">
                                <a14:useLocalDpi xmlns:a14="http://schemas.microsoft.com/office/drawing/2010/main"/>
                              </a:ext>
                            </a:extLst>
                          </a:blip>
                          <a:srcRect/>
                          <a:stretch/>
                        </pic:blipFill>
                        <pic:spPr bwMode="auto">
                          <a:xfrm>
                            <a:off x="0" y="0"/>
                            <a:ext cx="5272550" cy="3124919"/>
                          </a:xfrm>
                          <a:prstGeom prst="rect">
                            <a:avLst/>
                          </a:prstGeom>
                          <a:ln>
                            <a:noFill/>
                          </a:ln>
                          <a:extLst>
                            <a:ext uri="{53640926-AAD7-44D8-BBD7-CCE9431645EC}">
                              <a14:shadowObscured xmlns:a14="http://schemas.microsoft.com/office/drawing/2010/main"/>
                            </a:ext>
                          </a:extLst>
                        </pic:spPr>
                      </pic:pic>
                    </a:graphicData>
                  </a:graphic>
                </wp:inline>
              </w:drawing>
            </w:r>
          </w:p>
        </w:tc>
      </w:tr>
      <w:tr w:rsidR="004A7608" w:rsidRPr="00201A31" w14:paraId="005A901D" w14:textId="77777777" w:rsidTr="004A7608">
        <w:trPr>
          <w:trHeight w:hRule="exact" w:val="278"/>
        </w:trPr>
        <w:tc>
          <w:tcPr>
            <w:tcW w:w="9279" w:type="dxa"/>
            <w:tcBorders>
              <w:top w:val="nil"/>
              <w:left w:val="nil"/>
              <w:bottom w:val="nil"/>
              <w:right w:val="nil"/>
            </w:tcBorders>
          </w:tcPr>
          <w:p w14:paraId="6E13957B" w14:textId="77777777" w:rsidR="004A7608" w:rsidRPr="00201A31" w:rsidRDefault="004A7608" w:rsidP="004A7608">
            <w:pPr>
              <w:rPr>
                <w:color w:val="808080" w:themeColor="background1" w:themeShade="80"/>
              </w:rPr>
            </w:pPr>
          </w:p>
        </w:tc>
      </w:tr>
      <w:tr w:rsidR="004A7608" w:rsidRPr="00201A31" w14:paraId="0D601A86" w14:textId="77777777" w:rsidTr="004A7608">
        <w:tc>
          <w:tcPr>
            <w:tcW w:w="9279" w:type="dxa"/>
            <w:tcBorders>
              <w:top w:val="nil"/>
              <w:left w:val="nil"/>
              <w:bottom w:val="nil"/>
              <w:right w:val="nil"/>
            </w:tcBorders>
          </w:tcPr>
          <w:p w14:paraId="2D5768E6" w14:textId="734B86EC" w:rsidR="004A7608" w:rsidRPr="00201A31" w:rsidRDefault="004A7608" w:rsidP="00732422">
            <w:pPr>
              <w:pStyle w:val="Nzevobrzku"/>
              <w:numPr>
                <w:ilvl w:val="0"/>
                <w:numId w:val="0"/>
              </w:numPr>
              <w:ind w:left="360" w:hanging="360"/>
              <w:rPr>
                <w:i/>
                <w:color w:val="808080" w:themeColor="background1" w:themeShade="80"/>
              </w:rPr>
            </w:pPr>
            <w:r w:rsidRPr="008C0B4A">
              <w:t xml:space="preserve">Obr. </w:t>
            </w:r>
            <w:r w:rsidR="00917487">
              <w:rPr>
                <w:noProof/>
              </w:rPr>
              <w:fldChar w:fldCharType="begin"/>
            </w:r>
            <w:r w:rsidR="00917487">
              <w:rPr>
                <w:noProof/>
              </w:rPr>
              <w:instrText xml:space="preserve"> SEQ Obr. \* ARABIC </w:instrText>
            </w:r>
            <w:r w:rsidR="00917487">
              <w:rPr>
                <w:noProof/>
              </w:rPr>
              <w:fldChar w:fldCharType="separate"/>
            </w:r>
            <w:r w:rsidR="005F38E9">
              <w:rPr>
                <w:noProof/>
              </w:rPr>
              <w:t>10</w:t>
            </w:r>
            <w:r w:rsidR="00917487">
              <w:rPr>
                <w:noProof/>
              </w:rPr>
              <w:fldChar w:fldCharType="end"/>
            </w:r>
            <w:r w:rsidRPr="008C0B4A">
              <w:t xml:space="preserve">. </w:t>
            </w:r>
            <w:r w:rsidR="00732422">
              <w:t>Chybně provedená ŽB konstrukce - nedostatečné utěsnění bednění v úrovni PS, vyteklé cementové mléko, štěrkové hnízdo.</w:t>
            </w:r>
          </w:p>
        </w:tc>
      </w:tr>
    </w:tbl>
    <w:p w14:paraId="4DA76AC0" w14:textId="77777777" w:rsidR="00805332" w:rsidRDefault="00805332" w:rsidP="00CD1967">
      <w:pPr>
        <w:pStyle w:val="Bn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79"/>
      </w:tblGrid>
      <w:tr w:rsidR="004A7608" w:rsidRPr="00201A31" w14:paraId="3D6BC09F" w14:textId="77777777" w:rsidTr="004A7608">
        <w:trPr>
          <w:trHeight w:val="337"/>
        </w:trPr>
        <w:tc>
          <w:tcPr>
            <w:tcW w:w="9279" w:type="dxa"/>
            <w:tcBorders>
              <w:top w:val="nil"/>
              <w:left w:val="nil"/>
              <w:bottom w:val="nil"/>
              <w:right w:val="nil"/>
            </w:tcBorders>
          </w:tcPr>
          <w:p w14:paraId="2CAB29B5" w14:textId="310EE628" w:rsidR="004A7608" w:rsidRPr="00201A31" w:rsidRDefault="00107BEB" w:rsidP="004A7608">
            <w:pPr>
              <w:jc w:val="center"/>
              <w:rPr>
                <w:color w:val="808080" w:themeColor="background1" w:themeShade="80"/>
              </w:rPr>
            </w:pPr>
            <w:r>
              <w:rPr>
                <w:noProof/>
                <w:color w:val="808080" w:themeColor="background1" w:themeShade="80"/>
                <w:lang w:eastAsia="cs-CZ"/>
              </w:rPr>
              <w:drawing>
                <wp:inline distT="0" distB="0" distL="0" distR="0" wp14:anchorId="23A05969" wp14:editId="4D703390">
                  <wp:extent cx="5395866" cy="3149260"/>
                  <wp:effectExtent l="0" t="0" r="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ton_rovinnost.JPG"/>
                          <pic:cNvPicPr/>
                        </pic:nvPicPr>
                        <pic:blipFill rotWithShape="1">
                          <a:blip r:embed="rId19" cstate="print">
                            <a:extLst>
                              <a:ext uri="{28A0092B-C50C-407E-A947-70E740481C1C}">
                                <a14:useLocalDpi xmlns:a14="http://schemas.microsoft.com/office/drawing/2010/main"/>
                              </a:ext>
                            </a:extLst>
                          </a:blip>
                          <a:srcRect/>
                          <a:stretch/>
                        </pic:blipFill>
                        <pic:spPr bwMode="auto">
                          <a:xfrm>
                            <a:off x="0" y="0"/>
                            <a:ext cx="5398413" cy="3150746"/>
                          </a:xfrm>
                          <a:prstGeom prst="rect">
                            <a:avLst/>
                          </a:prstGeom>
                          <a:ln>
                            <a:noFill/>
                          </a:ln>
                          <a:extLst>
                            <a:ext uri="{53640926-AAD7-44D8-BBD7-CCE9431645EC}">
                              <a14:shadowObscured xmlns:a14="http://schemas.microsoft.com/office/drawing/2010/main"/>
                            </a:ext>
                          </a:extLst>
                        </pic:spPr>
                      </pic:pic>
                    </a:graphicData>
                  </a:graphic>
                </wp:inline>
              </w:drawing>
            </w:r>
          </w:p>
        </w:tc>
      </w:tr>
      <w:tr w:rsidR="004A7608" w:rsidRPr="00201A31" w14:paraId="703F15F3" w14:textId="77777777" w:rsidTr="004A7608">
        <w:trPr>
          <w:trHeight w:hRule="exact" w:val="278"/>
        </w:trPr>
        <w:tc>
          <w:tcPr>
            <w:tcW w:w="9279" w:type="dxa"/>
            <w:tcBorders>
              <w:top w:val="nil"/>
              <w:left w:val="nil"/>
              <w:bottom w:val="nil"/>
              <w:right w:val="nil"/>
            </w:tcBorders>
          </w:tcPr>
          <w:p w14:paraId="69C9729E" w14:textId="77777777" w:rsidR="004A7608" w:rsidRPr="00201A31" w:rsidRDefault="004A7608" w:rsidP="004A7608">
            <w:pPr>
              <w:rPr>
                <w:color w:val="808080" w:themeColor="background1" w:themeShade="80"/>
              </w:rPr>
            </w:pPr>
          </w:p>
        </w:tc>
      </w:tr>
      <w:tr w:rsidR="004A7608" w:rsidRPr="00201A31" w14:paraId="2FA3AD32" w14:textId="77777777" w:rsidTr="004A7608">
        <w:tc>
          <w:tcPr>
            <w:tcW w:w="9279" w:type="dxa"/>
            <w:tcBorders>
              <w:top w:val="nil"/>
              <w:left w:val="nil"/>
              <w:bottom w:val="nil"/>
              <w:right w:val="nil"/>
            </w:tcBorders>
          </w:tcPr>
          <w:p w14:paraId="3F3A0376" w14:textId="09694B47" w:rsidR="004A7608" w:rsidRPr="00201A31" w:rsidRDefault="004A7608" w:rsidP="00107BEB">
            <w:pPr>
              <w:pStyle w:val="Nzevobrzku"/>
              <w:numPr>
                <w:ilvl w:val="0"/>
                <w:numId w:val="0"/>
              </w:numPr>
              <w:ind w:left="360" w:hanging="360"/>
              <w:rPr>
                <w:i/>
                <w:color w:val="808080" w:themeColor="background1" w:themeShade="80"/>
              </w:rPr>
            </w:pPr>
            <w:r w:rsidRPr="008C0B4A">
              <w:t xml:space="preserve">Obr. </w:t>
            </w:r>
            <w:r w:rsidR="00917487">
              <w:rPr>
                <w:noProof/>
              </w:rPr>
              <w:fldChar w:fldCharType="begin"/>
            </w:r>
            <w:r w:rsidR="00917487">
              <w:rPr>
                <w:noProof/>
              </w:rPr>
              <w:instrText xml:space="preserve"> SEQ Obr. \* ARABIC </w:instrText>
            </w:r>
            <w:r w:rsidR="00917487">
              <w:rPr>
                <w:noProof/>
              </w:rPr>
              <w:fldChar w:fldCharType="separate"/>
            </w:r>
            <w:r w:rsidR="005F38E9">
              <w:rPr>
                <w:noProof/>
              </w:rPr>
              <w:t>11</w:t>
            </w:r>
            <w:r w:rsidR="00917487">
              <w:rPr>
                <w:noProof/>
              </w:rPr>
              <w:fldChar w:fldCharType="end"/>
            </w:r>
            <w:r w:rsidRPr="008C0B4A">
              <w:t xml:space="preserve">. </w:t>
            </w:r>
            <w:r w:rsidR="00107BEB">
              <w:t>Chybně provedené ŽB konstrukce - nesplnění požadavku na rovinnost povrchu.</w:t>
            </w:r>
          </w:p>
        </w:tc>
      </w:tr>
    </w:tbl>
    <w:p w14:paraId="3AE635CF" w14:textId="77777777" w:rsidR="004A7608" w:rsidRDefault="004A7608" w:rsidP="00CD1967">
      <w:pPr>
        <w:pStyle w:val="Bn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79"/>
      </w:tblGrid>
      <w:tr w:rsidR="004A7608" w:rsidRPr="00201A31" w14:paraId="08FC26A3" w14:textId="77777777" w:rsidTr="004A7608">
        <w:trPr>
          <w:trHeight w:val="337"/>
        </w:trPr>
        <w:tc>
          <w:tcPr>
            <w:tcW w:w="9279" w:type="dxa"/>
            <w:tcBorders>
              <w:top w:val="nil"/>
              <w:left w:val="nil"/>
              <w:bottom w:val="nil"/>
              <w:right w:val="nil"/>
            </w:tcBorders>
          </w:tcPr>
          <w:p w14:paraId="44C3074E" w14:textId="4B0AE81F" w:rsidR="004A7608" w:rsidRPr="00201A31" w:rsidRDefault="001A1C89" w:rsidP="004A7608">
            <w:pPr>
              <w:jc w:val="center"/>
              <w:rPr>
                <w:color w:val="808080" w:themeColor="background1" w:themeShade="80"/>
              </w:rPr>
            </w:pPr>
            <w:r>
              <w:rPr>
                <w:noProof/>
                <w:color w:val="808080" w:themeColor="background1" w:themeShade="80"/>
                <w:lang w:eastAsia="cs-CZ"/>
              </w:rPr>
              <w:drawing>
                <wp:inline distT="0" distB="0" distL="0" distR="0" wp14:anchorId="7C77C41A" wp14:editId="1FD04259">
                  <wp:extent cx="5631256" cy="3123445"/>
                  <wp:effectExtent l="0" t="0" r="7620" b="127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ton_uhnute_bedneni.jpg"/>
                          <pic:cNvPicPr/>
                        </pic:nvPicPr>
                        <pic:blipFill rotWithShape="1">
                          <a:blip r:embed="rId20" cstate="print">
                            <a:extLst>
                              <a:ext uri="{28A0092B-C50C-407E-A947-70E740481C1C}">
                                <a14:useLocalDpi xmlns:a14="http://schemas.microsoft.com/office/drawing/2010/main"/>
                              </a:ext>
                            </a:extLst>
                          </a:blip>
                          <a:srcRect/>
                          <a:stretch/>
                        </pic:blipFill>
                        <pic:spPr bwMode="auto">
                          <a:xfrm>
                            <a:off x="0" y="0"/>
                            <a:ext cx="5633912" cy="3124918"/>
                          </a:xfrm>
                          <a:prstGeom prst="rect">
                            <a:avLst/>
                          </a:prstGeom>
                          <a:ln>
                            <a:noFill/>
                          </a:ln>
                          <a:extLst>
                            <a:ext uri="{53640926-AAD7-44D8-BBD7-CCE9431645EC}">
                              <a14:shadowObscured xmlns:a14="http://schemas.microsoft.com/office/drawing/2010/main"/>
                            </a:ext>
                          </a:extLst>
                        </pic:spPr>
                      </pic:pic>
                    </a:graphicData>
                  </a:graphic>
                </wp:inline>
              </w:drawing>
            </w:r>
          </w:p>
        </w:tc>
      </w:tr>
      <w:tr w:rsidR="004A7608" w:rsidRPr="00201A31" w14:paraId="0B0CC6BC" w14:textId="77777777" w:rsidTr="004A7608">
        <w:trPr>
          <w:trHeight w:hRule="exact" w:val="278"/>
        </w:trPr>
        <w:tc>
          <w:tcPr>
            <w:tcW w:w="9279" w:type="dxa"/>
            <w:tcBorders>
              <w:top w:val="nil"/>
              <w:left w:val="nil"/>
              <w:bottom w:val="nil"/>
              <w:right w:val="nil"/>
            </w:tcBorders>
          </w:tcPr>
          <w:p w14:paraId="4C62F2E3" w14:textId="77777777" w:rsidR="004A7608" w:rsidRPr="00201A31" w:rsidRDefault="004A7608" w:rsidP="004A7608">
            <w:pPr>
              <w:rPr>
                <w:color w:val="808080" w:themeColor="background1" w:themeShade="80"/>
              </w:rPr>
            </w:pPr>
          </w:p>
        </w:tc>
      </w:tr>
      <w:tr w:rsidR="004A7608" w:rsidRPr="00201A31" w14:paraId="5F2AB869" w14:textId="77777777" w:rsidTr="004A7608">
        <w:tc>
          <w:tcPr>
            <w:tcW w:w="9279" w:type="dxa"/>
            <w:tcBorders>
              <w:top w:val="nil"/>
              <w:left w:val="nil"/>
              <w:bottom w:val="nil"/>
              <w:right w:val="nil"/>
            </w:tcBorders>
          </w:tcPr>
          <w:p w14:paraId="0430CCBA" w14:textId="7336249E" w:rsidR="004A7608" w:rsidRPr="00201A31" w:rsidRDefault="004A7608" w:rsidP="001A1C89">
            <w:pPr>
              <w:pStyle w:val="Nzevobrzku"/>
              <w:numPr>
                <w:ilvl w:val="0"/>
                <w:numId w:val="0"/>
              </w:numPr>
              <w:ind w:left="360" w:hanging="360"/>
              <w:rPr>
                <w:i/>
                <w:color w:val="808080" w:themeColor="background1" w:themeShade="80"/>
              </w:rPr>
            </w:pPr>
            <w:r w:rsidRPr="008C0B4A">
              <w:t xml:space="preserve">Obr. </w:t>
            </w:r>
            <w:r w:rsidR="00917487">
              <w:rPr>
                <w:noProof/>
              </w:rPr>
              <w:fldChar w:fldCharType="begin"/>
            </w:r>
            <w:r w:rsidR="00917487">
              <w:rPr>
                <w:noProof/>
              </w:rPr>
              <w:instrText xml:space="preserve"> SEQ Obr. \* ARABIC </w:instrText>
            </w:r>
            <w:r w:rsidR="00917487">
              <w:rPr>
                <w:noProof/>
              </w:rPr>
              <w:fldChar w:fldCharType="separate"/>
            </w:r>
            <w:r w:rsidR="005F38E9">
              <w:rPr>
                <w:noProof/>
              </w:rPr>
              <w:t>12</w:t>
            </w:r>
            <w:r w:rsidR="00917487">
              <w:rPr>
                <w:noProof/>
              </w:rPr>
              <w:fldChar w:fldCharType="end"/>
            </w:r>
            <w:r w:rsidRPr="008C0B4A">
              <w:t xml:space="preserve">. </w:t>
            </w:r>
            <w:r w:rsidR="001A1C89">
              <w:t>Chybně provedená ŽB konstrukce - nedostatečná tuhost a hladkost bednění z OSB desky, úvaz bednění procházející lícem ŽB konstrukce, vyteklé cementové mléko, štěrkové hnízdo.</w:t>
            </w:r>
          </w:p>
        </w:tc>
      </w:tr>
    </w:tbl>
    <w:p w14:paraId="35381D26" w14:textId="77777777" w:rsidR="004A7608" w:rsidRDefault="004A7608" w:rsidP="00CD1967">
      <w:pPr>
        <w:pStyle w:val="Bn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79"/>
      </w:tblGrid>
      <w:tr w:rsidR="00805332" w:rsidRPr="00201A31" w14:paraId="38D009AA" w14:textId="77777777" w:rsidTr="00EF3168">
        <w:trPr>
          <w:trHeight w:val="337"/>
        </w:trPr>
        <w:tc>
          <w:tcPr>
            <w:tcW w:w="9279" w:type="dxa"/>
            <w:tcBorders>
              <w:top w:val="nil"/>
              <w:left w:val="nil"/>
              <w:bottom w:val="nil"/>
              <w:right w:val="nil"/>
            </w:tcBorders>
          </w:tcPr>
          <w:p w14:paraId="3F1236E0" w14:textId="77777777" w:rsidR="00805332" w:rsidRPr="00201A31" w:rsidRDefault="00805332" w:rsidP="00EF3168">
            <w:pPr>
              <w:jc w:val="center"/>
              <w:rPr>
                <w:color w:val="808080" w:themeColor="background1" w:themeShade="80"/>
              </w:rPr>
            </w:pPr>
            <w:r>
              <w:rPr>
                <w:noProof/>
                <w:color w:val="808080" w:themeColor="background1" w:themeShade="80"/>
                <w:lang w:eastAsia="cs-CZ"/>
              </w:rPr>
              <w:lastRenderedPageBreak/>
              <w:drawing>
                <wp:inline distT="0" distB="0" distL="0" distR="0" wp14:anchorId="0660E97B" wp14:editId="4EE9C223">
                  <wp:extent cx="5151422" cy="3187971"/>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m_obklad_tl_spary_01.JPG"/>
                          <pic:cNvPicPr/>
                        </pic:nvPicPr>
                        <pic:blipFill rotWithShape="1">
                          <a:blip r:embed="rId21" cstate="print">
                            <a:extLst>
                              <a:ext uri="{28A0092B-C50C-407E-A947-70E740481C1C}">
                                <a14:useLocalDpi xmlns:a14="http://schemas.microsoft.com/office/drawing/2010/main"/>
                              </a:ext>
                            </a:extLst>
                          </a:blip>
                          <a:srcRect/>
                          <a:stretch/>
                        </pic:blipFill>
                        <pic:spPr bwMode="auto">
                          <a:xfrm>
                            <a:off x="0" y="0"/>
                            <a:ext cx="5156098" cy="3190865"/>
                          </a:xfrm>
                          <a:prstGeom prst="rect">
                            <a:avLst/>
                          </a:prstGeom>
                          <a:ln>
                            <a:noFill/>
                          </a:ln>
                          <a:extLst>
                            <a:ext uri="{53640926-AAD7-44D8-BBD7-CCE9431645EC}">
                              <a14:shadowObscured xmlns:a14="http://schemas.microsoft.com/office/drawing/2010/main"/>
                            </a:ext>
                          </a:extLst>
                        </pic:spPr>
                      </pic:pic>
                    </a:graphicData>
                  </a:graphic>
                </wp:inline>
              </w:drawing>
            </w:r>
          </w:p>
        </w:tc>
      </w:tr>
      <w:tr w:rsidR="00805332" w:rsidRPr="00201A31" w14:paraId="10A8DF68" w14:textId="77777777" w:rsidTr="00EF3168">
        <w:trPr>
          <w:trHeight w:hRule="exact" w:val="278"/>
        </w:trPr>
        <w:tc>
          <w:tcPr>
            <w:tcW w:w="9279" w:type="dxa"/>
            <w:tcBorders>
              <w:top w:val="nil"/>
              <w:left w:val="nil"/>
              <w:bottom w:val="nil"/>
              <w:right w:val="nil"/>
            </w:tcBorders>
          </w:tcPr>
          <w:p w14:paraId="200F93E1" w14:textId="77777777" w:rsidR="00805332" w:rsidRPr="00201A31" w:rsidRDefault="00805332" w:rsidP="00EF3168">
            <w:pPr>
              <w:rPr>
                <w:color w:val="808080" w:themeColor="background1" w:themeShade="80"/>
              </w:rPr>
            </w:pPr>
          </w:p>
        </w:tc>
      </w:tr>
      <w:tr w:rsidR="00805332" w:rsidRPr="00201A31" w14:paraId="480601D0" w14:textId="77777777" w:rsidTr="00EF3168">
        <w:tc>
          <w:tcPr>
            <w:tcW w:w="9279" w:type="dxa"/>
            <w:tcBorders>
              <w:top w:val="nil"/>
              <w:left w:val="nil"/>
              <w:bottom w:val="nil"/>
              <w:right w:val="nil"/>
            </w:tcBorders>
          </w:tcPr>
          <w:p w14:paraId="398F42E4" w14:textId="77777777" w:rsidR="00805332" w:rsidRPr="00201A31" w:rsidRDefault="00805332" w:rsidP="00EF3168">
            <w:pPr>
              <w:pStyle w:val="Nzevobrzku"/>
              <w:numPr>
                <w:ilvl w:val="0"/>
                <w:numId w:val="0"/>
              </w:numPr>
              <w:ind w:left="360" w:hanging="360"/>
              <w:rPr>
                <w:i/>
                <w:color w:val="808080" w:themeColor="background1" w:themeShade="80"/>
              </w:rPr>
            </w:pPr>
            <w:r w:rsidRPr="008C0B4A">
              <w:t xml:space="preserve">Obr. </w:t>
            </w:r>
            <w:r w:rsidR="00917487">
              <w:rPr>
                <w:noProof/>
              </w:rPr>
              <w:fldChar w:fldCharType="begin"/>
            </w:r>
            <w:r w:rsidR="00917487">
              <w:rPr>
                <w:noProof/>
              </w:rPr>
              <w:instrText xml:space="preserve"> SEQ Obr. \* ARABIC </w:instrText>
            </w:r>
            <w:r w:rsidR="00917487">
              <w:rPr>
                <w:noProof/>
              </w:rPr>
              <w:fldChar w:fldCharType="separate"/>
            </w:r>
            <w:r w:rsidR="005F38E9">
              <w:rPr>
                <w:noProof/>
              </w:rPr>
              <w:t>13</w:t>
            </w:r>
            <w:r w:rsidR="00917487">
              <w:rPr>
                <w:noProof/>
              </w:rPr>
              <w:fldChar w:fldCharType="end"/>
            </w:r>
            <w:r w:rsidRPr="008C0B4A">
              <w:t xml:space="preserve">. </w:t>
            </w:r>
            <w:r>
              <w:t>Chybně provedené kamenné obkladní zdivo - nepřípustná tloušťka betonu mezi rubem kamene a ŽB konstrukcí.</w:t>
            </w:r>
          </w:p>
        </w:tc>
      </w:tr>
    </w:tbl>
    <w:p w14:paraId="2980725D" w14:textId="77777777" w:rsidR="00805332" w:rsidRDefault="00805332" w:rsidP="00805332">
      <w:pPr>
        <w:pStyle w:val="Bn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79"/>
      </w:tblGrid>
      <w:tr w:rsidR="00805332" w:rsidRPr="00201A31" w14:paraId="62B6F574" w14:textId="77777777" w:rsidTr="00EF3168">
        <w:trPr>
          <w:trHeight w:val="337"/>
        </w:trPr>
        <w:tc>
          <w:tcPr>
            <w:tcW w:w="9279" w:type="dxa"/>
            <w:tcBorders>
              <w:top w:val="nil"/>
              <w:left w:val="nil"/>
              <w:bottom w:val="nil"/>
              <w:right w:val="nil"/>
            </w:tcBorders>
          </w:tcPr>
          <w:p w14:paraId="3FB01F8B" w14:textId="77777777" w:rsidR="00805332" w:rsidRPr="00201A31" w:rsidRDefault="00805332" w:rsidP="00EF3168">
            <w:pPr>
              <w:jc w:val="center"/>
              <w:rPr>
                <w:color w:val="808080" w:themeColor="background1" w:themeShade="80"/>
              </w:rPr>
            </w:pPr>
            <w:r>
              <w:rPr>
                <w:noProof/>
                <w:color w:val="808080" w:themeColor="background1" w:themeShade="80"/>
                <w:lang w:eastAsia="cs-CZ"/>
              </w:rPr>
              <w:drawing>
                <wp:inline distT="0" distB="0" distL="0" distR="0" wp14:anchorId="78C9AA3A" wp14:editId="6B947A63">
                  <wp:extent cx="3920732" cy="5076344"/>
                  <wp:effectExtent l="0" t="635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m_obklad_tl_spary_02.JPG"/>
                          <pic:cNvPicPr/>
                        </pic:nvPicPr>
                        <pic:blipFill rotWithShape="1">
                          <a:blip r:embed="rId22" cstate="print">
                            <a:extLst>
                              <a:ext uri="{28A0092B-C50C-407E-A947-70E740481C1C}">
                                <a14:useLocalDpi xmlns:a14="http://schemas.microsoft.com/office/drawing/2010/main"/>
                              </a:ext>
                            </a:extLst>
                          </a:blip>
                          <a:srcRect/>
                          <a:stretch/>
                        </pic:blipFill>
                        <pic:spPr bwMode="auto">
                          <a:xfrm rot="16200000">
                            <a:off x="0" y="0"/>
                            <a:ext cx="3935261" cy="5095156"/>
                          </a:xfrm>
                          <a:prstGeom prst="rect">
                            <a:avLst/>
                          </a:prstGeom>
                          <a:ln>
                            <a:noFill/>
                          </a:ln>
                          <a:extLst>
                            <a:ext uri="{53640926-AAD7-44D8-BBD7-CCE9431645EC}">
                              <a14:shadowObscured xmlns:a14="http://schemas.microsoft.com/office/drawing/2010/main"/>
                            </a:ext>
                          </a:extLst>
                        </pic:spPr>
                      </pic:pic>
                    </a:graphicData>
                  </a:graphic>
                </wp:inline>
              </w:drawing>
            </w:r>
          </w:p>
        </w:tc>
      </w:tr>
      <w:tr w:rsidR="00805332" w:rsidRPr="00201A31" w14:paraId="55EF4762" w14:textId="77777777" w:rsidTr="00EF3168">
        <w:trPr>
          <w:trHeight w:hRule="exact" w:val="278"/>
        </w:trPr>
        <w:tc>
          <w:tcPr>
            <w:tcW w:w="9279" w:type="dxa"/>
            <w:tcBorders>
              <w:top w:val="nil"/>
              <w:left w:val="nil"/>
              <w:bottom w:val="nil"/>
              <w:right w:val="nil"/>
            </w:tcBorders>
          </w:tcPr>
          <w:p w14:paraId="1FF35ACE" w14:textId="77777777" w:rsidR="00805332" w:rsidRPr="00201A31" w:rsidRDefault="00805332" w:rsidP="00EF3168">
            <w:pPr>
              <w:rPr>
                <w:color w:val="808080" w:themeColor="background1" w:themeShade="80"/>
              </w:rPr>
            </w:pPr>
          </w:p>
        </w:tc>
      </w:tr>
      <w:tr w:rsidR="00805332" w:rsidRPr="00201A31" w14:paraId="25173535" w14:textId="77777777" w:rsidTr="00EF3168">
        <w:tc>
          <w:tcPr>
            <w:tcW w:w="9279" w:type="dxa"/>
            <w:tcBorders>
              <w:top w:val="nil"/>
              <w:left w:val="nil"/>
              <w:bottom w:val="nil"/>
              <w:right w:val="nil"/>
            </w:tcBorders>
          </w:tcPr>
          <w:p w14:paraId="57925D6E" w14:textId="77777777" w:rsidR="00805332" w:rsidRPr="00201A31" w:rsidRDefault="00805332" w:rsidP="00EF3168">
            <w:pPr>
              <w:pStyle w:val="Nzevobrzku"/>
              <w:numPr>
                <w:ilvl w:val="0"/>
                <w:numId w:val="0"/>
              </w:numPr>
              <w:ind w:left="360" w:hanging="360"/>
              <w:rPr>
                <w:i/>
                <w:color w:val="808080" w:themeColor="background1" w:themeShade="80"/>
              </w:rPr>
            </w:pPr>
            <w:r w:rsidRPr="008C0B4A">
              <w:t xml:space="preserve">Obr. </w:t>
            </w:r>
            <w:r w:rsidR="00917487">
              <w:rPr>
                <w:noProof/>
              </w:rPr>
              <w:fldChar w:fldCharType="begin"/>
            </w:r>
            <w:r w:rsidR="00917487">
              <w:rPr>
                <w:noProof/>
              </w:rPr>
              <w:instrText xml:space="preserve"> SEQ Obr. \* ARABIC </w:instrText>
            </w:r>
            <w:r w:rsidR="00917487">
              <w:rPr>
                <w:noProof/>
              </w:rPr>
              <w:fldChar w:fldCharType="separate"/>
            </w:r>
            <w:r w:rsidR="005F38E9">
              <w:rPr>
                <w:noProof/>
              </w:rPr>
              <w:t>14</w:t>
            </w:r>
            <w:r w:rsidR="00917487">
              <w:rPr>
                <w:noProof/>
              </w:rPr>
              <w:fldChar w:fldCharType="end"/>
            </w:r>
            <w:r w:rsidRPr="008C0B4A">
              <w:t xml:space="preserve">. </w:t>
            </w:r>
            <w:r>
              <w:t>Chybně provedené kamenné obkladní zdivo - nepřípustná tloušťka betonu mezi rubem kamene a ŽB konstrukcí.</w:t>
            </w:r>
          </w:p>
        </w:tc>
      </w:tr>
    </w:tbl>
    <w:p w14:paraId="75EBD2F6" w14:textId="77777777" w:rsidR="00805332" w:rsidRDefault="00805332" w:rsidP="00CD1967">
      <w:pPr>
        <w:pStyle w:val="Bntext"/>
      </w:pPr>
    </w:p>
    <w:p w14:paraId="51B8FCD4" w14:textId="5ADB73FF" w:rsidR="005A33A4" w:rsidRPr="00D1279F" w:rsidRDefault="00A805FB" w:rsidP="00A805FB">
      <w:pPr>
        <w:pStyle w:val="Nadpis1"/>
      </w:pPr>
      <w:bookmarkStart w:id="55" w:name="_Toc65525265"/>
      <w:r w:rsidRPr="00D1279F">
        <w:lastRenderedPageBreak/>
        <w:t>Seznam použitých zkratek</w:t>
      </w:r>
      <w:bookmarkEnd w:id="55"/>
    </w:p>
    <w:p w14:paraId="40C83771" w14:textId="77777777" w:rsidR="00A805FB" w:rsidRPr="00D1279F" w:rsidRDefault="00A805FB" w:rsidP="005A33A4">
      <w:pPr>
        <w:pStyle w:val="Bntext"/>
        <w:rPr>
          <w:rFonts w:cs="Arial"/>
        </w:rPr>
      </w:pPr>
      <w:r w:rsidRPr="00D1279F">
        <w:rPr>
          <w:rFonts w:cs="Arial"/>
        </w:rPr>
        <w:t>AD</w:t>
      </w:r>
      <w:r w:rsidRPr="00D1279F">
        <w:rPr>
          <w:rFonts w:cs="Arial"/>
        </w:rPr>
        <w:tab/>
      </w:r>
      <w:r w:rsidRPr="00D1279F">
        <w:rPr>
          <w:rFonts w:cs="Arial"/>
        </w:rPr>
        <w:tab/>
        <w:t>Autorský dozor</w:t>
      </w:r>
    </w:p>
    <w:p w14:paraId="5C03CF81" w14:textId="77777777" w:rsidR="0017522B" w:rsidRPr="00D1279F" w:rsidRDefault="0017522B" w:rsidP="005A33A4">
      <w:pPr>
        <w:pStyle w:val="Bntext"/>
        <w:rPr>
          <w:rFonts w:cs="Arial"/>
        </w:rPr>
      </w:pPr>
      <w:r w:rsidRPr="00D1279F">
        <w:rPr>
          <w:rFonts w:cs="Arial"/>
        </w:rPr>
        <w:t>BOZP</w:t>
      </w:r>
      <w:r w:rsidRPr="00D1279F">
        <w:rPr>
          <w:rFonts w:cs="Arial"/>
        </w:rPr>
        <w:tab/>
      </w:r>
      <w:r w:rsidRPr="00D1279F">
        <w:rPr>
          <w:rFonts w:cs="Arial"/>
        </w:rPr>
        <w:tab/>
        <w:t>Bezpečnost a ochrana zdraví při práci</w:t>
      </w:r>
    </w:p>
    <w:p w14:paraId="193C5F75" w14:textId="77777777" w:rsidR="00A63DFE" w:rsidRPr="00D1279F" w:rsidRDefault="00A63DFE" w:rsidP="00A63DFE">
      <w:pPr>
        <w:pStyle w:val="Bntext"/>
      </w:pPr>
      <w:r w:rsidRPr="00D1279F">
        <w:t>B. p. v.</w:t>
      </w:r>
      <w:r w:rsidRPr="00D1279F">
        <w:tab/>
      </w:r>
      <w:r w:rsidRPr="00D1279F">
        <w:tab/>
        <w:t>Výškový systém Balt po vyrovnání</w:t>
      </w:r>
    </w:p>
    <w:p w14:paraId="3C26CBF1" w14:textId="77777777" w:rsidR="00A63DFE" w:rsidRPr="00D1279F" w:rsidRDefault="00A63DFE" w:rsidP="00A63DFE">
      <w:pPr>
        <w:pStyle w:val="Bntext"/>
      </w:pPr>
      <w:r w:rsidRPr="00D1279F">
        <w:t>ČHMÚ</w:t>
      </w:r>
      <w:r w:rsidRPr="00D1279F">
        <w:tab/>
      </w:r>
      <w:r w:rsidRPr="00D1279F">
        <w:tab/>
        <w:t>Český hydrometeorologický ústav</w:t>
      </w:r>
    </w:p>
    <w:p w14:paraId="376ABE7C" w14:textId="77777777" w:rsidR="00A805FB" w:rsidRPr="00D1279F" w:rsidRDefault="00A805FB" w:rsidP="005A33A4">
      <w:pPr>
        <w:pStyle w:val="Bntext"/>
        <w:rPr>
          <w:rFonts w:cs="Arial"/>
        </w:rPr>
      </w:pPr>
      <w:r w:rsidRPr="00D1279F">
        <w:rPr>
          <w:rFonts w:cs="Arial"/>
        </w:rPr>
        <w:t>ČSN</w:t>
      </w:r>
      <w:r w:rsidRPr="00D1279F">
        <w:rPr>
          <w:rFonts w:cs="Arial"/>
        </w:rPr>
        <w:tab/>
      </w:r>
      <w:r w:rsidRPr="00D1279F">
        <w:rPr>
          <w:rFonts w:cs="Arial"/>
        </w:rPr>
        <w:tab/>
        <w:t>Česká technická norma</w:t>
      </w:r>
    </w:p>
    <w:p w14:paraId="151A5E09" w14:textId="77777777" w:rsidR="00AF3938" w:rsidRPr="00D1279F" w:rsidRDefault="00AF3938" w:rsidP="00AF3938">
      <w:pPr>
        <w:pStyle w:val="Bntext"/>
      </w:pPr>
      <w:r w:rsidRPr="00D1279F">
        <w:t>DN</w:t>
      </w:r>
      <w:r w:rsidRPr="00D1279F">
        <w:tab/>
      </w:r>
      <w:r w:rsidRPr="00D1279F">
        <w:tab/>
        <w:t>Diametr nominale, jmenovitý průměr</w:t>
      </w:r>
    </w:p>
    <w:p w14:paraId="2F964195" w14:textId="77777777" w:rsidR="00A805FB" w:rsidRPr="00D1279F" w:rsidRDefault="00A805FB" w:rsidP="005A33A4">
      <w:pPr>
        <w:pStyle w:val="Bntext"/>
        <w:rPr>
          <w:rFonts w:cs="Arial"/>
        </w:rPr>
      </w:pPr>
      <w:r w:rsidRPr="00D1279F">
        <w:rPr>
          <w:rFonts w:cs="Arial"/>
        </w:rPr>
        <w:t>DPS</w:t>
      </w:r>
      <w:r w:rsidRPr="00D1279F">
        <w:rPr>
          <w:rFonts w:cs="Arial"/>
        </w:rPr>
        <w:tab/>
      </w:r>
      <w:r w:rsidRPr="00D1279F">
        <w:rPr>
          <w:rFonts w:cs="Arial"/>
        </w:rPr>
        <w:tab/>
        <w:t>Dokumentace k provádění stavby</w:t>
      </w:r>
    </w:p>
    <w:p w14:paraId="325EC174" w14:textId="77777777" w:rsidR="005A33A4" w:rsidRPr="00D1279F" w:rsidRDefault="00A805FB" w:rsidP="005A33A4">
      <w:pPr>
        <w:pStyle w:val="Bntext"/>
        <w:rPr>
          <w:rFonts w:cs="Arial"/>
        </w:rPr>
      </w:pPr>
      <w:r w:rsidRPr="00D1279F">
        <w:rPr>
          <w:rFonts w:cs="Arial"/>
        </w:rPr>
        <w:t>DSP</w:t>
      </w:r>
      <w:r w:rsidRPr="00D1279F">
        <w:rPr>
          <w:rFonts w:cs="Arial"/>
        </w:rPr>
        <w:tab/>
      </w:r>
      <w:r w:rsidRPr="00D1279F">
        <w:rPr>
          <w:rFonts w:cs="Arial"/>
        </w:rPr>
        <w:tab/>
        <w:t>Dokumentace k žádosti o vydání stavebního povolení</w:t>
      </w:r>
    </w:p>
    <w:p w14:paraId="78304E30" w14:textId="77777777" w:rsidR="007D45CF" w:rsidRPr="00D1279F" w:rsidRDefault="007D45CF" w:rsidP="00AF3938">
      <w:pPr>
        <w:pStyle w:val="Bntext"/>
      </w:pPr>
      <w:r w:rsidRPr="00D1279F">
        <w:t>HMG</w:t>
      </w:r>
      <w:r w:rsidRPr="00D1279F">
        <w:tab/>
      </w:r>
      <w:r w:rsidRPr="00D1279F">
        <w:tab/>
        <w:t>Harmonogram stavebních prací</w:t>
      </w:r>
    </w:p>
    <w:p w14:paraId="7034797A" w14:textId="77777777" w:rsidR="004443ED" w:rsidRPr="00D1279F" w:rsidRDefault="004443ED" w:rsidP="00AF3938">
      <w:pPr>
        <w:pStyle w:val="Bntext"/>
      </w:pPr>
      <w:r w:rsidRPr="00D1279F">
        <w:t>HP</w:t>
      </w:r>
      <w:r w:rsidRPr="00D1279F">
        <w:tab/>
      </w:r>
      <w:r w:rsidRPr="00D1279F">
        <w:tab/>
        <w:t>Havarijní plán stavby</w:t>
      </w:r>
    </w:p>
    <w:p w14:paraId="282528D8" w14:textId="77777777" w:rsidR="00AF3938" w:rsidRPr="00D1279F" w:rsidRDefault="00AF3938" w:rsidP="00AF3938">
      <w:pPr>
        <w:pStyle w:val="Bntext"/>
      </w:pPr>
      <w:r w:rsidRPr="00D1279F">
        <w:t>HPV</w:t>
      </w:r>
      <w:r w:rsidRPr="00D1279F">
        <w:tab/>
      </w:r>
      <w:r w:rsidRPr="00D1279F">
        <w:tab/>
        <w:t>Hladina podzemní vody</w:t>
      </w:r>
    </w:p>
    <w:p w14:paraId="349CB31F" w14:textId="77777777" w:rsidR="00EF1D04" w:rsidRPr="00D1279F" w:rsidRDefault="00EF1D04" w:rsidP="00AF3938">
      <w:pPr>
        <w:pStyle w:val="Bntext"/>
      </w:pPr>
      <w:r w:rsidRPr="00D1279F">
        <w:t>IGP</w:t>
      </w:r>
      <w:r w:rsidRPr="00D1279F">
        <w:tab/>
      </w:r>
      <w:r w:rsidRPr="00D1279F">
        <w:tab/>
        <w:t>Inženýrsko geologický průzkum</w:t>
      </w:r>
    </w:p>
    <w:p w14:paraId="7A907F21" w14:textId="77777777" w:rsidR="004124F5" w:rsidRPr="00D1279F" w:rsidRDefault="004124F5" w:rsidP="00AF3938">
      <w:pPr>
        <w:pStyle w:val="Bntext"/>
      </w:pPr>
      <w:r w:rsidRPr="00D1279F">
        <w:t>IS</w:t>
      </w:r>
      <w:r w:rsidRPr="00D1279F">
        <w:tab/>
      </w:r>
      <w:r w:rsidRPr="00D1279F">
        <w:tab/>
        <w:t>Inženýrské sítě</w:t>
      </w:r>
    </w:p>
    <w:p w14:paraId="146A1126" w14:textId="77777777" w:rsidR="00AF3938" w:rsidRPr="00D1279F" w:rsidRDefault="00AF3938" w:rsidP="00AF3938">
      <w:pPr>
        <w:pStyle w:val="Bntext"/>
      </w:pPr>
      <w:r w:rsidRPr="00D1279F">
        <w:t>KÚMsK</w:t>
      </w:r>
      <w:r w:rsidRPr="00D1279F">
        <w:tab/>
      </w:r>
      <w:r w:rsidRPr="00D1279F">
        <w:tab/>
        <w:t>Krajský úřad Moravskoslezského kraje</w:t>
      </w:r>
    </w:p>
    <w:p w14:paraId="44209188" w14:textId="77777777" w:rsidR="00AF3938" w:rsidRPr="00D1279F" w:rsidRDefault="00AF3938" w:rsidP="00AF3938">
      <w:pPr>
        <w:pStyle w:val="Bntext"/>
      </w:pPr>
      <w:r w:rsidRPr="00D1279F">
        <w:t>LB</w:t>
      </w:r>
      <w:r w:rsidRPr="00D1279F">
        <w:tab/>
      </w:r>
      <w:r w:rsidRPr="00D1279F">
        <w:tab/>
        <w:t>Levý břeh</w:t>
      </w:r>
    </w:p>
    <w:p w14:paraId="307BE71F" w14:textId="77777777" w:rsidR="003C101A" w:rsidRPr="00D1279F" w:rsidRDefault="003C101A" w:rsidP="00AF3938">
      <w:pPr>
        <w:pStyle w:val="Bntext"/>
      </w:pPr>
      <w:r w:rsidRPr="00D1279F">
        <w:t>MD</w:t>
      </w:r>
      <w:r w:rsidRPr="00D1279F">
        <w:tab/>
      </w:r>
      <w:r w:rsidRPr="00D1279F">
        <w:tab/>
        <w:t>Mezideponie</w:t>
      </w:r>
    </w:p>
    <w:p w14:paraId="1C5E6C80" w14:textId="77777777" w:rsidR="00AF3938" w:rsidRPr="00D1279F" w:rsidRDefault="00AF3938" w:rsidP="00AF3938">
      <w:pPr>
        <w:pStyle w:val="Bntext"/>
      </w:pPr>
      <w:r w:rsidRPr="00D1279F">
        <w:t>MŘ</w:t>
      </w:r>
      <w:r w:rsidRPr="00D1279F">
        <w:tab/>
      </w:r>
      <w:r w:rsidRPr="00D1279F">
        <w:tab/>
        <w:t>Manipulační řád</w:t>
      </w:r>
    </w:p>
    <w:p w14:paraId="56CBC725" w14:textId="62A3BD64" w:rsidR="00817364" w:rsidRDefault="00817364" w:rsidP="00AF3938">
      <w:pPr>
        <w:pStyle w:val="Bntext"/>
      </w:pPr>
      <w:r>
        <w:t>MZ</w:t>
      </w:r>
      <w:r>
        <w:tab/>
      </w:r>
      <w:r>
        <w:tab/>
        <w:t>Mostní závěr</w:t>
      </w:r>
    </w:p>
    <w:p w14:paraId="6D7534FA" w14:textId="77777777" w:rsidR="00AF3938" w:rsidRPr="00D1279F" w:rsidRDefault="00AF3938" w:rsidP="00AF3938">
      <w:pPr>
        <w:pStyle w:val="Bntext"/>
      </w:pPr>
      <w:r w:rsidRPr="00D1279F">
        <w:t>PB</w:t>
      </w:r>
      <w:r w:rsidRPr="00D1279F">
        <w:tab/>
      </w:r>
      <w:r w:rsidRPr="00D1279F">
        <w:tab/>
        <w:t>Pravý břeh</w:t>
      </w:r>
    </w:p>
    <w:p w14:paraId="447E49CA" w14:textId="77777777" w:rsidR="00A63DFE" w:rsidRPr="00D1279F" w:rsidRDefault="00A63DFE" w:rsidP="00A63DFE">
      <w:pPr>
        <w:pStyle w:val="Bntext"/>
      </w:pPr>
      <w:r w:rsidRPr="00D1279F">
        <w:t>PD</w:t>
      </w:r>
      <w:r w:rsidRPr="00D1279F">
        <w:tab/>
      </w:r>
      <w:r w:rsidRPr="00D1279F">
        <w:tab/>
        <w:t>Projektová dokumentace</w:t>
      </w:r>
    </w:p>
    <w:p w14:paraId="3BE1A4AC" w14:textId="77777777" w:rsidR="00531B9C" w:rsidRDefault="00531B9C" w:rsidP="00A63DFE">
      <w:pPr>
        <w:pStyle w:val="Bntext"/>
      </w:pPr>
      <w:r>
        <w:t>PMŘ</w:t>
      </w:r>
      <w:r>
        <w:tab/>
      </w:r>
      <w:r>
        <w:tab/>
        <w:t>Prozatímní m</w:t>
      </w:r>
      <w:r w:rsidRPr="00D1279F">
        <w:t>anipulační řád</w:t>
      </w:r>
    </w:p>
    <w:p w14:paraId="5A772F9A" w14:textId="77777777" w:rsidR="00A63DFE" w:rsidRPr="00D1279F" w:rsidRDefault="00A63DFE" w:rsidP="00A63DFE">
      <w:pPr>
        <w:pStyle w:val="Bntext"/>
      </w:pPr>
      <w:r w:rsidRPr="00D1279F">
        <w:t>PO</w:t>
      </w:r>
      <w:r w:rsidRPr="00D1279F">
        <w:tab/>
      </w:r>
      <w:r w:rsidRPr="00D1279F">
        <w:tab/>
        <w:t>Povodí Odry, s. p.</w:t>
      </w:r>
    </w:p>
    <w:p w14:paraId="296A0DF9" w14:textId="77777777" w:rsidR="004443ED" w:rsidRPr="00D1279F" w:rsidRDefault="004443ED" w:rsidP="00A63DFE">
      <w:pPr>
        <w:pStyle w:val="Bntext"/>
      </w:pPr>
      <w:r w:rsidRPr="00D1279F">
        <w:t>PP</w:t>
      </w:r>
      <w:r w:rsidRPr="00D1279F">
        <w:tab/>
      </w:r>
      <w:r w:rsidRPr="00D1279F">
        <w:tab/>
        <w:t>Povodňový plán stavby</w:t>
      </w:r>
    </w:p>
    <w:p w14:paraId="64A6D9EE" w14:textId="77777777" w:rsidR="00272D4C" w:rsidRPr="00D1279F" w:rsidRDefault="00272D4C" w:rsidP="00A63DFE">
      <w:pPr>
        <w:pStyle w:val="Bntext"/>
      </w:pPr>
      <w:r w:rsidRPr="00D1279F">
        <w:t>PS</w:t>
      </w:r>
      <w:r w:rsidRPr="00D1279F">
        <w:tab/>
      </w:r>
      <w:r w:rsidRPr="00D1279F">
        <w:tab/>
        <w:t>Proctor standard</w:t>
      </w:r>
    </w:p>
    <w:p w14:paraId="70035C72" w14:textId="77777777" w:rsidR="004B4759" w:rsidRPr="00D1279F" w:rsidRDefault="004B4759" w:rsidP="00A63DFE">
      <w:pPr>
        <w:pStyle w:val="Bntext"/>
      </w:pPr>
      <w:r w:rsidRPr="00D1279F">
        <w:t>RDS</w:t>
      </w:r>
      <w:r w:rsidRPr="00D1279F">
        <w:tab/>
      </w:r>
      <w:r w:rsidRPr="00D1279F">
        <w:tab/>
        <w:t>Realizační dokumentace stavby</w:t>
      </w:r>
    </w:p>
    <w:p w14:paraId="4BFE6B36" w14:textId="77777777" w:rsidR="0018742B" w:rsidRPr="00D1279F" w:rsidRDefault="0018742B" w:rsidP="00A63DFE">
      <w:pPr>
        <w:pStyle w:val="Bntext"/>
      </w:pPr>
      <w:r w:rsidRPr="00D1279F">
        <w:t>SOD</w:t>
      </w:r>
      <w:r w:rsidRPr="00D1279F">
        <w:tab/>
      </w:r>
      <w:r w:rsidRPr="00D1279F">
        <w:tab/>
        <w:t>Smlouva o dílo</w:t>
      </w:r>
    </w:p>
    <w:p w14:paraId="7A63E2BC" w14:textId="77777777" w:rsidR="00A63DFE" w:rsidRPr="00D1279F" w:rsidRDefault="00A63DFE" w:rsidP="00A63DFE">
      <w:pPr>
        <w:pStyle w:val="Bntext"/>
      </w:pPr>
      <w:r w:rsidRPr="00D1279F">
        <w:t>SPA</w:t>
      </w:r>
      <w:r w:rsidRPr="00D1279F">
        <w:tab/>
      </w:r>
      <w:r w:rsidRPr="00D1279F">
        <w:tab/>
        <w:t>Stupeň povodňové aktivity</w:t>
      </w:r>
    </w:p>
    <w:p w14:paraId="64FE4A9E" w14:textId="77777777" w:rsidR="00A63DFE" w:rsidRPr="00D1279F" w:rsidRDefault="00A63DFE" w:rsidP="00A63DFE">
      <w:pPr>
        <w:pStyle w:val="Bntext"/>
      </w:pPr>
      <w:r w:rsidRPr="00D1279F">
        <w:t>TBD</w:t>
      </w:r>
      <w:r w:rsidRPr="00D1279F">
        <w:tab/>
      </w:r>
      <w:r w:rsidRPr="00D1279F">
        <w:tab/>
        <w:t>Technicko bezpečnostní dohled</w:t>
      </w:r>
    </w:p>
    <w:p w14:paraId="0A818736" w14:textId="77777777" w:rsidR="00A805FB" w:rsidRPr="00D1279F" w:rsidRDefault="00A805FB" w:rsidP="005A33A4">
      <w:pPr>
        <w:pStyle w:val="Bntext"/>
        <w:rPr>
          <w:rFonts w:cs="Arial"/>
        </w:rPr>
      </w:pPr>
      <w:r w:rsidRPr="00D1279F">
        <w:rPr>
          <w:rFonts w:cs="Arial"/>
        </w:rPr>
        <w:t>TDI</w:t>
      </w:r>
      <w:r w:rsidRPr="00D1279F">
        <w:rPr>
          <w:rFonts w:cs="Arial"/>
        </w:rPr>
        <w:tab/>
      </w:r>
      <w:r w:rsidRPr="00D1279F">
        <w:rPr>
          <w:rFonts w:cs="Arial"/>
        </w:rPr>
        <w:tab/>
        <w:t>Technický dozor investora</w:t>
      </w:r>
    </w:p>
    <w:p w14:paraId="04E6F8EA" w14:textId="7AA8DFB4" w:rsidR="00141BFB" w:rsidRDefault="00141BFB" w:rsidP="005A33A4">
      <w:pPr>
        <w:pStyle w:val="Bntext"/>
        <w:rPr>
          <w:rFonts w:cs="Arial"/>
        </w:rPr>
      </w:pPr>
      <w:r>
        <w:rPr>
          <w:rFonts w:cs="Arial"/>
        </w:rPr>
        <w:t>TKP</w:t>
      </w:r>
      <w:r>
        <w:rPr>
          <w:rFonts w:cs="Arial"/>
        </w:rPr>
        <w:tab/>
      </w:r>
      <w:r>
        <w:rPr>
          <w:rFonts w:cs="Arial"/>
        </w:rPr>
        <w:tab/>
        <w:t>Technické kvalitativní podmínky</w:t>
      </w:r>
    </w:p>
    <w:p w14:paraId="262CE71B" w14:textId="77777777" w:rsidR="00A805FB" w:rsidRPr="00D1279F" w:rsidRDefault="00A805FB" w:rsidP="005A33A4">
      <w:pPr>
        <w:pStyle w:val="Bntext"/>
        <w:rPr>
          <w:rFonts w:cs="Arial"/>
        </w:rPr>
      </w:pPr>
      <w:r w:rsidRPr="00D1279F">
        <w:rPr>
          <w:rFonts w:cs="Arial"/>
        </w:rPr>
        <w:t>TNV</w:t>
      </w:r>
      <w:r w:rsidRPr="00D1279F">
        <w:rPr>
          <w:rFonts w:cs="Arial"/>
        </w:rPr>
        <w:tab/>
      </w:r>
      <w:r w:rsidRPr="00D1279F">
        <w:rPr>
          <w:rFonts w:cs="Arial"/>
        </w:rPr>
        <w:tab/>
        <w:t>Odvětvová technická norma vodního hospodářství</w:t>
      </w:r>
    </w:p>
    <w:p w14:paraId="23AAAB09" w14:textId="77777777" w:rsidR="006C28FB" w:rsidRPr="00D1279F" w:rsidRDefault="006C28FB" w:rsidP="005A33A4">
      <w:pPr>
        <w:pStyle w:val="Bntext"/>
        <w:rPr>
          <w:rFonts w:cs="Arial"/>
        </w:rPr>
      </w:pPr>
      <w:r w:rsidRPr="00D1279F">
        <w:rPr>
          <w:rFonts w:cs="Arial"/>
        </w:rPr>
        <w:t>TP</w:t>
      </w:r>
      <w:r w:rsidRPr="00D1279F">
        <w:rPr>
          <w:rFonts w:cs="Arial"/>
        </w:rPr>
        <w:tab/>
      </w:r>
      <w:r w:rsidRPr="00D1279F">
        <w:rPr>
          <w:rFonts w:cs="Arial"/>
        </w:rPr>
        <w:tab/>
        <w:t>Technické podmínky</w:t>
      </w:r>
    </w:p>
    <w:p w14:paraId="657042E5" w14:textId="77777777" w:rsidR="00A63DFE" w:rsidRPr="00D1279F" w:rsidRDefault="00A63DFE" w:rsidP="00A63DFE">
      <w:pPr>
        <w:pStyle w:val="Bntext"/>
      </w:pPr>
      <w:r w:rsidRPr="00D1279F">
        <w:t>VD</w:t>
      </w:r>
      <w:r w:rsidRPr="00D1279F">
        <w:tab/>
      </w:r>
      <w:r w:rsidRPr="00D1279F">
        <w:tab/>
        <w:t>Vodní dílo</w:t>
      </w:r>
      <w:r w:rsidRPr="00D1279F">
        <w:t> </w:t>
      </w:r>
    </w:p>
    <w:p w14:paraId="1EC34819" w14:textId="77777777" w:rsidR="00A805FB" w:rsidRPr="00D1279F" w:rsidRDefault="00A805FB" w:rsidP="005A33A4">
      <w:pPr>
        <w:pStyle w:val="Bntext"/>
        <w:rPr>
          <w:rFonts w:cs="Arial"/>
        </w:rPr>
      </w:pPr>
      <w:r w:rsidRPr="00D1279F">
        <w:rPr>
          <w:rFonts w:cs="Arial"/>
        </w:rPr>
        <w:t>ZD</w:t>
      </w:r>
      <w:r w:rsidRPr="00D1279F">
        <w:rPr>
          <w:rFonts w:cs="Arial"/>
        </w:rPr>
        <w:tab/>
      </w:r>
      <w:r w:rsidRPr="00D1279F">
        <w:rPr>
          <w:rFonts w:cs="Arial"/>
        </w:rPr>
        <w:tab/>
        <w:t>Zadávací dokumentace</w:t>
      </w:r>
    </w:p>
    <w:p w14:paraId="44B1B90E" w14:textId="77777777" w:rsidR="005A33A4" w:rsidRPr="00D1279F" w:rsidRDefault="005A33A4" w:rsidP="005A33A4">
      <w:pPr>
        <w:pStyle w:val="Bntext"/>
        <w:rPr>
          <w:rFonts w:cs="Arial"/>
        </w:rPr>
      </w:pPr>
    </w:p>
    <w:p w14:paraId="71151CFC" w14:textId="77777777" w:rsidR="005A33A4" w:rsidRPr="00D1279F" w:rsidRDefault="005A33A4" w:rsidP="00780500">
      <w:pPr>
        <w:pStyle w:val="Bntext"/>
        <w:jc w:val="right"/>
        <w:rPr>
          <w:rFonts w:cs="Arial"/>
        </w:rPr>
      </w:pPr>
      <w:r w:rsidRPr="00D1279F">
        <w:rPr>
          <w:rFonts w:cs="Arial"/>
        </w:rPr>
        <w:t xml:space="preserve">V Babicích nad Svitavou </w:t>
      </w:r>
    </w:p>
    <w:p w14:paraId="5205D3A6" w14:textId="23FE302D" w:rsidR="005A33A4" w:rsidRPr="00D1279F" w:rsidRDefault="00CE10DF" w:rsidP="00780500">
      <w:pPr>
        <w:pStyle w:val="Bntext"/>
        <w:jc w:val="right"/>
        <w:rPr>
          <w:rFonts w:cs="Arial"/>
        </w:rPr>
      </w:pPr>
      <w:r>
        <w:rPr>
          <w:rFonts w:cs="Arial"/>
        </w:rPr>
        <w:t>Prosinec</w:t>
      </w:r>
      <w:r w:rsidR="005A33A4" w:rsidRPr="00D1279F">
        <w:rPr>
          <w:rFonts w:cs="Arial"/>
        </w:rPr>
        <w:t xml:space="preserve"> 20</w:t>
      </w:r>
      <w:r w:rsidR="00394101">
        <w:rPr>
          <w:rFonts w:cs="Arial"/>
        </w:rPr>
        <w:t>20</w:t>
      </w:r>
    </w:p>
    <w:p w14:paraId="44957AEB" w14:textId="77777777" w:rsidR="005A33A4" w:rsidRPr="00D1279F" w:rsidRDefault="005A33A4" w:rsidP="00780500">
      <w:pPr>
        <w:pStyle w:val="Bntext"/>
        <w:jc w:val="right"/>
        <w:rPr>
          <w:rFonts w:cs="Arial"/>
        </w:rPr>
      </w:pPr>
    </w:p>
    <w:p w14:paraId="35996DA0" w14:textId="77777777" w:rsidR="005A33A4" w:rsidRPr="00D1279F" w:rsidRDefault="005A33A4" w:rsidP="00780500">
      <w:pPr>
        <w:pStyle w:val="Bntext"/>
        <w:jc w:val="right"/>
        <w:rPr>
          <w:rFonts w:cs="Arial"/>
        </w:rPr>
      </w:pPr>
      <w:r w:rsidRPr="00D1279F">
        <w:rPr>
          <w:rFonts w:cs="Arial"/>
        </w:rPr>
        <w:t>Ing. Pavel Golík</w:t>
      </w:r>
    </w:p>
    <w:p w14:paraId="5A0F6E50" w14:textId="77777777" w:rsidR="00037250" w:rsidRDefault="00DD55C9" w:rsidP="005E20A8">
      <w:pPr>
        <w:pStyle w:val="Bntext"/>
        <w:jc w:val="right"/>
        <w:rPr>
          <w:rFonts w:cs="Arial"/>
        </w:rPr>
      </w:pPr>
      <w:hyperlink r:id="rId23" w:history="1">
        <w:r w:rsidR="00D54C93" w:rsidRPr="00D41337">
          <w:rPr>
            <w:rStyle w:val="Hypertextovodkaz"/>
            <w:rFonts w:cs="Arial"/>
          </w:rPr>
          <w:t>golik@golikvh.cz</w:t>
        </w:r>
      </w:hyperlink>
    </w:p>
    <w:p w14:paraId="1D07CF14" w14:textId="77777777" w:rsidR="00D54C93" w:rsidRPr="00D1279F" w:rsidRDefault="00D54C93" w:rsidP="005E20A8">
      <w:pPr>
        <w:pStyle w:val="Bntext"/>
        <w:jc w:val="right"/>
        <w:rPr>
          <w:highlight w:val="yellow"/>
        </w:rPr>
      </w:pPr>
    </w:p>
    <w:sectPr w:rsidR="00D54C93" w:rsidRPr="00D1279F">
      <w:headerReference w:type="default" r:id="rId24"/>
      <w:footerReference w:type="default" r:id="rId2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9B66BF1" w14:textId="77777777" w:rsidR="00DD55C9" w:rsidRDefault="00DD55C9" w:rsidP="00757A09">
      <w:pPr>
        <w:spacing w:after="0" w:line="240" w:lineRule="auto"/>
      </w:pPr>
      <w:r>
        <w:separator/>
      </w:r>
    </w:p>
  </w:endnote>
  <w:endnote w:type="continuationSeparator" w:id="0">
    <w:p w14:paraId="24BCB580" w14:textId="77777777" w:rsidR="00DD55C9" w:rsidRDefault="00DD55C9" w:rsidP="00757A0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CellMar>
        <w:left w:w="70" w:type="dxa"/>
        <w:right w:w="70" w:type="dxa"/>
      </w:tblCellMar>
      <w:tblLook w:val="0000" w:firstRow="0" w:lastRow="0" w:firstColumn="0" w:lastColumn="0" w:noHBand="0" w:noVBand="0"/>
    </w:tblPr>
    <w:tblGrid>
      <w:gridCol w:w="6063"/>
      <w:gridCol w:w="2752"/>
      <w:gridCol w:w="397"/>
    </w:tblGrid>
    <w:tr w:rsidR="00BF758A" w:rsidRPr="00757A09" w14:paraId="436EF286" w14:textId="77777777" w:rsidTr="00F53320">
      <w:tc>
        <w:tcPr>
          <w:tcW w:w="6063" w:type="dxa"/>
        </w:tcPr>
        <w:p w14:paraId="6CD60B4A" w14:textId="77777777" w:rsidR="00BF758A" w:rsidRPr="00757A09" w:rsidRDefault="00BF758A" w:rsidP="00757A09">
          <w:pPr>
            <w:widowControl w:val="0"/>
            <w:spacing w:before="60" w:after="60" w:line="240" w:lineRule="auto"/>
            <w:rPr>
              <w:rFonts w:ascii="Arial" w:eastAsia="Times New Roman" w:hAnsi="Arial" w:cs="Times New Roman"/>
              <w:i/>
              <w:sz w:val="20"/>
              <w:szCs w:val="24"/>
              <w:lang w:eastAsia="cs-CZ"/>
            </w:rPr>
          </w:pPr>
          <w:r w:rsidRPr="00757A09">
            <w:rPr>
              <w:rFonts w:ascii="Arial" w:eastAsia="Times New Roman" w:hAnsi="Arial" w:cs="Times New Roman"/>
              <w:i/>
              <w:sz w:val="20"/>
              <w:szCs w:val="24"/>
              <w:lang w:eastAsia="cs-CZ"/>
            </w:rPr>
            <w:fldChar w:fldCharType="begin"/>
          </w:r>
          <w:r w:rsidRPr="00757A09">
            <w:rPr>
              <w:rFonts w:ascii="Arial" w:eastAsia="Times New Roman" w:hAnsi="Arial" w:cs="Times New Roman"/>
              <w:i/>
              <w:sz w:val="20"/>
              <w:szCs w:val="24"/>
              <w:lang w:eastAsia="cs-CZ"/>
            </w:rPr>
            <w:instrText xml:space="preserve"> FILENAME  \* MERGEFORMAT </w:instrText>
          </w:r>
          <w:r w:rsidRPr="00757A09">
            <w:rPr>
              <w:rFonts w:ascii="Arial" w:eastAsia="Times New Roman" w:hAnsi="Arial" w:cs="Times New Roman"/>
              <w:i/>
              <w:sz w:val="20"/>
              <w:szCs w:val="24"/>
              <w:lang w:eastAsia="cs-CZ"/>
            </w:rPr>
            <w:fldChar w:fldCharType="separate"/>
          </w:r>
          <w:r w:rsidR="005F38E9">
            <w:rPr>
              <w:rFonts w:ascii="Arial" w:eastAsia="Times New Roman" w:hAnsi="Arial" w:cs="Times New Roman"/>
              <w:i/>
              <w:noProof/>
              <w:sz w:val="20"/>
              <w:szCs w:val="24"/>
              <w:lang w:eastAsia="cs-CZ"/>
            </w:rPr>
            <w:t>bil_dps_g_tech_pod</w:t>
          </w:r>
          <w:r w:rsidRPr="00757A09">
            <w:rPr>
              <w:rFonts w:ascii="Arial" w:eastAsia="Times New Roman" w:hAnsi="Arial" w:cs="Times New Roman"/>
              <w:i/>
              <w:noProof/>
              <w:sz w:val="20"/>
              <w:szCs w:val="24"/>
              <w:lang w:eastAsia="cs-CZ"/>
            </w:rPr>
            <w:fldChar w:fldCharType="end"/>
          </w:r>
        </w:p>
      </w:tc>
      <w:tc>
        <w:tcPr>
          <w:tcW w:w="2752" w:type="dxa"/>
          <w:vAlign w:val="bottom"/>
        </w:tcPr>
        <w:p w14:paraId="6A7BFBC8" w14:textId="77777777" w:rsidR="00BF758A" w:rsidRPr="00757A09" w:rsidRDefault="00BF758A" w:rsidP="00757A09">
          <w:pPr>
            <w:widowControl w:val="0"/>
            <w:spacing w:before="60" w:after="60" w:line="240" w:lineRule="auto"/>
            <w:jc w:val="right"/>
            <w:rPr>
              <w:rFonts w:ascii="Arial" w:eastAsia="Times New Roman" w:hAnsi="Arial" w:cs="Times New Roman"/>
              <w:i/>
              <w:sz w:val="20"/>
              <w:szCs w:val="24"/>
              <w:lang w:eastAsia="cs-CZ"/>
            </w:rPr>
          </w:pPr>
          <w:r w:rsidRPr="00757A09">
            <w:rPr>
              <w:rFonts w:ascii="Arial" w:eastAsia="Times New Roman" w:hAnsi="Arial" w:cs="Times New Roman"/>
              <w:i/>
              <w:sz w:val="20"/>
              <w:szCs w:val="24"/>
              <w:lang w:eastAsia="cs-CZ"/>
            </w:rPr>
            <w:t xml:space="preserve"> strana      </w:t>
          </w:r>
        </w:p>
      </w:tc>
      <w:tc>
        <w:tcPr>
          <w:tcW w:w="397" w:type="dxa"/>
          <w:vAlign w:val="center"/>
        </w:tcPr>
        <w:p w14:paraId="3177290F" w14:textId="77777777" w:rsidR="00BF758A" w:rsidRPr="00757A09" w:rsidRDefault="00BF758A" w:rsidP="00757A09">
          <w:pPr>
            <w:widowControl w:val="0"/>
            <w:spacing w:before="60" w:after="60" w:line="240" w:lineRule="auto"/>
            <w:jc w:val="center"/>
            <w:rPr>
              <w:rFonts w:ascii="Arial" w:eastAsia="Times New Roman" w:hAnsi="Arial" w:cs="Times New Roman"/>
              <w:i/>
              <w:sz w:val="20"/>
              <w:szCs w:val="24"/>
              <w:lang w:eastAsia="cs-CZ"/>
            </w:rPr>
          </w:pPr>
          <w:r w:rsidRPr="00757A09">
            <w:rPr>
              <w:rFonts w:ascii="Arial" w:eastAsia="Times New Roman" w:hAnsi="Arial" w:cs="Times New Roman"/>
              <w:i/>
              <w:sz w:val="20"/>
              <w:szCs w:val="24"/>
              <w:lang w:eastAsia="cs-CZ"/>
            </w:rPr>
            <w:fldChar w:fldCharType="begin"/>
          </w:r>
          <w:r w:rsidRPr="00757A09">
            <w:rPr>
              <w:rFonts w:ascii="Arial" w:eastAsia="Times New Roman" w:hAnsi="Arial" w:cs="Times New Roman"/>
              <w:i/>
              <w:sz w:val="20"/>
              <w:szCs w:val="24"/>
              <w:lang w:eastAsia="cs-CZ"/>
            </w:rPr>
            <w:instrText>PAGE   \* MERGEFORMAT</w:instrText>
          </w:r>
          <w:r w:rsidRPr="00757A09">
            <w:rPr>
              <w:rFonts w:ascii="Arial" w:eastAsia="Times New Roman" w:hAnsi="Arial" w:cs="Times New Roman"/>
              <w:i/>
              <w:sz w:val="20"/>
              <w:szCs w:val="24"/>
              <w:lang w:eastAsia="cs-CZ"/>
            </w:rPr>
            <w:fldChar w:fldCharType="separate"/>
          </w:r>
          <w:r w:rsidR="005F38E9">
            <w:rPr>
              <w:rFonts w:ascii="Arial" w:eastAsia="Times New Roman" w:hAnsi="Arial" w:cs="Times New Roman"/>
              <w:i/>
              <w:noProof/>
              <w:sz w:val="20"/>
              <w:szCs w:val="24"/>
              <w:lang w:eastAsia="cs-CZ"/>
            </w:rPr>
            <w:t>2</w:t>
          </w:r>
          <w:r w:rsidRPr="00757A09">
            <w:rPr>
              <w:rFonts w:ascii="Arial" w:eastAsia="Times New Roman" w:hAnsi="Arial" w:cs="Times New Roman"/>
              <w:i/>
              <w:sz w:val="20"/>
              <w:szCs w:val="24"/>
              <w:lang w:eastAsia="cs-CZ"/>
            </w:rPr>
            <w:fldChar w:fldCharType="end"/>
          </w:r>
        </w:p>
      </w:tc>
    </w:tr>
  </w:tbl>
  <w:p w14:paraId="125AE2DD" w14:textId="77777777" w:rsidR="00BF758A" w:rsidRDefault="00BF758A">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4F80A4C" w14:textId="77777777" w:rsidR="00DD55C9" w:rsidRDefault="00DD55C9" w:rsidP="00757A09">
      <w:pPr>
        <w:spacing w:after="0" w:line="240" w:lineRule="auto"/>
      </w:pPr>
      <w:r>
        <w:separator/>
      </w:r>
    </w:p>
  </w:footnote>
  <w:footnote w:type="continuationSeparator" w:id="0">
    <w:p w14:paraId="3610E7FD" w14:textId="77777777" w:rsidR="00DD55C9" w:rsidRDefault="00DD55C9" w:rsidP="00757A0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CellMar>
        <w:left w:w="70" w:type="dxa"/>
        <w:right w:w="70" w:type="dxa"/>
      </w:tblCellMar>
      <w:tblLook w:val="0000" w:firstRow="0" w:lastRow="0" w:firstColumn="0" w:lastColumn="0" w:noHBand="0" w:noVBand="0"/>
    </w:tblPr>
    <w:tblGrid>
      <w:gridCol w:w="4323"/>
      <w:gridCol w:w="4887"/>
    </w:tblGrid>
    <w:tr w:rsidR="00BF758A" w:rsidRPr="00757A09" w14:paraId="0D83E496" w14:textId="77777777" w:rsidTr="005A33A4">
      <w:trPr>
        <w:trHeight w:val="426"/>
      </w:trPr>
      <w:tc>
        <w:tcPr>
          <w:tcW w:w="4323" w:type="dxa"/>
          <w:vAlign w:val="center"/>
        </w:tcPr>
        <w:p w14:paraId="1793A198" w14:textId="6C012F20" w:rsidR="00BF758A" w:rsidRDefault="00BF758A" w:rsidP="005A33A4">
          <w:pPr>
            <w:pStyle w:val="Bntext"/>
            <w:rPr>
              <w:i/>
            </w:rPr>
          </w:pPr>
          <w:r>
            <w:rPr>
              <w:i/>
            </w:rPr>
            <w:t>G</w:t>
          </w:r>
          <w:r w:rsidRPr="000C3839">
            <w:rPr>
              <w:i/>
            </w:rPr>
            <w:t xml:space="preserve">. </w:t>
          </w:r>
          <w:r>
            <w:rPr>
              <w:i/>
            </w:rPr>
            <w:t>Technické podmínky</w:t>
          </w:r>
        </w:p>
        <w:p w14:paraId="15AB1046" w14:textId="77777777" w:rsidR="00BF758A" w:rsidRPr="004E20DE" w:rsidRDefault="00BF758A" w:rsidP="00531B9C">
          <w:pPr>
            <w:pStyle w:val="Bntext"/>
          </w:pPr>
          <w:r w:rsidRPr="00531B9C">
            <w:rPr>
              <w:i/>
            </w:rPr>
            <w:t>DPS</w:t>
          </w:r>
        </w:p>
      </w:tc>
      <w:tc>
        <w:tcPr>
          <w:tcW w:w="4887" w:type="dxa"/>
        </w:tcPr>
        <w:p w14:paraId="23F51DC5" w14:textId="76824FB5" w:rsidR="00BF758A" w:rsidRPr="00757A09" w:rsidRDefault="00BF758A" w:rsidP="00531B9C">
          <w:pPr>
            <w:pStyle w:val="Bntext"/>
            <w:jc w:val="right"/>
            <w:rPr>
              <w:i/>
            </w:rPr>
          </w:pPr>
          <w:r w:rsidRPr="00FD105F">
            <w:rPr>
              <w:i/>
            </w:rPr>
            <w:t>Bílovka v Bílovci km 11,260-11,500</w:t>
          </w:r>
        </w:p>
      </w:tc>
    </w:tr>
  </w:tbl>
  <w:p w14:paraId="17E5160D" w14:textId="77777777" w:rsidR="00BF758A" w:rsidRDefault="00BF758A">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ECE00B32"/>
    <w:lvl w:ilvl="0">
      <w:start w:val="1"/>
      <w:numFmt w:val="bullet"/>
      <w:pStyle w:val="Seznamsodrkami3"/>
      <w:lvlText w:val=""/>
      <w:lvlJc w:val="left"/>
      <w:pPr>
        <w:tabs>
          <w:tab w:val="num" w:pos="926"/>
        </w:tabs>
        <w:ind w:left="926" w:hanging="360"/>
      </w:pPr>
      <w:rPr>
        <w:rFonts w:ascii="Symbol" w:hAnsi="Symbol" w:hint="default"/>
      </w:rPr>
    </w:lvl>
  </w:abstractNum>
  <w:abstractNum w:abstractNumId="1">
    <w:nsid w:val="FFFFFF83"/>
    <w:multiLevelType w:val="singleLevel"/>
    <w:tmpl w:val="66A2B2D0"/>
    <w:lvl w:ilvl="0">
      <w:start w:val="1"/>
      <w:numFmt w:val="bullet"/>
      <w:pStyle w:val="Seznamsodrkami2"/>
      <w:lvlText w:val=""/>
      <w:lvlJc w:val="left"/>
      <w:pPr>
        <w:tabs>
          <w:tab w:val="num" w:pos="643"/>
        </w:tabs>
        <w:ind w:left="643" w:hanging="360"/>
      </w:pPr>
      <w:rPr>
        <w:rFonts w:ascii="Symbol" w:hAnsi="Symbol" w:hint="default"/>
      </w:rPr>
    </w:lvl>
  </w:abstractNum>
  <w:abstractNum w:abstractNumId="2">
    <w:nsid w:val="FFFFFF89"/>
    <w:multiLevelType w:val="singleLevel"/>
    <w:tmpl w:val="641282FC"/>
    <w:lvl w:ilvl="0">
      <w:start w:val="1"/>
      <w:numFmt w:val="bullet"/>
      <w:pStyle w:val="Seznamsodrkami"/>
      <w:lvlText w:val=""/>
      <w:lvlJc w:val="left"/>
      <w:pPr>
        <w:tabs>
          <w:tab w:val="num" w:pos="360"/>
        </w:tabs>
        <w:ind w:left="360" w:hanging="360"/>
      </w:pPr>
      <w:rPr>
        <w:rFonts w:ascii="Symbol" w:hAnsi="Symbol" w:hint="default"/>
      </w:rPr>
    </w:lvl>
  </w:abstractNum>
  <w:abstractNum w:abstractNumId="3">
    <w:nsid w:val="18B17B71"/>
    <w:multiLevelType w:val="multilevel"/>
    <w:tmpl w:val="7348F7A6"/>
    <w:lvl w:ilvl="0">
      <w:start w:val="1"/>
      <w:numFmt w:val="decimal"/>
      <w:pStyle w:val="Nadpis1"/>
      <w:lvlText w:val="%1"/>
      <w:lvlJc w:val="left"/>
      <w:pPr>
        <w:tabs>
          <w:tab w:val="num" w:pos="851"/>
        </w:tabs>
        <w:ind w:left="851" w:hanging="851"/>
      </w:pPr>
      <w:rPr>
        <w:rFonts w:hint="default"/>
      </w:rPr>
    </w:lvl>
    <w:lvl w:ilvl="1">
      <w:start w:val="1"/>
      <w:numFmt w:val="decimal"/>
      <w:pStyle w:val="Nadpis2"/>
      <w:lvlText w:val="%1.%2"/>
      <w:lvlJc w:val="left"/>
      <w:pPr>
        <w:tabs>
          <w:tab w:val="num" w:pos="851"/>
        </w:tabs>
        <w:ind w:left="851" w:hanging="851"/>
      </w:pPr>
      <w:rPr>
        <w:rFonts w:hint="default"/>
      </w:rPr>
    </w:lvl>
    <w:lvl w:ilvl="2">
      <w:start w:val="1"/>
      <w:numFmt w:val="decimal"/>
      <w:pStyle w:val="Nadpis3"/>
      <w:lvlText w:val="%1.%2.%3"/>
      <w:lvlJc w:val="left"/>
      <w:pPr>
        <w:tabs>
          <w:tab w:val="num" w:pos="851"/>
        </w:tabs>
        <w:ind w:left="851" w:hanging="851"/>
      </w:pPr>
      <w:rPr>
        <w:rFonts w:hint="default"/>
      </w:rPr>
    </w:lvl>
    <w:lvl w:ilvl="3">
      <w:start w:val="1"/>
      <w:numFmt w:val="decimal"/>
      <w:pStyle w:val="Nadpis4"/>
      <w:lvlText w:val="%1.%2.%3.%4"/>
      <w:lvlJc w:val="left"/>
      <w:pPr>
        <w:tabs>
          <w:tab w:val="num" w:pos="1080"/>
        </w:tabs>
        <w:ind w:left="851" w:hanging="851"/>
      </w:pPr>
      <w:rPr>
        <w:rFonts w:hint="default"/>
      </w:rPr>
    </w:lvl>
    <w:lvl w:ilvl="4">
      <w:start w:val="1"/>
      <w:numFmt w:val="decimal"/>
      <w:lvlText w:val="%1.%2.%3.%4.%5"/>
      <w:lvlJc w:val="left"/>
      <w:pPr>
        <w:tabs>
          <w:tab w:val="num" w:pos="1440"/>
        </w:tabs>
        <w:ind w:left="851" w:hanging="851"/>
      </w:pPr>
      <w:rPr>
        <w:rFonts w:hint="default"/>
      </w:rPr>
    </w:lvl>
    <w:lvl w:ilvl="5">
      <w:start w:val="1"/>
      <w:numFmt w:val="decimal"/>
      <w:lvlText w:val="%1.%2.%3.%4.%5.%6"/>
      <w:lvlJc w:val="left"/>
      <w:pPr>
        <w:tabs>
          <w:tab w:val="num" w:pos="1440"/>
        </w:tabs>
        <w:ind w:left="1152" w:hanging="1152"/>
      </w:pPr>
      <w:rPr>
        <w:rFonts w:hint="default"/>
      </w:rPr>
    </w:lvl>
    <w:lvl w:ilvl="6">
      <w:start w:val="1"/>
      <w:numFmt w:val="decimal"/>
      <w:lvlText w:val="%1.%2.%3.%4.%5.%6.%7"/>
      <w:lvlJc w:val="left"/>
      <w:pPr>
        <w:tabs>
          <w:tab w:val="num" w:pos="1800"/>
        </w:tabs>
        <w:ind w:left="1296" w:hanging="1296"/>
      </w:pPr>
      <w:rPr>
        <w:rFonts w:hint="default"/>
      </w:rPr>
    </w:lvl>
    <w:lvl w:ilvl="7">
      <w:start w:val="1"/>
      <w:numFmt w:val="decimal"/>
      <w:lvlText w:val="%1.%2.%3.%4.%5.%6.%7.%8"/>
      <w:lvlJc w:val="left"/>
      <w:pPr>
        <w:tabs>
          <w:tab w:val="num" w:pos="1800"/>
        </w:tabs>
        <w:ind w:left="1440" w:hanging="1440"/>
      </w:pPr>
      <w:rPr>
        <w:rFonts w:hint="default"/>
      </w:rPr>
    </w:lvl>
    <w:lvl w:ilvl="8">
      <w:start w:val="1"/>
      <w:numFmt w:val="decimal"/>
      <w:lvlText w:val="%1.%2.%3.%4.%5.%6.%7.%8.%9"/>
      <w:lvlJc w:val="left"/>
      <w:pPr>
        <w:tabs>
          <w:tab w:val="num" w:pos="2160"/>
        </w:tabs>
        <w:ind w:left="1584" w:hanging="1584"/>
      </w:pPr>
      <w:rPr>
        <w:rFonts w:hint="default"/>
      </w:rPr>
    </w:lvl>
  </w:abstractNum>
  <w:abstractNum w:abstractNumId="4">
    <w:nsid w:val="658B5CA8"/>
    <w:multiLevelType w:val="hybridMultilevel"/>
    <w:tmpl w:val="9434F8F6"/>
    <w:lvl w:ilvl="0" w:tplc="4DFADC7C">
      <w:start w:val="1"/>
      <w:numFmt w:val="decimal"/>
      <w:pStyle w:val="Nzevobrzku"/>
      <w:lvlText w:val="Obr. %1"/>
      <w:lvlJc w:val="left"/>
      <w:pPr>
        <w:ind w:left="360" w:hanging="360"/>
      </w:pPr>
      <w:rPr>
        <w:rFonts w:ascii="Arial" w:hAnsi="Arial" w:hint="default"/>
        <w:b w:val="0"/>
        <w:i w:val="0"/>
        <w:color w:val="auto"/>
        <w:sz w:val="2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2"/>
  </w:num>
  <w:num w:numId="2">
    <w:abstractNumId w:val="0"/>
  </w:num>
  <w:num w:numId="3">
    <w:abstractNumId w:val="3"/>
  </w:num>
  <w:num w:numId="4">
    <w:abstractNumId w:val="4"/>
  </w:num>
  <w:num w:numId="5">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5"/>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57A09"/>
    <w:rsid w:val="000041BF"/>
    <w:rsid w:val="000052DC"/>
    <w:rsid w:val="000052FF"/>
    <w:rsid w:val="0001029F"/>
    <w:rsid w:val="00010577"/>
    <w:rsid w:val="0001059C"/>
    <w:rsid w:val="00012398"/>
    <w:rsid w:val="00017275"/>
    <w:rsid w:val="00017873"/>
    <w:rsid w:val="00020501"/>
    <w:rsid w:val="00023A63"/>
    <w:rsid w:val="000251EB"/>
    <w:rsid w:val="00027E37"/>
    <w:rsid w:val="00032BAF"/>
    <w:rsid w:val="000336D5"/>
    <w:rsid w:val="000339CB"/>
    <w:rsid w:val="000345E2"/>
    <w:rsid w:val="000357EA"/>
    <w:rsid w:val="00037250"/>
    <w:rsid w:val="00037973"/>
    <w:rsid w:val="00040D17"/>
    <w:rsid w:val="00041836"/>
    <w:rsid w:val="00042713"/>
    <w:rsid w:val="00047D83"/>
    <w:rsid w:val="00054939"/>
    <w:rsid w:val="00060AB7"/>
    <w:rsid w:val="00061838"/>
    <w:rsid w:val="00062B9F"/>
    <w:rsid w:val="0006491C"/>
    <w:rsid w:val="00064C20"/>
    <w:rsid w:val="00066C9C"/>
    <w:rsid w:val="00067E46"/>
    <w:rsid w:val="00070654"/>
    <w:rsid w:val="000747E1"/>
    <w:rsid w:val="00075151"/>
    <w:rsid w:val="00077478"/>
    <w:rsid w:val="00077FC6"/>
    <w:rsid w:val="000817E9"/>
    <w:rsid w:val="00084A59"/>
    <w:rsid w:val="00085966"/>
    <w:rsid w:val="00086904"/>
    <w:rsid w:val="00090C8A"/>
    <w:rsid w:val="0009211E"/>
    <w:rsid w:val="000925C8"/>
    <w:rsid w:val="000A23AF"/>
    <w:rsid w:val="000A2920"/>
    <w:rsid w:val="000A73CB"/>
    <w:rsid w:val="000B15E7"/>
    <w:rsid w:val="000B3E14"/>
    <w:rsid w:val="000B4C91"/>
    <w:rsid w:val="000B782B"/>
    <w:rsid w:val="000B7CFA"/>
    <w:rsid w:val="000C288C"/>
    <w:rsid w:val="000C4838"/>
    <w:rsid w:val="000C68C6"/>
    <w:rsid w:val="000C7D7D"/>
    <w:rsid w:val="000D01D1"/>
    <w:rsid w:val="000D02DA"/>
    <w:rsid w:val="000D474B"/>
    <w:rsid w:val="000E0116"/>
    <w:rsid w:val="000E03C1"/>
    <w:rsid w:val="000E3964"/>
    <w:rsid w:val="000E4481"/>
    <w:rsid w:val="000E4F0E"/>
    <w:rsid w:val="000E7216"/>
    <w:rsid w:val="000F1FD7"/>
    <w:rsid w:val="000F63C3"/>
    <w:rsid w:val="00103B23"/>
    <w:rsid w:val="00106024"/>
    <w:rsid w:val="00106BE6"/>
    <w:rsid w:val="00107BEB"/>
    <w:rsid w:val="001100AE"/>
    <w:rsid w:val="00110601"/>
    <w:rsid w:val="00110B58"/>
    <w:rsid w:val="00111241"/>
    <w:rsid w:val="00111249"/>
    <w:rsid w:val="00113931"/>
    <w:rsid w:val="00113CAB"/>
    <w:rsid w:val="00113E89"/>
    <w:rsid w:val="001172FC"/>
    <w:rsid w:val="001224AD"/>
    <w:rsid w:val="00125260"/>
    <w:rsid w:val="00126F14"/>
    <w:rsid w:val="0013021B"/>
    <w:rsid w:val="00135B04"/>
    <w:rsid w:val="001410A0"/>
    <w:rsid w:val="00141BFB"/>
    <w:rsid w:val="001432E9"/>
    <w:rsid w:val="00161C7E"/>
    <w:rsid w:val="00162386"/>
    <w:rsid w:val="0016340F"/>
    <w:rsid w:val="001651A3"/>
    <w:rsid w:val="00170A68"/>
    <w:rsid w:val="0017522B"/>
    <w:rsid w:val="001763AA"/>
    <w:rsid w:val="00180025"/>
    <w:rsid w:val="00180ABA"/>
    <w:rsid w:val="00181137"/>
    <w:rsid w:val="0018228C"/>
    <w:rsid w:val="00185C6D"/>
    <w:rsid w:val="0018742B"/>
    <w:rsid w:val="00190525"/>
    <w:rsid w:val="00191460"/>
    <w:rsid w:val="00195C5D"/>
    <w:rsid w:val="001A15FA"/>
    <w:rsid w:val="001A160D"/>
    <w:rsid w:val="001A1C89"/>
    <w:rsid w:val="001A2F14"/>
    <w:rsid w:val="001A4475"/>
    <w:rsid w:val="001A6011"/>
    <w:rsid w:val="001B1334"/>
    <w:rsid w:val="001B234B"/>
    <w:rsid w:val="001B25FF"/>
    <w:rsid w:val="001B6F1C"/>
    <w:rsid w:val="001C470F"/>
    <w:rsid w:val="001C4F1B"/>
    <w:rsid w:val="001C5DF7"/>
    <w:rsid w:val="001C612C"/>
    <w:rsid w:val="001D6729"/>
    <w:rsid w:val="001D6B23"/>
    <w:rsid w:val="001E092A"/>
    <w:rsid w:val="001E1C8E"/>
    <w:rsid w:val="001E26C8"/>
    <w:rsid w:val="001E533B"/>
    <w:rsid w:val="001E6890"/>
    <w:rsid w:val="001F0476"/>
    <w:rsid w:val="001F1B0B"/>
    <w:rsid w:val="001F1BCC"/>
    <w:rsid w:val="001F255A"/>
    <w:rsid w:val="001F2C9E"/>
    <w:rsid w:val="001F37F2"/>
    <w:rsid w:val="001F3D63"/>
    <w:rsid w:val="001F4A55"/>
    <w:rsid w:val="001F4F20"/>
    <w:rsid w:val="001F79F6"/>
    <w:rsid w:val="00202E3A"/>
    <w:rsid w:val="002041AE"/>
    <w:rsid w:val="00204402"/>
    <w:rsid w:val="00205678"/>
    <w:rsid w:val="00210EB2"/>
    <w:rsid w:val="00217DB5"/>
    <w:rsid w:val="00220E01"/>
    <w:rsid w:val="00221DAF"/>
    <w:rsid w:val="0022247A"/>
    <w:rsid w:val="00223C4D"/>
    <w:rsid w:val="00223DB8"/>
    <w:rsid w:val="002262D9"/>
    <w:rsid w:val="00227DB7"/>
    <w:rsid w:val="002322F5"/>
    <w:rsid w:val="002330F3"/>
    <w:rsid w:val="002353C2"/>
    <w:rsid w:val="00237B45"/>
    <w:rsid w:val="002416D2"/>
    <w:rsid w:val="00241DA7"/>
    <w:rsid w:val="00243109"/>
    <w:rsid w:val="002435D0"/>
    <w:rsid w:val="002514E2"/>
    <w:rsid w:val="00254FEA"/>
    <w:rsid w:val="00256547"/>
    <w:rsid w:val="00257551"/>
    <w:rsid w:val="002666F4"/>
    <w:rsid w:val="0026737B"/>
    <w:rsid w:val="002677D4"/>
    <w:rsid w:val="00270559"/>
    <w:rsid w:val="00272D4C"/>
    <w:rsid w:val="00274945"/>
    <w:rsid w:val="00276B8C"/>
    <w:rsid w:val="00277191"/>
    <w:rsid w:val="00277641"/>
    <w:rsid w:val="002844B1"/>
    <w:rsid w:val="00290236"/>
    <w:rsid w:val="00291601"/>
    <w:rsid w:val="00293416"/>
    <w:rsid w:val="00295F07"/>
    <w:rsid w:val="00296764"/>
    <w:rsid w:val="002A349B"/>
    <w:rsid w:val="002A4466"/>
    <w:rsid w:val="002A4E76"/>
    <w:rsid w:val="002A53D3"/>
    <w:rsid w:val="002A56CC"/>
    <w:rsid w:val="002A7619"/>
    <w:rsid w:val="002B0F0C"/>
    <w:rsid w:val="002B267A"/>
    <w:rsid w:val="002B5472"/>
    <w:rsid w:val="002B5B77"/>
    <w:rsid w:val="002B5DA7"/>
    <w:rsid w:val="002B6549"/>
    <w:rsid w:val="002C274A"/>
    <w:rsid w:val="002C7D23"/>
    <w:rsid w:val="002C7D32"/>
    <w:rsid w:val="002D5B4D"/>
    <w:rsid w:val="002D78F6"/>
    <w:rsid w:val="002E0511"/>
    <w:rsid w:val="002E0A3F"/>
    <w:rsid w:val="002F1193"/>
    <w:rsid w:val="002F5D66"/>
    <w:rsid w:val="0030126F"/>
    <w:rsid w:val="00302343"/>
    <w:rsid w:val="00303659"/>
    <w:rsid w:val="00310511"/>
    <w:rsid w:val="00311CB8"/>
    <w:rsid w:val="00312465"/>
    <w:rsid w:val="00313E8F"/>
    <w:rsid w:val="003174AC"/>
    <w:rsid w:val="0032144C"/>
    <w:rsid w:val="00322E4D"/>
    <w:rsid w:val="003231A3"/>
    <w:rsid w:val="00323E64"/>
    <w:rsid w:val="00325C5D"/>
    <w:rsid w:val="003308E8"/>
    <w:rsid w:val="003453E6"/>
    <w:rsid w:val="003467C0"/>
    <w:rsid w:val="00347291"/>
    <w:rsid w:val="00350257"/>
    <w:rsid w:val="00351705"/>
    <w:rsid w:val="00353771"/>
    <w:rsid w:val="00354721"/>
    <w:rsid w:val="00362D48"/>
    <w:rsid w:val="003663EF"/>
    <w:rsid w:val="00371BCD"/>
    <w:rsid w:val="0037204A"/>
    <w:rsid w:val="00377044"/>
    <w:rsid w:val="00377660"/>
    <w:rsid w:val="00381BFC"/>
    <w:rsid w:val="003830F4"/>
    <w:rsid w:val="00383DF3"/>
    <w:rsid w:val="00384A08"/>
    <w:rsid w:val="00384BAC"/>
    <w:rsid w:val="003859D2"/>
    <w:rsid w:val="00390BEB"/>
    <w:rsid w:val="00391197"/>
    <w:rsid w:val="00393B0A"/>
    <w:rsid w:val="00394101"/>
    <w:rsid w:val="0039563E"/>
    <w:rsid w:val="003A0214"/>
    <w:rsid w:val="003A2C8D"/>
    <w:rsid w:val="003A5DA6"/>
    <w:rsid w:val="003A782B"/>
    <w:rsid w:val="003B0BAB"/>
    <w:rsid w:val="003B3AB4"/>
    <w:rsid w:val="003B444C"/>
    <w:rsid w:val="003B50CE"/>
    <w:rsid w:val="003B7538"/>
    <w:rsid w:val="003C101A"/>
    <w:rsid w:val="003C1135"/>
    <w:rsid w:val="003C6D22"/>
    <w:rsid w:val="003D1816"/>
    <w:rsid w:val="003D32D7"/>
    <w:rsid w:val="003D4997"/>
    <w:rsid w:val="003D73C7"/>
    <w:rsid w:val="003E1AF3"/>
    <w:rsid w:val="003E6863"/>
    <w:rsid w:val="003E7D40"/>
    <w:rsid w:val="003F0156"/>
    <w:rsid w:val="003F233A"/>
    <w:rsid w:val="003F3D27"/>
    <w:rsid w:val="003F752C"/>
    <w:rsid w:val="0040046E"/>
    <w:rsid w:val="00400657"/>
    <w:rsid w:val="00403968"/>
    <w:rsid w:val="00404656"/>
    <w:rsid w:val="00406A57"/>
    <w:rsid w:val="004124F5"/>
    <w:rsid w:val="004170B6"/>
    <w:rsid w:val="00420FD5"/>
    <w:rsid w:val="00422D86"/>
    <w:rsid w:val="0042574F"/>
    <w:rsid w:val="004324D3"/>
    <w:rsid w:val="00432A27"/>
    <w:rsid w:val="00434B07"/>
    <w:rsid w:val="0043620E"/>
    <w:rsid w:val="004376CC"/>
    <w:rsid w:val="00440156"/>
    <w:rsid w:val="004417AF"/>
    <w:rsid w:val="004443ED"/>
    <w:rsid w:val="00444CD8"/>
    <w:rsid w:val="00447A85"/>
    <w:rsid w:val="00450EB2"/>
    <w:rsid w:val="004525C2"/>
    <w:rsid w:val="00455F73"/>
    <w:rsid w:val="0045760B"/>
    <w:rsid w:val="00461905"/>
    <w:rsid w:val="0046196F"/>
    <w:rsid w:val="00463172"/>
    <w:rsid w:val="00465292"/>
    <w:rsid w:val="00472BBC"/>
    <w:rsid w:val="00472F85"/>
    <w:rsid w:val="00474437"/>
    <w:rsid w:val="0048111C"/>
    <w:rsid w:val="0048747A"/>
    <w:rsid w:val="004900FE"/>
    <w:rsid w:val="00490678"/>
    <w:rsid w:val="0049542D"/>
    <w:rsid w:val="00497348"/>
    <w:rsid w:val="004A0FED"/>
    <w:rsid w:val="004A48D1"/>
    <w:rsid w:val="004A7608"/>
    <w:rsid w:val="004B195E"/>
    <w:rsid w:val="004B4759"/>
    <w:rsid w:val="004B57B9"/>
    <w:rsid w:val="004C0883"/>
    <w:rsid w:val="004C0F54"/>
    <w:rsid w:val="004C300A"/>
    <w:rsid w:val="004C4299"/>
    <w:rsid w:val="004D008B"/>
    <w:rsid w:val="004D4526"/>
    <w:rsid w:val="004D6DC4"/>
    <w:rsid w:val="004E1591"/>
    <w:rsid w:val="004E18B2"/>
    <w:rsid w:val="004E198C"/>
    <w:rsid w:val="004E1A59"/>
    <w:rsid w:val="004E1F7C"/>
    <w:rsid w:val="004E20DE"/>
    <w:rsid w:val="004E2735"/>
    <w:rsid w:val="004E2C56"/>
    <w:rsid w:val="004E4101"/>
    <w:rsid w:val="004E64CD"/>
    <w:rsid w:val="004F149B"/>
    <w:rsid w:val="004F189C"/>
    <w:rsid w:val="004F283A"/>
    <w:rsid w:val="004F3FBC"/>
    <w:rsid w:val="004F411C"/>
    <w:rsid w:val="004F41A5"/>
    <w:rsid w:val="004F4CE4"/>
    <w:rsid w:val="004F5F9E"/>
    <w:rsid w:val="00500EE2"/>
    <w:rsid w:val="00502D91"/>
    <w:rsid w:val="005036D8"/>
    <w:rsid w:val="0050396E"/>
    <w:rsid w:val="005048CE"/>
    <w:rsid w:val="00505BAE"/>
    <w:rsid w:val="00507B6F"/>
    <w:rsid w:val="00510B0E"/>
    <w:rsid w:val="005114E1"/>
    <w:rsid w:val="005124A4"/>
    <w:rsid w:val="00512F21"/>
    <w:rsid w:val="00513861"/>
    <w:rsid w:val="00514800"/>
    <w:rsid w:val="005148A7"/>
    <w:rsid w:val="00516128"/>
    <w:rsid w:val="005162C9"/>
    <w:rsid w:val="0051698E"/>
    <w:rsid w:val="00524C5C"/>
    <w:rsid w:val="0052583A"/>
    <w:rsid w:val="0052600C"/>
    <w:rsid w:val="005312A8"/>
    <w:rsid w:val="00531B9C"/>
    <w:rsid w:val="00535129"/>
    <w:rsid w:val="005354B4"/>
    <w:rsid w:val="005364C3"/>
    <w:rsid w:val="0054188A"/>
    <w:rsid w:val="0054215B"/>
    <w:rsid w:val="00542679"/>
    <w:rsid w:val="00542D4B"/>
    <w:rsid w:val="00543286"/>
    <w:rsid w:val="0054429C"/>
    <w:rsid w:val="00544D68"/>
    <w:rsid w:val="0054700D"/>
    <w:rsid w:val="00547B52"/>
    <w:rsid w:val="00551C55"/>
    <w:rsid w:val="00552D7D"/>
    <w:rsid w:val="00552DB2"/>
    <w:rsid w:val="00553010"/>
    <w:rsid w:val="00553783"/>
    <w:rsid w:val="00554840"/>
    <w:rsid w:val="00555CE6"/>
    <w:rsid w:val="00555FA5"/>
    <w:rsid w:val="0056018B"/>
    <w:rsid w:val="00560252"/>
    <w:rsid w:val="00565521"/>
    <w:rsid w:val="00567809"/>
    <w:rsid w:val="00573C38"/>
    <w:rsid w:val="005741B8"/>
    <w:rsid w:val="00575D68"/>
    <w:rsid w:val="00581C8B"/>
    <w:rsid w:val="00582043"/>
    <w:rsid w:val="00582227"/>
    <w:rsid w:val="00583E68"/>
    <w:rsid w:val="00584894"/>
    <w:rsid w:val="00584D7B"/>
    <w:rsid w:val="00585134"/>
    <w:rsid w:val="0058571E"/>
    <w:rsid w:val="00586719"/>
    <w:rsid w:val="00590636"/>
    <w:rsid w:val="0059142C"/>
    <w:rsid w:val="00593659"/>
    <w:rsid w:val="00593A8D"/>
    <w:rsid w:val="00595053"/>
    <w:rsid w:val="00595995"/>
    <w:rsid w:val="005A027E"/>
    <w:rsid w:val="005A1AFF"/>
    <w:rsid w:val="005A33A4"/>
    <w:rsid w:val="005A357B"/>
    <w:rsid w:val="005A598E"/>
    <w:rsid w:val="005B0B01"/>
    <w:rsid w:val="005B1256"/>
    <w:rsid w:val="005B502E"/>
    <w:rsid w:val="005B5E45"/>
    <w:rsid w:val="005B7A32"/>
    <w:rsid w:val="005C178E"/>
    <w:rsid w:val="005C2B5E"/>
    <w:rsid w:val="005D540A"/>
    <w:rsid w:val="005E20A8"/>
    <w:rsid w:val="005E235E"/>
    <w:rsid w:val="005E275C"/>
    <w:rsid w:val="005F1EA4"/>
    <w:rsid w:val="005F26FD"/>
    <w:rsid w:val="005F334E"/>
    <w:rsid w:val="005F38E9"/>
    <w:rsid w:val="005F4D78"/>
    <w:rsid w:val="005F52C0"/>
    <w:rsid w:val="005F6882"/>
    <w:rsid w:val="005F6906"/>
    <w:rsid w:val="005F768C"/>
    <w:rsid w:val="006016FF"/>
    <w:rsid w:val="00603207"/>
    <w:rsid w:val="00604292"/>
    <w:rsid w:val="006042C4"/>
    <w:rsid w:val="006071B3"/>
    <w:rsid w:val="006078AE"/>
    <w:rsid w:val="0061355F"/>
    <w:rsid w:val="00613E01"/>
    <w:rsid w:val="00616628"/>
    <w:rsid w:val="00621314"/>
    <w:rsid w:val="0062480D"/>
    <w:rsid w:val="006257FB"/>
    <w:rsid w:val="00627DB8"/>
    <w:rsid w:val="00630126"/>
    <w:rsid w:val="00631536"/>
    <w:rsid w:val="00633479"/>
    <w:rsid w:val="006369C8"/>
    <w:rsid w:val="00637B87"/>
    <w:rsid w:val="00637F41"/>
    <w:rsid w:val="00640D30"/>
    <w:rsid w:val="006428D4"/>
    <w:rsid w:val="00642D8D"/>
    <w:rsid w:val="00642E40"/>
    <w:rsid w:val="006431A2"/>
    <w:rsid w:val="00644675"/>
    <w:rsid w:val="0065198C"/>
    <w:rsid w:val="00667824"/>
    <w:rsid w:val="00673305"/>
    <w:rsid w:val="00673A72"/>
    <w:rsid w:val="0067657D"/>
    <w:rsid w:val="006771CD"/>
    <w:rsid w:val="00683A25"/>
    <w:rsid w:val="00684B6E"/>
    <w:rsid w:val="00684CF9"/>
    <w:rsid w:val="00685480"/>
    <w:rsid w:val="006865EE"/>
    <w:rsid w:val="00686625"/>
    <w:rsid w:val="00686BE8"/>
    <w:rsid w:val="0069327F"/>
    <w:rsid w:val="00693680"/>
    <w:rsid w:val="00693FB6"/>
    <w:rsid w:val="006A3D7C"/>
    <w:rsid w:val="006A403B"/>
    <w:rsid w:val="006A5248"/>
    <w:rsid w:val="006B14F4"/>
    <w:rsid w:val="006B172D"/>
    <w:rsid w:val="006B4E5D"/>
    <w:rsid w:val="006C036E"/>
    <w:rsid w:val="006C1EE2"/>
    <w:rsid w:val="006C28FB"/>
    <w:rsid w:val="006C4249"/>
    <w:rsid w:val="006C76CF"/>
    <w:rsid w:val="006C7C7F"/>
    <w:rsid w:val="006D0C69"/>
    <w:rsid w:val="006D1214"/>
    <w:rsid w:val="006D14FF"/>
    <w:rsid w:val="006D2080"/>
    <w:rsid w:val="006D48A5"/>
    <w:rsid w:val="006D68FF"/>
    <w:rsid w:val="006D6D7A"/>
    <w:rsid w:val="006E1019"/>
    <w:rsid w:val="006E2235"/>
    <w:rsid w:val="006E2C02"/>
    <w:rsid w:val="006E320E"/>
    <w:rsid w:val="006E3E3F"/>
    <w:rsid w:val="006E7D93"/>
    <w:rsid w:val="006E7F20"/>
    <w:rsid w:val="006F0A1D"/>
    <w:rsid w:val="006F1FD0"/>
    <w:rsid w:val="006F2835"/>
    <w:rsid w:val="006F2B38"/>
    <w:rsid w:val="006F6753"/>
    <w:rsid w:val="00701EA1"/>
    <w:rsid w:val="00702819"/>
    <w:rsid w:val="00706E06"/>
    <w:rsid w:val="00707810"/>
    <w:rsid w:val="00711A31"/>
    <w:rsid w:val="00712EC0"/>
    <w:rsid w:val="0071313E"/>
    <w:rsid w:val="00723EA7"/>
    <w:rsid w:val="0072478B"/>
    <w:rsid w:val="007260AB"/>
    <w:rsid w:val="0072630D"/>
    <w:rsid w:val="0072643B"/>
    <w:rsid w:val="00730802"/>
    <w:rsid w:val="00730B4A"/>
    <w:rsid w:val="00731531"/>
    <w:rsid w:val="007317F3"/>
    <w:rsid w:val="00732422"/>
    <w:rsid w:val="00732879"/>
    <w:rsid w:val="00734D0F"/>
    <w:rsid w:val="0074078B"/>
    <w:rsid w:val="007411CF"/>
    <w:rsid w:val="007414A2"/>
    <w:rsid w:val="007472E9"/>
    <w:rsid w:val="00747748"/>
    <w:rsid w:val="00747FEC"/>
    <w:rsid w:val="00750F8A"/>
    <w:rsid w:val="00752B69"/>
    <w:rsid w:val="00754041"/>
    <w:rsid w:val="00756C00"/>
    <w:rsid w:val="00757A09"/>
    <w:rsid w:val="00764314"/>
    <w:rsid w:val="007650A9"/>
    <w:rsid w:val="00765602"/>
    <w:rsid w:val="00765AB8"/>
    <w:rsid w:val="00765EFD"/>
    <w:rsid w:val="0076669D"/>
    <w:rsid w:val="00771BCE"/>
    <w:rsid w:val="00773AB0"/>
    <w:rsid w:val="0077583A"/>
    <w:rsid w:val="00780500"/>
    <w:rsid w:val="00792D00"/>
    <w:rsid w:val="00793845"/>
    <w:rsid w:val="00796164"/>
    <w:rsid w:val="007A2CFB"/>
    <w:rsid w:val="007A4B76"/>
    <w:rsid w:val="007A7377"/>
    <w:rsid w:val="007A77B4"/>
    <w:rsid w:val="007B0BD4"/>
    <w:rsid w:val="007B18FD"/>
    <w:rsid w:val="007B2128"/>
    <w:rsid w:val="007B3558"/>
    <w:rsid w:val="007B3B82"/>
    <w:rsid w:val="007B6E83"/>
    <w:rsid w:val="007B78A0"/>
    <w:rsid w:val="007C1483"/>
    <w:rsid w:val="007C401C"/>
    <w:rsid w:val="007C68EF"/>
    <w:rsid w:val="007C76C3"/>
    <w:rsid w:val="007D1BA4"/>
    <w:rsid w:val="007D45CF"/>
    <w:rsid w:val="007D4B88"/>
    <w:rsid w:val="007D503E"/>
    <w:rsid w:val="007D633B"/>
    <w:rsid w:val="007D6B23"/>
    <w:rsid w:val="007E01DA"/>
    <w:rsid w:val="007E0E97"/>
    <w:rsid w:val="007E3D8C"/>
    <w:rsid w:val="007E4FDD"/>
    <w:rsid w:val="007E59A9"/>
    <w:rsid w:val="007E7C51"/>
    <w:rsid w:val="007F1058"/>
    <w:rsid w:val="007F3727"/>
    <w:rsid w:val="007F4439"/>
    <w:rsid w:val="007F51C3"/>
    <w:rsid w:val="007F5A25"/>
    <w:rsid w:val="007F6513"/>
    <w:rsid w:val="007F67DA"/>
    <w:rsid w:val="007F6F6C"/>
    <w:rsid w:val="007F6FA6"/>
    <w:rsid w:val="007F7E0C"/>
    <w:rsid w:val="0080178E"/>
    <w:rsid w:val="008019C2"/>
    <w:rsid w:val="008025A8"/>
    <w:rsid w:val="00803196"/>
    <w:rsid w:val="00804FE1"/>
    <w:rsid w:val="00805332"/>
    <w:rsid w:val="0080576F"/>
    <w:rsid w:val="00806398"/>
    <w:rsid w:val="0080704A"/>
    <w:rsid w:val="008072B3"/>
    <w:rsid w:val="00810497"/>
    <w:rsid w:val="0081211A"/>
    <w:rsid w:val="00813E97"/>
    <w:rsid w:val="00814F17"/>
    <w:rsid w:val="00815917"/>
    <w:rsid w:val="00816170"/>
    <w:rsid w:val="00817364"/>
    <w:rsid w:val="00820650"/>
    <w:rsid w:val="008212BA"/>
    <w:rsid w:val="00830005"/>
    <w:rsid w:val="00830A99"/>
    <w:rsid w:val="00831F21"/>
    <w:rsid w:val="00833979"/>
    <w:rsid w:val="00834B80"/>
    <w:rsid w:val="00837B64"/>
    <w:rsid w:val="008420A9"/>
    <w:rsid w:val="00842A16"/>
    <w:rsid w:val="008435A6"/>
    <w:rsid w:val="008442CA"/>
    <w:rsid w:val="008445FB"/>
    <w:rsid w:val="00847A0E"/>
    <w:rsid w:val="008516F1"/>
    <w:rsid w:val="0085189D"/>
    <w:rsid w:val="00851CE9"/>
    <w:rsid w:val="0085414C"/>
    <w:rsid w:val="00857660"/>
    <w:rsid w:val="00857678"/>
    <w:rsid w:val="00857AE7"/>
    <w:rsid w:val="00857B4E"/>
    <w:rsid w:val="00860200"/>
    <w:rsid w:val="008613A6"/>
    <w:rsid w:val="00861AD8"/>
    <w:rsid w:val="00865879"/>
    <w:rsid w:val="00865BDA"/>
    <w:rsid w:val="00866FD1"/>
    <w:rsid w:val="00867E6C"/>
    <w:rsid w:val="0087246B"/>
    <w:rsid w:val="00872A4D"/>
    <w:rsid w:val="00877224"/>
    <w:rsid w:val="00880EAE"/>
    <w:rsid w:val="00882B88"/>
    <w:rsid w:val="00885FE6"/>
    <w:rsid w:val="00891B9D"/>
    <w:rsid w:val="00892D58"/>
    <w:rsid w:val="008936B4"/>
    <w:rsid w:val="0089426D"/>
    <w:rsid w:val="008955E8"/>
    <w:rsid w:val="00896C54"/>
    <w:rsid w:val="008977E5"/>
    <w:rsid w:val="008A057E"/>
    <w:rsid w:val="008A2587"/>
    <w:rsid w:val="008A4520"/>
    <w:rsid w:val="008A4F20"/>
    <w:rsid w:val="008A523E"/>
    <w:rsid w:val="008B46B3"/>
    <w:rsid w:val="008B5509"/>
    <w:rsid w:val="008B6F70"/>
    <w:rsid w:val="008B754B"/>
    <w:rsid w:val="008C12A3"/>
    <w:rsid w:val="008C16DF"/>
    <w:rsid w:val="008C1963"/>
    <w:rsid w:val="008C1C71"/>
    <w:rsid w:val="008C1F00"/>
    <w:rsid w:val="008C4A1C"/>
    <w:rsid w:val="008C6143"/>
    <w:rsid w:val="008D0197"/>
    <w:rsid w:val="008D0BAE"/>
    <w:rsid w:val="008D19C1"/>
    <w:rsid w:val="008D2633"/>
    <w:rsid w:val="008D2725"/>
    <w:rsid w:val="008D2AF8"/>
    <w:rsid w:val="008E05B4"/>
    <w:rsid w:val="008E0629"/>
    <w:rsid w:val="008E3C20"/>
    <w:rsid w:val="008E6BB3"/>
    <w:rsid w:val="008F3EF5"/>
    <w:rsid w:val="008F471A"/>
    <w:rsid w:val="008F6D9A"/>
    <w:rsid w:val="008F7D16"/>
    <w:rsid w:val="00900271"/>
    <w:rsid w:val="00900E1B"/>
    <w:rsid w:val="009010C2"/>
    <w:rsid w:val="00901266"/>
    <w:rsid w:val="00901CA0"/>
    <w:rsid w:val="009023EB"/>
    <w:rsid w:val="00902A0B"/>
    <w:rsid w:val="0090327B"/>
    <w:rsid w:val="00903F07"/>
    <w:rsid w:val="00905ECE"/>
    <w:rsid w:val="0091068E"/>
    <w:rsid w:val="00917487"/>
    <w:rsid w:val="0092022B"/>
    <w:rsid w:val="00922F22"/>
    <w:rsid w:val="0092351E"/>
    <w:rsid w:val="00924396"/>
    <w:rsid w:val="00924B88"/>
    <w:rsid w:val="009250A9"/>
    <w:rsid w:val="00927299"/>
    <w:rsid w:val="00931173"/>
    <w:rsid w:val="00933580"/>
    <w:rsid w:val="00934970"/>
    <w:rsid w:val="00935E99"/>
    <w:rsid w:val="009369D1"/>
    <w:rsid w:val="00937CB2"/>
    <w:rsid w:val="00937D08"/>
    <w:rsid w:val="00941A6D"/>
    <w:rsid w:val="00946A25"/>
    <w:rsid w:val="00952203"/>
    <w:rsid w:val="00953F86"/>
    <w:rsid w:val="00955CA5"/>
    <w:rsid w:val="009570C7"/>
    <w:rsid w:val="00957C74"/>
    <w:rsid w:val="00961977"/>
    <w:rsid w:val="009627AF"/>
    <w:rsid w:val="00963FCC"/>
    <w:rsid w:val="00964E3C"/>
    <w:rsid w:val="009650DF"/>
    <w:rsid w:val="00967155"/>
    <w:rsid w:val="00967655"/>
    <w:rsid w:val="0097048F"/>
    <w:rsid w:val="00971477"/>
    <w:rsid w:val="00972ABA"/>
    <w:rsid w:val="00973F73"/>
    <w:rsid w:val="00975B89"/>
    <w:rsid w:val="009767F8"/>
    <w:rsid w:val="00983189"/>
    <w:rsid w:val="00984D23"/>
    <w:rsid w:val="0098622D"/>
    <w:rsid w:val="0098653B"/>
    <w:rsid w:val="0098760B"/>
    <w:rsid w:val="009905A4"/>
    <w:rsid w:val="009905A5"/>
    <w:rsid w:val="009936DB"/>
    <w:rsid w:val="00993C40"/>
    <w:rsid w:val="009A0912"/>
    <w:rsid w:val="009A11D5"/>
    <w:rsid w:val="009A2DC4"/>
    <w:rsid w:val="009A3032"/>
    <w:rsid w:val="009A69ED"/>
    <w:rsid w:val="009A7C04"/>
    <w:rsid w:val="009B1E6D"/>
    <w:rsid w:val="009B219C"/>
    <w:rsid w:val="009B27CE"/>
    <w:rsid w:val="009B2D98"/>
    <w:rsid w:val="009B5DB2"/>
    <w:rsid w:val="009B6296"/>
    <w:rsid w:val="009C3E11"/>
    <w:rsid w:val="009D1233"/>
    <w:rsid w:val="009D16E5"/>
    <w:rsid w:val="009D1B4C"/>
    <w:rsid w:val="009D2359"/>
    <w:rsid w:val="009D30CA"/>
    <w:rsid w:val="009D37E4"/>
    <w:rsid w:val="009D6B7E"/>
    <w:rsid w:val="009E1A12"/>
    <w:rsid w:val="009E6139"/>
    <w:rsid w:val="009F1598"/>
    <w:rsid w:val="009F28EE"/>
    <w:rsid w:val="00A011E6"/>
    <w:rsid w:val="00A021B9"/>
    <w:rsid w:val="00A053DC"/>
    <w:rsid w:val="00A0575E"/>
    <w:rsid w:val="00A05DCF"/>
    <w:rsid w:val="00A102E5"/>
    <w:rsid w:val="00A11C2E"/>
    <w:rsid w:val="00A12476"/>
    <w:rsid w:val="00A12A27"/>
    <w:rsid w:val="00A15106"/>
    <w:rsid w:val="00A17067"/>
    <w:rsid w:val="00A17DB6"/>
    <w:rsid w:val="00A21F5C"/>
    <w:rsid w:val="00A25496"/>
    <w:rsid w:val="00A26C4C"/>
    <w:rsid w:val="00A2736D"/>
    <w:rsid w:val="00A36898"/>
    <w:rsid w:val="00A36C58"/>
    <w:rsid w:val="00A40517"/>
    <w:rsid w:val="00A40E9F"/>
    <w:rsid w:val="00A44486"/>
    <w:rsid w:val="00A4649B"/>
    <w:rsid w:val="00A47747"/>
    <w:rsid w:val="00A51856"/>
    <w:rsid w:val="00A51881"/>
    <w:rsid w:val="00A546BF"/>
    <w:rsid w:val="00A54B6D"/>
    <w:rsid w:val="00A5613F"/>
    <w:rsid w:val="00A5648C"/>
    <w:rsid w:val="00A62ACC"/>
    <w:rsid w:val="00A63DFE"/>
    <w:rsid w:val="00A65B72"/>
    <w:rsid w:val="00A71619"/>
    <w:rsid w:val="00A72E1B"/>
    <w:rsid w:val="00A72F2B"/>
    <w:rsid w:val="00A734BC"/>
    <w:rsid w:val="00A774A1"/>
    <w:rsid w:val="00A779E2"/>
    <w:rsid w:val="00A77CDB"/>
    <w:rsid w:val="00A805FB"/>
    <w:rsid w:val="00A81822"/>
    <w:rsid w:val="00A86691"/>
    <w:rsid w:val="00A8693C"/>
    <w:rsid w:val="00A87337"/>
    <w:rsid w:val="00A90AED"/>
    <w:rsid w:val="00A910F0"/>
    <w:rsid w:val="00A949EC"/>
    <w:rsid w:val="00A97A56"/>
    <w:rsid w:val="00AA3E21"/>
    <w:rsid w:val="00AA3EEC"/>
    <w:rsid w:val="00AA5BD8"/>
    <w:rsid w:val="00AB0B8F"/>
    <w:rsid w:val="00AB0D0A"/>
    <w:rsid w:val="00AB3CA6"/>
    <w:rsid w:val="00AB77AB"/>
    <w:rsid w:val="00AC1C7E"/>
    <w:rsid w:val="00AC77CE"/>
    <w:rsid w:val="00AD26DC"/>
    <w:rsid w:val="00AE2316"/>
    <w:rsid w:val="00AE2F59"/>
    <w:rsid w:val="00AE3DD0"/>
    <w:rsid w:val="00AF1187"/>
    <w:rsid w:val="00AF16D0"/>
    <w:rsid w:val="00AF1AE4"/>
    <w:rsid w:val="00AF289B"/>
    <w:rsid w:val="00AF2D5D"/>
    <w:rsid w:val="00AF3938"/>
    <w:rsid w:val="00AF43F3"/>
    <w:rsid w:val="00B0114F"/>
    <w:rsid w:val="00B0285A"/>
    <w:rsid w:val="00B04A39"/>
    <w:rsid w:val="00B04DDF"/>
    <w:rsid w:val="00B07119"/>
    <w:rsid w:val="00B077B9"/>
    <w:rsid w:val="00B10177"/>
    <w:rsid w:val="00B11863"/>
    <w:rsid w:val="00B14D7A"/>
    <w:rsid w:val="00B16ECD"/>
    <w:rsid w:val="00B20013"/>
    <w:rsid w:val="00B23F7C"/>
    <w:rsid w:val="00B26885"/>
    <w:rsid w:val="00B414F9"/>
    <w:rsid w:val="00B417CC"/>
    <w:rsid w:val="00B42901"/>
    <w:rsid w:val="00B42BD8"/>
    <w:rsid w:val="00B434F7"/>
    <w:rsid w:val="00B435B3"/>
    <w:rsid w:val="00B5081C"/>
    <w:rsid w:val="00B52043"/>
    <w:rsid w:val="00B547DE"/>
    <w:rsid w:val="00B54B70"/>
    <w:rsid w:val="00B56160"/>
    <w:rsid w:val="00B56345"/>
    <w:rsid w:val="00B571FC"/>
    <w:rsid w:val="00B575FA"/>
    <w:rsid w:val="00B61E9A"/>
    <w:rsid w:val="00B61F27"/>
    <w:rsid w:val="00B64F09"/>
    <w:rsid w:val="00B65390"/>
    <w:rsid w:val="00B65535"/>
    <w:rsid w:val="00B6766F"/>
    <w:rsid w:val="00B6776D"/>
    <w:rsid w:val="00B74478"/>
    <w:rsid w:val="00B75C83"/>
    <w:rsid w:val="00B8047C"/>
    <w:rsid w:val="00B81ADD"/>
    <w:rsid w:val="00B82056"/>
    <w:rsid w:val="00B8266F"/>
    <w:rsid w:val="00B82ABA"/>
    <w:rsid w:val="00B83A21"/>
    <w:rsid w:val="00B844D6"/>
    <w:rsid w:val="00B864F3"/>
    <w:rsid w:val="00B86DCC"/>
    <w:rsid w:val="00B8792C"/>
    <w:rsid w:val="00B87AFD"/>
    <w:rsid w:val="00B913B1"/>
    <w:rsid w:val="00B9162C"/>
    <w:rsid w:val="00B92F6F"/>
    <w:rsid w:val="00B96976"/>
    <w:rsid w:val="00B97ABE"/>
    <w:rsid w:val="00BA05CB"/>
    <w:rsid w:val="00BA1E05"/>
    <w:rsid w:val="00BB1A6A"/>
    <w:rsid w:val="00BB53C4"/>
    <w:rsid w:val="00BB5544"/>
    <w:rsid w:val="00BB6EF2"/>
    <w:rsid w:val="00BB7540"/>
    <w:rsid w:val="00BB7A41"/>
    <w:rsid w:val="00BC00BC"/>
    <w:rsid w:val="00BC078A"/>
    <w:rsid w:val="00BC18F2"/>
    <w:rsid w:val="00BC3D35"/>
    <w:rsid w:val="00BC70FA"/>
    <w:rsid w:val="00BC79D9"/>
    <w:rsid w:val="00BD1419"/>
    <w:rsid w:val="00BD3212"/>
    <w:rsid w:val="00BE577C"/>
    <w:rsid w:val="00BF5367"/>
    <w:rsid w:val="00BF62B4"/>
    <w:rsid w:val="00BF7340"/>
    <w:rsid w:val="00BF758A"/>
    <w:rsid w:val="00C00C37"/>
    <w:rsid w:val="00C026F3"/>
    <w:rsid w:val="00C05F42"/>
    <w:rsid w:val="00C07521"/>
    <w:rsid w:val="00C10322"/>
    <w:rsid w:val="00C11244"/>
    <w:rsid w:val="00C11D45"/>
    <w:rsid w:val="00C14FCB"/>
    <w:rsid w:val="00C16E79"/>
    <w:rsid w:val="00C2145A"/>
    <w:rsid w:val="00C21E52"/>
    <w:rsid w:val="00C22EDB"/>
    <w:rsid w:val="00C25FBE"/>
    <w:rsid w:val="00C30DDB"/>
    <w:rsid w:val="00C33C20"/>
    <w:rsid w:val="00C34A7A"/>
    <w:rsid w:val="00C34D35"/>
    <w:rsid w:val="00C40DC0"/>
    <w:rsid w:val="00C47B69"/>
    <w:rsid w:val="00C532A2"/>
    <w:rsid w:val="00C55AB9"/>
    <w:rsid w:val="00C5642C"/>
    <w:rsid w:val="00C56C3B"/>
    <w:rsid w:val="00C56D02"/>
    <w:rsid w:val="00C602F7"/>
    <w:rsid w:val="00C60EDF"/>
    <w:rsid w:val="00C629B4"/>
    <w:rsid w:val="00C64429"/>
    <w:rsid w:val="00C65E4A"/>
    <w:rsid w:val="00C6694A"/>
    <w:rsid w:val="00C66E01"/>
    <w:rsid w:val="00C67A2D"/>
    <w:rsid w:val="00C728A5"/>
    <w:rsid w:val="00C72B04"/>
    <w:rsid w:val="00C76A19"/>
    <w:rsid w:val="00C820D9"/>
    <w:rsid w:val="00C83FCB"/>
    <w:rsid w:val="00C861A7"/>
    <w:rsid w:val="00C86490"/>
    <w:rsid w:val="00C875B1"/>
    <w:rsid w:val="00C9349A"/>
    <w:rsid w:val="00C955F8"/>
    <w:rsid w:val="00C95AA5"/>
    <w:rsid w:val="00C963A8"/>
    <w:rsid w:val="00C9697D"/>
    <w:rsid w:val="00CA1828"/>
    <w:rsid w:val="00CA27BD"/>
    <w:rsid w:val="00CA68A2"/>
    <w:rsid w:val="00CA71EE"/>
    <w:rsid w:val="00CA7AE6"/>
    <w:rsid w:val="00CB4706"/>
    <w:rsid w:val="00CB6D70"/>
    <w:rsid w:val="00CC4169"/>
    <w:rsid w:val="00CC5082"/>
    <w:rsid w:val="00CD1967"/>
    <w:rsid w:val="00CD33F7"/>
    <w:rsid w:val="00CD3430"/>
    <w:rsid w:val="00CD35DA"/>
    <w:rsid w:val="00CD389F"/>
    <w:rsid w:val="00CD4B56"/>
    <w:rsid w:val="00CD4C4D"/>
    <w:rsid w:val="00CD7524"/>
    <w:rsid w:val="00CD7DD6"/>
    <w:rsid w:val="00CE10DF"/>
    <w:rsid w:val="00CE1866"/>
    <w:rsid w:val="00CE25FA"/>
    <w:rsid w:val="00CE30FF"/>
    <w:rsid w:val="00CE563D"/>
    <w:rsid w:val="00CE5715"/>
    <w:rsid w:val="00CF1946"/>
    <w:rsid w:val="00CF48F1"/>
    <w:rsid w:val="00CF5CEC"/>
    <w:rsid w:val="00CF7B84"/>
    <w:rsid w:val="00D02291"/>
    <w:rsid w:val="00D04342"/>
    <w:rsid w:val="00D059CC"/>
    <w:rsid w:val="00D06CDA"/>
    <w:rsid w:val="00D07E77"/>
    <w:rsid w:val="00D07F19"/>
    <w:rsid w:val="00D10C9F"/>
    <w:rsid w:val="00D1138A"/>
    <w:rsid w:val="00D1279F"/>
    <w:rsid w:val="00D13B2C"/>
    <w:rsid w:val="00D14202"/>
    <w:rsid w:val="00D1568F"/>
    <w:rsid w:val="00D218F1"/>
    <w:rsid w:val="00D22B2F"/>
    <w:rsid w:val="00D24F17"/>
    <w:rsid w:val="00D25FC4"/>
    <w:rsid w:val="00D32511"/>
    <w:rsid w:val="00D32804"/>
    <w:rsid w:val="00D35CDF"/>
    <w:rsid w:val="00D4223D"/>
    <w:rsid w:val="00D42E0F"/>
    <w:rsid w:val="00D443C3"/>
    <w:rsid w:val="00D44E39"/>
    <w:rsid w:val="00D46C0D"/>
    <w:rsid w:val="00D47FFB"/>
    <w:rsid w:val="00D54C93"/>
    <w:rsid w:val="00D55CF2"/>
    <w:rsid w:val="00D562F4"/>
    <w:rsid w:val="00D57D3F"/>
    <w:rsid w:val="00D60571"/>
    <w:rsid w:val="00D621E4"/>
    <w:rsid w:val="00D62A89"/>
    <w:rsid w:val="00D62EA5"/>
    <w:rsid w:val="00D665CF"/>
    <w:rsid w:val="00D66B91"/>
    <w:rsid w:val="00D670DE"/>
    <w:rsid w:val="00D71DF2"/>
    <w:rsid w:val="00D72D26"/>
    <w:rsid w:val="00D75379"/>
    <w:rsid w:val="00D762BF"/>
    <w:rsid w:val="00D770FA"/>
    <w:rsid w:val="00D80EFA"/>
    <w:rsid w:val="00D828A3"/>
    <w:rsid w:val="00D84210"/>
    <w:rsid w:val="00D8443A"/>
    <w:rsid w:val="00D86B33"/>
    <w:rsid w:val="00D87ACA"/>
    <w:rsid w:val="00D9013C"/>
    <w:rsid w:val="00D90C4E"/>
    <w:rsid w:val="00D9407E"/>
    <w:rsid w:val="00D94749"/>
    <w:rsid w:val="00D96479"/>
    <w:rsid w:val="00D96E40"/>
    <w:rsid w:val="00DA0BB9"/>
    <w:rsid w:val="00DA0E48"/>
    <w:rsid w:val="00DA3324"/>
    <w:rsid w:val="00DA3D89"/>
    <w:rsid w:val="00DA3D94"/>
    <w:rsid w:val="00DA56B1"/>
    <w:rsid w:val="00DA683E"/>
    <w:rsid w:val="00DA6F2D"/>
    <w:rsid w:val="00DA7B6D"/>
    <w:rsid w:val="00DB268C"/>
    <w:rsid w:val="00DB36FE"/>
    <w:rsid w:val="00DB6414"/>
    <w:rsid w:val="00DB6CC3"/>
    <w:rsid w:val="00DC1849"/>
    <w:rsid w:val="00DC244A"/>
    <w:rsid w:val="00DC59B2"/>
    <w:rsid w:val="00DC6743"/>
    <w:rsid w:val="00DD0882"/>
    <w:rsid w:val="00DD1852"/>
    <w:rsid w:val="00DD319D"/>
    <w:rsid w:val="00DD55C9"/>
    <w:rsid w:val="00DD5E64"/>
    <w:rsid w:val="00DD6836"/>
    <w:rsid w:val="00DE22D4"/>
    <w:rsid w:val="00DE31D4"/>
    <w:rsid w:val="00DE4CBE"/>
    <w:rsid w:val="00DE4D43"/>
    <w:rsid w:val="00DF286A"/>
    <w:rsid w:val="00DF29ED"/>
    <w:rsid w:val="00DF412C"/>
    <w:rsid w:val="00DF6F38"/>
    <w:rsid w:val="00DF7386"/>
    <w:rsid w:val="00DF75BD"/>
    <w:rsid w:val="00E009A2"/>
    <w:rsid w:val="00E0309C"/>
    <w:rsid w:val="00E0510E"/>
    <w:rsid w:val="00E053C6"/>
    <w:rsid w:val="00E06076"/>
    <w:rsid w:val="00E06455"/>
    <w:rsid w:val="00E1156A"/>
    <w:rsid w:val="00E1192A"/>
    <w:rsid w:val="00E1275E"/>
    <w:rsid w:val="00E13551"/>
    <w:rsid w:val="00E16555"/>
    <w:rsid w:val="00E239EE"/>
    <w:rsid w:val="00E23F0D"/>
    <w:rsid w:val="00E24968"/>
    <w:rsid w:val="00E2644E"/>
    <w:rsid w:val="00E3110A"/>
    <w:rsid w:val="00E332D3"/>
    <w:rsid w:val="00E37987"/>
    <w:rsid w:val="00E407CC"/>
    <w:rsid w:val="00E42017"/>
    <w:rsid w:val="00E42453"/>
    <w:rsid w:val="00E42E09"/>
    <w:rsid w:val="00E42E46"/>
    <w:rsid w:val="00E432AB"/>
    <w:rsid w:val="00E43739"/>
    <w:rsid w:val="00E44E95"/>
    <w:rsid w:val="00E45D1B"/>
    <w:rsid w:val="00E50AD9"/>
    <w:rsid w:val="00E52E54"/>
    <w:rsid w:val="00E552B2"/>
    <w:rsid w:val="00E5632E"/>
    <w:rsid w:val="00E6033D"/>
    <w:rsid w:val="00E661DD"/>
    <w:rsid w:val="00E7029C"/>
    <w:rsid w:val="00E70342"/>
    <w:rsid w:val="00E72281"/>
    <w:rsid w:val="00E73F28"/>
    <w:rsid w:val="00E73F3D"/>
    <w:rsid w:val="00E74B1C"/>
    <w:rsid w:val="00E74CF9"/>
    <w:rsid w:val="00E76D6F"/>
    <w:rsid w:val="00E81281"/>
    <w:rsid w:val="00E823C8"/>
    <w:rsid w:val="00E845A4"/>
    <w:rsid w:val="00E875A3"/>
    <w:rsid w:val="00E9502F"/>
    <w:rsid w:val="00E95A9A"/>
    <w:rsid w:val="00E95E1C"/>
    <w:rsid w:val="00EA075D"/>
    <w:rsid w:val="00EA4FAA"/>
    <w:rsid w:val="00EA6F36"/>
    <w:rsid w:val="00EA7A22"/>
    <w:rsid w:val="00EA7A34"/>
    <w:rsid w:val="00EB46A5"/>
    <w:rsid w:val="00EC0310"/>
    <w:rsid w:val="00EC2B1B"/>
    <w:rsid w:val="00EC6AE9"/>
    <w:rsid w:val="00EC7A80"/>
    <w:rsid w:val="00EC7BA1"/>
    <w:rsid w:val="00ED343D"/>
    <w:rsid w:val="00ED391B"/>
    <w:rsid w:val="00ED4879"/>
    <w:rsid w:val="00EE1688"/>
    <w:rsid w:val="00EE1AB0"/>
    <w:rsid w:val="00EE428E"/>
    <w:rsid w:val="00EF0D79"/>
    <w:rsid w:val="00EF1D04"/>
    <w:rsid w:val="00EF30DC"/>
    <w:rsid w:val="00EF3168"/>
    <w:rsid w:val="00EF489B"/>
    <w:rsid w:val="00EF7A25"/>
    <w:rsid w:val="00F02658"/>
    <w:rsid w:val="00F0330E"/>
    <w:rsid w:val="00F0420A"/>
    <w:rsid w:val="00F05574"/>
    <w:rsid w:val="00F119FD"/>
    <w:rsid w:val="00F13BA5"/>
    <w:rsid w:val="00F14078"/>
    <w:rsid w:val="00F14A03"/>
    <w:rsid w:val="00F20069"/>
    <w:rsid w:val="00F2083D"/>
    <w:rsid w:val="00F243F8"/>
    <w:rsid w:val="00F24C30"/>
    <w:rsid w:val="00F25570"/>
    <w:rsid w:val="00F264E4"/>
    <w:rsid w:val="00F26CE5"/>
    <w:rsid w:val="00F2768C"/>
    <w:rsid w:val="00F31AB2"/>
    <w:rsid w:val="00F33347"/>
    <w:rsid w:val="00F370F8"/>
    <w:rsid w:val="00F410BF"/>
    <w:rsid w:val="00F437EC"/>
    <w:rsid w:val="00F4416E"/>
    <w:rsid w:val="00F4496E"/>
    <w:rsid w:val="00F45555"/>
    <w:rsid w:val="00F50409"/>
    <w:rsid w:val="00F52527"/>
    <w:rsid w:val="00F52733"/>
    <w:rsid w:val="00F527AB"/>
    <w:rsid w:val="00F528C8"/>
    <w:rsid w:val="00F53320"/>
    <w:rsid w:val="00F5419C"/>
    <w:rsid w:val="00F54DBA"/>
    <w:rsid w:val="00F5565B"/>
    <w:rsid w:val="00F615C8"/>
    <w:rsid w:val="00F632BE"/>
    <w:rsid w:val="00F65317"/>
    <w:rsid w:val="00F66001"/>
    <w:rsid w:val="00F661BF"/>
    <w:rsid w:val="00F703F6"/>
    <w:rsid w:val="00F705D6"/>
    <w:rsid w:val="00F70FEE"/>
    <w:rsid w:val="00F71DC2"/>
    <w:rsid w:val="00F73329"/>
    <w:rsid w:val="00F73ED4"/>
    <w:rsid w:val="00F77392"/>
    <w:rsid w:val="00F806C4"/>
    <w:rsid w:val="00F81696"/>
    <w:rsid w:val="00F819AC"/>
    <w:rsid w:val="00F81DFD"/>
    <w:rsid w:val="00F821F5"/>
    <w:rsid w:val="00F84FCA"/>
    <w:rsid w:val="00F862BB"/>
    <w:rsid w:val="00F87B10"/>
    <w:rsid w:val="00F90088"/>
    <w:rsid w:val="00F903C2"/>
    <w:rsid w:val="00F90624"/>
    <w:rsid w:val="00F91999"/>
    <w:rsid w:val="00F91B95"/>
    <w:rsid w:val="00F93AD0"/>
    <w:rsid w:val="00F93BED"/>
    <w:rsid w:val="00F95165"/>
    <w:rsid w:val="00F9574B"/>
    <w:rsid w:val="00F96639"/>
    <w:rsid w:val="00F97CE8"/>
    <w:rsid w:val="00FA1601"/>
    <w:rsid w:val="00FA3FC2"/>
    <w:rsid w:val="00FA59AD"/>
    <w:rsid w:val="00FA65EC"/>
    <w:rsid w:val="00FB0A0B"/>
    <w:rsid w:val="00FB21A3"/>
    <w:rsid w:val="00FB27BE"/>
    <w:rsid w:val="00FB36CF"/>
    <w:rsid w:val="00FB53A1"/>
    <w:rsid w:val="00FB5C0F"/>
    <w:rsid w:val="00FB69CA"/>
    <w:rsid w:val="00FC238A"/>
    <w:rsid w:val="00FC70FA"/>
    <w:rsid w:val="00FD105F"/>
    <w:rsid w:val="00FD3891"/>
    <w:rsid w:val="00FD616E"/>
    <w:rsid w:val="00FD7961"/>
    <w:rsid w:val="00FD7C78"/>
    <w:rsid w:val="00FE04F7"/>
    <w:rsid w:val="00FE1475"/>
    <w:rsid w:val="00FE1C20"/>
    <w:rsid w:val="00FE21CB"/>
    <w:rsid w:val="00FE75E7"/>
    <w:rsid w:val="00FF0FE3"/>
    <w:rsid w:val="00FF203A"/>
    <w:rsid w:val="00FF244B"/>
    <w:rsid w:val="00FF3092"/>
    <w:rsid w:val="00FF3F4C"/>
    <w:rsid w:val="00FF6B77"/>
    <w:rsid w:val="00FF753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770AF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List Bullet" w:uiPriority="0"/>
    <w:lsdException w:name="List Number" w:uiPriority="0"/>
    <w:lsdException w:name="List Bullet 2"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Bntext"/>
    <w:link w:val="Nadpis1Char"/>
    <w:qFormat/>
    <w:rsid w:val="00CD35DA"/>
    <w:pPr>
      <w:keepNext/>
      <w:widowControl w:val="0"/>
      <w:numPr>
        <w:numId w:val="3"/>
      </w:numPr>
      <w:spacing w:before="240" w:after="60" w:line="240" w:lineRule="auto"/>
      <w:outlineLvl w:val="0"/>
    </w:pPr>
    <w:rPr>
      <w:rFonts w:ascii="Arial" w:eastAsia="Times New Roman" w:hAnsi="Arial" w:cs="Arial"/>
      <w:b/>
      <w:bCs/>
      <w:caps/>
      <w:kern w:val="28"/>
      <w:sz w:val="28"/>
      <w:szCs w:val="32"/>
      <w:lang w:eastAsia="cs-CZ"/>
    </w:rPr>
  </w:style>
  <w:style w:type="paragraph" w:styleId="Nadpis2">
    <w:name w:val="heading 2"/>
    <w:basedOn w:val="Normln"/>
    <w:next w:val="Bntext"/>
    <w:link w:val="Nadpis2Char"/>
    <w:qFormat/>
    <w:rsid w:val="00CD35DA"/>
    <w:pPr>
      <w:keepNext/>
      <w:widowControl w:val="0"/>
      <w:numPr>
        <w:ilvl w:val="1"/>
        <w:numId w:val="3"/>
      </w:numPr>
      <w:spacing w:before="240" w:after="60" w:line="240" w:lineRule="auto"/>
      <w:outlineLvl w:val="1"/>
    </w:pPr>
    <w:rPr>
      <w:rFonts w:ascii="Arial" w:eastAsia="Times New Roman" w:hAnsi="Arial" w:cs="Arial"/>
      <w:b/>
      <w:bCs/>
      <w:iCs/>
      <w:kern w:val="28"/>
      <w:sz w:val="28"/>
      <w:szCs w:val="28"/>
      <w:lang w:eastAsia="cs-CZ"/>
    </w:rPr>
  </w:style>
  <w:style w:type="paragraph" w:styleId="Nadpis3">
    <w:name w:val="heading 3"/>
    <w:basedOn w:val="Normln"/>
    <w:next w:val="Bntext"/>
    <w:link w:val="Nadpis3Char"/>
    <w:qFormat/>
    <w:rsid w:val="00CD35DA"/>
    <w:pPr>
      <w:keepNext/>
      <w:widowControl w:val="0"/>
      <w:numPr>
        <w:ilvl w:val="2"/>
        <w:numId w:val="3"/>
      </w:numPr>
      <w:spacing w:before="240" w:after="60" w:line="240" w:lineRule="auto"/>
      <w:outlineLvl w:val="2"/>
    </w:pPr>
    <w:rPr>
      <w:rFonts w:ascii="Arial" w:eastAsia="Times New Roman" w:hAnsi="Arial" w:cs="Arial"/>
      <w:b/>
      <w:bCs/>
      <w:kern w:val="24"/>
      <w:sz w:val="24"/>
      <w:szCs w:val="26"/>
      <w:lang w:eastAsia="cs-CZ"/>
    </w:rPr>
  </w:style>
  <w:style w:type="paragraph" w:styleId="Nadpis4">
    <w:name w:val="heading 4"/>
    <w:basedOn w:val="Normln"/>
    <w:next w:val="Bntext"/>
    <w:link w:val="Nadpis4Char"/>
    <w:qFormat/>
    <w:rsid w:val="00CD35DA"/>
    <w:pPr>
      <w:keepNext/>
      <w:widowControl w:val="0"/>
      <w:numPr>
        <w:ilvl w:val="3"/>
        <w:numId w:val="3"/>
      </w:numPr>
      <w:spacing w:before="240" w:after="60" w:line="240" w:lineRule="auto"/>
      <w:outlineLvl w:val="3"/>
    </w:pPr>
    <w:rPr>
      <w:rFonts w:ascii="Arial" w:eastAsia="Times New Roman" w:hAnsi="Arial" w:cs="Times New Roman"/>
      <w:b/>
      <w:bCs/>
      <w:kern w:val="22"/>
      <w:szCs w:val="28"/>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757A09"/>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57A09"/>
  </w:style>
  <w:style w:type="paragraph" w:styleId="Zpat">
    <w:name w:val="footer"/>
    <w:basedOn w:val="Normln"/>
    <w:link w:val="ZpatChar"/>
    <w:uiPriority w:val="99"/>
    <w:unhideWhenUsed/>
    <w:rsid w:val="00757A09"/>
    <w:pPr>
      <w:tabs>
        <w:tab w:val="center" w:pos="4536"/>
        <w:tab w:val="right" w:pos="9072"/>
      </w:tabs>
      <w:spacing w:after="0" w:line="240" w:lineRule="auto"/>
    </w:pPr>
  </w:style>
  <w:style w:type="character" w:customStyle="1" w:styleId="ZpatChar">
    <w:name w:val="Zápatí Char"/>
    <w:basedOn w:val="Standardnpsmoodstavce"/>
    <w:link w:val="Zpat"/>
    <w:uiPriority w:val="99"/>
    <w:rsid w:val="00757A09"/>
  </w:style>
  <w:style w:type="paragraph" w:customStyle="1" w:styleId="Bntext">
    <w:name w:val="Běžný text"/>
    <w:basedOn w:val="Normln"/>
    <w:link w:val="BntextChar"/>
    <w:rsid w:val="00CD35DA"/>
    <w:pPr>
      <w:widowControl w:val="0"/>
      <w:spacing w:before="60" w:after="60" w:line="240" w:lineRule="auto"/>
      <w:jc w:val="both"/>
    </w:pPr>
    <w:rPr>
      <w:rFonts w:ascii="Arial" w:eastAsia="Times New Roman" w:hAnsi="Arial" w:cs="Times New Roman"/>
      <w:sz w:val="20"/>
      <w:szCs w:val="24"/>
      <w:lang w:eastAsia="cs-CZ"/>
    </w:rPr>
  </w:style>
  <w:style w:type="paragraph" w:customStyle="1" w:styleId="NadpisA">
    <w:name w:val="Nadpis A"/>
    <w:basedOn w:val="Normln"/>
    <w:next w:val="Bntext"/>
    <w:link w:val="NadpisAChar"/>
    <w:rsid w:val="00CD35DA"/>
    <w:pPr>
      <w:keepNext/>
      <w:widowControl w:val="0"/>
      <w:spacing w:before="240" w:after="60" w:line="240" w:lineRule="auto"/>
    </w:pPr>
    <w:rPr>
      <w:rFonts w:ascii="Arial" w:eastAsia="Times New Roman" w:hAnsi="Arial" w:cs="Times New Roman"/>
      <w:b/>
      <w:caps/>
      <w:kern w:val="28"/>
      <w:sz w:val="28"/>
      <w:szCs w:val="24"/>
      <w:lang w:eastAsia="cs-CZ"/>
    </w:rPr>
  </w:style>
  <w:style w:type="paragraph" w:customStyle="1" w:styleId="NadpisB">
    <w:name w:val="Nadpis B"/>
    <w:basedOn w:val="Normln"/>
    <w:next w:val="Bntext"/>
    <w:rsid w:val="00CD35DA"/>
    <w:pPr>
      <w:keepNext/>
      <w:widowControl w:val="0"/>
      <w:spacing w:before="240" w:after="60" w:line="240" w:lineRule="auto"/>
    </w:pPr>
    <w:rPr>
      <w:rFonts w:ascii="Arial" w:eastAsia="Times New Roman" w:hAnsi="Arial" w:cs="Times New Roman"/>
      <w:b/>
      <w:kern w:val="28"/>
      <w:sz w:val="28"/>
      <w:szCs w:val="24"/>
      <w:lang w:eastAsia="cs-CZ"/>
    </w:rPr>
  </w:style>
  <w:style w:type="paragraph" w:styleId="Obsah1">
    <w:name w:val="toc 1"/>
    <w:basedOn w:val="Normln"/>
    <w:next w:val="Normln"/>
    <w:autoRedefine/>
    <w:uiPriority w:val="39"/>
    <w:qFormat/>
    <w:rsid w:val="00CD35DA"/>
    <w:pPr>
      <w:spacing w:before="240" w:after="120" w:line="240" w:lineRule="auto"/>
    </w:pPr>
    <w:rPr>
      <w:rFonts w:ascii="Arial" w:eastAsia="Times New Roman" w:hAnsi="Arial" w:cs="Calibri"/>
      <w:b/>
      <w:bCs/>
      <w:sz w:val="20"/>
      <w:szCs w:val="20"/>
      <w:lang w:eastAsia="cs-CZ"/>
    </w:rPr>
  </w:style>
  <w:style w:type="paragraph" w:styleId="Obsah2">
    <w:name w:val="toc 2"/>
    <w:basedOn w:val="Normln"/>
    <w:next w:val="Normln"/>
    <w:autoRedefine/>
    <w:uiPriority w:val="39"/>
    <w:qFormat/>
    <w:rsid w:val="000C4838"/>
    <w:pPr>
      <w:spacing w:before="120" w:after="0" w:line="228" w:lineRule="auto"/>
      <w:ind w:left="198"/>
    </w:pPr>
    <w:rPr>
      <w:rFonts w:ascii="Arial" w:eastAsia="Times New Roman" w:hAnsi="Arial" w:cs="Calibri"/>
      <w:iCs/>
      <w:sz w:val="20"/>
      <w:szCs w:val="20"/>
      <w:lang w:eastAsia="cs-CZ"/>
    </w:rPr>
  </w:style>
  <w:style w:type="character" w:styleId="Hypertextovodkaz">
    <w:name w:val="Hyperlink"/>
    <w:uiPriority w:val="99"/>
    <w:rsid w:val="00CD35DA"/>
    <w:rPr>
      <w:color w:val="0000FF"/>
      <w:u w:val="single"/>
    </w:rPr>
  </w:style>
  <w:style w:type="character" w:customStyle="1" w:styleId="BntextChar">
    <w:name w:val="Běžný text Char"/>
    <w:link w:val="Bntext"/>
    <w:rsid w:val="00CD35DA"/>
    <w:rPr>
      <w:rFonts w:ascii="Arial" w:eastAsia="Times New Roman" w:hAnsi="Arial" w:cs="Times New Roman"/>
      <w:sz w:val="20"/>
      <w:szCs w:val="24"/>
      <w:lang w:eastAsia="cs-CZ"/>
    </w:rPr>
  </w:style>
  <w:style w:type="character" w:customStyle="1" w:styleId="NadpisAChar">
    <w:name w:val="Nadpis A Char"/>
    <w:link w:val="NadpisA"/>
    <w:rsid w:val="00CD35DA"/>
    <w:rPr>
      <w:rFonts w:ascii="Arial" w:eastAsia="Times New Roman" w:hAnsi="Arial" w:cs="Times New Roman"/>
      <w:b/>
      <w:caps/>
      <w:kern w:val="28"/>
      <w:sz w:val="28"/>
      <w:szCs w:val="24"/>
      <w:lang w:eastAsia="cs-CZ"/>
    </w:rPr>
  </w:style>
  <w:style w:type="paragraph" w:styleId="Textbubliny">
    <w:name w:val="Balloon Text"/>
    <w:basedOn w:val="Normln"/>
    <w:link w:val="TextbublinyChar"/>
    <w:uiPriority w:val="99"/>
    <w:semiHidden/>
    <w:unhideWhenUsed/>
    <w:rsid w:val="00CD35DA"/>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CD35DA"/>
    <w:rPr>
      <w:rFonts w:ascii="Tahoma" w:hAnsi="Tahoma" w:cs="Tahoma"/>
      <w:sz w:val="16"/>
      <w:szCs w:val="16"/>
    </w:rPr>
  </w:style>
  <w:style w:type="paragraph" w:styleId="Obsah3">
    <w:name w:val="toc 3"/>
    <w:basedOn w:val="Normln"/>
    <w:next w:val="Normln"/>
    <w:autoRedefine/>
    <w:uiPriority w:val="39"/>
    <w:unhideWhenUsed/>
    <w:rsid w:val="00CD35DA"/>
    <w:pPr>
      <w:spacing w:after="100"/>
      <w:ind w:left="440"/>
    </w:pPr>
  </w:style>
  <w:style w:type="character" w:customStyle="1" w:styleId="Nadpis1Char">
    <w:name w:val="Nadpis 1 Char"/>
    <w:basedOn w:val="Standardnpsmoodstavce"/>
    <w:link w:val="Nadpis1"/>
    <w:rsid w:val="00CD35DA"/>
    <w:rPr>
      <w:rFonts w:ascii="Arial" w:eastAsia="Times New Roman" w:hAnsi="Arial" w:cs="Arial"/>
      <w:b/>
      <w:bCs/>
      <w:caps/>
      <w:kern w:val="28"/>
      <w:sz w:val="28"/>
      <w:szCs w:val="32"/>
      <w:lang w:eastAsia="cs-CZ"/>
    </w:rPr>
  </w:style>
  <w:style w:type="character" w:customStyle="1" w:styleId="Nadpis2Char">
    <w:name w:val="Nadpis 2 Char"/>
    <w:basedOn w:val="Standardnpsmoodstavce"/>
    <w:link w:val="Nadpis2"/>
    <w:rsid w:val="00CD35DA"/>
    <w:rPr>
      <w:rFonts w:ascii="Arial" w:eastAsia="Times New Roman" w:hAnsi="Arial" w:cs="Arial"/>
      <w:b/>
      <w:bCs/>
      <w:iCs/>
      <w:kern w:val="28"/>
      <w:sz w:val="28"/>
      <w:szCs w:val="28"/>
      <w:lang w:eastAsia="cs-CZ"/>
    </w:rPr>
  </w:style>
  <w:style w:type="character" w:customStyle="1" w:styleId="Nadpis3Char">
    <w:name w:val="Nadpis 3 Char"/>
    <w:basedOn w:val="Standardnpsmoodstavce"/>
    <w:link w:val="Nadpis3"/>
    <w:rsid w:val="00CD35DA"/>
    <w:rPr>
      <w:rFonts w:ascii="Arial" w:eastAsia="Times New Roman" w:hAnsi="Arial" w:cs="Arial"/>
      <w:b/>
      <w:bCs/>
      <w:kern w:val="24"/>
      <w:sz w:val="24"/>
      <w:szCs w:val="26"/>
      <w:lang w:eastAsia="cs-CZ"/>
    </w:rPr>
  </w:style>
  <w:style w:type="character" w:customStyle="1" w:styleId="Nadpis4Char">
    <w:name w:val="Nadpis 4 Char"/>
    <w:basedOn w:val="Standardnpsmoodstavce"/>
    <w:link w:val="Nadpis4"/>
    <w:rsid w:val="00CD35DA"/>
    <w:rPr>
      <w:rFonts w:ascii="Arial" w:eastAsia="Times New Roman" w:hAnsi="Arial" w:cs="Times New Roman"/>
      <w:b/>
      <w:bCs/>
      <w:kern w:val="22"/>
      <w:szCs w:val="28"/>
      <w:lang w:eastAsia="cs-CZ"/>
    </w:rPr>
  </w:style>
  <w:style w:type="paragraph" w:styleId="Seznamsodrkami">
    <w:name w:val="List Bullet"/>
    <w:basedOn w:val="Normln"/>
    <w:autoRedefine/>
    <w:rsid w:val="000C4838"/>
    <w:pPr>
      <w:widowControl w:val="0"/>
      <w:numPr>
        <w:numId w:val="1"/>
      </w:numPr>
      <w:spacing w:after="0" w:line="240" w:lineRule="auto"/>
      <w:jc w:val="both"/>
    </w:pPr>
    <w:rPr>
      <w:rFonts w:ascii="Arial" w:eastAsia="Times New Roman" w:hAnsi="Arial" w:cs="Times New Roman"/>
      <w:sz w:val="20"/>
      <w:szCs w:val="24"/>
      <w:lang w:eastAsia="cs-CZ"/>
    </w:rPr>
  </w:style>
  <w:style w:type="paragraph" w:styleId="Nadpisobsahu">
    <w:name w:val="TOC Heading"/>
    <w:basedOn w:val="Nadpis1"/>
    <w:next w:val="Normln"/>
    <w:uiPriority w:val="39"/>
    <w:unhideWhenUsed/>
    <w:qFormat/>
    <w:rsid w:val="00CD35DA"/>
    <w:pPr>
      <w:keepLines/>
      <w:widowControl/>
      <w:numPr>
        <w:numId w:val="0"/>
      </w:numPr>
      <w:spacing w:before="480" w:after="0" w:line="276" w:lineRule="auto"/>
      <w:outlineLvl w:val="9"/>
    </w:pPr>
    <w:rPr>
      <w:rFonts w:asciiTheme="majorHAnsi" w:eastAsiaTheme="majorEastAsia" w:hAnsiTheme="majorHAnsi" w:cstheme="majorBidi"/>
      <w:caps w:val="0"/>
      <w:color w:val="365F91" w:themeColor="accent1" w:themeShade="BF"/>
      <w:kern w:val="0"/>
      <w:szCs w:val="28"/>
    </w:rPr>
  </w:style>
  <w:style w:type="paragraph" w:styleId="Seznamsodrkami3">
    <w:name w:val="List Bullet 3"/>
    <w:basedOn w:val="Normln"/>
    <w:uiPriority w:val="99"/>
    <w:semiHidden/>
    <w:unhideWhenUsed/>
    <w:rsid w:val="0043620E"/>
    <w:pPr>
      <w:numPr>
        <w:numId w:val="2"/>
      </w:numPr>
      <w:contextualSpacing/>
    </w:pPr>
  </w:style>
  <w:style w:type="paragraph" w:styleId="Titulek">
    <w:name w:val="caption"/>
    <w:basedOn w:val="Normln"/>
    <w:next w:val="Normln"/>
    <w:unhideWhenUsed/>
    <w:qFormat/>
    <w:rsid w:val="005364C3"/>
    <w:pPr>
      <w:spacing w:after="0" w:line="240" w:lineRule="auto"/>
    </w:pPr>
    <w:rPr>
      <w:rFonts w:ascii="Arial" w:eastAsia="Times New Roman" w:hAnsi="Arial" w:cs="Times New Roman"/>
      <w:b/>
      <w:bCs/>
      <w:sz w:val="20"/>
      <w:szCs w:val="20"/>
      <w:lang w:eastAsia="cs-CZ"/>
    </w:rPr>
  </w:style>
  <w:style w:type="paragraph" w:styleId="Odstavecseseznamem">
    <w:name w:val="List Paragraph"/>
    <w:basedOn w:val="Normln"/>
    <w:uiPriority w:val="34"/>
    <w:qFormat/>
    <w:rsid w:val="007D503E"/>
    <w:pPr>
      <w:ind w:left="720"/>
      <w:contextualSpacing/>
    </w:pPr>
  </w:style>
  <w:style w:type="paragraph" w:customStyle="1" w:styleId="NadpisC">
    <w:name w:val="Nadpis C"/>
    <w:basedOn w:val="Normln"/>
    <w:next w:val="Normln"/>
    <w:rsid w:val="007E0E97"/>
    <w:pPr>
      <w:keepNext/>
      <w:widowControl w:val="0"/>
      <w:spacing w:before="240" w:after="60" w:line="240" w:lineRule="auto"/>
    </w:pPr>
    <w:rPr>
      <w:rFonts w:ascii="Arial" w:eastAsia="Times New Roman" w:hAnsi="Arial" w:cs="Times New Roman"/>
      <w:b/>
      <w:kern w:val="24"/>
      <w:sz w:val="24"/>
      <w:szCs w:val="24"/>
      <w:lang w:eastAsia="cs-CZ"/>
    </w:rPr>
  </w:style>
  <w:style w:type="paragraph" w:styleId="Revize">
    <w:name w:val="Revision"/>
    <w:hidden/>
    <w:uiPriority w:val="99"/>
    <w:semiHidden/>
    <w:rsid w:val="007C1483"/>
    <w:pPr>
      <w:spacing w:after="0" w:line="240" w:lineRule="auto"/>
    </w:pPr>
  </w:style>
  <w:style w:type="paragraph" w:styleId="slovanseznam">
    <w:name w:val="List Number"/>
    <w:basedOn w:val="Normln"/>
    <w:rsid w:val="006E320E"/>
    <w:pPr>
      <w:widowControl w:val="0"/>
      <w:tabs>
        <w:tab w:val="left" w:pos="357"/>
      </w:tabs>
      <w:spacing w:after="0" w:line="240" w:lineRule="auto"/>
      <w:ind w:left="357" w:hanging="357"/>
    </w:pPr>
    <w:rPr>
      <w:rFonts w:ascii="Arial" w:eastAsia="Times New Roman" w:hAnsi="Arial" w:cs="Times New Roman"/>
      <w:sz w:val="20"/>
      <w:szCs w:val="24"/>
      <w:lang w:eastAsia="cs-CZ"/>
    </w:rPr>
  </w:style>
  <w:style w:type="character" w:styleId="Odkaznakoment">
    <w:name w:val="annotation reference"/>
    <w:basedOn w:val="Standardnpsmoodstavce"/>
    <w:uiPriority w:val="99"/>
    <w:semiHidden/>
    <w:unhideWhenUsed/>
    <w:rsid w:val="00833979"/>
    <w:rPr>
      <w:sz w:val="16"/>
      <w:szCs w:val="16"/>
    </w:rPr>
  </w:style>
  <w:style w:type="paragraph" w:styleId="Textkomente">
    <w:name w:val="annotation text"/>
    <w:basedOn w:val="Normln"/>
    <w:link w:val="TextkomenteChar"/>
    <w:uiPriority w:val="99"/>
    <w:semiHidden/>
    <w:unhideWhenUsed/>
    <w:rsid w:val="00833979"/>
    <w:pPr>
      <w:spacing w:line="240" w:lineRule="auto"/>
    </w:pPr>
    <w:rPr>
      <w:sz w:val="20"/>
      <w:szCs w:val="20"/>
    </w:rPr>
  </w:style>
  <w:style w:type="character" w:customStyle="1" w:styleId="TextkomenteChar">
    <w:name w:val="Text komentáře Char"/>
    <w:basedOn w:val="Standardnpsmoodstavce"/>
    <w:link w:val="Textkomente"/>
    <w:uiPriority w:val="99"/>
    <w:semiHidden/>
    <w:rsid w:val="00833979"/>
    <w:rPr>
      <w:sz w:val="20"/>
      <w:szCs w:val="20"/>
    </w:rPr>
  </w:style>
  <w:style w:type="paragraph" w:styleId="Pedmtkomente">
    <w:name w:val="annotation subject"/>
    <w:basedOn w:val="Textkomente"/>
    <w:next w:val="Textkomente"/>
    <w:link w:val="PedmtkomenteChar"/>
    <w:uiPriority w:val="99"/>
    <w:semiHidden/>
    <w:unhideWhenUsed/>
    <w:rsid w:val="00833979"/>
    <w:rPr>
      <w:b/>
      <w:bCs/>
    </w:rPr>
  </w:style>
  <w:style w:type="character" w:customStyle="1" w:styleId="PedmtkomenteChar">
    <w:name w:val="Předmět komentáře Char"/>
    <w:basedOn w:val="TextkomenteChar"/>
    <w:link w:val="Pedmtkomente"/>
    <w:uiPriority w:val="99"/>
    <w:semiHidden/>
    <w:rsid w:val="00833979"/>
    <w:rPr>
      <w:b/>
      <w:bCs/>
      <w:sz w:val="20"/>
      <w:szCs w:val="20"/>
    </w:rPr>
  </w:style>
  <w:style w:type="paragraph" w:customStyle="1" w:styleId="Nzevobrzku">
    <w:name w:val="Název obrázku"/>
    <w:basedOn w:val="Normln"/>
    <w:link w:val="NzevobrzkuChar"/>
    <w:rsid w:val="004A7608"/>
    <w:pPr>
      <w:numPr>
        <w:numId w:val="4"/>
      </w:numPr>
      <w:spacing w:after="0" w:line="240" w:lineRule="auto"/>
    </w:pPr>
    <w:rPr>
      <w:rFonts w:ascii="Arial" w:eastAsia="Times New Roman" w:hAnsi="Arial" w:cs="Times New Roman"/>
      <w:sz w:val="20"/>
      <w:szCs w:val="24"/>
      <w:lang w:eastAsia="cs-CZ"/>
    </w:rPr>
  </w:style>
  <w:style w:type="character" w:customStyle="1" w:styleId="NzevobrzkuChar">
    <w:name w:val="Název obrázku Char"/>
    <w:link w:val="Nzevobrzku"/>
    <w:rsid w:val="004A7608"/>
    <w:rPr>
      <w:rFonts w:ascii="Arial" w:eastAsia="Times New Roman" w:hAnsi="Arial" w:cs="Times New Roman"/>
      <w:sz w:val="20"/>
      <w:szCs w:val="24"/>
      <w:lang w:eastAsia="cs-CZ"/>
    </w:rPr>
  </w:style>
  <w:style w:type="paragraph" w:styleId="Seznamsodrkami2">
    <w:name w:val="List Bullet 2"/>
    <w:basedOn w:val="Normln"/>
    <w:autoRedefine/>
    <w:rsid w:val="007F4439"/>
    <w:pPr>
      <w:widowControl w:val="0"/>
      <w:numPr>
        <w:numId w:val="5"/>
      </w:numPr>
      <w:tabs>
        <w:tab w:val="clear" w:pos="643"/>
        <w:tab w:val="left" w:pos="851"/>
      </w:tabs>
      <w:spacing w:after="0" w:line="240" w:lineRule="auto"/>
      <w:ind w:left="851" w:hanging="851"/>
    </w:pPr>
    <w:rPr>
      <w:rFonts w:ascii="Arial" w:eastAsia="Times New Roman" w:hAnsi="Arial" w:cs="Times New Roman"/>
      <w:sz w:val="20"/>
      <w:szCs w:val="24"/>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List Bullet" w:uiPriority="0"/>
    <w:lsdException w:name="List Number" w:uiPriority="0"/>
    <w:lsdException w:name="List Bullet 2"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Bntext"/>
    <w:link w:val="Nadpis1Char"/>
    <w:qFormat/>
    <w:rsid w:val="00CD35DA"/>
    <w:pPr>
      <w:keepNext/>
      <w:widowControl w:val="0"/>
      <w:numPr>
        <w:numId w:val="3"/>
      </w:numPr>
      <w:spacing w:before="240" w:after="60" w:line="240" w:lineRule="auto"/>
      <w:outlineLvl w:val="0"/>
    </w:pPr>
    <w:rPr>
      <w:rFonts w:ascii="Arial" w:eastAsia="Times New Roman" w:hAnsi="Arial" w:cs="Arial"/>
      <w:b/>
      <w:bCs/>
      <w:caps/>
      <w:kern w:val="28"/>
      <w:sz w:val="28"/>
      <w:szCs w:val="32"/>
      <w:lang w:eastAsia="cs-CZ"/>
    </w:rPr>
  </w:style>
  <w:style w:type="paragraph" w:styleId="Nadpis2">
    <w:name w:val="heading 2"/>
    <w:basedOn w:val="Normln"/>
    <w:next w:val="Bntext"/>
    <w:link w:val="Nadpis2Char"/>
    <w:qFormat/>
    <w:rsid w:val="00CD35DA"/>
    <w:pPr>
      <w:keepNext/>
      <w:widowControl w:val="0"/>
      <w:numPr>
        <w:ilvl w:val="1"/>
        <w:numId w:val="3"/>
      </w:numPr>
      <w:spacing w:before="240" w:after="60" w:line="240" w:lineRule="auto"/>
      <w:outlineLvl w:val="1"/>
    </w:pPr>
    <w:rPr>
      <w:rFonts w:ascii="Arial" w:eastAsia="Times New Roman" w:hAnsi="Arial" w:cs="Arial"/>
      <w:b/>
      <w:bCs/>
      <w:iCs/>
      <w:kern w:val="28"/>
      <w:sz w:val="28"/>
      <w:szCs w:val="28"/>
      <w:lang w:eastAsia="cs-CZ"/>
    </w:rPr>
  </w:style>
  <w:style w:type="paragraph" w:styleId="Nadpis3">
    <w:name w:val="heading 3"/>
    <w:basedOn w:val="Normln"/>
    <w:next w:val="Bntext"/>
    <w:link w:val="Nadpis3Char"/>
    <w:qFormat/>
    <w:rsid w:val="00CD35DA"/>
    <w:pPr>
      <w:keepNext/>
      <w:widowControl w:val="0"/>
      <w:numPr>
        <w:ilvl w:val="2"/>
        <w:numId w:val="3"/>
      </w:numPr>
      <w:spacing w:before="240" w:after="60" w:line="240" w:lineRule="auto"/>
      <w:outlineLvl w:val="2"/>
    </w:pPr>
    <w:rPr>
      <w:rFonts w:ascii="Arial" w:eastAsia="Times New Roman" w:hAnsi="Arial" w:cs="Arial"/>
      <w:b/>
      <w:bCs/>
      <w:kern w:val="24"/>
      <w:sz w:val="24"/>
      <w:szCs w:val="26"/>
      <w:lang w:eastAsia="cs-CZ"/>
    </w:rPr>
  </w:style>
  <w:style w:type="paragraph" w:styleId="Nadpis4">
    <w:name w:val="heading 4"/>
    <w:basedOn w:val="Normln"/>
    <w:next w:val="Bntext"/>
    <w:link w:val="Nadpis4Char"/>
    <w:qFormat/>
    <w:rsid w:val="00CD35DA"/>
    <w:pPr>
      <w:keepNext/>
      <w:widowControl w:val="0"/>
      <w:numPr>
        <w:ilvl w:val="3"/>
        <w:numId w:val="3"/>
      </w:numPr>
      <w:spacing w:before="240" w:after="60" w:line="240" w:lineRule="auto"/>
      <w:outlineLvl w:val="3"/>
    </w:pPr>
    <w:rPr>
      <w:rFonts w:ascii="Arial" w:eastAsia="Times New Roman" w:hAnsi="Arial" w:cs="Times New Roman"/>
      <w:b/>
      <w:bCs/>
      <w:kern w:val="22"/>
      <w:szCs w:val="28"/>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757A09"/>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57A09"/>
  </w:style>
  <w:style w:type="paragraph" w:styleId="Zpat">
    <w:name w:val="footer"/>
    <w:basedOn w:val="Normln"/>
    <w:link w:val="ZpatChar"/>
    <w:uiPriority w:val="99"/>
    <w:unhideWhenUsed/>
    <w:rsid w:val="00757A09"/>
    <w:pPr>
      <w:tabs>
        <w:tab w:val="center" w:pos="4536"/>
        <w:tab w:val="right" w:pos="9072"/>
      </w:tabs>
      <w:spacing w:after="0" w:line="240" w:lineRule="auto"/>
    </w:pPr>
  </w:style>
  <w:style w:type="character" w:customStyle="1" w:styleId="ZpatChar">
    <w:name w:val="Zápatí Char"/>
    <w:basedOn w:val="Standardnpsmoodstavce"/>
    <w:link w:val="Zpat"/>
    <w:uiPriority w:val="99"/>
    <w:rsid w:val="00757A09"/>
  </w:style>
  <w:style w:type="paragraph" w:customStyle="1" w:styleId="Bntext">
    <w:name w:val="Běžný text"/>
    <w:basedOn w:val="Normln"/>
    <w:link w:val="BntextChar"/>
    <w:rsid w:val="00CD35DA"/>
    <w:pPr>
      <w:widowControl w:val="0"/>
      <w:spacing w:before="60" w:after="60" w:line="240" w:lineRule="auto"/>
      <w:jc w:val="both"/>
    </w:pPr>
    <w:rPr>
      <w:rFonts w:ascii="Arial" w:eastAsia="Times New Roman" w:hAnsi="Arial" w:cs="Times New Roman"/>
      <w:sz w:val="20"/>
      <w:szCs w:val="24"/>
      <w:lang w:eastAsia="cs-CZ"/>
    </w:rPr>
  </w:style>
  <w:style w:type="paragraph" w:customStyle="1" w:styleId="NadpisA">
    <w:name w:val="Nadpis A"/>
    <w:basedOn w:val="Normln"/>
    <w:next w:val="Bntext"/>
    <w:link w:val="NadpisAChar"/>
    <w:rsid w:val="00CD35DA"/>
    <w:pPr>
      <w:keepNext/>
      <w:widowControl w:val="0"/>
      <w:spacing w:before="240" w:after="60" w:line="240" w:lineRule="auto"/>
    </w:pPr>
    <w:rPr>
      <w:rFonts w:ascii="Arial" w:eastAsia="Times New Roman" w:hAnsi="Arial" w:cs="Times New Roman"/>
      <w:b/>
      <w:caps/>
      <w:kern w:val="28"/>
      <w:sz w:val="28"/>
      <w:szCs w:val="24"/>
      <w:lang w:eastAsia="cs-CZ"/>
    </w:rPr>
  </w:style>
  <w:style w:type="paragraph" w:customStyle="1" w:styleId="NadpisB">
    <w:name w:val="Nadpis B"/>
    <w:basedOn w:val="Normln"/>
    <w:next w:val="Bntext"/>
    <w:rsid w:val="00CD35DA"/>
    <w:pPr>
      <w:keepNext/>
      <w:widowControl w:val="0"/>
      <w:spacing w:before="240" w:after="60" w:line="240" w:lineRule="auto"/>
    </w:pPr>
    <w:rPr>
      <w:rFonts w:ascii="Arial" w:eastAsia="Times New Roman" w:hAnsi="Arial" w:cs="Times New Roman"/>
      <w:b/>
      <w:kern w:val="28"/>
      <w:sz w:val="28"/>
      <w:szCs w:val="24"/>
      <w:lang w:eastAsia="cs-CZ"/>
    </w:rPr>
  </w:style>
  <w:style w:type="paragraph" w:styleId="Obsah1">
    <w:name w:val="toc 1"/>
    <w:basedOn w:val="Normln"/>
    <w:next w:val="Normln"/>
    <w:autoRedefine/>
    <w:uiPriority w:val="39"/>
    <w:qFormat/>
    <w:rsid w:val="00CD35DA"/>
    <w:pPr>
      <w:spacing w:before="240" w:after="120" w:line="240" w:lineRule="auto"/>
    </w:pPr>
    <w:rPr>
      <w:rFonts w:ascii="Arial" w:eastAsia="Times New Roman" w:hAnsi="Arial" w:cs="Calibri"/>
      <w:b/>
      <w:bCs/>
      <w:sz w:val="20"/>
      <w:szCs w:val="20"/>
      <w:lang w:eastAsia="cs-CZ"/>
    </w:rPr>
  </w:style>
  <w:style w:type="paragraph" w:styleId="Obsah2">
    <w:name w:val="toc 2"/>
    <w:basedOn w:val="Normln"/>
    <w:next w:val="Normln"/>
    <w:autoRedefine/>
    <w:uiPriority w:val="39"/>
    <w:qFormat/>
    <w:rsid w:val="000C4838"/>
    <w:pPr>
      <w:spacing w:before="120" w:after="0" w:line="228" w:lineRule="auto"/>
      <w:ind w:left="198"/>
    </w:pPr>
    <w:rPr>
      <w:rFonts w:ascii="Arial" w:eastAsia="Times New Roman" w:hAnsi="Arial" w:cs="Calibri"/>
      <w:iCs/>
      <w:sz w:val="20"/>
      <w:szCs w:val="20"/>
      <w:lang w:eastAsia="cs-CZ"/>
    </w:rPr>
  </w:style>
  <w:style w:type="character" w:styleId="Hypertextovodkaz">
    <w:name w:val="Hyperlink"/>
    <w:uiPriority w:val="99"/>
    <w:rsid w:val="00CD35DA"/>
    <w:rPr>
      <w:color w:val="0000FF"/>
      <w:u w:val="single"/>
    </w:rPr>
  </w:style>
  <w:style w:type="character" w:customStyle="1" w:styleId="BntextChar">
    <w:name w:val="Běžný text Char"/>
    <w:link w:val="Bntext"/>
    <w:rsid w:val="00CD35DA"/>
    <w:rPr>
      <w:rFonts w:ascii="Arial" w:eastAsia="Times New Roman" w:hAnsi="Arial" w:cs="Times New Roman"/>
      <w:sz w:val="20"/>
      <w:szCs w:val="24"/>
      <w:lang w:eastAsia="cs-CZ"/>
    </w:rPr>
  </w:style>
  <w:style w:type="character" w:customStyle="1" w:styleId="NadpisAChar">
    <w:name w:val="Nadpis A Char"/>
    <w:link w:val="NadpisA"/>
    <w:rsid w:val="00CD35DA"/>
    <w:rPr>
      <w:rFonts w:ascii="Arial" w:eastAsia="Times New Roman" w:hAnsi="Arial" w:cs="Times New Roman"/>
      <w:b/>
      <w:caps/>
      <w:kern w:val="28"/>
      <w:sz w:val="28"/>
      <w:szCs w:val="24"/>
      <w:lang w:eastAsia="cs-CZ"/>
    </w:rPr>
  </w:style>
  <w:style w:type="paragraph" w:styleId="Textbubliny">
    <w:name w:val="Balloon Text"/>
    <w:basedOn w:val="Normln"/>
    <w:link w:val="TextbublinyChar"/>
    <w:uiPriority w:val="99"/>
    <w:semiHidden/>
    <w:unhideWhenUsed/>
    <w:rsid w:val="00CD35DA"/>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CD35DA"/>
    <w:rPr>
      <w:rFonts w:ascii="Tahoma" w:hAnsi="Tahoma" w:cs="Tahoma"/>
      <w:sz w:val="16"/>
      <w:szCs w:val="16"/>
    </w:rPr>
  </w:style>
  <w:style w:type="paragraph" w:styleId="Obsah3">
    <w:name w:val="toc 3"/>
    <w:basedOn w:val="Normln"/>
    <w:next w:val="Normln"/>
    <w:autoRedefine/>
    <w:uiPriority w:val="39"/>
    <w:unhideWhenUsed/>
    <w:rsid w:val="00CD35DA"/>
    <w:pPr>
      <w:spacing w:after="100"/>
      <w:ind w:left="440"/>
    </w:pPr>
  </w:style>
  <w:style w:type="character" w:customStyle="1" w:styleId="Nadpis1Char">
    <w:name w:val="Nadpis 1 Char"/>
    <w:basedOn w:val="Standardnpsmoodstavce"/>
    <w:link w:val="Nadpis1"/>
    <w:rsid w:val="00CD35DA"/>
    <w:rPr>
      <w:rFonts w:ascii="Arial" w:eastAsia="Times New Roman" w:hAnsi="Arial" w:cs="Arial"/>
      <w:b/>
      <w:bCs/>
      <w:caps/>
      <w:kern w:val="28"/>
      <w:sz w:val="28"/>
      <w:szCs w:val="32"/>
      <w:lang w:eastAsia="cs-CZ"/>
    </w:rPr>
  </w:style>
  <w:style w:type="character" w:customStyle="1" w:styleId="Nadpis2Char">
    <w:name w:val="Nadpis 2 Char"/>
    <w:basedOn w:val="Standardnpsmoodstavce"/>
    <w:link w:val="Nadpis2"/>
    <w:rsid w:val="00CD35DA"/>
    <w:rPr>
      <w:rFonts w:ascii="Arial" w:eastAsia="Times New Roman" w:hAnsi="Arial" w:cs="Arial"/>
      <w:b/>
      <w:bCs/>
      <w:iCs/>
      <w:kern w:val="28"/>
      <w:sz w:val="28"/>
      <w:szCs w:val="28"/>
      <w:lang w:eastAsia="cs-CZ"/>
    </w:rPr>
  </w:style>
  <w:style w:type="character" w:customStyle="1" w:styleId="Nadpis3Char">
    <w:name w:val="Nadpis 3 Char"/>
    <w:basedOn w:val="Standardnpsmoodstavce"/>
    <w:link w:val="Nadpis3"/>
    <w:rsid w:val="00CD35DA"/>
    <w:rPr>
      <w:rFonts w:ascii="Arial" w:eastAsia="Times New Roman" w:hAnsi="Arial" w:cs="Arial"/>
      <w:b/>
      <w:bCs/>
      <w:kern w:val="24"/>
      <w:sz w:val="24"/>
      <w:szCs w:val="26"/>
      <w:lang w:eastAsia="cs-CZ"/>
    </w:rPr>
  </w:style>
  <w:style w:type="character" w:customStyle="1" w:styleId="Nadpis4Char">
    <w:name w:val="Nadpis 4 Char"/>
    <w:basedOn w:val="Standardnpsmoodstavce"/>
    <w:link w:val="Nadpis4"/>
    <w:rsid w:val="00CD35DA"/>
    <w:rPr>
      <w:rFonts w:ascii="Arial" w:eastAsia="Times New Roman" w:hAnsi="Arial" w:cs="Times New Roman"/>
      <w:b/>
      <w:bCs/>
      <w:kern w:val="22"/>
      <w:szCs w:val="28"/>
      <w:lang w:eastAsia="cs-CZ"/>
    </w:rPr>
  </w:style>
  <w:style w:type="paragraph" w:styleId="Seznamsodrkami">
    <w:name w:val="List Bullet"/>
    <w:basedOn w:val="Normln"/>
    <w:autoRedefine/>
    <w:rsid w:val="000C4838"/>
    <w:pPr>
      <w:widowControl w:val="0"/>
      <w:numPr>
        <w:numId w:val="1"/>
      </w:numPr>
      <w:spacing w:after="0" w:line="240" w:lineRule="auto"/>
      <w:jc w:val="both"/>
    </w:pPr>
    <w:rPr>
      <w:rFonts w:ascii="Arial" w:eastAsia="Times New Roman" w:hAnsi="Arial" w:cs="Times New Roman"/>
      <w:sz w:val="20"/>
      <w:szCs w:val="24"/>
      <w:lang w:eastAsia="cs-CZ"/>
    </w:rPr>
  </w:style>
  <w:style w:type="paragraph" w:styleId="Nadpisobsahu">
    <w:name w:val="TOC Heading"/>
    <w:basedOn w:val="Nadpis1"/>
    <w:next w:val="Normln"/>
    <w:uiPriority w:val="39"/>
    <w:unhideWhenUsed/>
    <w:qFormat/>
    <w:rsid w:val="00CD35DA"/>
    <w:pPr>
      <w:keepLines/>
      <w:widowControl/>
      <w:numPr>
        <w:numId w:val="0"/>
      </w:numPr>
      <w:spacing w:before="480" w:after="0" w:line="276" w:lineRule="auto"/>
      <w:outlineLvl w:val="9"/>
    </w:pPr>
    <w:rPr>
      <w:rFonts w:asciiTheme="majorHAnsi" w:eastAsiaTheme="majorEastAsia" w:hAnsiTheme="majorHAnsi" w:cstheme="majorBidi"/>
      <w:caps w:val="0"/>
      <w:color w:val="365F91" w:themeColor="accent1" w:themeShade="BF"/>
      <w:kern w:val="0"/>
      <w:szCs w:val="28"/>
    </w:rPr>
  </w:style>
  <w:style w:type="paragraph" w:styleId="Seznamsodrkami3">
    <w:name w:val="List Bullet 3"/>
    <w:basedOn w:val="Normln"/>
    <w:uiPriority w:val="99"/>
    <w:semiHidden/>
    <w:unhideWhenUsed/>
    <w:rsid w:val="0043620E"/>
    <w:pPr>
      <w:numPr>
        <w:numId w:val="2"/>
      </w:numPr>
      <w:contextualSpacing/>
    </w:pPr>
  </w:style>
  <w:style w:type="paragraph" w:styleId="Titulek">
    <w:name w:val="caption"/>
    <w:basedOn w:val="Normln"/>
    <w:next w:val="Normln"/>
    <w:unhideWhenUsed/>
    <w:qFormat/>
    <w:rsid w:val="005364C3"/>
    <w:pPr>
      <w:spacing w:after="0" w:line="240" w:lineRule="auto"/>
    </w:pPr>
    <w:rPr>
      <w:rFonts w:ascii="Arial" w:eastAsia="Times New Roman" w:hAnsi="Arial" w:cs="Times New Roman"/>
      <w:b/>
      <w:bCs/>
      <w:sz w:val="20"/>
      <w:szCs w:val="20"/>
      <w:lang w:eastAsia="cs-CZ"/>
    </w:rPr>
  </w:style>
  <w:style w:type="paragraph" w:styleId="Odstavecseseznamem">
    <w:name w:val="List Paragraph"/>
    <w:basedOn w:val="Normln"/>
    <w:uiPriority w:val="34"/>
    <w:qFormat/>
    <w:rsid w:val="007D503E"/>
    <w:pPr>
      <w:ind w:left="720"/>
      <w:contextualSpacing/>
    </w:pPr>
  </w:style>
  <w:style w:type="paragraph" w:customStyle="1" w:styleId="NadpisC">
    <w:name w:val="Nadpis C"/>
    <w:basedOn w:val="Normln"/>
    <w:next w:val="Normln"/>
    <w:rsid w:val="007E0E97"/>
    <w:pPr>
      <w:keepNext/>
      <w:widowControl w:val="0"/>
      <w:spacing w:before="240" w:after="60" w:line="240" w:lineRule="auto"/>
    </w:pPr>
    <w:rPr>
      <w:rFonts w:ascii="Arial" w:eastAsia="Times New Roman" w:hAnsi="Arial" w:cs="Times New Roman"/>
      <w:b/>
      <w:kern w:val="24"/>
      <w:sz w:val="24"/>
      <w:szCs w:val="24"/>
      <w:lang w:eastAsia="cs-CZ"/>
    </w:rPr>
  </w:style>
  <w:style w:type="paragraph" w:styleId="Revize">
    <w:name w:val="Revision"/>
    <w:hidden/>
    <w:uiPriority w:val="99"/>
    <w:semiHidden/>
    <w:rsid w:val="007C1483"/>
    <w:pPr>
      <w:spacing w:after="0" w:line="240" w:lineRule="auto"/>
    </w:pPr>
  </w:style>
  <w:style w:type="paragraph" w:styleId="slovanseznam">
    <w:name w:val="List Number"/>
    <w:basedOn w:val="Normln"/>
    <w:rsid w:val="006E320E"/>
    <w:pPr>
      <w:widowControl w:val="0"/>
      <w:tabs>
        <w:tab w:val="left" w:pos="357"/>
      </w:tabs>
      <w:spacing w:after="0" w:line="240" w:lineRule="auto"/>
      <w:ind w:left="357" w:hanging="357"/>
    </w:pPr>
    <w:rPr>
      <w:rFonts w:ascii="Arial" w:eastAsia="Times New Roman" w:hAnsi="Arial" w:cs="Times New Roman"/>
      <w:sz w:val="20"/>
      <w:szCs w:val="24"/>
      <w:lang w:eastAsia="cs-CZ"/>
    </w:rPr>
  </w:style>
  <w:style w:type="character" w:styleId="Odkaznakoment">
    <w:name w:val="annotation reference"/>
    <w:basedOn w:val="Standardnpsmoodstavce"/>
    <w:uiPriority w:val="99"/>
    <w:semiHidden/>
    <w:unhideWhenUsed/>
    <w:rsid w:val="00833979"/>
    <w:rPr>
      <w:sz w:val="16"/>
      <w:szCs w:val="16"/>
    </w:rPr>
  </w:style>
  <w:style w:type="paragraph" w:styleId="Textkomente">
    <w:name w:val="annotation text"/>
    <w:basedOn w:val="Normln"/>
    <w:link w:val="TextkomenteChar"/>
    <w:uiPriority w:val="99"/>
    <w:semiHidden/>
    <w:unhideWhenUsed/>
    <w:rsid w:val="00833979"/>
    <w:pPr>
      <w:spacing w:line="240" w:lineRule="auto"/>
    </w:pPr>
    <w:rPr>
      <w:sz w:val="20"/>
      <w:szCs w:val="20"/>
    </w:rPr>
  </w:style>
  <w:style w:type="character" w:customStyle="1" w:styleId="TextkomenteChar">
    <w:name w:val="Text komentáře Char"/>
    <w:basedOn w:val="Standardnpsmoodstavce"/>
    <w:link w:val="Textkomente"/>
    <w:uiPriority w:val="99"/>
    <w:semiHidden/>
    <w:rsid w:val="00833979"/>
    <w:rPr>
      <w:sz w:val="20"/>
      <w:szCs w:val="20"/>
    </w:rPr>
  </w:style>
  <w:style w:type="paragraph" w:styleId="Pedmtkomente">
    <w:name w:val="annotation subject"/>
    <w:basedOn w:val="Textkomente"/>
    <w:next w:val="Textkomente"/>
    <w:link w:val="PedmtkomenteChar"/>
    <w:uiPriority w:val="99"/>
    <w:semiHidden/>
    <w:unhideWhenUsed/>
    <w:rsid w:val="00833979"/>
    <w:rPr>
      <w:b/>
      <w:bCs/>
    </w:rPr>
  </w:style>
  <w:style w:type="character" w:customStyle="1" w:styleId="PedmtkomenteChar">
    <w:name w:val="Předmět komentáře Char"/>
    <w:basedOn w:val="TextkomenteChar"/>
    <w:link w:val="Pedmtkomente"/>
    <w:uiPriority w:val="99"/>
    <w:semiHidden/>
    <w:rsid w:val="00833979"/>
    <w:rPr>
      <w:b/>
      <w:bCs/>
      <w:sz w:val="20"/>
      <w:szCs w:val="20"/>
    </w:rPr>
  </w:style>
  <w:style w:type="paragraph" w:customStyle="1" w:styleId="Nzevobrzku">
    <w:name w:val="Název obrázku"/>
    <w:basedOn w:val="Normln"/>
    <w:link w:val="NzevobrzkuChar"/>
    <w:rsid w:val="004A7608"/>
    <w:pPr>
      <w:numPr>
        <w:numId w:val="4"/>
      </w:numPr>
      <w:spacing w:after="0" w:line="240" w:lineRule="auto"/>
    </w:pPr>
    <w:rPr>
      <w:rFonts w:ascii="Arial" w:eastAsia="Times New Roman" w:hAnsi="Arial" w:cs="Times New Roman"/>
      <w:sz w:val="20"/>
      <w:szCs w:val="24"/>
      <w:lang w:eastAsia="cs-CZ"/>
    </w:rPr>
  </w:style>
  <w:style w:type="character" w:customStyle="1" w:styleId="NzevobrzkuChar">
    <w:name w:val="Název obrázku Char"/>
    <w:link w:val="Nzevobrzku"/>
    <w:rsid w:val="004A7608"/>
    <w:rPr>
      <w:rFonts w:ascii="Arial" w:eastAsia="Times New Roman" w:hAnsi="Arial" w:cs="Times New Roman"/>
      <w:sz w:val="20"/>
      <w:szCs w:val="24"/>
      <w:lang w:eastAsia="cs-CZ"/>
    </w:rPr>
  </w:style>
  <w:style w:type="paragraph" w:styleId="Seznamsodrkami2">
    <w:name w:val="List Bullet 2"/>
    <w:basedOn w:val="Normln"/>
    <w:autoRedefine/>
    <w:rsid w:val="007F4439"/>
    <w:pPr>
      <w:widowControl w:val="0"/>
      <w:numPr>
        <w:numId w:val="5"/>
      </w:numPr>
      <w:tabs>
        <w:tab w:val="clear" w:pos="643"/>
        <w:tab w:val="left" w:pos="851"/>
      </w:tabs>
      <w:spacing w:after="0" w:line="240" w:lineRule="auto"/>
      <w:ind w:left="851" w:hanging="851"/>
    </w:pPr>
    <w:rPr>
      <w:rFonts w:ascii="Arial" w:eastAsia="Times New Roman" w:hAnsi="Arial" w:cs="Times New Roman"/>
      <w:sz w:val="20"/>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hyperlink" Target="mailto:golik@golikvh.cz" TargetMode="External"/><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theme" Target="theme/theme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5DA9E0-9055-4BBA-9D30-BBA48B9ECE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8053</TotalTime>
  <Pages>34</Pages>
  <Words>13172</Words>
  <Characters>77717</Characters>
  <Application>Microsoft Office Word</Application>
  <DocSecurity>0</DocSecurity>
  <Lines>647</Lines>
  <Paragraphs>181</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90708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Jiří Čejp</cp:lastModifiedBy>
  <cp:revision>376</cp:revision>
  <cp:lastPrinted>2021-03-01T20:06:00Z</cp:lastPrinted>
  <dcterms:created xsi:type="dcterms:W3CDTF">2018-07-20T06:59:00Z</dcterms:created>
  <dcterms:modified xsi:type="dcterms:W3CDTF">2021-03-01T20:08:00Z</dcterms:modified>
</cp:coreProperties>
</file>