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9467" w14:textId="77777777" w:rsidR="006303EB" w:rsidRPr="009432A4" w:rsidRDefault="009432A4" w:rsidP="009432A4">
      <w:pPr>
        <w:pStyle w:val="1Nzev"/>
      </w:pPr>
      <w:r w:rsidRPr="009432A4">
        <w:t>Příloha k nabídce</w:t>
      </w:r>
    </w:p>
    <w:p w14:paraId="1FA00491" w14:textId="77777777" w:rsidR="009432A4" w:rsidRDefault="009432A4" w:rsidP="00754FF7">
      <w:pPr>
        <w:pStyle w:val="2Textzkladn"/>
      </w:pPr>
      <w:r>
        <w:t xml:space="preserve">Příloha k nabídce je </w:t>
      </w:r>
      <w:r w:rsidRPr="00754FF7">
        <w:t>součástí</w:t>
      </w:r>
      <w:r>
        <w:t xml:space="preserve"> Smlouvy o dílo: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614"/>
        <w:gridCol w:w="956"/>
        <w:gridCol w:w="6069"/>
      </w:tblGrid>
      <w:tr w:rsidR="009432A4" w14:paraId="4FB318C7" w14:textId="77777777" w:rsidTr="005438F0">
        <w:tc>
          <w:tcPr>
            <w:tcW w:w="2614" w:type="dxa"/>
            <w:vAlign w:val="center"/>
          </w:tcPr>
          <w:p w14:paraId="58DBFDA6" w14:textId="77777777" w:rsidR="009432A4" w:rsidRPr="00754FF7" w:rsidRDefault="009432A4" w:rsidP="00754FF7">
            <w:pPr>
              <w:pStyle w:val="3Tabulkapopis"/>
            </w:pPr>
            <w:r w:rsidRPr="00754FF7">
              <w:t>Název</w:t>
            </w:r>
            <w:r w:rsidR="00754FF7" w:rsidRPr="00754FF7">
              <w:rPr>
                <w:rStyle w:val="Znakapoznpodarou"/>
                <w:vertAlign w:val="baseline"/>
              </w:rPr>
              <w:footnoteReference w:id="1"/>
            </w:r>
          </w:p>
        </w:tc>
        <w:tc>
          <w:tcPr>
            <w:tcW w:w="956" w:type="dxa"/>
            <w:vAlign w:val="center"/>
          </w:tcPr>
          <w:p w14:paraId="0A9EB461" w14:textId="77777777" w:rsidR="009432A4" w:rsidRDefault="009432A4" w:rsidP="00754FF7">
            <w:pPr>
              <w:pStyle w:val="3Tabulkapopis"/>
            </w:pPr>
            <w:r>
              <w:t>Číslo</w:t>
            </w:r>
            <w:r w:rsidR="00754FF7">
              <w:rPr>
                <w:rStyle w:val="Znakapoznpodarou"/>
              </w:rPr>
              <w:footnoteReference w:id="2"/>
            </w:r>
          </w:p>
        </w:tc>
        <w:tc>
          <w:tcPr>
            <w:tcW w:w="6069" w:type="dxa"/>
            <w:vAlign w:val="center"/>
          </w:tcPr>
          <w:p w14:paraId="057AB65F" w14:textId="77777777" w:rsidR="009432A4" w:rsidRDefault="009432A4" w:rsidP="00754FF7">
            <w:pPr>
              <w:pStyle w:val="3Tabulkapopis"/>
            </w:pPr>
            <w:r>
              <w:t>Údaje</w:t>
            </w:r>
            <w:r w:rsidR="00754FF7">
              <w:rPr>
                <w:rStyle w:val="Znakapoznpodarou"/>
              </w:rPr>
              <w:footnoteReference w:id="3"/>
            </w:r>
          </w:p>
        </w:tc>
      </w:tr>
      <w:tr w:rsidR="009432A4" w14:paraId="6CBCAA62" w14:textId="77777777" w:rsidTr="005438F0">
        <w:tc>
          <w:tcPr>
            <w:tcW w:w="2614" w:type="dxa"/>
            <w:vAlign w:val="center"/>
          </w:tcPr>
          <w:p w14:paraId="24CA61F6" w14:textId="77777777" w:rsidR="009432A4" w:rsidRPr="00754FF7" w:rsidRDefault="008E74E8" w:rsidP="008E74E8">
            <w:pPr>
              <w:pStyle w:val="5VlT"/>
            </w:pPr>
            <w:r w:rsidRPr="008D6E59">
              <w:t>Technická specifikace</w:t>
            </w:r>
          </w:p>
        </w:tc>
        <w:tc>
          <w:tcPr>
            <w:tcW w:w="956" w:type="dxa"/>
            <w:vAlign w:val="center"/>
          </w:tcPr>
          <w:p w14:paraId="031CE1C7" w14:textId="77777777" w:rsidR="009432A4" w:rsidRPr="00754FF7" w:rsidRDefault="008E74E8" w:rsidP="0097151B">
            <w:pPr>
              <w:pStyle w:val="7ST"/>
            </w:pPr>
            <w:r>
              <w:t>1.1.1.5</w:t>
            </w:r>
          </w:p>
        </w:tc>
        <w:tc>
          <w:tcPr>
            <w:tcW w:w="6069" w:type="dxa"/>
            <w:vAlign w:val="center"/>
          </w:tcPr>
          <w:p w14:paraId="145C6A3D" w14:textId="2DDBD206" w:rsidR="00F040CE" w:rsidRPr="00F040CE" w:rsidRDefault="00F040CE" w:rsidP="00F040CE">
            <w:pPr>
              <w:pStyle w:val="8VPT"/>
            </w:pPr>
            <w:r w:rsidRPr="00F040CE">
              <w:t>Dokument nazvaný „Technická specifikace“ a označený názvem Díla</w:t>
            </w:r>
            <w:r w:rsidR="00F87B01">
              <w:t>, a to včetně všech jeho příloh</w:t>
            </w:r>
            <w:r w:rsidRPr="00F040CE">
              <w:t>.</w:t>
            </w:r>
          </w:p>
          <w:p w14:paraId="70E83A83" w14:textId="77777777" w:rsidR="008F11B5" w:rsidRDefault="008F11B5" w:rsidP="00F040CE">
            <w:pPr>
              <w:pStyle w:val="8VPT"/>
            </w:pPr>
          </w:p>
          <w:p w14:paraId="3FEDF0C9" w14:textId="6514EF58" w:rsidR="009432A4" w:rsidRDefault="00F040CE" w:rsidP="00F040CE">
            <w:pPr>
              <w:pStyle w:val="8VPT"/>
            </w:pPr>
            <w:r w:rsidRPr="00F040CE">
              <w:t>Technické kvalitativní podmínky staveb</w:t>
            </w:r>
            <w:r w:rsidR="001C2130">
              <w:t xml:space="preserve"> jsou přílohou Technické specifikace</w:t>
            </w:r>
            <w:r w:rsidRPr="00F040CE">
              <w:t>.</w:t>
            </w:r>
          </w:p>
          <w:p w14:paraId="45DD9A21" w14:textId="77777777" w:rsidR="008F11B5" w:rsidRDefault="008F11B5" w:rsidP="00F040CE">
            <w:pPr>
              <w:pStyle w:val="8VPT"/>
            </w:pPr>
          </w:p>
          <w:p w14:paraId="060E46BE" w14:textId="731E0D84" w:rsidR="008F11B5" w:rsidRPr="00754FF7" w:rsidRDefault="008F11B5" w:rsidP="00F040CE">
            <w:pPr>
              <w:pStyle w:val="8VPT"/>
            </w:pPr>
            <w:r>
              <w:t xml:space="preserve">Součástí Technické specifikace jsou i Požadavky objednatele. Požadavky objednatele je dokument nazvaný jako „Požadavky objednatele na účel, výkon nebo funkci Sekce D-B VD Lipno I. – přístav“ včetně všech jeho příloh uvedených v bodu 1.2 </w:t>
            </w:r>
            <w:r w:rsidR="00EA3BD5">
              <w:t>předmětného</w:t>
            </w:r>
            <w:r>
              <w:t xml:space="preserve"> dokumentu</w:t>
            </w:r>
            <w:r w:rsidR="00EA3BD5">
              <w:t>.</w:t>
            </w:r>
          </w:p>
        </w:tc>
      </w:tr>
      <w:tr w:rsidR="009432A4" w14:paraId="3EB0F1D5" w14:textId="77777777" w:rsidTr="005438F0">
        <w:tc>
          <w:tcPr>
            <w:tcW w:w="2614" w:type="dxa"/>
            <w:vAlign w:val="center"/>
          </w:tcPr>
          <w:p w14:paraId="1CE16DC0" w14:textId="77777777" w:rsidR="009432A4" w:rsidRPr="00754FF7" w:rsidRDefault="008E74E8" w:rsidP="008E74E8">
            <w:pPr>
              <w:pStyle w:val="5VlT"/>
            </w:pPr>
            <w:r>
              <w:t>Výkresy</w:t>
            </w:r>
          </w:p>
        </w:tc>
        <w:tc>
          <w:tcPr>
            <w:tcW w:w="956" w:type="dxa"/>
            <w:vAlign w:val="center"/>
          </w:tcPr>
          <w:p w14:paraId="0F3C288F" w14:textId="77777777" w:rsidR="009432A4" w:rsidRDefault="008E74E8" w:rsidP="0097151B">
            <w:pPr>
              <w:pStyle w:val="7ST"/>
            </w:pPr>
            <w:r>
              <w:t>1.1.1.6</w:t>
            </w:r>
          </w:p>
        </w:tc>
        <w:tc>
          <w:tcPr>
            <w:tcW w:w="6069" w:type="dxa"/>
            <w:vAlign w:val="center"/>
          </w:tcPr>
          <w:p w14:paraId="11ECA635" w14:textId="0EDF58FE" w:rsidR="009432A4" w:rsidRPr="002060DD" w:rsidRDefault="00F040CE" w:rsidP="004571BE">
            <w:r w:rsidRPr="002060DD">
              <w:rPr>
                <w:rFonts w:ascii="Arial" w:hAnsi="Arial" w:cs="Arial"/>
                <w:sz w:val="20"/>
                <w:szCs w:val="20"/>
              </w:rPr>
              <w:t xml:space="preserve">Projektová dokumentace </w:t>
            </w:r>
            <w:r w:rsidR="00FF5315" w:rsidRPr="002060DD">
              <w:rPr>
                <w:rFonts w:ascii="Arial" w:hAnsi="Arial" w:cs="Arial"/>
                <w:sz w:val="20"/>
                <w:szCs w:val="20"/>
              </w:rPr>
              <w:t>pro provádění stavby</w:t>
            </w:r>
            <w:r w:rsidRPr="002060DD">
              <w:rPr>
                <w:rFonts w:ascii="Arial" w:hAnsi="Arial" w:cs="Arial"/>
                <w:sz w:val="20"/>
                <w:szCs w:val="20"/>
              </w:rPr>
              <w:t xml:space="preserve"> s názvem </w:t>
            </w:r>
            <w:r w:rsidR="000219F4" w:rsidRPr="002060DD">
              <w:rPr>
                <w:rFonts w:ascii="Arial" w:hAnsi="Arial" w:cs="Arial"/>
                <w:sz w:val="20"/>
                <w:szCs w:val="20"/>
              </w:rPr>
              <w:t>„</w:t>
            </w:r>
            <w:r w:rsidR="00CA173B">
              <w:rPr>
                <w:rFonts w:ascii="Arial" w:hAnsi="Arial" w:cs="Arial"/>
                <w:sz w:val="20"/>
                <w:szCs w:val="20"/>
              </w:rPr>
              <w:t>VD</w:t>
            </w:r>
            <w:r w:rsidR="004571BE">
              <w:rPr>
                <w:rFonts w:ascii="Arial" w:hAnsi="Arial" w:cs="Arial"/>
                <w:sz w:val="20"/>
                <w:szCs w:val="20"/>
              </w:rPr>
              <w:t> </w:t>
            </w:r>
            <w:r w:rsidR="00CA173B">
              <w:rPr>
                <w:rFonts w:ascii="Arial" w:hAnsi="Arial" w:cs="Arial"/>
                <w:sz w:val="20"/>
                <w:szCs w:val="20"/>
              </w:rPr>
              <w:t>Lipno I. –</w:t>
            </w:r>
            <w:r w:rsidR="00457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73B">
              <w:rPr>
                <w:rFonts w:ascii="Arial" w:hAnsi="Arial" w:cs="Arial"/>
                <w:sz w:val="20"/>
                <w:szCs w:val="20"/>
              </w:rPr>
              <w:t>Přístav“</w:t>
            </w:r>
            <w:r w:rsidR="005B5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0DD">
              <w:rPr>
                <w:rFonts w:ascii="Arial" w:hAnsi="Arial" w:cs="Arial"/>
                <w:sz w:val="20"/>
                <w:szCs w:val="20"/>
              </w:rPr>
              <w:t>zpracovaná společností</w:t>
            </w:r>
            <w:r w:rsidR="00B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34A">
              <w:rPr>
                <w:rFonts w:ascii="Arial" w:hAnsi="Arial" w:cs="Arial"/>
                <w:sz w:val="20"/>
                <w:szCs w:val="20"/>
              </w:rPr>
              <w:t>VH</w:t>
            </w:r>
            <w:r w:rsidR="004571BE">
              <w:rPr>
                <w:rFonts w:ascii="Arial" w:hAnsi="Arial" w:cs="Arial"/>
                <w:sz w:val="20"/>
                <w:szCs w:val="20"/>
              </w:rPr>
              <w:t>-</w:t>
            </w:r>
            <w:r w:rsidR="001B334A">
              <w:rPr>
                <w:rFonts w:ascii="Arial" w:hAnsi="Arial" w:cs="Arial"/>
                <w:sz w:val="20"/>
                <w:szCs w:val="20"/>
              </w:rPr>
              <w:t>TRES spol. s r.o.</w:t>
            </w:r>
            <w:r w:rsidR="004571BE">
              <w:rPr>
                <w:rFonts w:ascii="Arial" w:hAnsi="Arial" w:cs="Arial"/>
                <w:sz w:val="20"/>
                <w:szCs w:val="20"/>
              </w:rPr>
              <w:t>,</w:t>
            </w:r>
            <w:r w:rsidR="001B3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9F4" w:rsidRPr="002060DD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1B334A">
              <w:rPr>
                <w:rFonts w:ascii="Arial" w:hAnsi="Arial" w:cs="Arial"/>
                <w:sz w:val="20"/>
                <w:szCs w:val="20"/>
              </w:rPr>
              <w:t>Senovážné nám</w:t>
            </w:r>
            <w:r w:rsidR="004571BE">
              <w:rPr>
                <w:rFonts w:ascii="Arial" w:hAnsi="Arial" w:cs="Arial"/>
                <w:sz w:val="20"/>
                <w:szCs w:val="20"/>
              </w:rPr>
              <w:t>.</w:t>
            </w:r>
            <w:r w:rsidR="001B3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1BE">
              <w:rPr>
                <w:rFonts w:ascii="Arial" w:hAnsi="Arial" w:cs="Arial"/>
                <w:sz w:val="20"/>
                <w:szCs w:val="20"/>
              </w:rPr>
              <w:t>240/</w:t>
            </w:r>
            <w:r w:rsidR="001B334A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4571BE">
              <w:rPr>
                <w:rFonts w:ascii="Arial" w:hAnsi="Arial" w:cs="Arial"/>
                <w:sz w:val="20"/>
                <w:szCs w:val="20"/>
              </w:rPr>
              <w:t xml:space="preserve">České Budějovice 6, </w:t>
            </w:r>
            <w:r w:rsidR="001B334A">
              <w:rPr>
                <w:rFonts w:ascii="Arial" w:hAnsi="Arial" w:cs="Arial"/>
                <w:sz w:val="20"/>
                <w:szCs w:val="20"/>
              </w:rPr>
              <w:t>České Budějovice 370 01</w:t>
            </w:r>
            <w:r w:rsidR="004571BE">
              <w:rPr>
                <w:rFonts w:ascii="Arial" w:hAnsi="Arial" w:cs="Arial"/>
                <w:sz w:val="20"/>
                <w:szCs w:val="20"/>
              </w:rPr>
              <w:t>,</w:t>
            </w:r>
            <w:r w:rsidR="000219F4" w:rsidRPr="00206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0DD">
              <w:rPr>
                <w:rFonts w:ascii="Arial" w:hAnsi="Arial" w:cs="Arial"/>
                <w:sz w:val="20"/>
                <w:szCs w:val="20"/>
              </w:rPr>
              <w:t xml:space="preserve">IČO </w:t>
            </w:r>
            <w:r w:rsidR="001B334A">
              <w:rPr>
                <w:rFonts w:ascii="Arial" w:hAnsi="Arial" w:cs="Arial"/>
                <w:sz w:val="20"/>
                <w:szCs w:val="20"/>
              </w:rPr>
              <w:t xml:space="preserve">15771822 </w:t>
            </w:r>
            <w:r w:rsidRPr="002060DD">
              <w:rPr>
                <w:rFonts w:ascii="Arial" w:hAnsi="Arial" w:cs="Arial"/>
                <w:sz w:val="20"/>
                <w:szCs w:val="20"/>
              </w:rPr>
              <w:t>v</w:t>
            </w:r>
            <w:r w:rsidR="001B334A">
              <w:rPr>
                <w:rFonts w:ascii="Arial" w:hAnsi="Arial" w:cs="Arial"/>
                <w:sz w:val="20"/>
                <w:szCs w:val="20"/>
              </w:rPr>
              <w:t> únoru roku 2020</w:t>
            </w:r>
            <w:r w:rsidR="008033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4FF7" w14:paraId="5368FA6E" w14:textId="77777777" w:rsidTr="005438F0">
        <w:tc>
          <w:tcPr>
            <w:tcW w:w="2614" w:type="dxa"/>
            <w:vAlign w:val="center"/>
          </w:tcPr>
          <w:p w14:paraId="253A4329" w14:textId="77777777" w:rsidR="00754FF7" w:rsidRPr="009432A4" w:rsidRDefault="008E74E8" w:rsidP="00B13EFD">
            <w:pPr>
              <w:pStyle w:val="5VlT"/>
            </w:pPr>
            <w:r>
              <w:t>Formuláře</w:t>
            </w:r>
          </w:p>
        </w:tc>
        <w:tc>
          <w:tcPr>
            <w:tcW w:w="956" w:type="dxa"/>
            <w:vAlign w:val="center"/>
          </w:tcPr>
          <w:p w14:paraId="472F3A03" w14:textId="77777777" w:rsidR="00754FF7" w:rsidRDefault="008E74E8" w:rsidP="0097151B">
            <w:pPr>
              <w:pStyle w:val="7ST"/>
            </w:pPr>
            <w:r>
              <w:t>1.1.1.7</w:t>
            </w:r>
          </w:p>
        </w:tc>
        <w:tc>
          <w:tcPr>
            <w:tcW w:w="6069" w:type="dxa"/>
            <w:vAlign w:val="center"/>
          </w:tcPr>
          <w:p w14:paraId="79D14ED1" w14:textId="11A0E189" w:rsidR="008E74E8" w:rsidRPr="008E74E8" w:rsidRDefault="0045084F" w:rsidP="00BC3732">
            <w:pPr>
              <w:pStyle w:val="8VPT"/>
            </w:pPr>
            <w:r>
              <w:t>Formuláři</w:t>
            </w:r>
            <w:r w:rsidR="008E74E8" w:rsidRPr="008E74E8">
              <w:t xml:space="preserve"> </w:t>
            </w:r>
            <w:r w:rsidR="008E74E8" w:rsidRPr="00BC3732">
              <w:t>jsou následující</w:t>
            </w:r>
            <w:r w:rsidR="008E74E8" w:rsidRPr="008E74E8">
              <w:t xml:space="preserve"> dokumenty:</w:t>
            </w:r>
          </w:p>
          <w:p w14:paraId="72795655" w14:textId="33F1F34A" w:rsidR="00087792" w:rsidRDefault="00087792" w:rsidP="00BC3732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>Smlouva o dílo;</w:t>
            </w:r>
          </w:p>
          <w:p w14:paraId="0E9C23BF" w14:textId="77777777" w:rsidR="004327CA" w:rsidRDefault="009324DC" w:rsidP="00BC3732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>O</w:t>
            </w:r>
            <w:r w:rsidR="008E74E8" w:rsidRPr="00BC3732">
              <w:t>ceněný Výkaz výměr předložený Zhotovitelem v</w:t>
            </w:r>
            <w:r>
              <w:t> </w:t>
            </w:r>
            <w:r w:rsidR="008E74E8" w:rsidRPr="00BC3732">
              <w:t>zadávacím řízení veřejné zakázky</w:t>
            </w:r>
            <w:r w:rsidR="004327CA">
              <w:t>;</w:t>
            </w:r>
          </w:p>
          <w:p w14:paraId="6DC99DEF" w14:textId="6211119D" w:rsidR="008E74E8" w:rsidRPr="00BC3732" w:rsidRDefault="004327CA" w:rsidP="00BC3732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>Harmonogram plateb</w:t>
            </w:r>
            <w:r w:rsidR="008E74E8" w:rsidRPr="00BC3732">
              <w:t>;</w:t>
            </w:r>
          </w:p>
          <w:p w14:paraId="05FEBC73" w14:textId="2336496B" w:rsidR="005325F9" w:rsidRDefault="002F0592" w:rsidP="00BC3732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>S</w:t>
            </w:r>
            <w:r w:rsidR="005325F9">
              <w:t xml:space="preserve">eznam </w:t>
            </w:r>
            <w:r w:rsidR="004530BE">
              <w:t>P</w:t>
            </w:r>
            <w:r w:rsidR="005325F9">
              <w:t>od</w:t>
            </w:r>
            <w:r w:rsidR="008653A5">
              <w:t>zhotovitelů</w:t>
            </w:r>
            <w:r w:rsidR="005325F9">
              <w:t xml:space="preserve"> prokazujících kvalifikaci;</w:t>
            </w:r>
          </w:p>
          <w:p w14:paraId="1DBE58F7" w14:textId="45E790C9" w:rsidR="005F4977" w:rsidRDefault="005F4977" w:rsidP="00BC3732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>Přehled patentů, užitných vzorů a průmyslových vzorů;</w:t>
            </w:r>
          </w:p>
          <w:p w14:paraId="094B3399" w14:textId="77777777" w:rsidR="00B82595" w:rsidRDefault="001C1647" w:rsidP="00571B71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 xml:space="preserve">Korespondence týkající se plateb, včetně faktur </w:t>
            </w:r>
            <w:r w:rsidR="00571B71">
              <w:t>a </w:t>
            </w:r>
            <w:r>
              <w:t>Potvrzení průběžných a závěrečných plateb</w:t>
            </w:r>
            <w:r w:rsidR="00B82595">
              <w:t>;</w:t>
            </w:r>
          </w:p>
          <w:p w14:paraId="6A838A99" w14:textId="10FF8C6B" w:rsidR="00754FF7" w:rsidRDefault="00B82595" w:rsidP="00571B71">
            <w:pPr>
              <w:pStyle w:val="9VPT"/>
              <w:numPr>
                <w:ilvl w:val="0"/>
                <w:numId w:val="1"/>
              </w:numPr>
              <w:ind w:left="453" w:hanging="453"/>
            </w:pPr>
            <w:r>
              <w:t>Vzory bankovních záruk</w:t>
            </w:r>
            <w:r w:rsidR="000219F4">
              <w:t>.</w:t>
            </w:r>
          </w:p>
        </w:tc>
      </w:tr>
      <w:tr w:rsidR="00754FF7" w14:paraId="53044CA2" w14:textId="77777777" w:rsidTr="005438F0">
        <w:tc>
          <w:tcPr>
            <w:tcW w:w="2614" w:type="dxa"/>
            <w:vAlign w:val="center"/>
          </w:tcPr>
          <w:p w14:paraId="7D5C288C" w14:textId="63F8F7CB" w:rsidR="00754FF7" w:rsidRPr="009432A4" w:rsidRDefault="0045084F" w:rsidP="00754FF7">
            <w:pPr>
              <w:pStyle w:val="5VlT"/>
            </w:pPr>
            <w:r>
              <w:t>Výkaz výměr</w:t>
            </w:r>
          </w:p>
        </w:tc>
        <w:tc>
          <w:tcPr>
            <w:tcW w:w="956" w:type="dxa"/>
            <w:vAlign w:val="center"/>
          </w:tcPr>
          <w:p w14:paraId="538C73DA" w14:textId="61471B55" w:rsidR="00754FF7" w:rsidRDefault="0045084F" w:rsidP="0097151B">
            <w:pPr>
              <w:pStyle w:val="7ST"/>
            </w:pPr>
            <w:r>
              <w:t>1.1.1.10</w:t>
            </w:r>
          </w:p>
        </w:tc>
        <w:tc>
          <w:tcPr>
            <w:tcW w:w="6069" w:type="dxa"/>
            <w:vAlign w:val="center"/>
          </w:tcPr>
          <w:p w14:paraId="61B35B1A" w14:textId="77777777" w:rsidR="00754FF7" w:rsidRDefault="0045084F" w:rsidP="00BC3732">
            <w:pPr>
              <w:pStyle w:val="8VPT"/>
            </w:pPr>
            <w:r>
              <w:t xml:space="preserve">Oceněný Výkaz výměr </w:t>
            </w:r>
            <w:r w:rsidR="00201FEA">
              <w:t xml:space="preserve">byl Zhotovitelem předložen v zadávacím řízení veřejné zakázky a </w:t>
            </w:r>
            <w:r>
              <w:t>je Formulářem dle výše uvedeného řádku</w:t>
            </w:r>
            <w:r w:rsidR="00201FEA">
              <w:t>.</w:t>
            </w:r>
          </w:p>
          <w:p w14:paraId="4E4548BD" w14:textId="49936F1C" w:rsidR="00201FEA" w:rsidRPr="00BC3732" w:rsidRDefault="00201FEA" w:rsidP="00760CDA">
            <w:pPr>
              <w:pStyle w:val="8VPT"/>
            </w:pPr>
            <w:r>
              <w:t xml:space="preserve">Neoceněný Výkaz výměr byl </w:t>
            </w:r>
            <w:r w:rsidR="00760CDA">
              <w:t xml:space="preserve">součástí zadávací dokumentace </w:t>
            </w:r>
            <w:r>
              <w:t>Veřejné zakázky</w:t>
            </w:r>
            <w:r w:rsidR="00760CDA">
              <w:t xml:space="preserve"> a při provádění Díla se nepoužije, nezjistí-li se jeho rozpor s oceněným Výkazem výměr</w:t>
            </w:r>
            <w:r>
              <w:t>.</w:t>
            </w:r>
          </w:p>
        </w:tc>
      </w:tr>
      <w:tr w:rsidR="00247FB2" w14:paraId="3F53AF92" w14:textId="77777777" w:rsidTr="005438F0">
        <w:tc>
          <w:tcPr>
            <w:tcW w:w="2614" w:type="dxa"/>
            <w:vAlign w:val="center"/>
          </w:tcPr>
          <w:p w14:paraId="53DAFA61" w14:textId="50CC80CE" w:rsidR="00247FB2" w:rsidRDefault="00247FB2" w:rsidP="00754FF7">
            <w:pPr>
              <w:pStyle w:val="5VlT"/>
            </w:pPr>
            <w:r>
              <w:t>Stavební deník</w:t>
            </w:r>
          </w:p>
        </w:tc>
        <w:tc>
          <w:tcPr>
            <w:tcW w:w="956" w:type="dxa"/>
            <w:vAlign w:val="center"/>
          </w:tcPr>
          <w:p w14:paraId="12C442CB" w14:textId="4CBFC2E8" w:rsidR="00247FB2" w:rsidRDefault="00247FB2" w:rsidP="0097151B">
            <w:pPr>
              <w:pStyle w:val="7ST"/>
            </w:pPr>
            <w:r>
              <w:t>1.1.1.11</w:t>
            </w:r>
          </w:p>
        </w:tc>
        <w:tc>
          <w:tcPr>
            <w:tcW w:w="6069" w:type="dxa"/>
            <w:vAlign w:val="center"/>
          </w:tcPr>
          <w:p w14:paraId="282D2B04" w14:textId="4CEB0478" w:rsidR="00247FB2" w:rsidRDefault="00247FB2" w:rsidP="00BC3732">
            <w:pPr>
              <w:pStyle w:val="8VPT"/>
            </w:pPr>
            <w:r>
              <w:t>Zhotovitel je povinen vést stavební deník v elektronické podobě a</w:t>
            </w:r>
            <w:r w:rsidR="004571BE">
              <w:t> </w:t>
            </w:r>
            <w:r>
              <w:t>v souladu s pokyny Správce stavby.</w:t>
            </w:r>
            <w:r w:rsidR="00305477">
              <w:t xml:space="preserve"> Zhotovitel je zároveň povinen zajistit přístup k elektronickému stavebnímu deníku pro </w:t>
            </w:r>
            <w:r w:rsidR="000549E2">
              <w:t xml:space="preserve">12 </w:t>
            </w:r>
            <w:r w:rsidR="00305477">
              <w:t>osob.</w:t>
            </w:r>
          </w:p>
          <w:p w14:paraId="65EF682D" w14:textId="77777777" w:rsidR="00462FB7" w:rsidRDefault="00462FB7" w:rsidP="00BC3732">
            <w:pPr>
              <w:pStyle w:val="8VPT"/>
            </w:pPr>
          </w:p>
          <w:p w14:paraId="0E431A46" w14:textId="6AB93499" w:rsidR="00462FB7" w:rsidRDefault="00462FB7" w:rsidP="00BC3732">
            <w:pPr>
              <w:pStyle w:val="8VPT"/>
            </w:pPr>
            <w:r>
              <w:lastRenderedPageBreak/>
              <w:t xml:space="preserve">Stavební deník bude </w:t>
            </w:r>
            <w:r w:rsidR="00BC1AE5">
              <w:t xml:space="preserve">předán </w:t>
            </w:r>
            <w:r>
              <w:t xml:space="preserve">Správci stavby po dokončení Díla </w:t>
            </w:r>
            <w:r w:rsidR="00BC1AE5">
              <w:t>postupem podle Pod-článku 10.1 [</w:t>
            </w:r>
            <w:r w:rsidR="00BC1AE5" w:rsidRPr="00BC1AE5">
              <w:rPr>
                <w:i/>
                <w:iCs/>
              </w:rPr>
              <w:t>Převzetí díla a sekcí</w:t>
            </w:r>
            <w:r w:rsidR="00BC1AE5">
              <w:t xml:space="preserve">] </w:t>
            </w:r>
            <w:r>
              <w:t>v souladu s jeho pokynem.</w:t>
            </w:r>
          </w:p>
        </w:tc>
      </w:tr>
      <w:tr w:rsidR="00754FF7" w14:paraId="3CE47574" w14:textId="77777777" w:rsidTr="005438F0">
        <w:tc>
          <w:tcPr>
            <w:tcW w:w="2614" w:type="dxa"/>
            <w:vAlign w:val="center"/>
          </w:tcPr>
          <w:p w14:paraId="66FCB1C0" w14:textId="73FCB337" w:rsidR="00754FF7" w:rsidRPr="009432A4" w:rsidRDefault="00421568" w:rsidP="00754FF7">
            <w:pPr>
              <w:pStyle w:val="5VlT"/>
            </w:pPr>
            <w:r>
              <w:lastRenderedPageBreak/>
              <w:t>Objednatel</w:t>
            </w:r>
          </w:p>
        </w:tc>
        <w:tc>
          <w:tcPr>
            <w:tcW w:w="956" w:type="dxa"/>
            <w:vAlign w:val="center"/>
          </w:tcPr>
          <w:p w14:paraId="073BF6DC" w14:textId="4074470E" w:rsidR="00754FF7" w:rsidRDefault="00421568" w:rsidP="0097151B">
            <w:pPr>
              <w:pStyle w:val="7ST"/>
            </w:pPr>
            <w:r>
              <w:t>1.1.2.1</w:t>
            </w:r>
          </w:p>
        </w:tc>
        <w:tc>
          <w:tcPr>
            <w:tcW w:w="6069" w:type="dxa"/>
            <w:vAlign w:val="center"/>
          </w:tcPr>
          <w:p w14:paraId="2279FCD0" w14:textId="25C3E11B" w:rsidR="00754FF7" w:rsidRDefault="007650D1">
            <w:pPr>
              <w:pStyle w:val="8VPT"/>
            </w:pPr>
            <w:r>
              <w:t>Osoba označená jako Objednatel</w:t>
            </w:r>
            <w:r w:rsidR="00421568">
              <w:t xml:space="preserve"> v hlavičce </w:t>
            </w:r>
            <w:r>
              <w:t xml:space="preserve">Smlouvy </w:t>
            </w:r>
            <w:r w:rsidR="00571B71">
              <w:t>o </w:t>
            </w:r>
            <w:r>
              <w:t>dílo</w:t>
            </w:r>
            <w:r w:rsidR="00421568">
              <w:t>.</w:t>
            </w:r>
          </w:p>
        </w:tc>
      </w:tr>
      <w:tr w:rsidR="00754FF7" w14:paraId="2D75A827" w14:textId="77777777" w:rsidTr="005438F0">
        <w:tc>
          <w:tcPr>
            <w:tcW w:w="2614" w:type="dxa"/>
            <w:vAlign w:val="center"/>
          </w:tcPr>
          <w:p w14:paraId="237ABE55" w14:textId="62F51DF0" w:rsidR="00754FF7" w:rsidRPr="009432A4" w:rsidRDefault="00300823" w:rsidP="00754FF7">
            <w:pPr>
              <w:pStyle w:val="5VlT"/>
            </w:pPr>
            <w:r>
              <w:t>Správce stavby</w:t>
            </w:r>
          </w:p>
        </w:tc>
        <w:tc>
          <w:tcPr>
            <w:tcW w:w="956" w:type="dxa"/>
            <w:vAlign w:val="center"/>
          </w:tcPr>
          <w:p w14:paraId="36E47887" w14:textId="708A60FE" w:rsidR="00754FF7" w:rsidRDefault="00300823" w:rsidP="0097151B">
            <w:pPr>
              <w:pStyle w:val="7ST"/>
            </w:pPr>
            <w:r>
              <w:t>1.1.2.4</w:t>
            </w:r>
          </w:p>
        </w:tc>
        <w:tc>
          <w:tcPr>
            <w:tcW w:w="6069" w:type="dxa"/>
            <w:vAlign w:val="center"/>
          </w:tcPr>
          <w:p w14:paraId="75F0AEFA" w14:textId="5DDEA661" w:rsidR="00754FF7" w:rsidRDefault="0029188F" w:rsidP="009324DC">
            <w:pPr>
              <w:pStyle w:val="8VPT"/>
            </w:pPr>
            <w:r>
              <w:t>Ing. Břetislav John</w:t>
            </w:r>
          </w:p>
        </w:tc>
      </w:tr>
      <w:tr w:rsidR="00754FF7" w14:paraId="2185EC05" w14:textId="77777777" w:rsidTr="005438F0">
        <w:tc>
          <w:tcPr>
            <w:tcW w:w="2614" w:type="dxa"/>
            <w:vAlign w:val="center"/>
          </w:tcPr>
          <w:p w14:paraId="15C0B969" w14:textId="7AAACFFA" w:rsidR="00754FF7" w:rsidRPr="009432A4" w:rsidRDefault="00C36F66" w:rsidP="00754FF7">
            <w:pPr>
              <w:pStyle w:val="5VlT"/>
            </w:pPr>
            <w:r>
              <w:t>Doba pro dokončení</w:t>
            </w:r>
          </w:p>
        </w:tc>
        <w:tc>
          <w:tcPr>
            <w:tcW w:w="956" w:type="dxa"/>
            <w:vAlign w:val="center"/>
          </w:tcPr>
          <w:p w14:paraId="1D95B16F" w14:textId="05F99F3D" w:rsidR="00754FF7" w:rsidRDefault="00C36F66" w:rsidP="0097151B">
            <w:pPr>
              <w:pStyle w:val="7ST"/>
            </w:pPr>
            <w:r>
              <w:t>1.1.3.2</w:t>
            </w:r>
          </w:p>
        </w:tc>
        <w:tc>
          <w:tcPr>
            <w:tcW w:w="6069" w:type="dxa"/>
            <w:vAlign w:val="center"/>
          </w:tcPr>
          <w:p w14:paraId="12C4C352" w14:textId="061FD6C9" w:rsidR="00754FF7" w:rsidRDefault="000D21A0" w:rsidP="00F160D6">
            <w:pPr>
              <w:pStyle w:val="8VPT"/>
            </w:pPr>
            <w:r w:rsidRPr="00017B99">
              <w:t xml:space="preserve">nejpozději do </w:t>
            </w:r>
            <w:sdt>
              <w:sdtPr>
                <w:rPr>
                  <w:b/>
                </w:rPr>
                <w:id w:val="-454330984"/>
                <w:placeholder>
                  <w:docPart w:val="56A2360F30844A42BE23BEBEA692C8B5"/>
                </w:placeholder>
                <w:text/>
              </w:sdtPr>
              <w:sdtEndPr/>
              <w:sdtContent>
                <w:r w:rsidR="00F160D6">
                  <w:rPr>
                    <w:b/>
                  </w:rPr>
                  <w:t>730</w:t>
                </w:r>
              </w:sdtContent>
            </w:sdt>
            <w:r w:rsidR="00DA2B80">
              <w:t xml:space="preserve"> </w:t>
            </w:r>
            <w:r w:rsidR="00612331">
              <w:t xml:space="preserve">kalendářních </w:t>
            </w:r>
            <w:r w:rsidR="00DA2B80">
              <w:t>dní</w:t>
            </w:r>
          </w:p>
        </w:tc>
      </w:tr>
      <w:tr w:rsidR="00F01E45" w14:paraId="159F0BAD" w14:textId="77777777" w:rsidTr="005438F0">
        <w:tc>
          <w:tcPr>
            <w:tcW w:w="2614" w:type="dxa"/>
            <w:vAlign w:val="center"/>
          </w:tcPr>
          <w:p w14:paraId="00929D89" w14:textId="118FABD7" w:rsidR="00F01E45" w:rsidRDefault="00F01E45" w:rsidP="00754FF7">
            <w:pPr>
              <w:pStyle w:val="5VlT"/>
            </w:pPr>
            <w:r>
              <w:t>Zkoušky po dokončení</w:t>
            </w:r>
          </w:p>
        </w:tc>
        <w:tc>
          <w:tcPr>
            <w:tcW w:w="956" w:type="dxa"/>
            <w:vAlign w:val="center"/>
          </w:tcPr>
          <w:p w14:paraId="13B22F1E" w14:textId="4FC00F3A" w:rsidR="00F01E45" w:rsidRDefault="00F01E45" w:rsidP="0097151B">
            <w:pPr>
              <w:pStyle w:val="7ST"/>
            </w:pPr>
            <w:r>
              <w:t>1.1.3.6</w:t>
            </w:r>
          </w:p>
        </w:tc>
        <w:tc>
          <w:tcPr>
            <w:tcW w:w="6069" w:type="dxa"/>
            <w:vAlign w:val="center"/>
          </w:tcPr>
          <w:p w14:paraId="05D3B12F" w14:textId="77777777" w:rsidR="00A67DFE" w:rsidRDefault="00A67DFE">
            <w:pPr>
              <w:pStyle w:val="8VPT"/>
            </w:pPr>
            <w:r w:rsidRPr="00F17770">
              <w:t>Zhotovitel bude povinen provést následující zkoušky po dokončení:</w:t>
            </w:r>
          </w:p>
          <w:p w14:paraId="102C6690" w14:textId="76521C06" w:rsidR="00A67DFE" w:rsidRDefault="00045AB0" w:rsidP="00A67DFE">
            <w:pPr>
              <w:pStyle w:val="8VPT"/>
              <w:numPr>
                <w:ilvl w:val="0"/>
                <w:numId w:val="5"/>
              </w:numPr>
            </w:pPr>
            <w:r>
              <w:t>ověření zdvihacího systému</w:t>
            </w:r>
            <w:r w:rsidRPr="00F17770">
              <w:t xml:space="preserve"> lodí</w:t>
            </w:r>
            <w:r w:rsidR="00A67DFE">
              <w:t>,</w:t>
            </w:r>
          </w:p>
          <w:p w14:paraId="35C65B08" w14:textId="523F8521" w:rsidR="00A67DFE" w:rsidRDefault="00045AB0" w:rsidP="007E0646">
            <w:pPr>
              <w:pStyle w:val="8VPT"/>
              <w:numPr>
                <w:ilvl w:val="0"/>
                <w:numId w:val="5"/>
              </w:numPr>
            </w:pPr>
            <w:r>
              <w:t>ostatní zkoušky dle ZTKP</w:t>
            </w:r>
            <w:r w:rsidR="00F17770">
              <w:t>.</w:t>
            </w:r>
          </w:p>
        </w:tc>
      </w:tr>
      <w:tr w:rsidR="00754FF7" w14:paraId="16A8A630" w14:textId="77777777" w:rsidTr="005438F0">
        <w:tc>
          <w:tcPr>
            <w:tcW w:w="2614" w:type="dxa"/>
            <w:vAlign w:val="center"/>
          </w:tcPr>
          <w:p w14:paraId="29BC3D61" w14:textId="0288B80E" w:rsidR="00754FF7" w:rsidRPr="009432A4" w:rsidRDefault="00074EFA" w:rsidP="00754FF7">
            <w:pPr>
              <w:pStyle w:val="5VlT"/>
            </w:pPr>
            <w:r>
              <w:t>Záruční doba</w:t>
            </w:r>
          </w:p>
        </w:tc>
        <w:tc>
          <w:tcPr>
            <w:tcW w:w="956" w:type="dxa"/>
            <w:vAlign w:val="center"/>
          </w:tcPr>
          <w:p w14:paraId="358B899B" w14:textId="617327F3" w:rsidR="00754FF7" w:rsidRDefault="00074EFA" w:rsidP="0097151B">
            <w:pPr>
              <w:pStyle w:val="7ST"/>
            </w:pPr>
            <w:r>
              <w:t>1.1.3.</w:t>
            </w:r>
            <w:r w:rsidR="00847891">
              <w:t>7</w:t>
            </w:r>
          </w:p>
        </w:tc>
        <w:tc>
          <w:tcPr>
            <w:tcW w:w="6069" w:type="dxa"/>
            <w:vAlign w:val="center"/>
          </w:tcPr>
          <w:p w14:paraId="452AD135" w14:textId="5626B320" w:rsidR="000219F4" w:rsidRPr="00F17770" w:rsidRDefault="00074EFA" w:rsidP="00BC3732">
            <w:pPr>
              <w:pStyle w:val="8VPT"/>
            </w:pPr>
            <w:r w:rsidRPr="00F17770">
              <w:t>Délka: 60 měsíců.</w:t>
            </w:r>
          </w:p>
        </w:tc>
      </w:tr>
      <w:tr w:rsidR="00754FF7" w14:paraId="20FB311B" w14:textId="77777777" w:rsidTr="005438F0">
        <w:tc>
          <w:tcPr>
            <w:tcW w:w="2614" w:type="dxa"/>
            <w:vAlign w:val="center"/>
          </w:tcPr>
          <w:p w14:paraId="5EFC414C" w14:textId="1ECA32C6" w:rsidR="00754FF7" w:rsidRPr="009432A4" w:rsidRDefault="00297C1E" w:rsidP="00754FF7">
            <w:pPr>
              <w:pStyle w:val="5VlT"/>
            </w:pPr>
            <w:r>
              <w:t>Předčasné užívání</w:t>
            </w:r>
          </w:p>
        </w:tc>
        <w:tc>
          <w:tcPr>
            <w:tcW w:w="956" w:type="dxa"/>
            <w:vAlign w:val="center"/>
          </w:tcPr>
          <w:p w14:paraId="0E61F3DA" w14:textId="23C2C7BD" w:rsidR="00754FF7" w:rsidRDefault="00CA4540" w:rsidP="0097151B">
            <w:pPr>
              <w:pStyle w:val="7ST"/>
            </w:pPr>
            <w:r>
              <w:t>1.1.3.10</w:t>
            </w:r>
          </w:p>
        </w:tc>
        <w:tc>
          <w:tcPr>
            <w:tcW w:w="6069" w:type="dxa"/>
            <w:vAlign w:val="center"/>
          </w:tcPr>
          <w:p w14:paraId="5ED4B39B" w14:textId="69E56B9F" w:rsidR="00297C1E" w:rsidRPr="00F17770" w:rsidRDefault="00CA4540" w:rsidP="00BC3732">
            <w:pPr>
              <w:pStyle w:val="8VPT"/>
            </w:pPr>
            <w:r w:rsidRPr="00F17770">
              <w:t>Nepoužije se.</w:t>
            </w:r>
          </w:p>
        </w:tc>
      </w:tr>
      <w:tr w:rsidR="00072517" w14:paraId="14592419" w14:textId="77777777" w:rsidTr="005438F0">
        <w:tc>
          <w:tcPr>
            <w:tcW w:w="2614" w:type="dxa"/>
            <w:vAlign w:val="center"/>
          </w:tcPr>
          <w:p w14:paraId="6CC90386" w14:textId="04AAD0AD" w:rsidR="00072517" w:rsidRDefault="00072517" w:rsidP="00754FF7">
            <w:pPr>
              <w:pStyle w:val="5VlT"/>
            </w:pPr>
            <w:r>
              <w:t>Zkušení provoz</w:t>
            </w:r>
          </w:p>
        </w:tc>
        <w:tc>
          <w:tcPr>
            <w:tcW w:w="956" w:type="dxa"/>
            <w:vAlign w:val="center"/>
          </w:tcPr>
          <w:p w14:paraId="76990D29" w14:textId="6F55E839" w:rsidR="00072517" w:rsidRDefault="00072517" w:rsidP="0097151B">
            <w:pPr>
              <w:pStyle w:val="7ST"/>
            </w:pPr>
            <w:r>
              <w:t>1.1.3.11</w:t>
            </w:r>
          </w:p>
        </w:tc>
        <w:tc>
          <w:tcPr>
            <w:tcW w:w="6069" w:type="dxa"/>
            <w:vAlign w:val="center"/>
          </w:tcPr>
          <w:p w14:paraId="689AC3DF" w14:textId="3BF4BCE7" w:rsidR="00072517" w:rsidRPr="00F17770" w:rsidRDefault="00072517" w:rsidP="00BC3732">
            <w:pPr>
              <w:pStyle w:val="8VPT"/>
            </w:pPr>
            <w:r w:rsidRPr="00F17770">
              <w:t>Nepoužije se.</w:t>
            </w:r>
          </w:p>
        </w:tc>
      </w:tr>
      <w:tr w:rsidR="00072517" w14:paraId="10453237" w14:textId="77777777" w:rsidTr="005438F0">
        <w:tc>
          <w:tcPr>
            <w:tcW w:w="2614" w:type="dxa"/>
            <w:vAlign w:val="center"/>
          </w:tcPr>
          <w:p w14:paraId="14A521D4" w14:textId="321C4E6A" w:rsidR="00072517" w:rsidRDefault="00072517" w:rsidP="00072517">
            <w:pPr>
              <w:pStyle w:val="5VlT"/>
            </w:pPr>
            <w:r>
              <w:t>Ověření funkčnosti Díla nebo Sekce</w:t>
            </w:r>
          </w:p>
        </w:tc>
        <w:tc>
          <w:tcPr>
            <w:tcW w:w="956" w:type="dxa"/>
            <w:vAlign w:val="center"/>
          </w:tcPr>
          <w:p w14:paraId="1E0F78A4" w14:textId="6886DD15" w:rsidR="00072517" w:rsidRDefault="00072517" w:rsidP="00072517">
            <w:pPr>
              <w:pStyle w:val="7ST"/>
            </w:pPr>
            <w:r>
              <w:t>1.1.3.12</w:t>
            </w:r>
          </w:p>
        </w:tc>
        <w:tc>
          <w:tcPr>
            <w:tcW w:w="6069" w:type="dxa"/>
            <w:vAlign w:val="center"/>
          </w:tcPr>
          <w:p w14:paraId="5293EF03" w14:textId="6E5DA624" w:rsidR="00072517" w:rsidRPr="00F17770" w:rsidRDefault="00072517" w:rsidP="00072517">
            <w:pPr>
              <w:pStyle w:val="8VPT"/>
            </w:pPr>
            <w:r w:rsidRPr="00F17770">
              <w:t>Nepoužije se.</w:t>
            </w:r>
          </w:p>
        </w:tc>
      </w:tr>
      <w:tr w:rsidR="00072517" w14:paraId="23C7ABA9" w14:textId="77777777" w:rsidTr="005438F0">
        <w:tc>
          <w:tcPr>
            <w:tcW w:w="2614" w:type="dxa"/>
            <w:vAlign w:val="center"/>
          </w:tcPr>
          <w:p w14:paraId="5644501F" w14:textId="3E114B09" w:rsidR="00072517" w:rsidRDefault="00072517" w:rsidP="00072517">
            <w:pPr>
              <w:pStyle w:val="5VlT"/>
            </w:pPr>
            <w:r>
              <w:t>Podmíněný obnos</w:t>
            </w:r>
          </w:p>
        </w:tc>
        <w:tc>
          <w:tcPr>
            <w:tcW w:w="956" w:type="dxa"/>
            <w:vAlign w:val="center"/>
          </w:tcPr>
          <w:p w14:paraId="15C2A834" w14:textId="38786D8A" w:rsidR="00072517" w:rsidRDefault="00072517" w:rsidP="00072517">
            <w:pPr>
              <w:pStyle w:val="7ST"/>
            </w:pPr>
            <w:r>
              <w:t>1.1.4.10</w:t>
            </w:r>
          </w:p>
        </w:tc>
        <w:tc>
          <w:tcPr>
            <w:tcW w:w="6069" w:type="dxa"/>
            <w:vAlign w:val="center"/>
          </w:tcPr>
          <w:p w14:paraId="67BB9ECA" w14:textId="0DBF6A0E" w:rsidR="00072517" w:rsidRDefault="00072517" w:rsidP="00072517">
            <w:pPr>
              <w:pStyle w:val="8VPT"/>
            </w:pPr>
            <w:r>
              <w:t>Nepoužije se.</w:t>
            </w:r>
          </w:p>
        </w:tc>
      </w:tr>
      <w:tr w:rsidR="00072517" w14:paraId="331841D7" w14:textId="77777777" w:rsidTr="005438F0">
        <w:tc>
          <w:tcPr>
            <w:tcW w:w="2614" w:type="dxa"/>
            <w:vAlign w:val="center"/>
          </w:tcPr>
          <w:p w14:paraId="5F978C95" w14:textId="3D3DAE5C" w:rsidR="00072517" w:rsidRPr="009432A4" w:rsidRDefault="00072517" w:rsidP="00072517">
            <w:pPr>
              <w:pStyle w:val="5VlT"/>
            </w:pPr>
            <w:r>
              <w:t>Sekce</w:t>
            </w:r>
          </w:p>
        </w:tc>
        <w:tc>
          <w:tcPr>
            <w:tcW w:w="956" w:type="dxa"/>
            <w:vAlign w:val="center"/>
          </w:tcPr>
          <w:p w14:paraId="53F91DAC" w14:textId="0256CF13" w:rsidR="00072517" w:rsidRDefault="00072517" w:rsidP="00072517">
            <w:pPr>
              <w:pStyle w:val="7ST"/>
            </w:pPr>
            <w:r>
              <w:t>1.1.5.6</w:t>
            </w:r>
          </w:p>
        </w:tc>
        <w:tc>
          <w:tcPr>
            <w:tcW w:w="6069" w:type="dxa"/>
            <w:vAlign w:val="center"/>
          </w:tcPr>
          <w:p w14:paraId="2967D047" w14:textId="77777777" w:rsidR="009B7FF5" w:rsidRDefault="009B7FF5" w:rsidP="00072517">
            <w:pPr>
              <w:pStyle w:val="8VPT"/>
            </w:pPr>
            <w:r w:rsidRPr="00AC269E">
              <w:t>Dílo je rozděleno na následující sekce:</w:t>
            </w:r>
          </w:p>
          <w:p w14:paraId="701C9699" w14:textId="51332A57" w:rsidR="009B7FF5" w:rsidRDefault="00A16AE8" w:rsidP="009B7FF5">
            <w:pPr>
              <w:pStyle w:val="8VPT"/>
              <w:numPr>
                <w:ilvl w:val="0"/>
                <w:numId w:val="6"/>
              </w:numPr>
            </w:pPr>
            <w:r>
              <w:t>Sekce D-B</w:t>
            </w:r>
            <w:r w:rsidR="00AB63C4">
              <w:t xml:space="preserve"> a</w:t>
            </w:r>
          </w:p>
          <w:p w14:paraId="7BA38C1F" w14:textId="69523500" w:rsidR="009B7FF5" w:rsidRDefault="00A16AE8" w:rsidP="009B7FF5">
            <w:pPr>
              <w:pStyle w:val="8VPT"/>
              <w:numPr>
                <w:ilvl w:val="0"/>
                <w:numId w:val="6"/>
              </w:numPr>
            </w:pPr>
            <w:r>
              <w:t>Sekce měřená</w:t>
            </w:r>
            <w:r w:rsidR="00AB63C4">
              <w:t>.</w:t>
            </w:r>
          </w:p>
          <w:p w14:paraId="547CE765" w14:textId="77777777" w:rsidR="00AB63C4" w:rsidRDefault="00AB63C4" w:rsidP="00AB63C4">
            <w:pPr>
              <w:pStyle w:val="8VPT"/>
            </w:pPr>
          </w:p>
          <w:p w14:paraId="1528AAA8" w14:textId="77777777" w:rsidR="00AB63C4" w:rsidRDefault="002A10DD" w:rsidP="00AB63C4">
            <w:pPr>
              <w:pStyle w:val="8VPT"/>
            </w:pPr>
            <w:r>
              <w:t xml:space="preserve">Obsah a rozsah </w:t>
            </w:r>
            <w:r w:rsidR="00AB63C4">
              <w:t>Sekce D-B</w:t>
            </w:r>
            <w:r>
              <w:t xml:space="preserve"> je definován Požadavky objednatele.</w:t>
            </w:r>
          </w:p>
          <w:p w14:paraId="0FB4A55A" w14:textId="77777777" w:rsidR="002A10DD" w:rsidRDefault="002A10DD" w:rsidP="00AB63C4">
            <w:pPr>
              <w:pStyle w:val="8VPT"/>
            </w:pPr>
          </w:p>
          <w:p w14:paraId="16F43EC1" w14:textId="21E2E99A" w:rsidR="002A10DD" w:rsidRPr="00AB63C4" w:rsidRDefault="002A10DD" w:rsidP="004571BE">
            <w:pPr>
              <w:pStyle w:val="8VPT"/>
            </w:pPr>
            <w:r>
              <w:t>Obsah a rozsah Sekce měřené je definován Technickou specifikací, zejména pak článkem 2 jejího Průvodního listu, a</w:t>
            </w:r>
            <w:r w:rsidR="004571BE">
              <w:t> </w:t>
            </w:r>
            <w:r>
              <w:t>Výkazem výměr.</w:t>
            </w:r>
          </w:p>
        </w:tc>
      </w:tr>
      <w:tr w:rsidR="00072517" w14:paraId="7767EA15" w14:textId="77777777" w:rsidTr="005438F0">
        <w:tc>
          <w:tcPr>
            <w:tcW w:w="2614" w:type="dxa"/>
            <w:vAlign w:val="center"/>
          </w:tcPr>
          <w:p w14:paraId="44A292C6" w14:textId="47CBE9CE" w:rsidR="00072517" w:rsidRPr="009432A4" w:rsidRDefault="00072517" w:rsidP="00072517">
            <w:pPr>
              <w:pStyle w:val="5VlT"/>
            </w:pPr>
            <w:r>
              <w:t>Přístupové cesty</w:t>
            </w:r>
          </w:p>
        </w:tc>
        <w:tc>
          <w:tcPr>
            <w:tcW w:w="956" w:type="dxa"/>
            <w:vAlign w:val="center"/>
          </w:tcPr>
          <w:p w14:paraId="2BE57C37" w14:textId="74D5604B" w:rsidR="00072517" w:rsidRDefault="00072517" w:rsidP="00072517">
            <w:pPr>
              <w:pStyle w:val="7ST"/>
            </w:pPr>
            <w:r>
              <w:t>1.1.6.11</w:t>
            </w:r>
          </w:p>
        </w:tc>
        <w:tc>
          <w:tcPr>
            <w:tcW w:w="6069" w:type="dxa"/>
            <w:vAlign w:val="center"/>
          </w:tcPr>
          <w:p w14:paraId="1DDB0BFF" w14:textId="0C35E9C2" w:rsidR="00072517" w:rsidRDefault="001B256D" w:rsidP="00072517">
            <w:pPr>
              <w:pStyle w:val="8VPT"/>
            </w:pPr>
            <w:r>
              <w:t>Ve vztahu k přístupovým cestám se n</w:t>
            </w:r>
            <w:r w:rsidR="00072517">
              <w:t>estanovuje jinak</w:t>
            </w:r>
            <w:r w:rsidR="001A08CB">
              <w:t>,</w:t>
            </w:r>
            <w:r w:rsidR="00AB5CFA">
              <w:t xml:space="preserve"> než je uvedeno ve Smlouvě</w:t>
            </w:r>
            <w:r w:rsidR="00072517">
              <w:t>.</w:t>
            </w:r>
          </w:p>
        </w:tc>
      </w:tr>
      <w:tr w:rsidR="00072517" w14:paraId="1985A410" w14:textId="77777777" w:rsidTr="005438F0">
        <w:tc>
          <w:tcPr>
            <w:tcW w:w="2614" w:type="dxa"/>
            <w:vAlign w:val="center"/>
          </w:tcPr>
          <w:p w14:paraId="688C2D86" w14:textId="018F1872" w:rsidR="00072517" w:rsidRPr="009432A4" w:rsidRDefault="00072517" w:rsidP="00072517">
            <w:pPr>
              <w:pStyle w:val="5VlT"/>
            </w:pPr>
            <w:r>
              <w:t>Komunikační prostředky</w:t>
            </w:r>
          </w:p>
        </w:tc>
        <w:tc>
          <w:tcPr>
            <w:tcW w:w="956" w:type="dxa"/>
            <w:vAlign w:val="center"/>
          </w:tcPr>
          <w:p w14:paraId="64BB5E4C" w14:textId="69A99112" w:rsidR="00072517" w:rsidRDefault="00072517" w:rsidP="00072517">
            <w:pPr>
              <w:pStyle w:val="7ST"/>
            </w:pPr>
            <w:r>
              <w:t>1.3</w:t>
            </w:r>
          </w:p>
        </w:tc>
        <w:tc>
          <w:tcPr>
            <w:tcW w:w="6069" w:type="dxa"/>
            <w:vAlign w:val="center"/>
          </w:tcPr>
          <w:p w14:paraId="146D3DDB" w14:textId="240EF9AA" w:rsidR="00072517" w:rsidRDefault="00072517" w:rsidP="00072517">
            <w:pPr>
              <w:pStyle w:val="8VPT"/>
            </w:pPr>
            <w:r>
              <w:t>Za dohodnutý systém elektronického přenosu dle písm. (a) uvedeného Pod-článku se považují datové schránky Stran, jejichž ID jsou uvedeny v hlavičce Smlouvy o dílo a e-mailové adresy Správce stavby, oprávněného Personálu objednatele a Zástupce zhotovitele, které jsou tyto osoby povinny zapsat do Stavebního deníku.</w:t>
            </w:r>
          </w:p>
          <w:p w14:paraId="031D63AD" w14:textId="51DDBEF4" w:rsidR="00072517" w:rsidRDefault="00072517" w:rsidP="00072517">
            <w:pPr>
              <w:pStyle w:val="8VPT"/>
            </w:pPr>
            <w:r>
              <w:t>Adresami příjemců komunikace dle písm. (b) uvedeného Pod-článku jsou v případě Stran jejich Sídla uvedená v hlavičce Smlouvy o dílo.</w:t>
            </w:r>
          </w:p>
        </w:tc>
      </w:tr>
      <w:tr w:rsidR="00072517" w14:paraId="37673FA0" w14:textId="77777777" w:rsidTr="005438F0">
        <w:tc>
          <w:tcPr>
            <w:tcW w:w="2614" w:type="dxa"/>
            <w:vAlign w:val="center"/>
          </w:tcPr>
          <w:p w14:paraId="36F3C6D8" w14:textId="4982092F" w:rsidR="00072517" w:rsidRPr="009432A4" w:rsidRDefault="00072517" w:rsidP="00072517">
            <w:pPr>
              <w:pStyle w:val="5VlT"/>
            </w:pPr>
            <w:r>
              <w:t>Právo a jazyk</w:t>
            </w:r>
          </w:p>
        </w:tc>
        <w:tc>
          <w:tcPr>
            <w:tcW w:w="956" w:type="dxa"/>
            <w:vAlign w:val="center"/>
          </w:tcPr>
          <w:p w14:paraId="41200C75" w14:textId="1CA73EE5" w:rsidR="00072517" w:rsidRDefault="00072517" w:rsidP="00072517">
            <w:pPr>
              <w:pStyle w:val="7ST"/>
            </w:pPr>
            <w:r>
              <w:t>1.4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3A008FD" w14:textId="77777777" w:rsidR="00072517" w:rsidRDefault="00072517" w:rsidP="00072517">
            <w:pPr>
              <w:pStyle w:val="8VPT"/>
            </w:pPr>
            <w:r>
              <w:t>Smlouva se řídí právem České republiky.</w:t>
            </w:r>
          </w:p>
          <w:p w14:paraId="058AC2FE" w14:textId="28D63C0F" w:rsidR="00072517" w:rsidRDefault="00072517" w:rsidP="00072517">
            <w:pPr>
              <w:pStyle w:val="8VPT"/>
            </w:pPr>
            <w:r>
              <w:t>Jazykem pro komunikaci je český jazyk.</w:t>
            </w:r>
          </w:p>
        </w:tc>
      </w:tr>
      <w:tr w:rsidR="00072517" w14:paraId="232B00AD" w14:textId="77777777" w:rsidTr="005438F0">
        <w:tc>
          <w:tcPr>
            <w:tcW w:w="2614" w:type="dxa"/>
            <w:vAlign w:val="center"/>
          </w:tcPr>
          <w:p w14:paraId="0F009D31" w14:textId="23B28198" w:rsidR="00072517" w:rsidRPr="009432A4" w:rsidRDefault="00072517" w:rsidP="00072517">
            <w:pPr>
              <w:pStyle w:val="5VlT"/>
            </w:pPr>
            <w:r>
              <w:lastRenderedPageBreak/>
              <w:t>Hierarchie smluvních dokumentů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259B1FE4" w14:textId="12225B98" w:rsidR="00072517" w:rsidRDefault="00072517" w:rsidP="00072517">
            <w:pPr>
              <w:pStyle w:val="7ST"/>
            </w:pPr>
            <w:r>
              <w:t>1.5</w:t>
            </w:r>
          </w:p>
        </w:tc>
        <w:tc>
          <w:tcPr>
            <w:tcW w:w="6069" w:type="dxa"/>
            <w:tcBorders>
              <w:tl2br w:val="nil"/>
            </w:tcBorders>
            <w:vAlign w:val="center"/>
          </w:tcPr>
          <w:p w14:paraId="4B23456B" w14:textId="5D1F55E5" w:rsidR="00072517" w:rsidRDefault="00072517" w:rsidP="00072517">
            <w:pPr>
              <w:pStyle w:val="8VPT"/>
            </w:pPr>
            <w:r>
              <w:t>Dva níže uvedené řádky slouží pouze jako definice bez jakéhokoliv vlivu na pořadí závaznosti jednotlivých dokumentů.</w:t>
            </w:r>
          </w:p>
        </w:tc>
      </w:tr>
      <w:tr w:rsidR="00072517" w14:paraId="7AE50B1E" w14:textId="77777777" w:rsidTr="005438F0">
        <w:tc>
          <w:tcPr>
            <w:tcW w:w="2614" w:type="dxa"/>
            <w:vAlign w:val="center"/>
          </w:tcPr>
          <w:p w14:paraId="43C5A86A" w14:textId="28CFA866" w:rsidR="00072517" w:rsidRPr="009432A4" w:rsidRDefault="00072517" w:rsidP="00072517">
            <w:pPr>
              <w:pStyle w:val="6VlPT"/>
            </w:pPr>
            <w:r>
              <w:t>Zvláštní podmínky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</w:tcPr>
          <w:p w14:paraId="10DAD3DC" w14:textId="77777777" w:rsidR="00072517" w:rsidRDefault="00072517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5FBC6BF3" w14:textId="5FB11CF4" w:rsidR="00072517" w:rsidRDefault="00072517" w:rsidP="00072517">
            <w:pPr>
              <w:pStyle w:val="8VPT"/>
            </w:pPr>
            <w:r>
              <w:t>Smluvní podmínky pro výstavbu pozemních a</w:t>
            </w:r>
            <w:r w:rsidR="009324DC">
              <w:t> </w:t>
            </w:r>
            <w:r>
              <w:t>inženýrských staveb projektovaných objednatelem</w:t>
            </w:r>
          </w:p>
          <w:p w14:paraId="1BF7AF9D" w14:textId="0405D9F1" w:rsidR="00072517" w:rsidRDefault="00072517" w:rsidP="00072517">
            <w:pPr>
              <w:pStyle w:val="8VPT"/>
            </w:pPr>
            <w:r>
              <w:t xml:space="preserve">Zvláštní podmínky pro výstavbu </w:t>
            </w:r>
            <w:r w:rsidR="00F12226">
              <w:t>prováděnou v rámci resortu ministerstva dopravy a ministerstva zemědělství podniky Povodí a</w:t>
            </w:r>
            <w:r w:rsidR="004571BE">
              <w:t> </w:t>
            </w:r>
            <w:r w:rsidR="00F12226">
              <w:t>Ředitelstvím vodních cest ČR</w:t>
            </w:r>
          </w:p>
          <w:p w14:paraId="35FE613C" w14:textId="3D65B7A0" w:rsidR="00072517" w:rsidRDefault="00F12226" w:rsidP="00072517">
            <w:pPr>
              <w:pStyle w:val="8VPT"/>
            </w:pPr>
            <w:r>
              <w:t>Druhé</w:t>
            </w:r>
            <w:r w:rsidR="00072517">
              <w:t xml:space="preserve"> vydání, 20</w:t>
            </w:r>
            <w:r>
              <w:t>20</w:t>
            </w:r>
          </w:p>
        </w:tc>
      </w:tr>
      <w:tr w:rsidR="00072517" w14:paraId="73034ECC" w14:textId="77777777" w:rsidTr="005438F0">
        <w:tc>
          <w:tcPr>
            <w:tcW w:w="2614" w:type="dxa"/>
            <w:vAlign w:val="center"/>
          </w:tcPr>
          <w:p w14:paraId="3FE87350" w14:textId="3E2E829F" w:rsidR="00072517" w:rsidRPr="009432A4" w:rsidRDefault="00072517" w:rsidP="00072517">
            <w:pPr>
              <w:pStyle w:val="6VlPT"/>
            </w:pPr>
            <w:r>
              <w:t>Obecné podmínky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539C8FD0" w14:textId="77777777" w:rsidR="00072517" w:rsidRDefault="00072517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15E89329" w14:textId="574D418F" w:rsidR="00072517" w:rsidRDefault="00072517" w:rsidP="00072517">
            <w:pPr>
              <w:pStyle w:val="8VPT"/>
            </w:pPr>
            <w:r>
              <w:t>Smluvní podmínky pro výstavbu pozemních a</w:t>
            </w:r>
            <w:r w:rsidR="009324DC">
              <w:t> </w:t>
            </w:r>
            <w:r>
              <w:t>inženýrských staveb projektovaných objednatelem</w:t>
            </w:r>
          </w:p>
          <w:p w14:paraId="384610E7" w14:textId="38D1C2A9" w:rsidR="00072517" w:rsidRDefault="00072517" w:rsidP="00072517">
            <w:pPr>
              <w:pStyle w:val="8VPT"/>
            </w:pPr>
            <w:r>
              <w:t>První vydání, 1999</w:t>
            </w:r>
          </w:p>
        </w:tc>
      </w:tr>
      <w:tr w:rsidR="00072517" w:rsidRPr="00AC75EC" w14:paraId="61F2E669" w14:textId="77777777" w:rsidTr="005438F0">
        <w:tc>
          <w:tcPr>
            <w:tcW w:w="2614" w:type="dxa"/>
            <w:vAlign w:val="center"/>
          </w:tcPr>
          <w:p w14:paraId="2BE4504B" w14:textId="71A6E786" w:rsidR="00072517" w:rsidRDefault="00072517" w:rsidP="00072517">
            <w:pPr>
              <w:pStyle w:val="6VlPT"/>
            </w:pPr>
            <w:r>
              <w:t>Ostatní dokumenty tvořící součást Smlouvy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70E91480" w14:textId="77777777" w:rsidR="00072517" w:rsidRDefault="00072517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38C468BD" w14:textId="3FF3BC73" w:rsidR="00072517" w:rsidRPr="0018614D" w:rsidRDefault="00117732" w:rsidP="004571BE">
            <w:pPr>
              <w:pStyle w:val="8VPT"/>
            </w:pPr>
            <w:r>
              <w:t>Plán bezpečnosti a ochrany zdraví při práci na staveništi (</w:t>
            </w:r>
            <w:r w:rsidR="00AE633A">
              <w:t>ze dne 28.</w:t>
            </w:r>
            <w:r w:rsidR="004571BE">
              <w:t xml:space="preserve"> </w:t>
            </w:r>
            <w:r w:rsidR="00AE633A">
              <w:t>2.</w:t>
            </w:r>
            <w:r w:rsidR="004571BE">
              <w:t xml:space="preserve"> </w:t>
            </w:r>
            <w:r w:rsidR="00AE633A">
              <w:t xml:space="preserve">2019, </w:t>
            </w:r>
            <w:r w:rsidR="004757A0">
              <w:t xml:space="preserve">který </w:t>
            </w:r>
            <w:r w:rsidR="00AE633A">
              <w:t>vypracova</w:t>
            </w:r>
            <w:r w:rsidR="0098622F">
              <w:t>la</w:t>
            </w:r>
            <w:r w:rsidR="004757A0">
              <w:t xml:space="preserve"> společnost VH</w:t>
            </w:r>
            <w:r w:rsidR="004571BE">
              <w:t>-</w:t>
            </w:r>
            <w:r w:rsidR="004757A0">
              <w:t>TRES spol. s r.o., se sídlem Senovážné nám. 240/1, České Budějovice 6, 370 01 České Budějovice, IČO 157 71 822</w:t>
            </w:r>
            <w:r w:rsidR="00AE633A">
              <w:t>)</w:t>
            </w:r>
            <w:r w:rsidR="004571BE">
              <w:t>.</w:t>
            </w:r>
          </w:p>
        </w:tc>
      </w:tr>
      <w:tr w:rsidR="004416D7" w14:paraId="3FF4A887" w14:textId="77777777" w:rsidTr="005438F0">
        <w:tc>
          <w:tcPr>
            <w:tcW w:w="2614" w:type="dxa"/>
            <w:vAlign w:val="center"/>
          </w:tcPr>
          <w:p w14:paraId="7450D42B" w14:textId="67CF30CC" w:rsidR="004416D7" w:rsidRDefault="004416D7" w:rsidP="00072517">
            <w:pPr>
              <w:pStyle w:val="5VlT"/>
            </w:pPr>
            <w:r>
              <w:t>Péče o dokumenty a jejich dodání</w:t>
            </w:r>
          </w:p>
        </w:tc>
        <w:tc>
          <w:tcPr>
            <w:tcW w:w="956" w:type="dxa"/>
            <w:vAlign w:val="center"/>
          </w:tcPr>
          <w:p w14:paraId="5BE85E72" w14:textId="790E1DAF" w:rsidR="004416D7" w:rsidRPr="0097151B" w:rsidRDefault="004416D7" w:rsidP="00072517">
            <w:pPr>
              <w:pStyle w:val="7ST"/>
            </w:pPr>
            <w:r>
              <w:t>1.8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7C7C19BF" w14:textId="035C37A0" w:rsidR="004416D7" w:rsidRDefault="004416D7">
            <w:pPr>
              <w:pStyle w:val="8VPT"/>
            </w:pPr>
            <w:r w:rsidRPr="00AC269E">
              <w:t>Zhotovitel je povinen poskytnout Správci stavby Dokumenty zhotovitele v podobě</w:t>
            </w:r>
            <w:r w:rsidRPr="00120A96">
              <w:t xml:space="preserve"> </w:t>
            </w:r>
            <w:r w:rsidR="00BD78AC">
              <w:t>šesti</w:t>
            </w:r>
            <w:r w:rsidR="00BD78AC" w:rsidRPr="00120A96">
              <w:t xml:space="preserve"> </w:t>
            </w:r>
            <w:r w:rsidRPr="00AC269E">
              <w:t>tištěných kopií a dále jed</w:t>
            </w:r>
            <w:r w:rsidR="00D3542F" w:rsidRPr="00AC269E">
              <w:t>n</w:t>
            </w:r>
            <w:r w:rsidRPr="00AC269E">
              <w:t>ou v elektronické podobě</w:t>
            </w:r>
            <w:r w:rsidR="00850D63" w:rsidRPr="00AC269E">
              <w:t xml:space="preserve"> ve formátu </w:t>
            </w:r>
            <w:proofErr w:type="spellStart"/>
            <w:r w:rsidR="00850D63" w:rsidRPr="00AC269E">
              <w:t>pdf</w:t>
            </w:r>
            <w:proofErr w:type="spellEnd"/>
            <w:r w:rsidR="00850D63" w:rsidRPr="00AC269E">
              <w:t xml:space="preserve"> a jednou v editovatelné formě</w:t>
            </w:r>
            <w:r w:rsidR="005F4238" w:rsidRPr="00AC269E">
              <w:t xml:space="preserve"> (</w:t>
            </w:r>
            <w:proofErr w:type="spellStart"/>
            <w:proofErr w:type="gramStart"/>
            <w:r w:rsidR="005F4238" w:rsidRPr="00AC269E">
              <w:t>dwg</w:t>
            </w:r>
            <w:proofErr w:type="spellEnd"/>
            <w:r w:rsidR="005F4238" w:rsidRPr="00AC269E">
              <w:t xml:space="preserve"> ,</w:t>
            </w:r>
            <w:proofErr w:type="gramEnd"/>
            <w:r w:rsidR="005F4238" w:rsidRPr="00AC269E">
              <w:t xml:space="preserve"> </w:t>
            </w:r>
            <w:proofErr w:type="spellStart"/>
            <w:r w:rsidR="005F4238" w:rsidRPr="00AC269E">
              <w:t>xls</w:t>
            </w:r>
            <w:proofErr w:type="spellEnd"/>
            <w:r w:rsidR="005F4238" w:rsidRPr="00AC269E">
              <w:t>, doc)</w:t>
            </w:r>
            <w:r w:rsidRPr="00AC269E">
              <w:t xml:space="preserve"> na disku USB.</w:t>
            </w:r>
          </w:p>
        </w:tc>
      </w:tr>
      <w:tr w:rsidR="009D5941" w14:paraId="0F953C7D" w14:textId="77777777" w:rsidTr="005438F0">
        <w:tc>
          <w:tcPr>
            <w:tcW w:w="2614" w:type="dxa"/>
            <w:vAlign w:val="center"/>
          </w:tcPr>
          <w:p w14:paraId="69A77C65" w14:textId="20F6DCF3" w:rsidR="009D5941" w:rsidRDefault="009D5941" w:rsidP="00072517">
            <w:pPr>
              <w:pStyle w:val="5VlT"/>
            </w:pPr>
            <w:r>
              <w:t>Sociální odpovědnost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595C2B98" w14:textId="0F6EBC7C" w:rsidR="009D5941" w:rsidRPr="0097151B" w:rsidRDefault="009D5941" w:rsidP="00072517">
            <w:pPr>
              <w:pStyle w:val="7ST"/>
            </w:pPr>
            <w:r>
              <w:t>1.15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40015E8E" w14:textId="151C8270" w:rsidR="009D5941" w:rsidRDefault="009D5941" w:rsidP="00072517">
            <w:pPr>
              <w:pStyle w:val="8VPT"/>
            </w:pPr>
          </w:p>
        </w:tc>
      </w:tr>
      <w:tr w:rsidR="00450806" w14:paraId="2EF9383A" w14:textId="77777777" w:rsidTr="005438F0">
        <w:tc>
          <w:tcPr>
            <w:tcW w:w="2614" w:type="dxa"/>
            <w:vAlign w:val="center"/>
          </w:tcPr>
          <w:p w14:paraId="157915C4" w14:textId="6AF16FD4" w:rsidR="00450806" w:rsidRDefault="00450806" w:rsidP="00450806">
            <w:pPr>
              <w:pStyle w:val="6VlPT"/>
            </w:pPr>
            <w:r>
              <w:t>Včasné platby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6144B699" w14:textId="77777777" w:rsidR="00450806" w:rsidRDefault="00450806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41E06D7" w14:textId="0E4C458E" w:rsidR="00450806" w:rsidRDefault="00450806" w:rsidP="009324DC">
            <w:pPr>
              <w:pStyle w:val="8VPT"/>
            </w:pPr>
            <w:r>
              <w:t xml:space="preserve">Strany se dohodly, že Zhotovitel je povinen </w:t>
            </w:r>
            <w:r w:rsidRPr="00255556">
              <w:t>včas plnit finanční závazky svým Podzhotovitelům, kdy za řádné a</w:t>
            </w:r>
            <w:r w:rsidR="009324DC">
              <w:t> </w:t>
            </w:r>
            <w:r w:rsidRPr="00255556">
              <w:t>včasné plnění</w:t>
            </w:r>
            <w:r>
              <w:t xml:space="preserve"> </w:t>
            </w:r>
            <w:r w:rsidRPr="00255556">
              <w:t>se považuje plné uhrazení Podzhotovitelem vystavených faktur za plnění</w:t>
            </w:r>
            <w:r>
              <w:t xml:space="preserve"> </w:t>
            </w:r>
            <w:r w:rsidRPr="00255556">
              <w:t xml:space="preserve">poskytnutá podle Smlouvy, a to vždy do </w:t>
            </w:r>
            <w:r w:rsidRPr="00387F91">
              <w:rPr>
                <w:b/>
                <w:bCs/>
                <w:u w:val="single"/>
              </w:rPr>
              <w:t>3</w:t>
            </w:r>
            <w:r w:rsidRPr="00255556">
              <w:t xml:space="preserve"> pracovních dnů od obdržení platby</w:t>
            </w:r>
            <w:r>
              <w:t xml:space="preserve"> </w:t>
            </w:r>
            <w:r w:rsidRPr="00255556">
              <w:t>ze strany Objednatele za konkrétní plnění</w:t>
            </w:r>
            <w:r>
              <w:t>.</w:t>
            </w:r>
          </w:p>
        </w:tc>
      </w:tr>
      <w:tr w:rsidR="00AC7AC3" w14:paraId="17F82C15" w14:textId="77777777" w:rsidTr="005438F0">
        <w:tc>
          <w:tcPr>
            <w:tcW w:w="2614" w:type="dxa"/>
            <w:vAlign w:val="center"/>
          </w:tcPr>
          <w:p w14:paraId="5C735FA2" w14:textId="12B34B1B" w:rsidR="00AC7AC3" w:rsidRDefault="00AC7AC3" w:rsidP="00450806">
            <w:pPr>
              <w:pStyle w:val="6VlPT"/>
            </w:pPr>
            <w:r>
              <w:t>Environmentální odpovědnost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51289F6B" w14:textId="77777777" w:rsidR="00AC7AC3" w:rsidRDefault="00AC7AC3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6BFDA80" w14:textId="32F4ACA9" w:rsidR="00AC7AC3" w:rsidRDefault="00AC7AC3" w:rsidP="00AC7AC3">
            <w:pPr>
              <w:pStyle w:val="Tabvlevo"/>
            </w:pPr>
            <w:r>
              <w:t>Zhotovitel je povinen provádět Dílo tak, aby minimalizoval vznik odpadů, které nejsou přímým důsledkem stavebních prací při provádění Díla. Dále je Zhotovitel povinen při výkonu administrativních činností souvisejících s prováděním Díla používat, je-li to objektivně možné, recyklované nebo recyklovatelné materiály, výrobky a</w:t>
            </w:r>
            <w:r w:rsidR="009324DC">
              <w:t> </w:t>
            </w:r>
            <w:r>
              <w:t>obaly. Za účelem naplnění povinnosti dle předchozí věty je Zhotovitel povinen při tisku dokumentů (s výjimkou dokumentů, jež mají být předány Objednateli, nebyl-li mu dán Objednatelem odlišný pokyn) používat papíry s certifikací FSC</w:t>
            </w:r>
            <w:r>
              <w:rPr>
                <w:rFonts w:cs="Arial"/>
                <w:vertAlign w:val="superscript"/>
              </w:rPr>
              <w:t>®</w:t>
            </w:r>
            <w:r>
              <w:t xml:space="preserve">, EU </w:t>
            </w:r>
            <w:proofErr w:type="spellStart"/>
            <w:r>
              <w:t>Ecolabel</w:t>
            </w:r>
            <w:proofErr w:type="spellEnd"/>
            <w:r>
              <w:t xml:space="preserve"> nebo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Ecolabel</w:t>
            </w:r>
            <w:proofErr w:type="spellEnd"/>
            <w:r>
              <w:t xml:space="preserve"> a</w:t>
            </w:r>
            <w:r w:rsidR="009324DC">
              <w:t> </w:t>
            </w:r>
            <w:r>
              <w:t>tonery, inkoustové cartridge anebo optické válce</w:t>
            </w:r>
          </w:p>
          <w:p w14:paraId="292E352C" w14:textId="77777777" w:rsidR="00AC7AC3" w:rsidRDefault="00AC7AC3" w:rsidP="00AC7AC3">
            <w:pPr>
              <w:pStyle w:val="SoDPsm"/>
              <w:numPr>
                <w:ilvl w:val="2"/>
                <w:numId w:val="11"/>
              </w:numPr>
            </w:pPr>
            <w:r>
              <w:t>vyrobené přímo výrobcem konkrétního zařízení, jež splňují požadavky na recyklovatelnost a šetrnost k životnímu prostředí, nebo</w:t>
            </w:r>
          </w:p>
          <w:p w14:paraId="6CBA9633" w14:textId="77777777" w:rsidR="00AC7AC3" w:rsidRPr="00C50C68" w:rsidRDefault="00AC7AC3" w:rsidP="00AC7AC3">
            <w:pPr>
              <w:pStyle w:val="SoDPsm"/>
              <w:numPr>
                <w:ilvl w:val="2"/>
                <w:numId w:val="11"/>
              </w:numPr>
            </w:pPr>
            <w:r>
              <w:t xml:space="preserve">s certifikací </w:t>
            </w:r>
            <w:proofErr w:type="spellStart"/>
            <w:r>
              <w:t>Schadstoffgeprüft</w:t>
            </w:r>
            <w:proofErr w:type="spellEnd"/>
            <w:r>
              <w:t xml:space="preserve">, BLUE ANGEL nebo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Ecolabel</w:t>
            </w:r>
            <w:proofErr w:type="spellEnd"/>
            <w:r>
              <w:t>.</w:t>
            </w:r>
          </w:p>
          <w:p w14:paraId="1E78B659" w14:textId="4D210BBA" w:rsidR="00AC7AC3" w:rsidRDefault="00AC7AC3" w:rsidP="00AC7AC3">
            <w:pPr>
              <w:pStyle w:val="8VPT"/>
            </w:pPr>
            <w:r>
              <w:t>Objednatel je oprávněn kontrolovat plnění povinností dle poslední věty předchozího odstavce Zhotovitelem. Za tím účelem je oprávněn Zhotovitele vyzvat k doložení, že jím používané papíry a tonery, inkoustové cartridge nebo optické válce disponují požadovanou certifikací nebo jsou vyrobeny přímo výrobcem konkrétního zařízení.</w:t>
            </w:r>
          </w:p>
        </w:tc>
      </w:tr>
      <w:tr w:rsidR="00A41280" w14:paraId="6AAD5DCA" w14:textId="77777777" w:rsidTr="005438F0">
        <w:tc>
          <w:tcPr>
            <w:tcW w:w="2614" w:type="dxa"/>
            <w:vAlign w:val="center"/>
          </w:tcPr>
          <w:p w14:paraId="62D6D8C8" w14:textId="42AD44E1" w:rsidR="00A41280" w:rsidRDefault="00A41280" w:rsidP="00450806">
            <w:pPr>
              <w:pStyle w:val="6VlPT"/>
            </w:pPr>
            <w:r w:rsidRPr="00AC269E">
              <w:lastRenderedPageBreak/>
              <w:t>Transparentní účet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674765C4" w14:textId="77777777" w:rsidR="00A41280" w:rsidRDefault="00A41280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37D44FD9" w14:textId="77777777" w:rsidR="00E50E5F" w:rsidRDefault="00E50E5F" w:rsidP="00E50E5F">
            <w:pPr>
              <w:pStyle w:val="Tabvlevoodsazen"/>
              <w:ind w:left="0"/>
            </w:pPr>
            <w:r>
              <w:t>Zhotovitel je povinen zřídit a po celou Dobu pro dokončení udržovat Transparentní účet.</w:t>
            </w:r>
          </w:p>
          <w:p w14:paraId="10F52D71" w14:textId="28DCEF8A" w:rsidR="00E50E5F" w:rsidRDefault="00E50E5F" w:rsidP="00E50E5F">
            <w:pPr>
              <w:pStyle w:val="Tabvlevoodsazen"/>
              <w:ind w:left="0"/>
            </w:pPr>
          </w:p>
          <w:p w14:paraId="3EDE5068" w14:textId="3E64496E" w:rsidR="00E50E5F" w:rsidRPr="00E50E5F" w:rsidRDefault="00E50E5F" w:rsidP="00E50E5F">
            <w:pPr>
              <w:pStyle w:val="Tabvlevoodsazen"/>
              <w:ind w:left="0"/>
              <w:rPr>
                <w:u w:val="single"/>
              </w:rPr>
            </w:pPr>
            <w:r w:rsidRPr="00E50E5F">
              <w:rPr>
                <w:u w:val="single"/>
              </w:rPr>
              <w:t>Definice:</w:t>
            </w:r>
          </w:p>
          <w:p w14:paraId="4B1EE0C1" w14:textId="5FF3B401" w:rsidR="00E50E5F" w:rsidRDefault="00E50E5F" w:rsidP="00E50E5F">
            <w:pPr>
              <w:pStyle w:val="Tabvlevoodsazen"/>
              <w:ind w:left="0"/>
            </w:pPr>
            <w:r>
              <w:t>„Transparentní účet“ je </w:t>
            </w:r>
            <w:r w:rsidRPr="00A306EC">
              <w:t>účet umožňující neomezený a</w:t>
            </w:r>
            <w:r w:rsidR="009324DC">
              <w:t> </w:t>
            </w:r>
            <w:r w:rsidRPr="00A306EC">
              <w:t xml:space="preserve">neomezitelný dálkový přístup třetích osob k zobrazování </w:t>
            </w:r>
            <w:r>
              <w:t>P</w:t>
            </w:r>
            <w:r w:rsidRPr="00A306EC">
              <w:t xml:space="preserve">řehledu </w:t>
            </w:r>
            <w:r>
              <w:t>Transparentního účtu.</w:t>
            </w:r>
          </w:p>
          <w:p w14:paraId="10E9B45D" w14:textId="3CA61921" w:rsidR="00E50E5F" w:rsidRDefault="00E50E5F" w:rsidP="00E50E5F">
            <w:pPr>
              <w:pStyle w:val="Tabvlevoodsazen"/>
              <w:ind w:left="0"/>
            </w:pPr>
            <w:r>
              <w:t>„Přehled Transparentního účtu“ je přehled všech platebních transakcí</w:t>
            </w:r>
            <w:r w:rsidRPr="00A306EC">
              <w:t xml:space="preserve"> </w:t>
            </w:r>
            <w:r>
              <w:t>uskutečněných na Transparentním</w:t>
            </w:r>
            <w:r w:rsidRPr="00A306EC">
              <w:t xml:space="preserve"> účtu</w:t>
            </w:r>
            <w:r>
              <w:t>.</w:t>
            </w:r>
          </w:p>
          <w:p w14:paraId="70B90B28" w14:textId="2861C778" w:rsidR="00E50E5F" w:rsidRDefault="00E50E5F" w:rsidP="00E50E5F">
            <w:pPr>
              <w:pStyle w:val="Tabvlevoodsazen"/>
              <w:ind w:left="0"/>
            </w:pPr>
          </w:p>
          <w:p w14:paraId="4A2E1D83" w14:textId="4271CC34" w:rsidR="00E50E5F" w:rsidRPr="00E50E5F" w:rsidRDefault="00E50E5F" w:rsidP="00E50E5F">
            <w:pPr>
              <w:pStyle w:val="Tabvlevoodsazen"/>
              <w:ind w:left="0"/>
              <w:rPr>
                <w:u w:val="single"/>
              </w:rPr>
            </w:pPr>
            <w:r w:rsidRPr="00E50E5F">
              <w:rPr>
                <w:u w:val="single"/>
              </w:rPr>
              <w:t>Podmínky:</w:t>
            </w:r>
          </w:p>
          <w:p w14:paraId="05EDE04A" w14:textId="77777777" w:rsidR="00E50E5F" w:rsidRDefault="00E50E5F" w:rsidP="00E50E5F">
            <w:pPr>
              <w:pStyle w:val="Tabvlevoodsazen"/>
              <w:ind w:left="0"/>
            </w:pPr>
            <w:r>
              <w:t>Název Transparentního účtu musí odpovídat názvu Díla dle Smlouvy o dílo.</w:t>
            </w:r>
          </w:p>
          <w:p w14:paraId="11C239F2" w14:textId="77777777" w:rsidR="00E50E5F" w:rsidRDefault="00E50E5F" w:rsidP="00E50E5F">
            <w:pPr>
              <w:pStyle w:val="Tabvlevoodsazen"/>
              <w:ind w:left="0"/>
            </w:pPr>
          </w:p>
          <w:p w14:paraId="6335C231" w14:textId="77777777" w:rsidR="00E50E5F" w:rsidRDefault="00E50E5F" w:rsidP="00E50E5F">
            <w:pPr>
              <w:pStyle w:val="Tabvlevoodsazen"/>
              <w:ind w:left="0"/>
            </w:pPr>
            <w:r>
              <w:t>Transparentní účet musí být veden u banky, spořitelního nebo úvěrního družstva nebo u zahraniční banky s pobočkou umístěnou na území České republiky. Přehled Transparentního účtu musí zobrazit informace o platebních transakcích v rozsahu dle následujícího odstavce alespoň po dobu jednoho roku zpětně od okamžiku zobrazení Přehledu Transparentního účtu třetí osobou.</w:t>
            </w:r>
          </w:p>
          <w:p w14:paraId="2067C45E" w14:textId="77777777" w:rsidR="00E50E5F" w:rsidRDefault="00E50E5F" w:rsidP="00E50E5F">
            <w:pPr>
              <w:pStyle w:val="Tabvlevoodsazen"/>
              <w:ind w:left="0"/>
            </w:pPr>
          </w:p>
          <w:p w14:paraId="47E51993" w14:textId="77777777" w:rsidR="00E50E5F" w:rsidRDefault="00E50E5F" w:rsidP="00E50E5F">
            <w:pPr>
              <w:pStyle w:val="Tabvlevoodsazen"/>
              <w:ind w:left="0"/>
            </w:pPr>
            <w:r>
              <w:t>Z Přehledu Transparentního účtu musí být u odchozích platebních transakcí bez pochybností patrná výše platební transakce, datum provedení platební transakce, číslo účtu protistrany a IČO protistrany, nebo, nemá-li protistrana IČO přiděleno, jméno protistrany.</w:t>
            </w:r>
          </w:p>
          <w:p w14:paraId="3B12E48F" w14:textId="77777777" w:rsidR="00E50E5F" w:rsidRDefault="00E50E5F" w:rsidP="00E50E5F">
            <w:pPr>
              <w:pStyle w:val="Tabvlevoodsazen"/>
              <w:ind w:left="0"/>
            </w:pPr>
          </w:p>
          <w:p w14:paraId="5ED718B7" w14:textId="7B00A8AE" w:rsidR="00E50E5F" w:rsidRDefault="00E50E5F" w:rsidP="00E50E5F">
            <w:pPr>
              <w:pStyle w:val="Tabvlevoodsazen"/>
              <w:ind w:left="0"/>
            </w:pPr>
            <w:r>
              <w:t>Zhotovitel se zavazuje užívat Transparentní účet výlučně k</w:t>
            </w:r>
            <w:r w:rsidR="004571BE">
              <w:t> </w:t>
            </w:r>
            <w:r>
              <w:t>platebním transakcím souvisejícím s prováděním Díla, a to zejména k platbám Podzhotovitelům. Veškeré platební transakce z Transparentního účtu musí probíhat bezhotovostně, výběr hotovosti z Transparentního účtu je zakázán.</w:t>
            </w:r>
          </w:p>
          <w:p w14:paraId="7CDC0B5B" w14:textId="77777777" w:rsidR="00E50E5F" w:rsidRDefault="00E50E5F" w:rsidP="00E50E5F">
            <w:pPr>
              <w:pStyle w:val="Tabvlevoodsazen"/>
              <w:ind w:left="0"/>
            </w:pPr>
          </w:p>
          <w:p w14:paraId="39180CBC" w14:textId="7C76C87F" w:rsidR="00A41280" w:rsidRDefault="00E50E5F" w:rsidP="009324DC">
            <w:pPr>
              <w:pStyle w:val="8VPT"/>
            </w:pPr>
            <w:r>
              <w:t xml:space="preserve">Zhotovitel je povinen sdělit Objednateli účel jakékoliv platební </w:t>
            </w:r>
            <w:r w:rsidRPr="004D182B">
              <w:t>transakce</w:t>
            </w:r>
            <w:r>
              <w:t xml:space="preserve"> vyplývající z Přehledu Transparentního účtu nebo prokázat relevantními doklady pravdivost sděleného účelu jakékoliv platební transakce do 14 dnů od doručení výzvy Objednatele.</w:t>
            </w:r>
          </w:p>
        </w:tc>
      </w:tr>
      <w:tr w:rsidR="00072517" w14:paraId="503006C4" w14:textId="77777777" w:rsidTr="005438F0">
        <w:tc>
          <w:tcPr>
            <w:tcW w:w="2614" w:type="dxa"/>
            <w:vAlign w:val="center"/>
          </w:tcPr>
          <w:p w14:paraId="60F2E2FD" w14:textId="71168F75" w:rsidR="00072517" w:rsidRPr="009432A4" w:rsidRDefault="00072517" w:rsidP="00072517">
            <w:pPr>
              <w:pStyle w:val="5VlT"/>
            </w:pPr>
            <w:r>
              <w:t>Právo přístupu na staveniště</w:t>
            </w:r>
          </w:p>
        </w:tc>
        <w:tc>
          <w:tcPr>
            <w:tcW w:w="956" w:type="dxa"/>
            <w:vAlign w:val="center"/>
          </w:tcPr>
          <w:p w14:paraId="60FAFFEA" w14:textId="098A7DBC" w:rsidR="00072517" w:rsidRPr="0097151B" w:rsidRDefault="00072517" w:rsidP="00072517">
            <w:pPr>
              <w:pStyle w:val="7ST"/>
            </w:pPr>
            <w:r w:rsidRPr="0097151B">
              <w:t>2.1</w:t>
            </w:r>
          </w:p>
        </w:tc>
        <w:tc>
          <w:tcPr>
            <w:tcW w:w="6069" w:type="dxa"/>
            <w:vAlign w:val="center"/>
          </w:tcPr>
          <w:p w14:paraId="561BF299" w14:textId="77777777" w:rsidR="00072517" w:rsidRDefault="00072517" w:rsidP="00072517">
            <w:pPr>
              <w:pStyle w:val="8VPT"/>
            </w:pPr>
            <w:r>
              <w:t>Právo přístupu na Staveniště bude poskytnuto nejpozději k Datu zahájení prací.</w:t>
            </w:r>
          </w:p>
          <w:p w14:paraId="260F91DE" w14:textId="77777777" w:rsidR="00072517" w:rsidRDefault="00072517" w:rsidP="00072517">
            <w:pPr>
              <w:pStyle w:val="8VPT"/>
            </w:pPr>
            <w:r>
              <w:t>Doba poskytnutí práva přístupu na Staveniště se řídí předmětným Pod-článkem.</w:t>
            </w:r>
          </w:p>
          <w:p w14:paraId="1838A574" w14:textId="46FE9824" w:rsidR="00072517" w:rsidRDefault="00072517" w:rsidP="00E32014">
            <w:pPr>
              <w:pStyle w:val="8VPT"/>
            </w:pPr>
          </w:p>
        </w:tc>
      </w:tr>
      <w:tr w:rsidR="00921115" w14:paraId="54DC739C" w14:textId="77777777" w:rsidTr="005438F0">
        <w:tc>
          <w:tcPr>
            <w:tcW w:w="2614" w:type="dxa"/>
            <w:vAlign w:val="center"/>
          </w:tcPr>
          <w:p w14:paraId="28A928AF" w14:textId="1A852835" w:rsidR="00921115" w:rsidRDefault="00921115" w:rsidP="00072517">
            <w:pPr>
              <w:pStyle w:val="5VlT"/>
            </w:pPr>
            <w:r>
              <w:t>Obecné povinnost</w:t>
            </w:r>
            <w:r w:rsidR="004571BE">
              <w:t>i</w:t>
            </w:r>
            <w:r>
              <w:t xml:space="preserve"> zhotovitele</w:t>
            </w:r>
          </w:p>
        </w:tc>
        <w:tc>
          <w:tcPr>
            <w:tcW w:w="956" w:type="dxa"/>
            <w:vAlign w:val="center"/>
          </w:tcPr>
          <w:p w14:paraId="7C8A7BA4" w14:textId="1D157E37" w:rsidR="00921115" w:rsidRDefault="00921115" w:rsidP="00072517">
            <w:pPr>
              <w:pStyle w:val="7ST"/>
            </w:pPr>
            <w:r>
              <w:t>4.1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196D4A60" w14:textId="77777777" w:rsidR="00C962D1" w:rsidRPr="00154891" w:rsidRDefault="00C962D1" w:rsidP="00072517">
            <w:pPr>
              <w:pStyle w:val="8VPT"/>
            </w:pPr>
            <w:r w:rsidRPr="00154891">
              <w:t>Na informační ceduli stavby jsou stanoveny následující požadavky:</w:t>
            </w:r>
          </w:p>
          <w:p w14:paraId="0F7264D6" w14:textId="2984AA83" w:rsidR="00632439" w:rsidRPr="00B9569E" w:rsidRDefault="00632439" w:rsidP="00C962D1">
            <w:pPr>
              <w:pStyle w:val="8VPT"/>
              <w:numPr>
                <w:ilvl w:val="0"/>
                <w:numId w:val="7"/>
              </w:numPr>
            </w:pPr>
            <w:r w:rsidRPr="00154891">
              <w:t>Informační cedule stavby o rozměrech 1,5 x 2 m</w:t>
            </w:r>
            <w:r w:rsidR="00B9569E">
              <w:t>,</w:t>
            </w:r>
          </w:p>
          <w:p w14:paraId="5538E61E" w14:textId="52F32495" w:rsidR="00632439" w:rsidRPr="00B9569E" w:rsidRDefault="00632439" w:rsidP="00C962D1">
            <w:pPr>
              <w:pStyle w:val="8VPT"/>
              <w:numPr>
                <w:ilvl w:val="0"/>
                <w:numId w:val="7"/>
              </w:numPr>
            </w:pPr>
            <w:r w:rsidRPr="00B9569E">
              <w:t>dle grafického návrhu</w:t>
            </w:r>
            <w:r w:rsidR="00B9569E">
              <w:t xml:space="preserve"> Zhotovitele,</w:t>
            </w:r>
          </w:p>
          <w:p w14:paraId="67B63A03" w14:textId="301F77D1" w:rsidR="00C962D1" w:rsidRPr="00A45D29" w:rsidRDefault="00632439" w:rsidP="00C962D1">
            <w:pPr>
              <w:pStyle w:val="8VPT"/>
              <w:numPr>
                <w:ilvl w:val="0"/>
                <w:numId w:val="7"/>
              </w:numPr>
            </w:pPr>
            <w:r w:rsidRPr="00B9569E">
              <w:t xml:space="preserve">finální podoba schválena </w:t>
            </w:r>
            <w:r w:rsidR="00B9569E">
              <w:t>S</w:t>
            </w:r>
            <w:r w:rsidRPr="00B9569E">
              <w:t>právcem stavby</w:t>
            </w:r>
            <w:r w:rsidR="00B9569E">
              <w:t>.</w:t>
            </w:r>
            <w:r w:rsidRPr="00632439">
              <w:t xml:space="preserve"> </w:t>
            </w:r>
          </w:p>
        </w:tc>
      </w:tr>
      <w:tr w:rsidR="00072517" w14:paraId="6A34F66D" w14:textId="77777777" w:rsidTr="005438F0">
        <w:tc>
          <w:tcPr>
            <w:tcW w:w="2614" w:type="dxa"/>
            <w:vAlign w:val="center"/>
          </w:tcPr>
          <w:p w14:paraId="5D806CCF" w14:textId="543A4A4F" w:rsidR="00072517" w:rsidRPr="009432A4" w:rsidRDefault="00072517" w:rsidP="00072517">
            <w:pPr>
              <w:pStyle w:val="5VlT"/>
            </w:pPr>
            <w:r>
              <w:lastRenderedPageBreak/>
              <w:t>Zajištění splnění smlouvy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22DB38B6" w14:textId="5B41A8DE" w:rsidR="00072517" w:rsidRDefault="00072517" w:rsidP="00072517">
            <w:pPr>
              <w:pStyle w:val="7ST"/>
            </w:pPr>
            <w:r>
              <w:t>4.2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4F1B6D17" w14:textId="2D14C107" w:rsidR="00072517" w:rsidRPr="00A45D29" w:rsidRDefault="00072517" w:rsidP="00072517">
            <w:pPr>
              <w:pStyle w:val="8VPT"/>
            </w:pPr>
          </w:p>
        </w:tc>
      </w:tr>
      <w:tr w:rsidR="003500EA" w14:paraId="21E3E015" w14:textId="77777777" w:rsidTr="005438F0">
        <w:tc>
          <w:tcPr>
            <w:tcW w:w="2614" w:type="dxa"/>
            <w:vAlign w:val="center"/>
          </w:tcPr>
          <w:p w14:paraId="16BA8D33" w14:textId="5EB8E7A6" w:rsidR="003500EA" w:rsidRDefault="003500EA" w:rsidP="00B761D7">
            <w:pPr>
              <w:pStyle w:val="6VlPT"/>
            </w:pPr>
            <w:r>
              <w:t>Forma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0DC7AC21" w14:textId="77777777" w:rsidR="003500EA" w:rsidRDefault="003500EA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40233638" w14:textId="774AF563" w:rsidR="003500EA" w:rsidRPr="00A45D29" w:rsidRDefault="00784FE3" w:rsidP="00072517">
            <w:pPr>
              <w:pStyle w:val="8VPT"/>
            </w:pPr>
            <w:r>
              <w:t>Bankovní záruka.</w:t>
            </w:r>
          </w:p>
        </w:tc>
      </w:tr>
      <w:tr w:rsidR="00B761D7" w14:paraId="74466D0F" w14:textId="77777777" w:rsidTr="005438F0">
        <w:tc>
          <w:tcPr>
            <w:tcW w:w="2614" w:type="dxa"/>
            <w:vAlign w:val="center"/>
          </w:tcPr>
          <w:p w14:paraId="2B65E7D5" w14:textId="0464EC71" w:rsidR="00B761D7" w:rsidRDefault="00B761D7" w:rsidP="00B761D7">
            <w:pPr>
              <w:pStyle w:val="6VlPT"/>
            </w:pPr>
            <w:r>
              <w:t>Výše</w:t>
            </w:r>
            <w:r w:rsidR="00784FE3">
              <w:t xml:space="preserve"> </w:t>
            </w:r>
            <w:r>
              <w:t>záruky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F7BB011" w14:textId="77777777" w:rsidR="00B761D7" w:rsidRDefault="00B761D7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471E6646" w14:textId="748A097B" w:rsidR="00B761D7" w:rsidRPr="00A45D29" w:rsidRDefault="00B761D7" w:rsidP="00072517">
            <w:pPr>
              <w:pStyle w:val="8VPT"/>
            </w:pPr>
            <w:r w:rsidRPr="00A45D29">
              <w:t xml:space="preserve">Výše záruky je stanovena ve výši </w:t>
            </w:r>
            <w:r w:rsidRPr="00F95392">
              <w:t>10</w:t>
            </w:r>
            <w:r w:rsidRPr="00A45D29">
              <w:t xml:space="preserve"> % z Přijaté smluvní částky.</w:t>
            </w:r>
          </w:p>
        </w:tc>
      </w:tr>
      <w:tr w:rsidR="00B761D7" w14:paraId="66B93024" w14:textId="77777777" w:rsidTr="005438F0">
        <w:tc>
          <w:tcPr>
            <w:tcW w:w="2614" w:type="dxa"/>
            <w:vAlign w:val="center"/>
          </w:tcPr>
          <w:p w14:paraId="05E129B1" w14:textId="52FDE278" w:rsidR="00B761D7" w:rsidRDefault="00B761D7" w:rsidP="00B761D7">
            <w:pPr>
              <w:pStyle w:val="6VlPT"/>
            </w:pPr>
            <w:r>
              <w:t>Vzor záruky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2A090CF2" w14:textId="77777777" w:rsidR="00B761D7" w:rsidRDefault="00B761D7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84268BF" w14:textId="07D88458" w:rsidR="00B761D7" w:rsidRPr="00781658" w:rsidRDefault="001A46B2" w:rsidP="00072517">
            <w:pPr>
              <w:pStyle w:val="8VPT"/>
            </w:pPr>
            <w:r w:rsidRPr="00A40C59">
              <w:t>Z</w:t>
            </w:r>
            <w:r w:rsidR="00B761D7" w:rsidRPr="00A40C59">
              <w:t>áruka musí mít formu vzoru v souladu se Smlouvou.</w:t>
            </w:r>
          </w:p>
        </w:tc>
      </w:tr>
      <w:tr w:rsidR="00676846" w14:paraId="6D5406C1" w14:textId="77777777" w:rsidTr="005438F0">
        <w:tc>
          <w:tcPr>
            <w:tcW w:w="2614" w:type="dxa"/>
            <w:vAlign w:val="center"/>
          </w:tcPr>
          <w:p w14:paraId="2FD4332B" w14:textId="34A32B25" w:rsidR="00676846" w:rsidRDefault="00676846" w:rsidP="00B761D7">
            <w:pPr>
              <w:pStyle w:val="6VlPT"/>
            </w:pPr>
            <w:r>
              <w:t>Oprávnění k zadržení části plateb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ABBBD1A" w14:textId="77777777" w:rsidR="00676846" w:rsidRDefault="00676846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0F528F66" w14:textId="7F41F129" w:rsidR="00676846" w:rsidRPr="00B761D7" w:rsidRDefault="00676846" w:rsidP="00072517">
            <w:pPr>
              <w:pStyle w:val="8VPT"/>
              <w:rPr>
                <w:highlight w:val="yellow"/>
              </w:rPr>
            </w:pPr>
            <w:r w:rsidRPr="00A40C59">
              <w:t>50 % z každé průběžné platby</w:t>
            </w:r>
          </w:p>
        </w:tc>
      </w:tr>
      <w:tr w:rsidR="002F0F11" w14:paraId="3C2F8A35" w14:textId="77777777" w:rsidTr="005438F0">
        <w:tc>
          <w:tcPr>
            <w:tcW w:w="2614" w:type="dxa"/>
            <w:vAlign w:val="center"/>
          </w:tcPr>
          <w:p w14:paraId="44B62D51" w14:textId="4CD95589" w:rsidR="002F0F11" w:rsidRDefault="002F0F11" w:rsidP="00072517">
            <w:pPr>
              <w:pStyle w:val="5VlT"/>
            </w:pPr>
            <w:r>
              <w:t>Bezpečnost práce</w:t>
            </w:r>
          </w:p>
        </w:tc>
        <w:tc>
          <w:tcPr>
            <w:tcW w:w="956" w:type="dxa"/>
            <w:vAlign w:val="center"/>
          </w:tcPr>
          <w:p w14:paraId="1BF55D29" w14:textId="55CECD59" w:rsidR="002F0F11" w:rsidRDefault="002F0F11" w:rsidP="00072517">
            <w:pPr>
              <w:pStyle w:val="7ST"/>
            </w:pPr>
            <w:r>
              <w:t>4.8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2F03B47A" w14:textId="62B788DA" w:rsidR="002F0F11" w:rsidRPr="00A45D29" w:rsidRDefault="00121889" w:rsidP="004571BE">
            <w:pPr>
              <w:pStyle w:val="8VPT"/>
            </w:pPr>
            <w:r>
              <w:t>Nad rámec povinností vyplývajících ze smlouvy se stanoví, že v</w:t>
            </w:r>
            <w:r w:rsidR="004571BE">
              <w:t> </w:t>
            </w:r>
            <w:r w:rsidR="00BD78AC">
              <w:t xml:space="preserve">prostoru </w:t>
            </w:r>
            <w:r>
              <w:t>S</w:t>
            </w:r>
            <w:r w:rsidR="00BD78AC">
              <w:t>taveniště je povinnost všech pracovníků nosit reflexní vestu a pracovní přilbu</w:t>
            </w:r>
            <w:r w:rsidR="002F0F11" w:rsidRPr="00AC269E">
              <w:t>.</w:t>
            </w:r>
          </w:p>
        </w:tc>
      </w:tr>
      <w:tr w:rsidR="00E619AA" w14:paraId="2512338F" w14:textId="77777777" w:rsidTr="005438F0">
        <w:tc>
          <w:tcPr>
            <w:tcW w:w="2614" w:type="dxa"/>
            <w:vAlign w:val="center"/>
          </w:tcPr>
          <w:p w14:paraId="4E704560" w14:textId="517B6F43" w:rsidR="00E619AA" w:rsidRDefault="00E619AA" w:rsidP="00072517">
            <w:pPr>
              <w:pStyle w:val="5VlT"/>
            </w:pPr>
            <w:r>
              <w:t>Zajištění kvality</w:t>
            </w:r>
          </w:p>
        </w:tc>
        <w:tc>
          <w:tcPr>
            <w:tcW w:w="956" w:type="dxa"/>
            <w:vAlign w:val="center"/>
          </w:tcPr>
          <w:p w14:paraId="442248EB" w14:textId="4047FB4D" w:rsidR="00E619AA" w:rsidRDefault="00E619AA" w:rsidP="00072517">
            <w:pPr>
              <w:pStyle w:val="7ST"/>
            </w:pPr>
            <w:r>
              <w:t>4.9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72543F6D" w14:textId="49803B2A" w:rsidR="00E619AA" w:rsidRPr="00DB23A9" w:rsidRDefault="00E619AA" w:rsidP="00072517">
            <w:pPr>
              <w:pStyle w:val="8VPT"/>
            </w:pPr>
            <w:r w:rsidRPr="00DB23A9">
              <w:t>Nejsou stanoveny požadavky na zajištění kvality.</w:t>
            </w:r>
          </w:p>
        </w:tc>
      </w:tr>
      <w:tr w:rsidR="00B75D42" w14:paraId="4F1D7030" w14:textId="77777777" w:rsidTr="005438F0">
        <w:tc>
          <w:tcPr>
            <w:tcW w:w="2614" w:type="dxa"/>
            <w:vAlign w:val="center"/>
          </w:tcPr>
          <w:p w14:paraId="48D834FB" w14:textId="277A0247" w:rsidR="00B75D42" w:rsidRDefault="00B75D42" w:rsidP="00072517">
            <w:pPr>
              <w:pStyle w:val="5VlT"/>
            </w:pPr>
            <w:r>
              <w:t>Zprávy o postupu prací</w:t>
            </w:r>
          </w:p>
        </w:tc>
        <w:tc>
          <w:tcPr>
            <w:tcW w:w="956" w:type="dxa"/>
            <w:vAlign w:val="center"/>
          </w:tcPr>
          <w:p w14:paraId="29756FDB" w14:textId="4CE476C5" w:rsidR="00B75D42" w:rsidRDefault="00B75D42" w:rsidP="00072517">
            <w:pPr>
              <w:pStyle w:val="7ST"/>
            </w:pPr>
            <w:r>
              <w:t>4.21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1950E2E7" w14:textId="6DD96146" w:rsidR="00B75D42" w:rsidRPr="00A45D29" w:rsidRDefault="00B75D42" w:rsidP="00072517">
            <w:pPr>
              <w:pStyle w:val="8VPT"/>
            </w:pPr>
            <w:r>
              <w:t>Ve vztahu ke zprávám o postupu prací se nestanovuje jinak.</w:t>
            </w:r>
          </w:p>
        </w:tc>
      </w:tr>
      <w:tr w:rsidR="00072517" w14:paraId="017C0964" w14:textId="77777777" w:rsidTr="005438F0">
        <w:tc>
          <w:tcPr>
            <w:tcW w:w="2614" w:type="dxa"/>
            <w:vAlign w:val="center"/>
          </w:tcPr>
          <w:p w14:paraId="0CDEA318" w14:textId="22DA6E3A" w:rsidR="00072517" w:rsidRPr="009432A4" w:rsidRDefault="00072517" w:rsidP="00072517">
            <w:pPr>
              <w:pStyle w:val="5VlT"/>
            </w:pPr>
            <w:r>
              <w:t>Záruka za odstranění vad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54238DFC" w14:textId="30C36556" w:rsidR="00072517" w:rsidRDefault="00072517" w:rsidP="00072517">
            <w:pPr>
              <w:pStyle w:val="7ST"/>
            </w:pPr>
            <w:r>
              <w:t>4.25</w:t>
            </w:r>
          </w:p>
        </w:tc>
        <w:tc>
          <w:tcPr>
            <w:tcW w:w="606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30AD436" w14:textId="33C4B2F3" w:rsidR="00072517" w:rsidRPr="00A45D29" w:rsidRDefault="00072517" w:rsidP="00072517">
            <w:pPr>
              <w:pStyle w:val="8VPT"/>
            </w:pPr>
          </w:p>
        </w:tc>
      </w:tr>
      <w:tr w:rsidR="00BB1690" w14:paraId="5FF3C926" w14:textId="77777777" w:rsidTr="005438F0">
        <w:tc>
          <w:tcPr>
            <w:tcW w:w="2614" w:type="dxa"/>
            <w:vAlign w:val="center"/>
          </w:tcPr>
          <w:p w14:paraId="005B0C7C" w14:textId="70D5EC82" w:rsidR="00BB1690" w:rsidRDefault="00BB1690" w:rsidP="00072517">
            <w:pPr>
              <w:pStyle w:val="5VlT"/>
            </w:pPr>
            <w:r>
              <w:t>Forma záruky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FFA923E" w14:textId="77777777" w:rsidR="00BB1690" w:rsidRDefault="00BB1690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0AC919E9" w14:textId="0E415B46" w:rsidR="00BB1690" w:rsidRPr="00A45D29" w:rsidRDefault="00BB1690" w:rsidP="00072517">
            <w:pPr>
              <w:pStyle w:val="8VPT"/>
            </w:pPr>
            <w:r>
              <w:t>Bankovní záruka.</w:t>
            </w:r>
          </w:p>
        </w:tc>
      </w:tr>
      <w:tr w:rsidR="00BB1690" w14:paraId="1C96F196" w14:textId="77777777" w:rsidTr="005438F0">
        <w:tc>
          <w:tcPr>
            <w:tcW w:w="2614" w:type="dxa"/>
            <w:vAlign w:val="center"/>
          </w:tcPr>
          <w:p w14:paraId="7B725AA3" w14:textId="75D3A322" w:rsidR="00BB1690" w:rsidRDefault="00BB1690" w:rsidP="00072517">
            <w:pPr>
              <w:pStyle w:val="5VlT"/>
            </w:pPr>
            <w:r>
              <w:t>Výše záruky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D0C2303" w14:textId="77777777" w:rsidR="00BB1690" w:rsidRDefault="00BB1690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05A8176A" w14:textId="72FA6B0C" w:rsidR="00BB1690" w:rsidRPr="00A45D29" w:rsidRDefault="00BB1690" w:rsidP="00072517">
            <w:pPr>
              <w:pStyle w:val="8VPT"/>
            </w:pPr>
            <w:r w:rsidRPr="00A45D29">
              <w:t xml:space="preserve">Výše záruky je stanovena ve výši </w:t>
            </w:r>
            <w:r w:rsidRPr="00F95392">
              <w:t>5</w:t>
            </w:r>
            <w:r w:rsidRPr="00A45D29">
              <w:t xml:space="preserve"> % z Přijaté smluvní částky.</w:t>
            </w:r>
          </w:p>
        </w:tc>
      </w:tr>
      <w:tr w:rsidR="00BB1690" w14:paraId="792D1D76" w14:textId="77777777" w:rsidTr="005438F0">
        <w:tc>
          <w:tcPr>
            <w:tcW w:w="2614" w:type="dxa"/>
            <w:vAlign w:val="center"/>
          </w:tcPr>
          <w:p w14:paraId="250B2B63" w14:textId="7E996874" w:rsidR="00BB1690" w:rsidRDefault="00787E90" w:rsidP="00072517">
            <w:pPr>
              <w:pStyle w:val="5VlT"/>
            </w:pPr>
            <w:r>
              <w:t>Vzor záruky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388C358E" w14:textId="77777777" w:rsidR="00BB1690" w:rsidRDefault="00BB1690" w:rsidP="00072517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75EF5216" w14:textId="0D5CDD31" w:rsidR="00BB1690" w:rsidRPr="00A45D29" w:rsidRDefault="00382096" w:rsidP="00787E90">
            <w:pPr>
              <w:pStyle w:val="8VPT"/>
            </w:pPr>
            <w:r w:rsidRPr="00A40C59">
              <w:t>Z</w:t>
            </w:r>
            <w:r w:rsidR="00787E90" w:rsidRPr="00A40C59">
              <w:t>áruka musí mít formu vzoru v souladu se Smlouvou.</w:t>
            </w:r>
          </w:p>
        </w:tc>
      </w:tr>
      <w:tr w:rsidR="00072517" w14:paraId="7F8F1AB8" w14:textId="77777777" w:rsidTr="005438F0">
        <w:tc>
          <w:tcPr>
            <w:tcW w:w="2614" w:type="dxa"/>
            <w:vAlign w:val="center"/>
          </w:tcPr>
          <w:p w14:paraId="0E80F8DA" w14:textId="0D8AC860" w:rsidR="00072517" w:rsidRPr="009432A4" w:rsidRDefault="00072517" w:rsidP="00072517">
            <w:pPr>
              <w:pStyle w:val="5VlT"/>
            </w:pPr>
            <w:r>
              <w:t>Povinnost zhotovitele zaplatit objednateli smluvní pokutu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4D78D87" w14:textId="20FA33D1" w:rsidR="00072517" w:rsidRDefault="00072517" w:rsidP="00072517">
            <w:pPr>
              <w:pStyle w:val="7ST"/>
            </w:pPr>
            <w:r>
              <w:t>4.27</w:t>
            </w:r>
          </w:p>
        </w:tc>
        <w:tc>
          <w:tcPr>
            <w:tcW w:w="606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C5D3A36" w14:textId="77777777" w:rsidR="00072517" w:rsidRDefault="00072517" w:rsidP="00072517">
            <w:pPr>
              <w:pStyle w:val="8VPT"/>
            </w:pPr>
          </w:p>
        </w:tc>
      </w:tr>
      <w:tr w:rsidR="00072517" w14:paraId="149617F9" w14:textId="77777777" w:rsidTr="005438F0">
        <w:tc>
          <w:tcPr>
            <w:tcW w:w="2614" w:type="dxa"/>
            <w:vAlign w:val="center"/>
          </w:tcPr>
          <w:p w14:paraId="3000F8FC" w14:textId="62DE1B53" w:rsidR="00072517" w:rsidRPr="009432A4" w:rsidRDefault="00072517" w:rsidP="00072517">
            <w:pPr>
              <w:pStyle w:val="6VlPT"/>
            </w:pPr>
            <w:r>
              <w:t xml:space="preserve">Porušení </w:t>
            </w:r>
            <w:r w:rsidR="00821F6C">
              <w:t>povinností v oblasti sociální odpovědnosti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305CA401" w14:textId="3395AA66" w:rsidR="00072517" w:rsidRDefault="00072517" w:rsidP="00072517">
            <w:pPr>
              <w:pStyle w:val="7ST"/>
            </w:pPr>
            <w:r>
              <w:t>(a)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6D0C86A3" w14:textId="4669B9F6" w:rsidR="00072517" w:rsidRDefault="00072517" w:rsidP="00072517">
            <w:pPr>
              <w:pStyle w:val="8VPT"/>
            </w:pPr>
          </w:p>
        </w:tc>
      </w:tr>
      <w:tr w:rsidR="00821F6C" w14:paraId="3B68EA1B" w14:textId="77777777" w:rsidTr="005438F0">
        <w:tc>
          <w:tcPr>
            <w:tcW w:w="2614" w:type="dxa"/>
            <w:vAlign w:val="center"/>
          </w:tcPr>
          <w:p w14:paraId="0CDAA660" w14:textId="144A48E5" w:rsidR="00821F6C" w:rsidRDefault="00821F6C" w:rsidP="00821F6C">
            <w:pPr>
              <w:pStyle w:val="913Pod-pod"/>
            </w:pPr>
            <w:r>
              <w:t>Neudržování transparentního účtu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B2D6972" w14:textId="77777777" w:rsidR="00821F6C" w:rsidRDefault="00821F6C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58331992" w14:textId="6EBD6F59" w:rsidR="00821F6C" w:rsidRDefault="00821F6C" w:rsidP="00072517">
            <w:pPr>
              <w:pStyle w:val="8VPT"/>
            </w:pPr>
            <w:proofErr w:type="gramStart"/>
            <w:r>
              <w:t>100.000,-</w:t>
            </w:r>
            <w:proofErr w:type="gramEnd"/>
            <w:r>
              <w:t xml:space="preserve"> Kč za každý započatý měsíc porušení této povinnosti.</w:t>
            </w:r>
          </w:p>
        </w:tc>
      </w:tr>
      <w:tr w:rsidR="00072517" w14:paraId="512E5B48" w14:textId="77777777" w:rsidTr="005438F0">
        <w:tc>
          <w:tcPr>
            <w:tcW w:w="2614" w:type="dxa"/>
            <w:vAlign w:val="center"/>
          </w:tcPr>
          <w:p w14:paraId="5D226F91" w14:textId="23BF1674" w:rsidR="00072517" w:rsidRPr="00F95392" w:rsidRDefault="00974A29" w:rsidP="00072517">
            <w:pPr>
              <w:pStyle w:val="6VlPT"/>
            </w:pPr>
            <w:r>
              <w:t>Provádění části Díla v rozporu s výhradou Objednatele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0D1EEBCA" w14:textId="0FB6E532" w:rsidR="00072517" w:rsidRDefault="00072517" w:rsidP="00072517">
            <w:pPr>
              <w:pStyle w:val="7ST"/>
            </w:pPr>
            <w:r>
              <w:t>(b)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76485D40" w14:textId="244996E8" w:rsidR="00072517" w:rsidRDefault="00974A29" w:rsidP="00072517">
            <w:pPr>
              <w:pStyle w:val="8VPT"/>
            </w:pPr>
            <w:r>
              <w:t>30 % z celkové ceny takové části Díla podle Výkazu výměr.</w:t>
            </w:r>
          </w:p>
        </w:tc>
      </w:tr>
      <w:tr w:rsidR="00072517" w14:paraId="75C40D16" w14:textId="77777777" w:rsidTr="005438F0">
        <w:tc>
          <w:tcPr>
            <w:tcW w:w="2614" w:type="dxa"/>
            <w:vAlign w:val="center"/>
          </w:tcPr>
          <w:p w14:paraId="7A70BCE2" w14:textId="0C41AA39" w:rsidR="00072517" w:rsidRPr="009432A4" w:rsidRDefault="00072517" w:rsidP="00072517">
            <w:pPr>
              <w:pStyle w:val="6VlPT"/>
            </w:pPr>
            <w:r>
              <w:t xml:space="preserve">Porušení povinnosti </w:t>
            </w:r>
            <w:r w:rsidR="00974A29">
              <w:t>ve vztahu ke střetu zájmů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520B213D" w14:textId="76837658" w:rsidR="00072517" w:rsidRDefault="00072517" w:rsidP="00072517">
            <w:pPr>
              <w:pStyle w:val="7ST"/>
            </w:pPr>
            <w:r>
              <w:t>(c)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1006F3CF" w14:textId="5B382068" w:rsidR="00072517" w:rsidRDefault="00072517" w:rsidP="00072517">
            <w:pPr>
              <w:pStyle w:val="8VPT"/>
            </w:pPr>
          </w:p>
        </w:tc>
      </w:tr>
      <w:tr w:rsidR="001E3BE0" w14:paraId="39B40445" w14:textId="77777777" w:rsidTr="005438F0">
        <w:tc>
          <w:tcPr>
            <w:tcW w:w="2614" w:type="dxa"/>
            <w:vAlign w:val="center"/>
          </w:tcPr>
          <w:p w14:paraId="52864373" w14:textId="278C64A7" w:rsidR="001E3BE0" w:rsidRDefault="001E3BE0" w:rsidP="001E3BE0">
            <w:pPr>
              <w:pStyle w:val="913Pod-pod"/>
            </w:pPr>
            <w:r>
              <w:t>Podle Pod-článku 4.4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3D6637B" w14:textId="77777777" w:rsidR="001E3BE0" w:rsidRDefault="001E3BE0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52B30AD9" w14:textId="13400E0D" w:rsidR="001E3BE0" w:rsidRDefault="001E3BE0" w:rsidP="00072517">
            <w:pPr>
              <w:pStyle w:val="8VPT"/>
            </w:pPr>
            <w:proofErr w:type="gramStart"/>
            <w:r>
              <w:t>100.000,-</w:t>
            </w:r>
            <w:proofErr w:type="gramEnd"/>
            <w:r>
              <w:t xml:space="preserve"> Kč za každý zjištění případ a započatý měsíc takového porušení povinnosti.</w:t>
            </w:r>
          </w:p>
        </w:tc>
      </w:tr>
      <w:tr w:rsidR="001E3BE0" w14:paraId="5486A744" w14:textId="77777777" w:rsidTr="005438F0">
        <w:tc>
          <w:tcPr>
            <w:tcW w:w="2614" w:type="dxa"/>
            <w:vAlign w:val="center"/>
          </w:tcPr>
          <w:p w14:paraId="3E185DD5" w14:textId="666831E3" w:rsidR="001E3BE0" w:rsidRDefault="001E3BE0" w:rsidP="001E3BE0">
            <w:pPr>
              <w:pStyle w:val="913Pod-pod"/>
            </w:pPr>
            <w:r>
              <w:t>Podle Pod-článku 4.30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7D4920A" w14:textId="77777777" w:rsidR="001E3BE0" w:rsidRDefault="001E3BE0" w:rsidP="00072517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40F3656C" w14:textId="435CC570" w:rsidR="001E3BE0" w:rsidRDefault="001E3BE0" w:rsidP="00072517">
            <w:pPr>
              <w:pStyle w:val="8VPT"/>
            </w:pPr>
            <w:proofErr w:type="gramStart"/>
            <w:r>
              <w:t>500.000,-</w:t>
            </w:r>
            <w:proofErr w:type="gramEnd"/>
            <w:r>
              <w:t xml:space="preserve"> Kč za každý případ takového porušení povinnosti</w:t>
            </w:r>
            <w:r w:rsidR="00EE3B2F">
              <w:t>.</w:t>
            </w:r>
          </w:p>
        </w:tc>
      </w:tr>
      <w:tr w:rsidR="00072517" w14:paraId="11557445" w14:textId="77777777" w:rsidTr="005438F0">
        <w:tc>
          <w:tcPr>
            <w:tcW w:w="2614" w:type="dxa"/>
            <w:vAlign w:val="center"/>
          </w:tcPr>
          <w:p w14:paraId="65091950" w14:textId="40E90681" w:rsidR="00072517" w:rsidRPr="009432A4" w:rsidRDefault="00D6387E" w:rsidP="00072517">
            <w:pPr>
              <w:pStyle w:val="6VlPT"/>
            </w:pPr>
            <w:r>
              <w:t>Nesplnění postupného závazného milníku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291CFAF7" w14:textId="2C5FFD3D" w:rsidR="00072517" w:rsidRDefault="00072517" w:rsidP="00072517">
            <w:pPr>
              <w:pStyle w:val="7ST"/>
            </w:pPr>
            <w:r>
              <w:t>(d)</w:t>
            </w:r>
          </w:p>
        </w:tc>
        <w:tc>
          <w:tcPr>
            <w:tcW w:w="6069" w:type="dxa"/>
            <w:vAlign w:val="center"/>
          </w:tcPr>
          <w:p w14:paraId="176B8F72" w14:textId="28E20239" w:rsidR="00072517" w:rsidRPr="00FC2E61" w:rsidRDefault="00396CC2" w:rsidP="00072517">
            <w:pPr>
              <w:pStyle w:val="8VPT"/>
            </w:pPr>
            <w:r>
              <w:t xml:space="preserve">V případě milníků s číselným označením 2, 3, 4, 9 a 12 je smluvní pokuta stanovena ve výši </w:t>
            </w:r>
            <w:r w:rsidR="00072517">
              <w:t>0,</w:t>
            </w:r>
            <w:r w:rsidR="00D6387E">
              <w:t>1</w:t>
            </w:r>
            <w:r w:rsidR="00072517">
              <w:t xml:space="preserve"> % z </w:t>
            </w:r>
            <w:r w:rsidR="00072517" w:rsidRPr="00FC2E61">
              <w:t>Přijaté smluvní částky za každý započatý kalendářní den prodlení</w:t>
            </w:r>
            <w:r w:rsidR="00BD4773" w:rsidRPr="00FC2E61">
              <w:t xml:space="preserve"> a každý</w:t>
            </w:r>
            <w:r w:rsidR="007B7838" w:rsidRPr="00FC2E61">
              <w:t xml:space="preserve"> specifikovaný </w:t>
            </w:r>
            <w:r w:rsidR="00BD4773" w:rsidRPr="00FC2E61">
              <w:t>postupný závazný milník</w:t>
            </w:r>
            <w:r w:rsidR="00072517" w:rsidRPr="00FC2E61">
              <w:t xml:space="preserve"> až do vydání </w:t>
            </w:r>
            <w:r w:rsidR="00D6387E" w:rsidRPr="00FC2E61">
              <w:t>protokolu o splnění</w:t>
            </w:r>
            <w:r w:rsidR="00726564" w:rsidRPr="00FC2E61">
              <w:t xml:space="preserve"> konkrétního</w:t>
            </w:r>
            <w:r w:rsidR="00D6387E" w:rsidRPr="00FC2E61">
              <w:t xml:space="preserve"> postupného závazného milníku</w:t>
            </w:r>
            <w:r w:rsidR="00893460" w:rsidRPr="00FC2E61">
              <w:t>.</w:t>
            </w:r>
          </w:p>
          <w:p w14:paraId="618DFF45" w14:textId="77777777" w:rsidR="007B7838" w:rsidRPr="00FC2E61" w:rsidRDefault="007B7838" w:rsidP="00072517">
            <w:pPr>
              <w:pStyle w:val="8VPT"/>
            </w:pPr>
          </w:p>
          <w:p w14:paraId="0EAE211A" w14:textId="625FA014" w:rsidR="00396CC2" w:rsidRPr="00FC2E61" w:rsidRDefault="00396CC2" w:rsidP="00396CC2">
            <w:pPr>
              <w:pStyle w:val="8VPT"/>
            </w:pPr>
            <w:r>
              <w:t>V případě milníků s číselným označením 5, 6 a 7 je smluvní pokuta stanovena ve výši 0,</w:t>
            </w:r>
            <w:r w:rsidR="001E7D7F">
              <w:t>05</w:t>
            </w:r>
            <w:r>
              <w:t xml:space="preserve"> % z </w:t>
            </w:r>
            <w:r w:rsidRPr="00FC2E61">
              <w:t>Přijaté smluvní částky za každý započatý kalendářní den prodlení a každý specifikovaný postupný závazný milník až do vydání protokolu o splnění konkrétního postupného závazného milníku.</w:t>
            </w:r>
          </w:p>
          <w:p w14:paraId="61CBAD51" w14:textId="77777777" w:rsidR="00396CC2" w:rsidRDefault="00396CC2" w:rsidP="00072517">
            <w:pPr>
              <w:pStyle w:val="8VPT"/>
            </w:pPr>
          </w:p>
          <w:p w14:paraId="57D49498" w14:textId="682B5794" w:rsidR="007B7838" w:rsidRDefault="007B7838" w:rsidP="00072517">
            <w:pPr>
              <w:pStyle w:val="8VPT"/>
            </w:pPr>
            <w:r w:rsidRPr="00FC2E61">
              <w:t>Tato smluvní pokuta se uplatní pouze v případě postupných závazných milníků, jež jsou v příloze Průvodního listu Technické specifikace</w:t>
            </w:r>
            <w:r w:rsidR="00052556" w:rsidRPr="00FC2E61">
              <w:t xml:space="preserve"> s názvem „Časový plán“</w:t>
            </w:r>
            <w:r w:rsidRPr="00FC2E61">
              <w:t xml:space="preserve"> označeny žlutou barvou.</w:t>
            </w:r>
          </w:p>
        </w:tc>
      </w:tr>
      <w:tr w:rsidR="00072517" w14:paraId="15CCC3FC" w14:textId="77777777" w:rsidTr="005438F0">
        <w:tc>
          <w:tcPr>
            <w:tcW w:w="2614" w:type="dxa"/>
            <w:vAlign w:val="center"/>
          </w:tcPr>
          <w:p w14:paraId="759FA0D9" w14:textId="6BD47755" w:rsidR="00072517" w:rsidRPr="009432A4" w:rsidRDefault="009764F5" w:rsidP="00072517">
            <w:pPr>
              <w:pStyle w:val="6VlPT"/>
            </w:pPr>
            <w:r>
              <w:lastRenderedPageBreak/>
              <w:t>Poručení povinností uvedených v Pod-článku 6.7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07EA95E7" w14:textId="7982DCF5" w:rsidR="00072517" w:rsidRDefault="00072517" w:rsidP="00072517">
            <w:pPr>
              <w:pStyle w:val="7ST"/>
            </w:pPr>
            <w:r>
              <w:t>(e)</w:t>
            </w:r>
          </w:p>
        </w:tc>
        <w:tc>
          <w:tcPr>
            <w:tcW w:w="6069" w:type="dxa"/>
            <w:vAlign w:val="center"/>
          </w:tcPr>
          <w:p w14:paraId="4D8581AE" w14:textId="3A74059D" w:rsidR="00072517" w:rsidRDefault="009764F5" w:rsidP="00072517">
            <w:pPr>
              <w:pStyle w:val="8VPT"/>
            </w:pPr>
            <w:proofErr w:type="gramStart"/>
            <w:r>
              <w:t>5.000,-</w:t>
            </w:r>
            <w:proofErr w:type="gramEnd"/>
            <w:r>
              <w:t xml:space="preserve"> Kč za každý takový případ a započatý den až do doby splnění konkrétní povinnosti</w:t>
            </w:r>
            <w:r w:rsidR="00893460">
              <w:t>.</w:t>
            </w:r>
          </w:p>
        </w:tc>
      </w:tr>
      <w:tr w:rsidR="00072517" w14:paraId="31A10CB4" w14:textId="77777777" w:rsidTr="005438F0">
        <w:tc>
          <w:tcPr>
            <w:tcW w:w="2614" w:type="dxa"/>
            <w:vAlign w:val="center"/>
          </w:tcPr>
          <w:p w14:paraId="390C596C" w14:textId="743F745E" w:rsidR="00072517" w:rsidRPr="009432A4" w:rsidRDefault="00893460" w:rsidP="00072517">
            <w:pPr>
              <w:pStyle w:val="6VlPT"/>
            </w:pPr>
            <w:r>
              <w:t>Poručení povinnosti uvedené v Pod-článku 6.9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29CF639F" w14:textId="2C638E01" w:rsidR="00072517" w:rsidRDefault="00072517" w:rsidP="00072517">
            <w:pPr>
              <w:pStyle w:val="7ST"/>
            </w:pPr>
            <w:r>
              <w:t>(f)</w:t>
            </w:r>
          </w:p>
        </w:tc>
        <w:tc>
          <w:tcPr>
            <w:tcW w:w="6069" w:type="dxa"/>
            <w:vAlign w:val="center"/>
          </w:tcPr>
          <w:p w14:paraId="142D8702" w14:textId="2A8E017C" w:rsidR="00072517" w:rsidRDefault="008A1A5F" w:rsidP="00072517">
            <w:pPr>
              <w:pStyle w:val="8VPT"/>
            </w:pPr>
            <w:proofErr w:type="gramStart"/>
            <w:r>
              <w:t>200.000,-</w:t>
            </w:r>
            <w:proofErr w:type="gramEnd"/>
            <w:r>
              <w:t xml:space="preserve"> Kč za každý zjištění případ</w:t>
            </w:r>
            <w:r w:rsidR="00003F02">
              <w:t xml:space="preserve"> a započatý měsíc poru</w:t>
            </w:r>
            <w:r w:rsidR="006E422A">
              <w:t>š</w:t>
            </w:r>
            <w:r w:rsidR="00003F02">
              <w:t>ení uvedené povinnosti.</w:t>
            </w:r>
          </w:p>
        </w:tc>
      </w:tr>
      <w:tr w:rsidR="00072517" w14:paraId="69D4A722" w14:textId="77777777" w:rsidTr="005438F0">
        <w:tc>
          <w:tcPr>
            <w:tcW w:w="2614" w:type="dxa"/>
            <w:vAlign w:val="center"/>
          </w:tcPr>
          <w:p w14:paraId="55613388" w14:textId="27471D4A" w:rsidR="00072517" w:rsidRPr="009432A4" w:rsidRDefault="007645D3" w:rsidP="00072517">
            <w:pPr>
              <w:pStyle w:val="6VlPT"/>
            </w:pPr>
            <w:r>
              <w:t>Nedodržení Doby pro dokončení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0D02BE47" w14:textId="024B7E87" w:rsidR="00072517" w:rsidRDefault="00072517" w:rsidP="00072517">
            <w:pPr>
              <w:pStyle w:val="7ST"/>
            </w:pPr>
            <w:r>
              <w:t>(g)</w:t>
            </w:r>
          </w:p>
        </w:tc>
        <w:tc>
          <w:tcPr>
            <w:tcW w:w="6069" w:type="dxa"/>
            <w:vAlign w:val="center"/>
          </w:tcPr>
          <w:p w14:paraId="3D4A636A" w14:textId="3F277BB4" w:rsidR="00072517" w:rsidRDefault="00072517" w:rsidP="00072517">
            <w:pPr>
              <w:pStyle w:val="8VPT"/>
            </w:pPr>
            <w:r>
              <w:t xml:space="preserve">0,1 % z Přijaté smluvní částky za každý započatý kalendářní den prodlení až </w:t>
            </w:r>
            <w:r w:rsidR="004571BE">
              <w:t xml:space="preserve">do </w:t>
            </w:r>
            <w:r w:rsidR="007645D3">
              <w:t>vydání Potvrzení o převzetí.</w:t>
            </w:r>
          </w:p>
        </w:tc>
      </w:tr>
      <w:tr w:rsidR="00B421B7" w14:paraId="2907F4F4" w14:textId="77777777" w:rsidTr="005438F0">
        <w:tc>
          <w:tcPr>
            <w:tcW w:w="2614" w:type="dxa"/>
            <w:vAlign w:val="center"/>
          </w:tcPr>
          <w:p w14:paraId="60A2CC8D" w14:textId="20114523" w:rsidR="00B421B7" w:rsidRDefault="00B421B7" w:rsidP="00B421B7">
            <w:pPr>
              <w:pStyle w:val="6VlPT"/>
            </w:pPr>
            <w:r>
              <w:t>Nepředložení Harmonogramu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608E1556" w14:textId="1AC22E57" w:rsidR="00B421B7" w:rsidRDefault="00B421B7" w:rsidP="00B421B7">
            <w:pPr>
              <w:pStyle w:val="7ST"/>
            </w:pPr>
            <w:r>
              <w:t>(h)</w:t>
            </w:r>
          </w:p>
        </w:tc>
        <w:tc>
          <w:tcPr>
            <w:tcW w:w="6069" w:type="dxa"/>
            <w:vAlign w:val="center"/>
          </w:tcPr>
          <w:p w14:paraId="45D57575" w14:textId="4F6F7284" w:rsidR="00B421B7" w:rsidRDefault="00B421B7" w:rsidP="00B421B7">
            <w:pPr>
              <w:pStyle w:val="8VPT"/>
            </w:pPr>
            <w:r>
              <w:t xml:space="preserve">0,01 % z Přijaté smluvní částky za každý započatý kalendářní den prodlení až </w:t>
            </w:r>
            <w:r w:rsidR="004571BE">
              <w:t xml:space="preserve">do </w:t>
            </w:r>
            <w:r>
              <w:t>prokazatelného předložení konkrétního harmonogramu.</w:t>
            </w:r>
          </w:p>
        </w:tc>
      </w:tr>
      <w:tr w:rsidR="009045A3" w14:paraId="556E08D5" w14:textId="77777777" w:rsidTr="005438F0">
        <w:tc>
          <w:tcPr>
            <w:tcW w:w="2614" w:type="dxa"/>
            <w:vAlign w:val="center"/>
          </w:tcPr>
          <w:p w14:paraId="38E30555" w14:textId="484DF362" w:rsidR="009045A3" w:rsidRDefault="009045A3" w:rsidP="009045A3">
            <w:pPr>
              <w:pStyle w:val="6VlPT"/>
            </w:pPr>
            <w:r>
              <w:t>Nepřerušení prací podle pokynu Správce stavby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7850585B" w14:textId="1699C3A5" w:rsidR="009045A3" w:rsidRDefault="009045A3" w:rsidP="009045A3">
            <w:pPr>
              <w:pStyle w:val="7ST"/>
            </w:pPr>
            <w:r>
              <w:t>(i)</w:t>
            </w:r>
          </w:p>
        </w:tc>
        <w:tc>
          <w:tcPr>
            <w:tcW w:w="6069" w:type="dxa"/>
            <w:vAlign w:val="center"/>
          </w:tcPr>
          <w:p w14:paraId="3D5A8A07" w14:textId="135655E9" w:rsidR="009045A3" w:rsidRDefault="009045A3" w:rsidP="004571BE">
            <w:pPr>
              <w:pStyle w:val="8VPT"/>
            </w:pPr>
            <w:r>
              <w:t>0,01 % z Přijaté smluvní částky za každý započatý kalendářní den prodlení až</w:t>
            </w:r>
            <w:r w:rsidR="004571BE">
              <w:t xml:space="preserve"> do </w:t>
            </w:r>
            <w:r>
              <w:t>prokazatelného uposlechnutí pokynu Správce stavby.</w:t>
            </w:r>
          </w:p>
        </w:tc>
      </w:tr>
      <w:tr w:rsidR="009045A3" w14:paraId="7C8C0059" w14:textId="77777777" w:rsidTr="005438F0">
        <w:tc>
          <w:tcPr>
            <w:tcW w:w="2614" w:type="dxa"/>
            <w:vAlign w:val="center"/>
          </w:tcPr>
          <w:p w14:paraId="399080CA" w14:textId="3400454D" w:rsidR="009045A3" w:rsidRDefault="00561EBE" w:rsidP="009045A3">
            <w:pPr>
              <w:pStyle w:val="6VlPT"/>
            </w:pPr>
            <w:r>
              <w:t>Včasné neodstranění vady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77A9AB0F" w14:textId="3E095B45" w:rsidR="009045A3" w:rsidRDefault="00561EBE" w:rsidP="009045A3">
            <w:pPr>
              <w:pStyle w:val="7ST"/>
            </w:pPr>
            <w:r>
              <w:t>(j)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43144AF2" w14:textId="41C0BC88" w:rsidR="009045A3" w:rsidRDefault="00561EBE" w:rsidP="009045A3">
            <w:pPr>
              <w:pStyle w:val="8VPT"/>
            </w:pPr>
            <w:r>
              <w:t xml:space="preserve">0,05 % z Přijaté smluvní částky za každý započatý kalendářní den prodlení až </w:t>
            </w:r>
            <w:r w:rsidR="004571BE">
              <w:t xml:space="preserve">do </w:t>
            </w:r>
            <w:r>
              <w:t>vydání potvrzení o odstranění poslední vady</w:t>
            </w:r>
          </w:p>
        </w:tc>
      </w:tr>
      <w:tr w:rsidR="00561EBE" w14:paraId="692BDFB5" w14:textId="77777777" w:rsidTr="005438F0">
        <w:tc>
          <w:tcPr>
            <w:tcW w:w="2614" w:type="dxa"/>
            <w:vAlign w:val="center"/>
          </w:tcPr>
          <w:p w14:paraId="4B1A7395" w14:textId="2CF88693" w:rsidR="00561EBE" w:rsidRDefault="00DE4246" w:rsidP="009045A3">
            <w:pPr>
              <w:pStyle w:val="6VlPT"/>
            </w:pPr>
            <w:r>
              <w:t>Neuzavření po</w:t>
            </w:r>
            <w:r w:rsidR="00C15B38">
              <w:t>j</w:t>
            </w:r>
            <w:r>
              <w:t>istn</w:t>
            </w:r>
            <w:r w:rsidR="00C15B38">
              <w:t>é</w:t>
            </w:r>
            <w:r>
              <w:t xml:space="preserve"> smlouvy</w:t>
            </w:r>
          </w:p>
        </w:tc>
        <w:tc>
          <w:tcPr>
            <w:tcW w:w="956" w:type="dxa"/>
            <w:tcBorders>
              <w:bottom w:val="single" w:sz="4" w:space="0" w:color="auto"/>
              <w:tl2br w:val="nil"/>
            </w:tcBorders>
            <w:vAlign w:val="center"/>
          </w:tcPr>
          <w:p w14:paraId="50D0E72E" w14:textId="6324AC88" w:rsidR="00561EBE" w:rsidRDefault="00DE4246" w:rsidP="009045A3">
            <w:pPr>
              <w:pStyle w:val="7ST"/>
            </w:pPr>
            <w:r>
              <w:t>(k)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7941B78F" w14:textId="541BD576" w:rsidR="00561EBE" w:rsidRDefault="00561EBE" w:rsidP="009045A3">
            <w:pPr>
              <w:pStyle w:val="8VPT"/>
            </w:pPr>
          </w:p>
        </w:tc>
      </w:tr>
      <w:tr w:rsidR="0077410D" w14:paraId="00A571D9" w14:textId="77777777" w:rsidTr="005438F0">
        <w:tc>
          <w:tcPr>
            <w:tcW w:w="2614" w:type="dxa"/>
            <w:vAlign w:val="center"/>
          </w:tcPr>
          <w:p w14:paraId="7C8EB407" w14:textId="46B151ED" w:rsidR="0077410D" w:rsidRDefault="0077410D" w:rsidP="0077410D">
            <w:pPr>
              <w:pStyle w:val="913Pod-pod"/>
            </w:pPr>
            <w:r>
              <w:t>Neuzavření pojistné smlouvy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99D5972" w14:textId="77777777" w:rsidR="0077410D" w:rsidRDefault="0077410D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747D2947" w14:textId="4AD8EECD" w:rsidR="0077410D" w:rsidRDefault="0077410D" w:rsidP="009045A3">
            <w:pPr>
              <w:pStyle w:val="8VPT"/>
            </w:pPr>
            <w:proofErr w:type="gramStart"/>
            <w:r>
              <w:t>100.000,-</w:t>
            </w:r>
            <w:proofErr w:type="gramEnd"/>
            <w:r>
              <w:t xml:space="preserve"> Kč za každý zjištění případ a započatý měsíc takového porušení povinnosti.</w:t>
            </w:r>
          </w:p>
        </w:tc>
      </w:tr>
      <w:tr w:rsidR="0077410D" w14:paraId="13F003BE" w14:textId="77777777" w:rsidTr="005438F0">
        <w:tc>
          <w:tcPr>
            <w:tcW w:w="2614" w:type="dxa"/>
            <w:vAlign w:val="center"/>
          </w:tcPr>
          <w:p w14:paraId="5124377B" w14:textId="14DA8793" w:rsidR="0077410D" w:rsidRDefault="0077410D" w:rsidP="0077410D">
            <w:pPr>
              <w:pStyle w:val="913Pod-pod"/>
            </w:pPr>
            <w:r>
              <w:t>Nepředložení dokladu na výzvu Objednatele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5714312" w14:textId="77777777" w:rsidR="0077410D" w:rsidRDefault="0077410D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1526FE21" w14:textId="0303AF86" w:rsidR="0077410D" w:rsidRDefault="0077410D" w:rsidP="009045A3">
            <w:pPr>
              <w:pStyle w:val="8VPT"/>
            </w:pPr>
            <w:proofErr w:type="gramStart"/>
            <w:r>
              <w:t>5.000,-</w:t>
            </w:r>
            <w:proofErr w:type="gramEnd"/>
            <w:r>
              <w:t xml:space="preserve"> Kč za každý takový případ.</w:t>
            </w:r>
          </w:p>
        </w:tc>
      </w:tr>
      <w:tr w:rsidR="009045A3" w14:paraId="4E404064" w14:textId="77777777" w:rsidTr="005438F0">
        <w:tc>
          <w:tcPr>
            <w:tcW w:w="2614" w:type="dxa"/>
            <w:vAlign w:val="center"/>
          </w:tcPr>
          <w:p w14:paraId="525A6836" w14:textId="650DAAAC" w:rsidR="009045A3" w:rsidRPr="009432A4" w:rsidRDefault="009045A3" w:rsidP="009045A3">
            <w:pPr>
              <w:pStyle w:val="6VlPT"/>
            </w:pPr>
            <w:r>
              <w:t>Maximální celková výše smluvních pokut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15CC0A6" w14:textId="77777777" w:rsidR="009045A3" w:rsidRDefault="009045A3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0E5782C4" w14:textId="6A57284B" w:rsidR="009045A3" w:rsidRDefault="009045A3" w:rsidP="009045A3">
            <w:pPr>
              <w:pStyle w:val="8VPT"/>
            </w:pPr>
            <w:r>
              <w:t>Nestanovuje se.</w:t>
            </w:r>
          </w:p>
        </w:tc>
      </w:tr>
      <w:tr w:rsidR="009045A3" w14:paraId="3BD5625E" w14:textId="77777777" w:rsidTr="005438F0">
        <w:tc>
          <w:tcPr>
            <w:tcW w:w="2614" w:type="dxa"/>
            <w:vAlign w:val="center"/>
          </w:tcPr>
          <w:p w14:paraId="5F62F23C" w14:textId="04AEB53F" w:rsidR="009045A3" w:rsidRPr="00F95392" w:rsidRDefault="009045A3" w:rsidP="009045A3">
            <w:pPr>
              <w:pStyle w:val="5VlT"/>
            </w:pPr>
            <w:r w:rsidRPr="00F95392">
              <w:t>Postupné závazné milníky</w:t>
            </w:r>
          </w:p>
        </w:tc>
        <w:tc>
          <w:tcPr>
            <w:tcW w:w="956" w:type="dxa"/>
            <w:vAlign w:val="center"/>
          </w:tcPr>
          <w:p w14:paraId="71F3DD6E" w14:textId="3D6BD361" w:rsidR="009045A3" w:rsidRDefault="009045A3" w:rsidP="009045A3">
            <w:pPr>
              <w:pStyle w:val="7ST"/>
            </w:pPr>
            <w:r>
              <w:t>4.28</w:t>
            </w:r>
          </w:p>
        </w:tc>
        <w:tc>
          <w:tcPr>
            <w:tcW w:w="6069" w:type="dxa"/>
            <w:vAlign w:val="center"/>
          </w:tcPr>
          <w:p w14:paraId="293F15E3" w14:textId="77777777" w:rsidR="00052556" w:rsidRPr="00FC2E61" w:rsidRDefault="00052556" w:rsidP="009045A3">
            <w:pPr>
              <w:pStyle w:val="8VPT"/>
            </w:pPr>
            <w:r w:rsidRPr="00FC2E61">
              <w:t>Je stanoveno 16 postupných závazných milníků, které vyplývají z popisu činností v příloze Průvodního listu Technické specifikace s názvem „Časový plán“.</w:t>
            </w:r>
          </w:p>
          <w:p w14:paraId="0EA315F4" w14:textId="77777777" w:rsidR="00052556" w:rsidRPr="00FC2E61" w:rsidRDefault="00052556" w:rsidP="009045A3">
            <w:pPr>
              <w:pStyle w:val="8VPT"/>
            </w:pPr>
          </w:p>
          <w:p w14:paraId="3382CBE8" w14:textId="458E2AA5" w:rsidR="00E6372A" w:rsidRDefault="00052556" w:rsidP="00E6372A">
            <w:pPr>
              <w:pStyle w:val="8VPT"/>
            </w:pPr>
            <w:r w:rsidRPr="00FC2E61">
              <w:t>Práce odpovídající postupnému závaznému milníku musí být ukončeny v souladu s údaji uvedenými ve výše specifikované příloze Průvodního listu Technické specifikace.</w:t>
            </w:r>
          </w:p>
        </w:tc>
      </w:tr>
      <w:tr w:rsidR="009045A3" w14:paraId="26F6AA91" w14:textId="77777777" w:rsidTr="005438F0">
        <w:tc>
          <w:tcPr>
            <w:tcW w:w="2614" w:type="dxa"/>
            <w:vAlign w:val="center"/>
          </w:tcPr>
          <w:p w14:paraId="3D57B1D6" w14:textId="6BC1EE31" w:rsidR="009045A3" w:rsidRPr="009432A4" w:rsidRDefault="009045A3" w:rsidP="009045A3">
            <w:pPr>
              <w:pStyle w:val="5VlT"/>
            </w:pPr>
            <w:r>
              <w:lastRenderedPageBreak/>
              <w:t>Podmínky pro změnu podzhotovitele</w:t>
            </w:r>
          </w:p>
        </w:tc>
        <w:tc>
          <w:tcPr>
            <w:tcW w:w="956" w:type="dxa"/>
            <w:vAlign w:val="center"/>
          </w:tcPr>
          <w:p w14:paraId="684E3A27" w14:textId="09DBD19A" w:rsidR="009045A3" w:rsidRDefault="009045A3" w:rsidP="009045A3">
            <w:pPr>
              <w:pStyle w:val="7ST"/>
            </w:pPr>
            <w:r>
              <w:t>4.29</w:t>
            </w:r>
          </w:p>
        </w:tc>
        <w:tc>
          <w:tcPr>
            <w:tcW w:w="6069" w:type="dxa"/>
            <w:vAlign w:val="center"/>
          </w:tcPr>
          <w:p w14:paraId="35E73828" w14:textId="0157B771" w:rsidR="009045A3" w:rsidRDefault="009045A3" w:rsidP="009045A3">
            <w:pPr>
              <w:pStyle w:val="8VPT"/>
            </w:pPr>
            <w:r>
              <w:t>Podzhotovitelé, kterými byla prokázána kvalifikace v zadávacím řízení veřejné zakázky, jsou uvedení v Seznamu podzhotovitelů prokazujících kvalifikaci, který je součástí Formulářů.</w:t>
            </w:r>
          </w:p>
          <w:p w14:paraId="1C19DB16" w14:textId="76BB6A1C" w:rsidR="009045A3" w:rsidRDefault="009045A3" w:rsidP="009045A3">
            <w:pPr>
              <w:pStyle w:val="8VPT"/>
            </w:pPr>
            <w:r>
              <w:t>Není-li žádný takový podzhotovitel v Seznamu podzhotovitelů prokazujících kvalifikaci uveden, tento Pod-článek se nepoužije.</w:t>
            </w:r>
          </w:p>
        </w:tc>
      </w:tr>
      <w:tr w:rsidR="00AD0DE0" w14:paraId="50A6B7CB" w14:textId="77777777" w:rsidTr="005438F0">
        <w:tc>
          <w:tcPr>
            <w:tcW w:w="2614" w:type="dxa"/>
            <w:vAlign w:val="center"/>
          </w:tcPr>
          <w:p w14:paraId="50977201" w14:textId="24508D4C" w:rsidR="00AD0DE0" w:rsidRDefault="00AD0DE0" w:rsidP="009045A3">
            <w:pPr>
              <w:pStyle w:val="5VlT"/>
            </w:pPr>
            <w:r>
              <w:t>Nové hodnocení a finanční kompenzace</w:t>
            </w:r>
          </w:p>
        </w:tc>
        <w:tc>
          <w:tcPr>
            <w:tcW w:w="956" w:type="dxa"/>
            <w:vAlign w:val="center"/>
          </w:tcPr>
          <w:p w14:paraId="5CFD64A8" w14:textId="15F063FF" w:rsidR="00AD0DE0" w:rsidRDefault="00AD0DE0" w:rsidP="009045A3">
            <w:pPr>
              <w:pStyle w:val="7ST"/>
            </w:pPr>
            <w:r>
              <w:t>4.31</w:t>
            </w:r>
          </w:p>
        </w:tc>
        <w:tc>
          <w:tcPr>
            <w:tcW w:w="6069" w:type="dxa"/>
            <w:vAlign w:val="center"/>
          </w:tcPr>
          <w:p w14:paraId="000B6823" w14:textId="57ED2405" w:rsidR="00AD0DE0" w:rsidRPr="00120A96" w:rsidRDefault="004C561A" w:rsidP="009045A3">
            <w:pPr>
              <w:pStyle w:val="8VPT"/>
            </w:pPr>
            <w:r w:rsidRPr="00DB23A9">
              <w:t>Nepoužije se.</w:t>
            </w:r>
          </w:p>
        </w:tc>
      </w:tr>
      <w:tr w:rsidR="009045A3" w14:paraId="0A17336B" w14:textId="77777777" w:rsidTr="005438F0">
        <w:tc>
          <w:tcPr>
            <w:tcW w:w="2614" w:type="dxa"/>
            <w:vAlign w:val="center"/>
          </w:tcPr>
          <w:p w14:paraId="238C620B" w14:textId="38DEE742" w:rsidR="009045A3" w:rsidRPr="009432A4" w:rsidRDefault="009045A3" w:rsidP="009045A3">
            <w:pPr>
              <w:pStyle w:val="5VlT"/>
            </w:pPr>
            <w:r>
              <w:t>Personál zhotovitele</w:t>
            </w:r>
          </w:p>
        </w:tc>
        <w:tc>
          <w:tcPr>
            <w:tcW w:w="956" w:type="dxa"/>
            <w:vAlign w:val="center"/>
          </w:tcPr>
          <w:p w14:paraId="5B99FC03" w14:textId="5A5A9A21" w:rsidR="009045A3" w:rsidRPr="00BF48BE" w:rsidRDefault="009045A3" w:rsidP="00BF48BE">
            <w:pPr>
              <w:pStyle w:val="7ST"/>
            </w:pPr>
            <w:r>
              <w:t>6.9</w:t>
            </w:r>
          </w:p>
        </w:tc>
        <w:tc>
          <w:tcPr>
            <w:tcW w:w="6069" w:type="dxa"/>
            <w:vAlign w:val="center"/>
          </w:tcPr>
          <w:p w14:paraId="0A853FE8" w14:textId="13725873" w:rsidR="00284180" w:rsidRDefault="009045A3" w:rsidP="00284180">
            <w:pPr>
              <w:pStyle w:val="8VPT"/>
            </w:pPr>
            <w:r w:rsidRPr="00284180">
              <w:t xml:space="preserve">Objednatel v rámci zadávacího řízení veřejné zakázky stanovil požadavek na prokázání kvalifikace odborného personálu </w:t>
            </w:r>
            <w:r w:rsidR="00E30711" w:rsidRPr="00284180">
              <w:t>Z</w:t>
            </w:r>
            <w:r w:rsidRPr="00284180">
              <w:t>hot</w:t>
            </w:r>
            <w:r w:rsidR="00284180" w:rsidRPr="00284180">
              <w:t>ovitele, a to na klíčové osoby:</w:t>
            </w:r>
          </w:p>
          <w:p w14:paraId="24B7E874" w14:textId="77777777" w:rsidR="00070C93" w:rsidRPr="00284180" w:rsidRDefault="00070C93" w:rsidP="00284180">
            <w:pPr>
              <w:pStyle w:val="8VPT"/>
            </w:pPr>
          </w:p>
          <w:p w14:paraId="609125DD" w14:textId="7A06E74F" w:rsidR="009045A3" w:rsidRPr="00E32014" w:rsidRDefault="00284180" w:rsidP="00284180">
            <w:pPr>
              <w:pStyle w:val="8VPT"/>
              <w:rPr>
                <w:u w:val="single"/>
              </w:rPr>
            </w:pPr>
            <w:r w:rsidRPr="00E32014">
              <w:rPr>
                <w:u w:val="single"/>
              </w:rPr>
              <w:t>Stavbyvedoucí</w:t>
            </w:r>
            <w:r w:rsidR="00B03551" w:rsidRPr="00E32014">
              <w:rPr>
                <w:u w:val="single"/>
              </w:rPr>
              <w:t xml:space="preserve"> </w:t>
            </w:r>
            <w:r w:rsidR="004E64D5" w:rsidRPr="00E32014">
              <w:rPr>
                <w:u w:val="single"/>
              </w:rPr>
              <w:t>pro</w:t>
            </w:r>
            <w:r w:rsidR="00B03551" w:rsidRPr="00E32014">
              <w:rPr>
                <w:u w:val="single"/>
              </w:rPr>
              <w:t xml:space="preserve"> vodohospodář</w:t>
            </w:r>
            <w:r w:rsidR="004E64D5" w:rsidRPr="00E32014">
              <w:rPr>
                <w:u w:val="single"/>
              </w:rPr>
              <w:t>ské stavby</w:t>
            </w:r>
          </w:p>
          <w:p w14:paraId="11C76F64" w14:textId="4107B7B1" w:rsidR="00284180" w:rsidRPr="00284180" w:rsidRDefault="00284180" w:rsidP="00284180">
            <w:pPr>
              <w:pStyle w:val="8VPT"/>
            </w:pPr>
            <w:r w:rsidRPr="00284180">
              <w:t>[Bude doplněno před podpisem Smlouvy o dílo v rozsahu jména a</w:t>
            </w:r>
            <w:r w:rsidR="00B15659">
              <w:t> </w:t>
            </w:r>
            <w:r w:rsidRPr="00284180">
              <w:t>příjmení]</w:t>
            </w:r>
          </w:p>
          <w:p w14:paraId="3B6FC7D4" w14:textId="0C32B9DA" w:rsidR="00284180" w:rsidRDefault="00284180" w:rsidP="00284180">
            <w:pPr>
              <w:pStyle w:val="8VPT"/>
            </w:pPr>
            <w:r w:rsidRPr="00284180">
              <w:t>Stavbyvedoucím se rozumí odborně způsobilá osoba, která při provádění Díla zabezpečuje odborné vedení provádění stavby ve smyslu zákona č. 183/2006 Sb., o</w:t>
            </w:r>
            <w:r>
              <w:t> </w:t>
            </w:r>
            <w:r w:rsidRPr="00284180">
              <w:t xml:space="preserve">územním plánování a stavebním řádu (stavební zákon), </w:t>
            </w:r>
            <w:r>
              <w:t>ve znění pozdějších předpisů, a</w:t>
            </w:r>
            <w:r w:rsidR="00B15659">
              <w:t> </w:t>
            </w:r>
            <w:r>
              <w:t>veškeré další činnosti, zejména</w:t>
            </w:r>
            <w:r w:rsidRPr="00284180">
              <w:t xml:space="preserve"> </w:t>
            </w:r>
            <w:r>
              <w:t>vedení stavebního deníku a</w:t>
            </w:r>
            <w:r w:rsidR="00B15659">
              <w:t> </w:t>
            </w:r>
            <w:r>
              <w:t>zajištění plynulosti provádění Díla.</w:t>
            </w:r>
          </w:p>
          <w:p w14:paraId="22D9BA29" w14:textId="77777777" w:rsidR="00070C93" w:rsidRPr="00284180" w:rsidRDefault="00070C93" w:rsidP="00284180">
            <w:pPr>
              <w:pStyle w:val="8VPT"/>
            </w:pPr>
          </w:p>
          <w:p w14:paraId="18655C0F" w14:textId="659BD951" w:rsidR="00284180" w:rsidRPr="00E32014" w:rsidRDefault="00B03551" w:rsidP="00284180">
            <w:pPr>
              <w:pStyle w:val="8VPT"/>
              <w:rPr>
                <w:u w:val="single"/>
              </w:rPr>
            </w:pPr>
            <w:r w:rsidRPr="00E32014">
              <w:rPr>
                <w:u w:val="single"/>
              </w:rPr>
              <w:t xml:space="preserve">Stavbyvedoucí </w:t>
            </w:r>
            <w:r w:rsidR="004E64D5" w:rsidRPr="00E32014">
              <w:rPr>
                <w:u w:val="single"/>
              </w:rPr>
              <w:t>pro</w:t>
            </w:r>
            <w:r w:rsidRPr="00E32014">
              <w:rPr>
                <w:u w:val="single"/>
              </w:rPr>
              <w:t xml:space="preserve"> pozem</w:t>
            </w:r>
            <w:r w:rsidR="004E64D5" w:rsidRPr="00E32014">
              <w:rPr>
                <w:u w:val="single"/>
              </w:rPr>
              <w:t>ní stavby</w:t>
            </w:r>
          </w:p>
          <w:p w14:paraId="2A5782ED" w14:textId="41B767FD" w:rsidR="00B03551" w:rsidRDefault="00B03551" w:rsidP="00B03551">
            <w:pPr>
              <w:pStyle w:val="8VPT"/>
            </w:pPr>
            <w:r w:rsidRPr="00284180">
              <w:t>[Bude doplněno před podpisem Smlouvy o dílo v rozsahu jména a</w:t>
            </w:r>
            <w:r w:rsidR="00B15659">
              <w:t> </w:t>
            </w:r>
            <w:r w:rsidRPr="00284180">
              <w:t>příjmení]</w:t>
            </w:r>
          </w:p>
          <w:p w14:paraId="2330B7AC" w14:textId="77777777" w:rsidR="00070C93" w:rsidRPr="00284180" w:rsidRDefault="00070C93" w:rsidP="00B03551">
            <w:pPr>
              <w:pStyle w:val="8VPT"/>
            </w:pPr>
          </w:p>
          <w:p w14:paraId="72374E1C" w14:textId="26ECF808" w:rsidR="00B03551" w:rsidRPr="00E32014" w:rsidRDefault="00B03551" w:rsidP="00284180">
            <w:pPr>
              <w:pStyle w:val="8VPT"/>
              <w:rPr>
                <w:u w:val="single"/>
              </w:rPr>
            </w:pPr>
            <w:r w:rsidRPr="00E32014">
              <w:rPr>
                <w:u w:val="single"/>
              </w:rPr>
              <w:t>Specialista FIDIC</w:t>
            </w:r>
          </w:p>
          <w:p w14:paraId="7B396911" w14:textId="10A458EA" w:rsidR="00070C93" w:rsidRPr="00284180" w:rsidRDefault="00B03551" w:rsidP="0053749E">
            <w:pPr>
              <w:pStyle w:val="8VPT"/>
            </w:pPr>
            <w:r w:rsidRPr="00284180">
              <w:t>[Bude doplněno před podpisem Smlouvy o dílo v rozsahu jména a</w:t>
            </w:r>
            <w:r w:rsidR="00B15659">
              <w:t> </w:t>
            </w:r>
            <w:r w:rsidRPr="00284180">
              <w:t>příjmení]</w:t>
            </w:r>
          </w:p>
          <w:p w14:paraId="3D65EBE3" w14:textId="0C5E512A" w:rsidR="00284180" w:rsidRPr="00284180" w:rsidRDefault="00F049C6" w:rsidP="00120A96">
            <w:pPr>
              <w:pStyle w:val="8VPT"/>
            </w:pPr>
            <w:r>
              <w:t xml:space="preserve">Výše uvedené klíčové osoby tvoří tým zastupující Zhotovitele. </w:t>
            </w:r>
            <w:r w:rsidR="00070C93">
              <w:t xml:space="preserve">Zhotovitel je povinen </w:t>
            </w:r>
            <w:r w:rsidR="00D95118">
              <w:t>určit jednu z výše uvedených osob</w:t>
            </w:r>
            <w:r>
              <w:t xml:space="preserve"> jako vedoucího týmu, který bude odpovědný za komunikac</w:t>
            </w:r>
            <w:r w:rsidR="0051596D">
              <w:t>i</w:t>
            </w:r>
            <w:r>
              <w:t xml:space="preserve"> se Správcem stavby za všechny ostatní členy</w:t>
            </w:r>
            <w:r w:rsidR="0051596D">
              <w:t>.</w:t>
            </w:r>
          </w:p>
        </w:tc>
      </w:tr>
      <w:tr w:rsidR="009045A3" w14:paraId="4AB3DCB2" w14:textId="77777777" w:rsidTr="005438F0">
        <w:tc>
          <w:tcPr>
            <w:tcW w:w="2614" w:type="dxa"/>
            <w:vAlign w:val="center"/>
          </w:tcPr>
          <w:p w14:paraId="6CC8B0AB" w14:textId="36EA78CE" w:rsidR="009045A3" w:rsidRPr="009432A4" w:rsidRDefault="009045A3" w:rsidP="009045A3">
            <w:pPr>
              <w:pStyle w:val="5VlT"/>
            </w:pPr>
            <w:r>
              <w:t>Harmonogram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A2E7E90" w14:textId="5C294270" w:rsidR="009045A3" w:rsidRDefault="009045A3" w:rsidP="009045A3">
            <w:pPr>
              <w:pStyle w:val="7ST"/>
            </w:pPr>
            <w:r>
              <w:t>8.3</w:t>
            </w:r>
          </w:p>
        </w:tc>
        <w:tc>
          <w:tcPr>
            <w:tcW w:w="6069" w:type="dxa"/>
            <w:vAlign w:val="center"/>
          </w:tcPr>
          <w:p w14:paraId="14BA50A1" w14:textId="60AD0B87" w:rsidR="009045A3" w:rsidRDefault="009045A3" w:rsidP="009045A3">
            <w:pPr>
              <w:pStyle w:val="8VPT"/>
            </w:pPr>
          </w:p>
        </w:tc>
      </w:tr>
      <w:tr w:rsidR="0067213F" w14:paraId="0AED7169" w14:textId="77777777" w:rsidTr="005438F0">
        <w:tc>
          <w:tcPr>
            <w:tcW w:w="2614" w:type="dxa"/>
            <w:vAlign w:val="center"/>
          </w:tcPr>
          <w:p w14:paraId="139EFD65" w14:textId="40F5DC7C" w:rsidR="0067213F" w:rsidRDefault="0067213F" w:rsidP="0067213F">
            <w:pPr>
              <w:pStyle w:val="6VlPT"/>
            </w:pPr>
            <w:r>
              <w:t>Metodika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556BC83C" w14:textId="77777777" w:rsidR="0067213F" w:rsidRDefault="0067213F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2ED76A6" w14:textId="4E47FEEA" w:rsidR="0067213F" w:rsidRDefault="0067213F" w:rsidP="009045A3">
            <w:pPr>
              <w:pStyle w:val="8VPT"/>
            </w:pPr>
            <w:r>
              <w:t xml:space="preserve">Forma a požadavky na Harmonogram se řídí Metodikou pro časové řízení u stavebních zakázek podle smluvních podmínek FIDIC (1. vydání, leden 2018) dostupné na adrese </w:t>
            </w:r>
            <w:hyperlink r:id="rId11" w:history="1">
              <w:r w:rsidRPr="00E41A59">
                <w:rPr>
                  <w:rStyle w:val="Hypertextovodkaz"/>
                </w:rPr>
                <w:t>https://www.sfdi.cz/soubory/obrazky-clanky/metodiky/2018_metodika_casove_rizeni_fidic.pdf</w:t>
              </w:r>
            </w:hyperlink>
            <w:r>
              <w:t>.</w:t>
            </w:r>
          </w:p>
        </w:tc>
      </w:tr>
      <w:tr w:rsidR="0067213F" w14:paraId="5D898508" w14:textId="77777777" w:rsidTr="005438F0">
        <w:tc>
          <w:tcPr>
            <w:tcW w:w="2614" w:type="dxa"/>
            <w:vAlign w:val="center"/>
          </w:tcPr>
          <w:p w14:paraId="215037CE" w14:textId="7DED743D" w:rsidR="0067213F" w:rsidRDefault="0067213F" w:rsidP="0067213F">
            <w:pPr>
              <w:pStyle w:val="6VlPT"/>
            </w:pPr>
            <w:r>
              <w:t>Předkládání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1D79928F" w14:textId="77777777" w:rsidR="0067213F" w:rsidRDefault="0067213F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4FF2F1D0" w14:textId="49F9ACFD" w:rsidR="0067213F" w:rsidRDefault="0067213F" w:rsidP="009045A3">
            <w:pPr>
              <w:pStyle w:val="8VPT"/>
            </w:pPr>
            <w:r>
              <w:t>Požadavky na předložení počátečního a každého dalšího harmonogramu jsou stanoveny v Příloze k </w:t>
            </w:r>
            <w:proofErr w:type="gramStart"/>
            <w:r>
              <w:t>nabídce</w:t>
            </w:r>
            <w:proofErr w:type="gramEnd"/>
            <w:r>
              <w:t xml:space="preserve"> a</w:t>
            </w:r>
            <w:r w:rsidR="009324DC">
              <w:t> </w:t>
            </w:r>
            <w:r>
              <w:t>nikoliv Technické specifikaci.</w:t>
            </w:r>
          </w:p>
          <w:p w14:paraId="5BF83EAE" w14:textId="0D3ABAE6" w:rsidR="0067213F" w:rsidRDefault="0067213F" w:rsidP="009045A3">
            <w:pPr>
              <w:pStyle w:val="8VPT"/>
            </w:pPr>
            <w:r>
              <w:t>Počáteční a každý další harmonogram budou předloženy v jedné tištěné verzi a jedné elektronické editovatelné verzi.</w:t>
            </w:r>
          </w:p>
        </w:tc>
      </w:tr>
      <w:tr w:rsidR="001403FE" w14:paraId="0F2A8088" w14:textId="77777777" w:rsidTr="005438F0">
        <w:tc>
          <w:tcPr>
            <w:tcW w:w="2614" w:type="dxa"/>
            <w:vAlign w:val="center"/>
          </w:tcPr>
          <w:p w14:paraId="49F92900" w14:textId="173ED363" w:rsidR="001403FE" w:rsidRDefault="001403FE" w:rsidP="0067213F">
            <w:pPr>
              <w:pStyle w:val="6VlPT"/>
            </w:pPr>
            <w:r>
              <w:t>Rozsah harmonogramu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76A6CE1F" w14:textId="77777777" w:rsidR="001403FE" w:rsidRDefault="001403FE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783E7564" w14:textId="5C78352B" w:rsidR="001403FE" w:rsidRPr="00677C4B" w:rsidRDefault="001403FE" w:rsidP="009045A3">
            <w:pPr>
              <w:pStyle w:val="8VPT"/>
            </w:pPr>
            <w:r w:rsidRPr="00677C4B">
              <w:t>Nestanovuje se odlišný požadavek na rozsah.</w:t>
            </w:r>
          </w:p>
        </w:tc>
      </w:tr>
      <w:tr w:rsidR="009045A3" w14:paraId="1AE6E455" w14:textId="77777777" w:rsidTr="005438F0">
        <w:tc>
          <w:tcPr>
            <w:tcW w:w="2614" w:type="dxa"/>
            <w:vAlign w:val="center"/>
          </w:tcPr>
          <w:p w14:paraId="1D5831A3" w14:textId="702CFD03" w:rsidR="009045A3" w:rsidRPr="009432A4" w:rsidRDefault="009045A3" w:rsidP="009045A3">
            <w:pPr>
              <w:pStyle w:val="5VlT"/>
            </w:pPr>
            <w:r>
              <w:lastRenderedPageBreak/>
              <w:t>Smluvní pokuta za zpoždění</w:t>
            </w:r>
          </w:p>
        </w:tc>
        <w:tc>
          <w:tcPr>
            <w:tcW w:w="956" w:type="dxa"/>
            <w:vAlign w:val="center"/>
          </w:tcPr>
          <w:p w14:paraId="5B74EA9E" w14:textId="08F3466B" w:rsidR="009045A3" w:rsidRDefault="009045A3" w:rsidP="009045A3">
            <w:pPr>
              <w:pStyle w:val="7ST"/>
            </w:pPr>
            <w:r>
              <w:t>8.7</w:t>
            </w:r>
          </w:p>
        </w:tc>
        <w:tc>
          <w:tcPr>
            <w:tcW w:w="6069" w:type="dxa"/>
            <w:vAlign w:val="center"/>
          </w:tcPr>
          <w:p w14:paraId="2F599647" w14:textId="42F36C35" w:rsidR="009045A3" w:rsidRDefault="009045A3" w:rsidP="009045A3">
            <w:pPr>
              <w:pStyle w:val="8VPT"/>
            </w:pPr>
            <w:r>
              <w:t>Smluvní pokuta za zpoždění je částka stanovená v této Příloze k nabídce ve smyslu Pod-článku 4.28 písm. (d), zde nazvaná jako „</w:t>
            </w:r>
            <w:r w:rsidRPr="00AF3303">
              <w:rPr>
                <w:i/>
              </w:rPr>
              <w:t>Nedodržení Doby pro dokončení podle Pod-článku 8.2</w:t>
            </w:r>
            <w:r>
              <w:t>“.</w:t>
            </w:r>
          </w:p>
        </w:tc>
      </w:tr>
      <w:tr w:rsidR="00C14CC0" w14:paraId="0F129CC4" w14:textId="77777777" w:rsidTr="005438F0">
        <w:tc>
          <w:tcPr>
            <w:tcW w:w="2614" w:type="dxa"/>
            <w:vAlign w:val="center"/>
          </w:tcPr>
          <w:p w14:paraId="452FE598" w14:textId="21B71124" w:rsidR="00C14CC0" w:rsidRDefault="00C14CC0" w:rsidP="009045A3">
            <w:pPr>
              <w:pStyle w:val="5VlT"/>
            </w:pPr>
            <w:r>
              <w:t>Předčasné užívání</w:t>
            </w:r>
          </w:p>
        </w:tc>
        <w:tc>
          <w:tcPr>
            <w:tcW w:w="956" w:type="dxa"/>
          </w:tcPr>
          <w:p w14:paraId="5987D6C7" w14:textId="24A90571" w:rsidR="00C14CC0" w:rsidRDefault="00C14CC0" w:rsidP="009045A3">
            <w:pPr>
              <w:pStyle w:val="7ST"/>
            </w:pPr>
            <w:r>
              <w:t>10.5</w:t>
            </w:r>
          </w:p>
        </w:tc>
        <w:tc>
          <w:tcPr>
            <w:tcW w:w="6069" w:type="dxa"/>
            <w:vAlign w:val="center"/>
          </w:tcPr>
          <w:p w14:paraId="4B4772F9" w14:textId="7D680BA0" w:rsidR="00C14CC0" w:rsidRDefault="00C14CC0" w:rsidP="009045A3">
            <w:pPr>
              <w:pStyle w:val="8VPT"/>
            </w:pPr>
            <w:r w:rsidRPr="00DB23A9">
              <w:t>Nepoužije se.</w:t>
            </w:r>
          </w:p>
        </w:tc>
      </w:tr>
      <w:tr w:rsidR="00C14CC0" w14:paraId="063EEA86" w14:textId="77777777" w:rsidTr="005438F0">
        <w:tc>
          <w:tcPr>
            <w:tcW w:w="2614" w:type="dxa"/>
            <w:vAlign w:val="center"/>
          </w:tcPr>
          <w:p w14:paraId="184D8229" w14:textId="3F6A7F32" w:rsidR="00C14CC0" w:rsidRDefault="00C14CC0" w:rsidP="009045A3">
            <w:pPr>
              <w:pStyle w:val="5VlT"/>
            </w:pPr>
            <w:r>
              <w:t>Ověření funkčnosti Díla nebo Sekce</w:t>
            </w:r>
          </w:p>
        </w:tc>
        <w:tc>
          <w:tcPr>
            <w:tcW w:w="956" w:type="dxa"/>
          </w:tcPr>
          <w:p w14:paraId="70870CE6" w14:textId="15020F9F" w:rsidR="00C14CC0" w:rsidRDefault="00C14CC0" w:rsidP="009045A3">
            <w:pPr>
              <w:pStyle w:val="7ST"/>
            </w:pPr>
            <w:r>
              <w:t>10.7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0806C1A1" w14:textId="26829C0F" w:rsidR="00C14CC0" w:rsidRPr="00C14CC0" w:rsidRDefault="00C14CC0" w:rsidP="009045A3">
            <w:pPr>
              <w:pStyle w:val="8VPT"/>
              <w:rPr>
                <w:highlight w:val="yellow"/>
              </w:rPr>
            </w:pPr>
            <w:r w:rsidRPr="00DB23A9">
              <w:t>Nepoužije se.</w:t>
            </w:r>
          </w:p>
        </w:tc>
      </w:tr>
      <w:tr w:rsidR="009045A3" w14:paraId="5D425759" w14:textId="77777777" w:rsidTr="005438F0">
        <w:tc>
          <w:tcPr>
            <w:tcW w:w="2614" w:type="dxa"/>
            <w:vAlign w:val="center"/>
          </w:tcPr>
          <w:p w14:paraId="72290413" w14:textId="770FD9D2" w:rsidR="009045A3" w:rsidRDefault="009045A3" w:rsidP="009045A3">
            <w:pPr>
              <w:pStyle w:val="5VlT"/>
            </w:pPr>
            <w:r>
              <w:t>Měření</w:t>
            </w:r>
            <w:r w:rsidR="00202F13">
              <w:t xml:space="preserve"> díla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A8E34C1" w14:textId="2767C76C" w:rsidR="009045A3" w:rsidRDefault="009045A3" w:rsidP="009045A3">
            <w:pPr>
              <w:pStyle w:val="7ST"/>
            </w:pPr>
            <w:r>
              <w:t>12.</w:t>
            </w:r>
            <w:r w:rsidR="00202F13">
              <w:t>1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2C8AA0AA" w14:textId="5AB4185B" w:rsidR="009045A3" w:rsidRDefault="009045A3" w:rsidP="009045A3">
            <w:pPr>
              <w:pStyle w:val="8VPT"/>
            </w:pPr>
          </w:p>
        </w:tc>
      </w:tr>
      <w:tr w:rsidR="00802018" w14:paraId="6704E9DC" w14:textId="77777777" w:rsidTr="005438F0">
        <w:tc>
          <w:tcPr>
            <w:tcW w:w="2614" w:type="dxa"/>
            <w:vAlign w:val="center"/>
          </w:tcPr>
          <w:p w14:paraId="6A94486F" w14:textId="1D99A319" w:rsidR="00802018" w:rsidRDefault="00802018" w:rsidP="00802018">
            <w:pPr>
              <w:pStyle w:val="6VlPT"/>
            </w:pPr>
            <w:r>
              <w:t>Neměřené položky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55ABC116" w14:textId="77777777" w:rsidR="00802018" w:rsidRDefault="00802018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67E38571" w14:textId="017C0C45" w:rsidR="00802018" w:rsidRPr="00E54EC9" w:rsidRDefault="00802018" w:rsidP="00802018">
            <w:pPr>
              <w:pStyle w:val="8VPT"/>
            </w:pPr>
            <w:r w:rsidRPr="00E54EC9">
              <w:t>Všechny položky Výkazu výměr</w:t>
            </w:r>
            <w:r w:rsidR="00E931B4" w:rsidRPr="00E54EC9">
              <w:t xml:space="preserve"> v rámci Sekce měřené</w:t>
            </w:r>
            <w:r w:rsidRPr="00E54EC9">
              <w:t xml:space="preserve"> jsou předmětem měření.</w:t>
            </w:r>
            <w:r w:rsidR="00E931B4" w:rsidRPr="00E54EC9">
              <w:t xml:space="preserve"> </w:t>
            </w:r>
            <w:r w:rsidRPr="00E54EC9">
              <w:t xml:space="preserve">Položky označené ve Výkazu výměr měrnou jednotkou </w:t>
            </w:r>
            <w:proofErr w:type="spellStart"/>
            <w:r w:rsidRPr="00E54EC9">
              <w:t>kpl</w:t>
            </w:r>
            <w:proofErr w:type="spellEnd"/>
            <w:r w:rsidRPr="00E54EC9">
              <w:t>. nebo sada se neměří.</w:t>
            </w:r>
          </w:p>
          <w:p w14:paraId="28201F02" w14:textId="77777777" w:rsidR="00E931B4" w:rsidRPr="00E54EC9" w:rsidRDefault="00E931B4" w:rsidP="00802018">
            <w:pPr>
              <w:pStyle w:val="8VPT"/>
            </w:pPr>
          </w:p>
          <w:p w14:paraId="391B4A7A" w14:textId="4C8E5163" w:rsidR="00E931B4" w:rsidRPr="00202F13" w:rsidRDefault="00E931B4" w:rsidP="00802018">
            <w:pPr>
              <w:pStyle w:val="8VPT"/>
              <w:rPr>
                <w:highlight w:val="yellow"/>
              </w:rPr>
            </w:pPr>
            <w:r w:rsidRPr="00E54EC9">
              <w:t>Sekce D-B</w:t>
            </w:r>
            <w:r>
              <w:t xml:space="preserve"> se neměří</w:t>
            </w:r>
            <w:r w:rsidR="00677C4B">
              <w:t>, Přijatá částka za Sekci D-B je cenou paušální</w:t>
            </w:r>
            <w:r>
              <w:t>.</w:t>
            </w:r>
          </w:p>
        </w:tc>
      </w:tr>
      <w:tr w:rsidR="00802018" w14:paraId="2ECB9595" w14:textId="77777777" w:rsidTr="005438F0">
        <w:tc>
          <w:tcPr>
            <w:tcW w:w="2614" w:type="dxa"/>
            <w:vAlign w:val="center"/>
          </w:tcPr>
          <w:p w14:paraId="001C7CE6" w14:textId="60A462DE" w:rsidR="00802018" w:rsidRDefault="00802018" w:rsidP="00802018">
            <w:pPr>
              <w:pStyle w:val="6VlPT"/>
            </w:pPr>
            <w:r>
              <w:t>Omezení měření položek z Výkazu výměr</w:t>
            </w:r>
          </w:p>
        </w:tc>
        <w:tc>
          <w:tcPr>
            <w:tcW w:w="956" w:type="dxa"/>
            <w:tcBorders>
              <w:tl2br w:val="single" w:sz="4" w:space="0" w:color="auto"/>
            </w:tcBorders>
          </w:tcPr>
          <w:p w14:paraId="5FF046C4" w14:textId="77777777" w:rsidR="00802018" w:rsidRDefault="00802018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6BF30AA" w14:textId="0EEF5217" w:rsidR="00D5251E" w:rsidRPr="00D5251E" w:rsidRDefault="00802018" w:rsidP="00550246">
            <w:pPr>
              <w:pStyle w:val="8VPT"/>
            </w:pPr>
            <w:r w:rsidRPr="00D5251E">
              <w:t>Vyhrazená změna k měření změny položek je použitelná pouze do výše</w:t>
            </w:r>
          </w:p>
          <w:p w14:paraId="7BD4E6B6" w14:textId="3E9B716D" w:rsidR="00D5251E" w:rsidRDefault="00B46C5E" w:rsidP="00D5251E">
            <w:pPr>
              <w:pStyle w:val="Odstavecseseznamem"/>
              <w:numPr>
                <w:ilvl w:val="0"/>
                <w:numId w:val="13"/>
              </w:numPr>
            </w:pPr>
            <w:r w:rsidRPr="00B46C5E">
              <w:rPr>
                <w:rFonts w:ascii="Calibri" w:hAnsi="Calibri" w:cs="Calibri"/>
              </w:rPr>
              <w:t>25</w:t>
            </w:r>
            <w:r w:rsidR="00D5251E" w:rsidRPr="00D35D1C">
              <w:t xml:space="preserve"> % víceprací (množství přesahující předpoklad každé položky) a </w:t>
            </w:r>
            <w:r w:rsidRPr="00B46C5E">
              <w:rPr>
                <w:rFonts w:ascii="Calibri" w:hAnsi="Calibri" w:cs="Calibri"/>
              </w:rPr>
              <w:t>25</w:t>
            </w:r>
            <w:r w:rsidR="00D5251E">
              <w:t xml:space="preserve"> % méněprací (množství nedosahující předpokladu každé položky) v rámci </w:t>
            </w:r>
            <w:r w:rsidR="00155FA8">
              <w:t xml:space="preserve">všech </w:t>
            </w:r>
            <w:r w:rsidR="000243A3">
              <w:t xml:space="preserve">podle tohoto dokumentu </w:t>
            </w:r>
            <w:r w:rsidR="00155FA8">
              <w:t>označených</w:t>
            </w:r>
            <w:r w:rsidR="00D5251E">
              <w:t xml:space="preserve"> položek Výkazu výměr;</w:t>
            </w:r>
          </w:p>
          <w:p w14:paraId="798D22D9" w14:textId="3B550D60" w:rsidR="00D35D1C" w:rsidRDefault="00F33D0D" w:rsidP="00D5251E">
            <w:pPr>
              <w:pStyle w:val="Odstavecseseznamem"/>
              <w:numPr>
                <w:ilvl w:val="0"/>
                <w:numId w:val="13"/>
              </w:numPr>
            </w:pPr>
            <w:r>
              <w:t>50</w:t>
            </w:r>
            <w:r w:rsidR="00D35D1C" w:rsidRPr="00D35D1C">
              <w:t xml:space="preserve"> % víceprací a </w:t>
            </w:r>
            <w:r>
              <w:t>50</w:t>
            </w:r>
            <w:r w:rsidR="00D35D1C">
              <w:t xml:space="preserve"> % méněprací v rámci </w:t>
            </w:r>
            <w:r w:rsidR="00155FA8">
              <w:t xml:space="preserve">všech </w:t>
            </w:r>
            <w:r w:rsidR="000243A3">
              <w:t xml:space="preserve">podle tohoto dokumentu </w:t>
            </w:r>
            <w:r w:rsidR="00155FA8">
              <w:t>označených</w:t>
            </w:r>
            <w:r w:rsidR="00D35D1C">
              <w:t xml:space="preserve"> položek Výkazu výměr</w:t>
            </w:r>
            <w:r>
              <w:t>;</w:t>
            </w:r>
          </w:p>
          <w:p w14:paraId="3BC61387" w14:textId="48EEFA82" w:rsidR="00F33D0D" w:rsidRDefault="00F33D0D" w:rsidP="00D5251E">
            <w:pPr>
              <w:pStyle w:val="Odstavecseseznamem"/>
              <w:numPr>
                <w:ilvl w:val="0"/>
                <w:numId w:val="13"/>
              </w:numPr>
            </w:pPr>
            <w:r>
              <w:t>80</w:t>
            </w:r>
            <w:r w:rsidRPr="00D35D1C">
              <w:t xml:space="preserve"> % víceprací a </w:t>
            </w:r>
            <w:r>
              <w:t xml:space="preserve">80 % méněprací v rámci </w:t>
            </w:r>
            <w:r w:rsidR="00155FA8">
              <w:t xml:space="preserve">všech </w:t>
            </w:r>
            <w:r w:rsidR="000243A3">
              <w:t xml:space="preserve">podle tohoto dokumentu </w:t>
            </w:r>
            <w:r w:rsidR="00155FA8">
              <w:t>označených</w:t>
            </w:r>
            <w:r>
              <w:t xml:space="preserve"> položek Výkazu výměr;</w:t>
            </w:r>
          </w:p>
          <w:p w14:paraId="441B29CE" w14:textId="130D36E1" w:rsidR="00F33D0D" w:rsidRDefault="00F33D0D" w:rsidP="00D5251E">
            <w:pPr>
              <w:pStyle w:val="Odstavecseseznamem"/>
              <w:numPr>
                <w:ilvl w:val="0"/>
                <w:numId w:val="13"/>
              </w:numPr>
            </w:pPr>
            <w:r>
              <w:t>100 % méněprací</w:t>
            </w:r>
            <w:r w:rsidR="00155FA8">
              <w:t xml:space="preserve"> v rámci všech </w:t>
            </w:r>
            <w:r w:rsidR="000243A3">
              <w:t xml:space="preserve">podle tohoto dokumentu </w:t>
            </w:r>
            <w:r w:rsidR="00155FA8">
              <w:t>označených položek Výkazu výměr;</w:t>
            </w:r>
          </w:p>
          <w:p w14:paraId="60CEA847" w14:textId="4BC1184F" w:rsidR="00D5251E" w:rsidRDefault="00802018" w:rsidP="00D5251E">
            <w:pPr>
              <w:pStyle w:val="Odstavecseseznamem"/>
              <w:numPr>
                <w:ilvl w:val="0"/>
                <w:numId w:val="13"/>
              </w:numPr>
            </w:pPr>
            <w:r w:rsidRPr="00D5251E">
              <w:t>15 % původního předpokládaného množství každé položky</w:t>
            </w:r>
            <w:r w:rsidR="00D5251E">
              <w:t xml:space="preserve"> u všech ostatních měřených položek neuvedených v písm. a)</w:t>
            </w:r>
            <w:r w:rsidR="00155FA8">
              <w:t xml:space="preserve"> až d)</w:t>
            </w:r>
            <w:r w:rsidR="00D5251E">
              <w:t xml:space="preserve"> výše</w:t>
            </w:r>
            <w:r w:rsidRPr="00D5251E">
              <w:t>.</w:t>
            </w:r>
          </w:p>
          <w:p w14:paraId="49CE7547" w14:textId="77777777" w:rsidR="00A8521A" w:rsidRDefault="00A8521A" w:rsidP="00A8521A">
            <w:pPr>
              <w:pStyle w:val="Odstavecseseznamem"/>
            </w:pPr>
          </w:p>
          <w:p w14:paraId="7A3F4799" w14:textId="5BBB8F42" w:rsidR="00D5251E" w:rsidRDefault="00D5251E" w:rsidP="00D5251E">
            <w:pPr>
              <w:pStyle w:val="8VPT"/>
            </w:pPr>
            <w:r>
              <w:t>Vyhrazen</w:t>
            </w:r>
            <w:r w:rsidR="009D5289">
              <w:t>é</w:t>
            </w:r>
            <w:r>
              <w:t xml:space="preserve"> změn</w:t>
            </w:r>
            <w:r w:rsidR="009D5289">
              <w:t>y</w:t>
            </w:r>
            <w:r>
              <w:t xml:space="preserve"> podle písm. a)</w:t>
            </w:r>
            <w:r w:rsidR="009D5289">
              <w:t xml:space="preserve"> až d)</w:t>
            </w:r>
            <w:r>
              <w:t xml:space="preserve"> výše se použij</w:t>
            </w:r>
            <w:r w:rsidR="00485C7F">
              <w:t xml:space="preserve">í </w:t>
            </w:r>
            <w:r w:rsidR="00AB049A">
              <w:t xml:space="preserve">pro </w:t>
            </w:r>
            <w:r>
              <w:t>položky Výkazu výměr</w:t>
            </w:r>
            <w:r w:rsidR="0091189E">
              <w:t xml:space="preserve"> </w:t>
            </w:r>
            <w:r w:rsidR="000460EE">
              <w:t>zahrnuté</w:t>
            </w:r>
            <w:r w:rsidR="0091189E">
              <w:t xml:space="preserve"> </w:t>
            </w:r>
            <w:r w:rsidR="000460EE">
              <w:t>v Souhrnu vyzrazených položek</w:t>
            </w:r>
            <w:r w:rsidR="0091189E">
              <w:t xml:space="preserve"> </w:t>
            </w:r>
            <w:r w:rsidR="000460EE">
              <w:t>do následujících skupin</w:t>
            </w:r>
            <w:r>
              <w:t>:</w:t>
            </w:r>
          </w:p>
          <w:p w14:paraId="3DB61829" w14:textId="528CD237" w:rsidR="00D5251E" w:rsidRPr="00262332" w:rsidRDefault="005516CB" w:rsidP="00D5251E">
            <w:pPr>
              <w:pStyle w:val="8VPT"/>
              <w:numPr>
                <w:ilvl w:val="0"/>
                <w:numId w:val="14"/>
              </w:numPr>
            </w:pPr>
            <w:r>
              <w:t xml:space="preserve">skupina položek spadajících pod </w:t>
            </w:r>
            <w:r w:rsidR="0091189E" w:rsidRPr="004571BE">
              <w:t>vyhrazen</w:t>
            </w:r>
            <w:r>
              <w:t>ou</w:t>
            </w:r>
            <w:r w:rsidR="0091189E" w:rsidRPr="004571BE">
              <w:t xml:space="preserve"> změn</w:t>
            </w:r>
            <w:r>
              <w:t>u</w:t>
            </w:r>
            <w:r w:rsidR="0091189E" w:rsidRPr="004571BE">
              <w:t xml:space="preserve"> podle písm. a)</w:t>
            </w:r>
            <w:r w:rsidR="0091189E">
              <w:t xml:space="preserve"> bude oz</w:t>
            </w:r>
            <w:r w:rsidR="0060040F">
              <w:t>na</w:t>
            </w:r>
            <w:r w:rsidR="0091189E">
              <w:t>čena jako „Vyhrazená změna č.</w:t>
            </w:r>
            <w:r w:rsidR="00B15659">
              <w:t> </w:t>
            </w:r>
            <w:r w:rsidR="0091189E">
              <w:t>1“</w:t>
            </w:r>
            <w:r w:rsidR="00262332" w:rsidRPr="004571BE">
              <w:t>;</w:t>
            </w:r>
          </w:p>
          <w:p w14:paraId="5BC25D16" w14:textId="4A120070" w:rsidR="00D5251E" w:rsidRPr="000243A3" w:rsidRDefault="005516CB" w:rsidP="00D5251E">
            <w:pPr>
              <w:pStyle w:val="8VPT"/>
              <w:numPr>
                <w:ilvl w:val="0"/>
                <w:numId w:val="14"/>
              </w:numPr>
            </w:pPr>
            <w:r>
              <w:t xml:space="preserve">skupina položek spadajících pod </w:t>
            </w:r>
            <w:r w:rsidRPr="008D6A2B">
              <w:t>vyhrazen</w:t>
            </w:r>
            <w:r>
              <w:t>ou</w:t>
            </w:r>
            <w:r w:rsidRPr="008D6A2B">
              <w:t xml:space="preserve"> změn</w:t>
            </w:r>
            <w:r>
              <w:t xml:space="preserve">u </w:t>
            </w:r>
            <w:r w:rsidR="0091189E" w:rsidRPr="00D815BD">
              <w:t xml:space="preserve">podle písm. </w:t>
            </w:r>
            <w:r w:rsidR="0091189E">
              <w:t>b</w:t>
            </w:r>
            <w:r w:rsidR="0091189E" w:rsidRPr="00D815BD">
              <w:t>)</w:t>
            </w:r>
            <w:r w:rsidR="0091189E">
              <w:t xml:space="preserve"> bude oz</w:t>
            </w:r>
            <w:r w:rsidR="0060040F">
              <w:t>na</w:t>
            </w:r>
            <w:r w:rsidR="0091189E">
              <w:t>čena jako „Vyhrazená změna č.</w:t>
            </w:r>
            <w:r w:rsidR="00B15659">
              <w:t> </w:t>
            </w:r>
            <w:r w:rsidR="0091189E">
              <w:t>2</w:t>
            </w:r>
            <w:proofErr w:type="gramStart"/>
            <w:r w:rsidR="0091189E">
              <w:t>“</w:t>
            </w:r>
            <w:r w:rsidR="0091189E" w:rsidRPr="0091189E">
              <w:rPr>
                <w:rFonts w:cstheme="minorHAnsi"/>
              </w:rPr>
              <w:t xml:space="preserve"> </w:t>
            </w:r>
            <w:r w:rsidR="0091189E">
              <w:rPr>
                <w:rFonts w:cstheme="minorHAnsi"/>
              </w:rPr>
              <w:t>;</w:t>
            </w:r>
            <w:proofErr w:type="gramEnd"/>
          </w:p>
          <w:p w14:paraId="7DE2DCE3" w14:textId="5F5B33F3" w:rsidR="0091189E" w:rsidRDefault="005516CB" w:rsidP="00550246">
            <w:pPr>
              <w:pStyle w:val="8VPT"/>
              <w:numPr>
                <w:ilvl w:val="0"/>
                <w:numId w:val="14"/>
              </w:numPr>
            </w:pPr>
            <w:r>
              <w:t xml:space="preserve">skupina položek spadajících pod </w:t>
            </w:r>
            <w:r w:rsidRPr="008D6A2B">
              <w:t>vyhrazen</w:t>
            </w:r>
            <w:r>
              <w:t>ou</w:t>
            </w:r>
            <w:r w:rsidRPr="008D6A2B">
              <w:t xml:space="preserve"> změn</w:t>
            </w:r>
            <w:r>
              <w:t>u</w:t>
            </w:r>
            <w:r w:rsidRPr="00D815BD">
              <w:t xml:space="preserve"> </w:t>
            </w:r>
            <w:r w:rsidR="0091189E" w:rsidRPr="00D815BD">
              <w:t xml:space="preserve">podle písm. </w:t>
            </w:r>
            <w:r w:rsidR="0091189E">
              <w:t>c</w:t>
            </w:r>
            <w:r w:rsidR="0091189E" w:rsidRPr="00D815BD">
              <w:t>)</w:t>
            </w:r>
            <w:r w:rsidR="0091189E">
              <w:t xml:space="preserve"> bude oz</w:t>
            </w:r>
            <w:r w:rsidR="0060040F">
              <w:t>na</w:t>
            </w:r>
            <w:r w:rsidR="0091189E">
              <w:t>čena jako „Vyhrazená změna č.</w:t>
            </w:r>
            <w:r w:rsidR="00B15659">
              <w:t> </w:t>
            </w:r>
            <w:r w:rsidR="0091189E">
              <w:t>3“; a</w:t>
            </w:r>
          </w:p>
          <w:p w14:paraId="5D0F2207" w14:textId="1075F1D3" w:rsidR="00495E7F" w:rsidRPr="00A8521A" w:rsidRDefault="005516CB" w:rsidP="00495E7F">
            <w:pPr>
              <w:pStyle w:val="8VPT"/>
              <w:numPr>
                <w:ilvl w:val="0"/>
                <w:numId w:val="14"/>
              </w:numPr>
            </w:pPr>
            <w:r>
              <w:t xml:space="preserve">skupina položek spadajících pod </w:t>
            </w:r>
            <w:r w:rsidRPr="008D6A2B">
              <w:t>vyhrazen</w:t>
            </w:r>
            <w:r>
              <w:t>ou</w:t>
            </w:r>
            <w:r w:rsidRPr="008D6A2B">
              <w:t xml:space="preserve"> změn</w:t>
            </w:r>
            <w:r>
              <w:t>u</w:t>
            </w:r>
            <w:r w:rsidRPr="00D815BD">
              <w:t xml:space="preserve"> </w:t>
            </w:r>
            <w:r w:rsidR="0091189E" w:rsidRPr="00D815BD">
              <w:t xml:space="preserve">podle písm. </w:t>
            </w:r>
            <w:r w:rsidR="0091189E">
              <w:t>d</w:t>
            </w:r>
            <w:r w:rsidR="0091189E" w:rsidRPr="00D815BD">
              <w:t>)</w:t>
            </w:r>
            <w:r w:rsidR="0091189E">
              <w:t xml:space="preserve"> bude oz</w:t>
            </w:r>
            <w:r w:rsidR="0060040F">
              <w:t>na</w:t>
            </w:r>
            <w:r w:rsidR="0091189E">
              <w:t>čena jako „Vyhrazená změna č.</w:t>
            </w:r>
            <w:r w:rsidR="00B15659">
              <w:t> </w:t>
            </w:r>
            <w:r w:rsidR="0091189E">
              <w:t>4“.</w:t>
            </w:r>
            <w:r w:rsidR="0091189E" w:rsidRPr="0091189E" w:rsidDel="0091189E">
              <w:rPr>
                <w:rFonts w:cstheme="minorHAnsi"/>
              </w:rPr>
              <w:t xml:space="preserve"> </w:t>
            </w:r>
          </w:p>
          <w:p w14:paraId="17CAD4A4" w14:textId="77777777" w:rsidR="00A8521A" w:rsidRDefault="00A8521A" w:rsidP="00A8521A">
            <w:pPr>
              <w:pStyle w:val="8VPT"/>
              <w:ind w:left="720"/>
            </w:pPr>
          </w:p>
          <w:p w14:paraId="1FD7A46C" w14:textId="212B7499" w:rsidR="00495E7F" w:rsidRPr="00D5251E" w:rsidRDefault="00495E7F" w:rsidP="00495E7F">
            <w:pPr>
              <w:pStyle w:val="8VPT"/>
            </w:pPr>
            <w:r>
              <w:lastRenderedPageBreak/>
              <w:t xml:space="preserve">Rozdělení položek </w:t>
            </w:r>
            <w:r w:rsidR="00A8521A">
              <w:t>Výkazu výměr do skupin je součástí Pod-článku 8.2 Technické specifikace.</w:t>
            </w:r>
          </w:p>
        </w:tc>
      </w:tr>
      <w:tr w:rsidR="00DD7074" w14:paraId="78339668" w14:textId="77777777" w:rsidTr="005438F0">
        <w:tc>
          <w:tcPr>
            <w:tcW w:w="2614" w:type="dxa"/>
            <w:vAlign w:val="center"/>
          </w:tcPr>
          <w:p w14:paraId="18DD7D01" w14:textId="1510D22F" w:rsidR="00DD7074" w:rsidRDefault="00DD7074" w:rsidP="009045A3">
            <w:pPr>
              <w:pStyle w:val="5VlT"/>
            </w:pPr>
            <w:r>
              <w:lastRenderedPageBreak/>
              <w:t>Měření</w:t>
            </w:r>
          </w:p>
        </w:tc>
        <w:tc>
          <w:tcPr>
            <w:tcW w:w="956" w:type="dxa"/>
          </w:tcPr>
          <w:p w14:paraId="0411537A" w14:textId="3E12952F" w:rsidR="00DD7074" w:rsidRDefault="00DD7074" w:rsidP="009045A3">
            <w:pPr>
              <w:pStyle w:val="7ST"/>
            </w:pPr>
            <w:r>
              <w:t>12.2</w:t>
            </w:r>
          </w:p>
        </w:tc>
        <w:tc>
          <w:tcPr>
            <w:tcW w:w="6069" w:type="dxa"/>
            <w:vAlign w:val="center"/>
          </w:tcPr>
          <w:p w14:paraId="27BC2712" w14:textId="312F77C5" w:rsidR="00DD7074" w:rsidRDefault="006229F7" w:rsidP="009045A3">
            <w:pPr>
              <w:pStyle w:val="8VPT"/>
            </w:pPr>
            <w:r>
              <w:t xml:space="preserve">Při měření bude ve smyslu pod-odstavce (c) postupováno v souladu s Metodikou měření vydanou SFDI a dostupnou na adrese: </w:t>
            </w:r>
            <w:hyperlink r:id="rId12" w:history="1">
              <w:r w:rsidRPr="007363E6">
                <w:rPr>
                  <w:rStyle w:val="Hypertextovodkaz"/>
                </w:rPr>
                <w:t>https://www.sfdi.cz/soubory/obrazky-clanky/metodiky/2019_5_metodika_mereni.pdf</w:t>
              </w:r>
            </w:hyperlink>
            <w:r>
              <w:t>.</w:t>
            </w:r>
          </w:p>
        </w:tc>
      </w:tr>
      <w:tr w:rsidR="009045A3" w14:paraId="6CCB0CCF" w14:textId="77777777" w:rsidTr="005438F0">
        <w:tc>
          <w:tcPr>
            <w:tcW w:w="2614" w:type="dxa"/>
            <w:vAlign w:val="center"/>
          </w:tcPr>
          <w:p w14:paraId="6E004845" w14:textId="368091FB" w:rsidR="009045A3" w:rsidRPr="009432A4" w:rsidRDefault="009045A3" w:rsidP="009045A3">
            <w:pPr>
              <w:pStyle w:val="5VlT"/>
            </w:pPr>
            <w:r>
              <w:t>Oceňování</w:t>
            </w:r>
          </w:p>
        </w:tc>
        <w:tc>
          <w:tcPr>
            <w:tcW w:w="956" w:type="dxa"/>
          </w:tcPr>
          <w:p w14:paraId="1BE179F4" w14:textId="7D6D1F26" w:rsidR="009045A3" w:rsidRDefault="009045A3" w:rsidP="009045A3">
            <w:pPr>
              <w:pStyle w:val="7ST"/>
            </w:pPr>
            <w:r>
              <w:t>12.3</w:t>
            </w:r>
          </w:p>
        </w:tc>
        <w:tc>
          <w:tcPr>
            <w:tcW w:w="6069" w:type="dxa"/>
            <w:vAlign w:val="center"/>
          </w:tcPr>
          <w:p w14:paraId="341034EC" w14:textId="71734086" w:rsidR="009045A3" w:rsidRDefault="009045A3" w:rsidP="009045A3">
            <w:pPr>
              <w:pStyle w:val="8VPT"/>
            </w:pPr>
            <w:r>
              <w:t>Cenovou soustavou dle p</w:t>
            </w:r>
            <w:r w:rsidR="00960D83">
              <w:t>od-odstavce</w:t>
            </w:r>
            <w:r>
              <w:t xml:space="preserve"> (c) předmětného Pod-článku je cenová soustava URS.</w:t>
            </w:r>
          </w:p>
        </w:tc>
      </w:tr>
      <w:tr w:rsidR="00C3392B" w14:paraId="15C9F7D5" w14:textId="77777777" w:rsidTr="005438F0">
        <w:tc>
          <w:tcPr>
            <w:tcW w:w="2614" w:type="dxa"/>
            <w:vAlign w:val="center"/>
          </w:tcPr>
          <w:p w14:paraId="62C1FB47" w14:textId="71738BC5" w:rsidR="00C3392B" w:rsidRDefault="00C3392B" w:rsidP="009045A3">
            <w:pPr>
              <w:pStyle w:val="5VlT"/>
            </w:pPr>
            <w:r>
              <w:t>Právo na variaci</w:t>
            </w:r>
          </w:p>
        </w:tc>
        <w:tc>
          <w:tcPr>
            <w:tcW w:w="956" w:type="dxa"/>
          </w:tcPr>
          <w:p w14:paraId="46D1BE9D" w14:textId="217B07B5" w:rsidR="00C3392B" w:rsidRDefault="00C3392B" w:rsidP="009045A3">
            <w:pPr>
              <w:pStyle w:val="7ST"/>
            </w:pPr>
            <w:r>
              <w:t>13.1</w:t>
            </w:r>
          </w:p>
        </w:tc>
        <w:tc>
          <w:tcPr>
            <w:tcW w:w="6069" w:type="dxa"/>
            <w:vAlign w:val="center"/>
          </w:tcPr>
          <w:p w14:paraId="778A757B" w14:textId="0F890E35" w:rsidR="00C3392B" w:rsidRDefault="00C3392B" w:rsidP="009045A3">
            <w:pPr>
              <w:pStyle w:val="8VPT"/>
            </w:pPr>
            <w:r>
              <w:t>Postup při Variacích řeší příloha této Přílohy k nabídce nazvaná „Postup při Variaci“.</w:t>
            </w:r>
          </w:p>
        </w:tc>
      </w:tr>
      <w:tr w:rsidR="009045A3" w14:paraId="614845AA" w14:textId="77777777" w:rsidTr="005438F0">
        <w:tc>
          <w:tcPr>
            <w:tcW w:w="2614" w:type="dxa"/>
            <w:vAlign w:val="center"/>
          </w:tcPr>
          <w:p w14:paraId="06FAD66F" w14:textId="2CA57A67" w:rsidR="009045A3" w:rsidRDefault="009045A3" w:rsidP="009045A3">
            <w:pPr>
              <w:pStyle w:val="5VlT"/>
            </w:pPr>
            <w:r>
              <w:t>Postup při Variaci</w:t>
            </w:r>
          </w:p>
        </w:tc>
        <w:tc>
          <w:tcPr>
            <w:tcW w:w="956" w:type="dxa"/>
          </w:tcPr>
          <w:p w14:paraId="60010377" w14:textId="63558D9E" w:rsidR="009045A3" w:rsidRDefault="009045A3" w:rsidP="009045A3">
            <w:pPr>
              <w:pStyle w:val="7ST"/>
            </w:pPr>
            <w:r>
              <w:t>13.3</w:t>
            </w:r>
          </w:p>
        </w:tc>
        <w:tc>
          <w:tcPr>
            <w:tcW w:w="6069" w:type="dxa"/>
            <w:vAlign w:val="center"/>
          </w:tcPr>
          <w:p w14:paraId="21EECD57" w14:textId="4DE1BFF9" w:rsidR="009045A3" w:rsidRDefault="009045A3" w:rsidP="009045A3">
            <w:pPr>
              <w:pStyle w:val="8VPT"/>
            </w:pPr>
            <w:r>
              <w:t>Nedohodnou-li se Strany jinak, je Zhotovitel povinen návrh Zhotovitele na ocenění Variace dle písm. c) předmětného Pod-článku předat rovněž v elektronické podobě ve formátu XC4 (soubor *.</w:t>
            </w:r>
            <w:proofErr w:type="spellStart"/>
            <w:r>
              <w:t>xml</w:t>
            </w:r>
            <w:proofErr w:type="spellEnd"/>
            <w:r>
              <w:t>).</w:t>
            </w:r>
          </w:p>
        </w:tc>
      </w:tr>
      <w:tr w:rsidR="009045A3" w14:paraId="4DF21586" w14:textId="77777777" w:rsidTr="005438F0">
        <w:tc>
          <w:tcPr>
            <w:tcW w:w="2614" w:type="dxa"/>
            <w:vAlign w:val="center"/>
          </w:tcPr>
          <w:p w14:paraId="029EA4EA" w14:textId="67A7071E" w:rsidR="009045A3" w:rsidRPr="009432A4" w:rsidRDefault="009045A3" w:rsidP="009045A3">
            <w:pPr>
              <w:pStyle w:val="5VlT"/>
            </w:pPr>
            <w:r>
              <w:t>Podmíněné obnosy</w:t>
            </w:r>
          </w:p>
        </w:tc>
        <w:tc>
          <w:tcPr>
            <w:tcW w:w="956" w:type="dxa"/>
          </w:tcPr>
          <w:p w14:paraId="1B2943BB" w14:textId="0DC8E8E9" w:rsidR="009045A3" w:rsidRDefault="009045A3" w:rsidP="009045A3">
            <w:pPr>
              <w:pStyle w:val="7ST"/>
            </w:pPr>
            <w:r>
              <w:t>13.5</w:t>
            </w:r>
          </w:p>
        </w:tc>
        <w:tc>
          <w:tcPr>
            <w:tcW w:w="6069" w:type="dxa"/>
            <w:vAlign w:val="center"/>
          </w:tcPr>
          <w:p w14:paraId="51D53D05" w14:textId="77777777" w:rsidR="00AF4CC4" w:rsidRDefault="009045A3" w:rsidP="009045A3">
            <w:pPr>
              <w:pStyle w:val="8VPT"/>
            </w:pPr>
            <w:r>
              <w:t>P</w:t>
            </w:r>
            <w:r w:rsidR="009D259B">
              <w:t>odmínky pro</w:t>
            </w:r>
            <w:r w:rsidR="00AF4CC4">
              <w:t xml:space="preserve"> podmíněné obnosy vyplývají z Průvodního listu Technické specifikace.</w:t>
            </w:r>
          </w:p>
          <w:p w14:paraId="41599897" w14:textId="77777777" w:rsidR="00AF4CC4" w:rsidRDefault="00AF4CC4" w:rsidP="009045A3">
            <w:pPr>
              <w:pStyle w:val="8VPT"/>
            </w:pPr>
          </w:p>
          <w:p w14:paraId="1918228C" w14:textId="61A18BAC" w:rsidR="009045A3" w:rsidRDefault="00AF4CC4" w:rsidP="009045A3">
            <w:pPr>
              <w:pStyle w:val="8VPT"/>
            </w:pPr>
            <w:r>
              <w:t>P</w:t>
            </w:r>
            <w:r w:rsidR="009045A3">
              <w:t xml:space="preserve">rocentní sazba </w:t>
            </w:r>
            <w:r>
              <w:t>podle písm. (b) odst. (</w:t>
            </w:r>
            <w:proofErr w:type="spellStart"/>
            <w:r>
              <w:t>ii</w:t>
            </w:r>
            <w:proofErr w:type="spellEnd"/>
            <w:r>
              <w:t xml:space="preserve">) </w:t>
            </w:r>
            <w:r w:rsidR="009045A3">
              <w:t>není stanovena.</w:t>
            </w:r>
          </w:p>
        </w:tc>
      </w:tr>
      <w:tr w:rsidR="009045A3" w14:paraId="7B2A08AA" w14:textId="77777777" w:rsidTr="005438F0">
        <w:tc>
          <w:tcPr>
            <w:tcW w:w="2614" w:type="dxa"/>
            <w:vAlign w:val="center"/>
          </w:tcPr>
          <w:p w14:paraId="789BC7D9" w14:textId="443491D8" w:rsidR="009045A3" w:rsidRPr="009432A4" w:rsidRDefault="009045A3" w:rsidP="009045A3">
            <w:pPr>
              <w:pStyle w:val="5VlT"/>
            </w:pPr>
            <w:r>
              <w:t>Úpravy v důsledku změn nákladů</w:t>
            </w:r>
          </w:p>
        </w:tc>
        <w:tc>
          <w:tcPr>
            <w:tcW w:w="956" w:type="dxa"/>
            <w:vAlign w:val="center"/>
          </w:tcPr>
          <w:p w14:paraId="0B4ED429" w14:textId="2FCBE5AF" w:rsidR="009045A3" w:rsidRDefault="009045A3" w:rsidP="009045A3">
            <w:pPr>
              <w:pStyle w:val="7ST"/>
            </w:pPr>
            <w:r>
              <w:t>13.8</w:t>
            </w:r>
          </w:p>
        </w:tc>
        <w:tc>
          <w:tcPr>
            <w:tcW w:w="6069" w:type="dxa"/>
            <w:vAlign w:val="center"/>
          </w:tcPr>
          <w:p w14:paraId="6A2DD3FA" w14:textId="0991820B" w:rsidR="009045A3" w:rsidRDefault="009045A3" w:rsidP="009045A3">
            <w:pPr>
              <w:pStyle w:val="8VPT"/>
            </w:pPr>
            <w:r>
              <w:t>Úpravy cen v důsledku změn nákladů nejsou povoleny.</w:t>
            </w:r>
          </w:p>
        </w:tc>
      </w:tr>
      <w:tr w:rsidR="009045A3" w14:paraId="265462DE" w14:textId="77777777" w:rsidTr="005438F0">
        <w:tc>
          <w:tcPr>
            <w:tcW w:w="2614" w:type="dxa"/>
            <w:vAlign w:val="center"/>
          </w:tcPr>
          <w:p w14:paraId="00C1E154" w14:textId="36854C94" w:rsidR="009045A3" w:rsidRPr="009432A4" w:rsidRDefault="009045A3" w:rsidP="009045A3">
            <w:pPr>
              <w:pStyle w:val="6VlPT"/>
            </w:pPr>
            <w:r>
              <w:t>Vliv prodlení objednatele na úpravy v důsledku změn nákladů</w:t>
            </w:r>
          </w:p>
        </w:tc>
        <w:tc>
          <w:tcPr>
            <w:tcW w:w="956" w:type="dxa"/>
            <w:vAlign w:val="center"/>
          </w:tcPr>
          <w:p w14:paraId="28EDFC6E" w14:textId="6DD146BF" w:rsidR="009045A3" w:rsidRDefault="009045A3" w:rsidP="009045A3">
            <w:pPr>
              <w:pStyle w:val="7ST"/>
            </w:pPr>
            <w:r>
              <w:t>13.8.1.2</w:t>
            </w:r>
          </w:p>
        </w:tc>
        <w:tc>
          <w:tcPr>
            <w:tcW w:w="6069" w:type="dxa"/>
            <w:vAlign w:val="center"/>
          </w:tcPr>
          <w:p w14:paraId="4CF9CDAE" w14:textId="25750550" w:rsidR="009045A3" w:rsidRDefault="009045A3" w:rsidP="009045A3">
            <w:pPr>
              <w:pStyle w:val="8VPT"/>
            </w:pPr>
            <w:r>
              <w:t>V této Příloze k nabídce se nestanovuje jinak ve vztahu k násobiteli úpravy „</w:t>
            </w:r>
            <w:proofErr w:type="spellStart"/>
            <w:r>
              <w:t>Pn</w:t>
            </w:r>
            <w:proofErr w:type="spellEnd"/>
            <w:r>
              <w:t>“.</w:t>
            </w:r>
          </w:p>
        </w:tc>
      </w:tr>
      <w:tr w:rsidR="009045A3" w14:paraId="722D3CEC" w14:textId="77777777" w:rsidTr="005438F0">
        <w:tc>
          <w:tcPr>
            <w:tcW w:w="2614" w:type="dxa"/>
            <w:vAlign w:val="center"/>
          </w:tcPr>
          <w:p w14:paraId="61EF04CB" w14:textId="0907AFE3" w:rsidR="009045A3" w:rsidRPr="009432A4" w:rsidRDefault="009045A3" w:rsidP="009045A3">
            <w:pPr>
              <w:pStyle w:val="5VlT"/>
            </w:pPr>
            <w:r>
              <w:t>Zálohová platba</w:t>
            </w:r>
          </w:p>
        </w:tc>
        <w:tc>
          <w:tcPr>
            <w:tcW w:w="956" w:type="dxa"/>
            <w:vAlign w:val="center"/>
          </w:tcPr>
          <w:p w14:paraId="2997CEA4" w14:textId="06F34ADF" w:rsidR="009045A3" w:rsidRDefault="009045A3" w:rsidP="009045A3">
            <w:pPr>
              <w:pStyle w:val="7ST"/>
            </w:pPr>
            <w:r>
              <w:t>14.2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FDF3CD3" w14:textId="4107AA17" w:rsidR="009045A3" w:rsidRDefault="009045A3" w:rsidP="009045A3">
            <w:pPr>
              <w:pStyle w:val="8VPT"/>
            </w:pPr>
            <w:r>
              <w:t>Zálohová platba se nestanovuje.</w:t>
            </w:r>
          </w:p>
        </w:tc>
      </w:tr>
      <w:tr w:rsidR="009045A3" w14:paraId="7B64CAC9" w14:textId="77777777" w:rsidTr="005438F0">
        <w:tc>
          <w:tcPr>
            <w:tcW w:w="2614" w:type="dxa"/>
            <w:vAlign w:val="center"/>
          </w:tcPr>
          <w:p w14:paraId="3A17D826" w14:textId="64C479CD" w:rsidR="009045A3" w:rsidRDefault="009045A3" w:rsidP="009045A3">
            <w:pPr>
              <w:pStyle w:val="5VlT"/>
            </w:pPr>
            <w:r>
              <w:t>Žádost o potvrzení průběžné platby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FCBED77" w14:textId="6081A62E" w:rsidR="009045A3" w:rsidRDefault="009045A3" w:rsidP="009045A3">
            <w:pPr>
              <w:pStyle w:val="7ST"/>
            </w:pPr>
            <w:r>
              <w:t>14.3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0D61C8E6" w14:textId="45720DA0" w:rsidR="009045A3" w:rsidRDefault="009045A3" w:rsidP="009045A3">
            <w:pPr>
              <w:pStyle w:val="8VPT"/>
            </w:pPr>
          </w:p>
        </w:tc>
      </w:tr>
      <w:tr w:rsidR="00F662E7" w14:paraId="48463ACC" w14:textId="77777777" w:rsidTr="005438F0">
        <w:tc>
          <w:tcPr>
            <w:tcW w:w="2614" w:type="dxa"/>
            <w:vAlign w:val="center"/>
          </w:tcPr>
          <w:p w14:paraId="2194C8E8" w14:textId="6DF64E68" w:rsidR="00F662E7" w:rsidRDefault="00F662E7" w:rsidP="00F662E7">
            <w:pPr>
              <w:pStyle w:val="6VlPT"/>
            </w:pPr>
            <w:r>
              <w:t>Korespondence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63EC2FCA" w14:textId="77777777" w:rsidR="00F662E7" w:rsidRDefault="00F662E7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76F24B78" w14:textId="4F3F23B5" w:rsidR="00F662E7" w:rsidRDefault="00F662E7" w:rsidP="00B15659">
            <w:pPr>
              <w:pStyle w:val="8VPT"/>
            </w:pPr>
            <w:r>
              <w:t>Korespondence týkající se plateb, včetně faktur a</w:t>
            </w:r>
            <w:r w:rsidR="009324DC">
              <w:t> </w:t>
            </w:r>
            <w:r>
              <w:t>Potvrzení průběžných a závěrečných plateb bude probíhat emailem nebo písemně na adresy sdělené Správcem stavby, Objednatelem a</w:t>
            </w:r>
            <w:r w:rsidR="00B15659">
              <w:t> </w:t>
            </w:r>
            <w:r>
              <w:t>Zhotovitelem.</w:t>
            </w:r>
          </w:p>
        </w:tc>
      </w:tr>
      <w:tr w:rsidR="00F662E7" w14:paraId="6C318AF7" w14:textId="77777777" w:rsidTr="005438F0">
        <w:tc>
          <w:tcPr>
            <w:tcW w:w="2614" w:type="dxa"/>
            <w:vAlign w:val="center"/>
          </w:tcPr>
          <w:p w14:paraId="67C2EB04" w14:textId="79ABF953" w:rsidR="00F662E7" w:rsidRDefault="00F662E7" w:rsidP="00F662E7">
            <w:pPr>
              <w:pStyle w:val="6VlPT"/>
            </w:pPr>
            <w:r>
              <w:t>Formát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3BBEF728" w14:textId="77777777" w:rsidR="00F662E7" w:rsidRDefault="00F662E7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81C994B" w14:textId="60F6DDE8" w:rsidR="00F662E7" w:rsidRDefault="00F662E7" w:rsidP="009045A3">
            <w:pPr>
              <w:pStyle w:val="8VPT"/>
            </w:pPr>
            <w:r>
              <w:t>Nedohodnou-li se Strany jinak, je Zhotovitel povinen Správci stavby předat Vyúčtování rovněž v elektronické podobě ve formátu XC4 (soubor *.</w:t>
            </w:r>
            <w:proofErr w:type="spellStart"/>
            <w:r>
              <w:t>xml</w:t>
            </w:r>
            <w:proofErr w:type="spellEnd"/>
            <w:r>
              <w:t>).</w:t>
            </w:r>
          </w:p>
        </w:tc>
      </w:tr>
      <w:tr w:rsidR="00F662E7" w14:paraId="70241B3E" w14:textId="77777777" w:rsidTr="005438F0">
        <w:tc>
          <w:tcPr>
            <w:tcW w:w="2614" w:type="dxa"/>
            <w:vAlign w:val="center"/>
          </w:tcPr>
          <w:p w14:paraId="33FC5090" w14:textId="5B739B42" w:rsidR="00F662E7" w:rsidRDefault="00F662E7" w:rsidP="00F662E7">
            <w:pPr>
              <w:pStyle w:val="6VlPT"/>
            </w:pPr>
            <w:r>
              <w:t>Doba pro předložení vyúčtování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1AB832B" w14:textId="77777777" w:rsidR="00F662E7" w:rsidRDefault="00F662E7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5BD4072C" w14:textId="2B110D31" w:rsidR="00F662E7" w:rsidRDefault="00F662E7" w:rsidP="009045A3">
            <w:pPr>
              <w:pStyle w:val="8VPT"/>
            </w:pPr>
            <w:r>
              <w:t>Zhotovitel je povinen předat Vyúčtování Správci stavby vždy nejpozději do 15 dne kalendářního měsíce následujícího po měsíci, za který se Vyúčtování předává.</w:t>
            </w:r>
          </w:p>
        </w:tc>
      </w:tr>
      <w:tr w:rsidR="000668A1" w14:paraId="116BBD60" w14:textId="77777777" w:rsidTr="005438F0">
        <w:tc>
          <w:tcPr>
            <w:tcW w:w="2614" w:type="dxa"/>
            <w:vAlign w:val="center"/>
          </w:tcPr>
          <w:p w14:paraId="0A71A340" w14:textId="1405B1DA" w:rsidR="000668A1" w:rsidRDefault="000668A1" w:rsidP="00F662E7">
            <w:pPr>
              <w:pStyle w:val="6VlPT"/>
            </w:pPr>
            <w:r>
              <w:t>Vy</w:t>
            </w:r>
            <w:r w:rsidR="006755D2">
              <w:t>ú</w:t>
            </w:r>
            <w:r>
              <w:t xml:space="preserve">čtování </w:t>
            </w:r>
            <w:r w:rsidR="00431DD3">
              <w:t>v rámci Sekce měřené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44908BB1" w14:textId="77777777" w:rsidR="000668A1" w:rsidRDefault="000668A1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601BE01E" w14:textId="6B2B1285" w:rsidR="00104740" w:rsidRDefault="00104740" w:rsidP="009045A3">
            <w:pPr>
              <w:pStyle w:val="8VPT"/>
            </w:pPr>
            <w:r>
              <w:t>Platba měřených položek v rámci Sekce Měřené bude provedena v souladu s článkem 14 [Smluvní cena a platba].</w:t>
            </w:r>
          </w:p>
          <w:p w14:paraId="2D5BC13F" w14:textId="77777777" w:rsidR="00104740" w:rsidRDefault="00104740" w:rsidP="009045A3">
            <w:pPr>
              <w:pStyle w:val="8VPT"/>
            </w:pPr>
          </w:p>
          <w:p w14:paraId="36A08DFF" w14:textId="654E9DB9" w:rsidR="000668A1" w:rsidRDefault="000963F9" w:rsidP="009045A3">
            <w:pPr>
              <w:pStyle w:val="8VPT"/>
            </w:pPr>
            <w:r>
              <w:t>P</w:t>
            </w:r>
            <w:r w:rsidR="00ED775B" w:rsidRPr="00DB23A9">
              <w:t xml:space="preserve">latba neměřených položek </w:t>
            </w:r>
            <w:r w:rsidR="004327CA">
              <w:t xml:space="preserve">v rámci Sekce měřené </w:t>
            </w:r>
            <w:r>
              <w:t xml:space="preserve">bude provedena </w:t>
            </w:r>
            <w:r w:rsidR="00ED775B" w:rsidRPr="00DB23A9">
              <w:t>ve Vyúčtování</w:t>
            </w:r>
            <w:r>
              <w:t xml:space="preserve"> v měsíci </w:t>
            </w:r>
            <w:r w:rsidR="008111D5">
              <w:t xml:space="preserve">dokončení každé samostatné položky. Bude-li položka dokončena současně s dokončením Díla </w:t>
            </w:r>
            <w:r w:rsidR="008111D5">
              <w:lastRenderedPageBreak/>
              <w:t>nebo až po jeho dokončení, bude její platba provedena v Závěrečném vyúčtování</w:t>
            </w:r>
            <w:r w:rsidR="00ED775B" w:rsidRPr="00DB23A9">
              <w:t>.</w:t>
            </w:r>
          </w:p>
          <w:p w14:paraId="2D5F3F95" w14:textId="77777777" w:rsidR="00EC67CB" w:rsidRDefault="00EC67CB" w:rsidP="009045A3">
            <w:pPr>
              <w:pStyle w:val="8VPT"/>
            </w:pPr>
          </w:p>
          <w:p w14:paraId="784BDD0A" w14:textId="3A171337" w:rsidR="00EC67CB" w:rsidRDefault="00EC67CB" w:rsidP="009045A3">
            <w:pPr>
              <w:pStyle w:val="8VPT"/>
            </w:pPr>
            <w:r>
              <w:t>Harmonogram plateb se na Sekci měřenou nepoužije.</w:t>
            </w:r>
          </w:p>
        </w:tc>
      </w:tr>
      <w:tr w:rsidR="00431DD3" w14:paraId="00B5CC4D" w14:textId="77777777" w:rsidTr="005438F0">
        <w:tc>
          <w:tcPr>
            <w:tcW w:w="2614" w:type="dxa"/>
            <w:vAlign w:val="center"/>
          </w:tcPr>
          <w:p w14:paraId="058FA159" w14:textId="4CF20608" w:rsidR="00431DD3" w:rsidRDefault="00431DD3" w:rsidP="00F662E7">
            <w:pPr>
              <w:pStyle w:val="6VlPT"/>
            </w:pPr>
            <w:r>
              <w:lastRenderedPageBreak/>
              <w:t>Vyúčtování Sekce D-B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22D7A97" w14:textId="77777777" w:rsidR="00431DD3" w:rsidRDefault="00431DD3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564150A7" w14:textId="77777777" w:rsidR="00460189" w:rsidRDefault="004327CA" w:rsidP="009045A3">
            <w:pPr>
              <w:pStyle w:val="8VPT"/>
            </w:pPr>
            <w:r>
              <w:t>Sekce D-B bude placena v souladu s Harmonogramem plateb.</w:t>
            </w:r>
          </w:p>
          <w:p w14:paraId="62AEE777" w14:textId="77777777" w:rsidR="00110009" w:rsidRDefault="00110009" w:rsidP="009045A3">
            <w:pPr>
              <w:pStyle w:val="8VPT"/>
            </w:pPr>
          </w:p>
          <w:p w14:paraId="55C4F9F3" w14:textId="30639348" w:rsidR="00110009" w:rsidRPr="00DB23A9" w:rsidRDefault="00110009" w:rsidP="009045A3">
            <w:pPr>
              <w:pStyle w:val="8VPT"/>
            </w:pPr>
            <w:r>
              <w:t xml:space="preserve">Každá platba podle Harmonogramu plateb bude provedena po naplnění stanovených podmínek a bude Zhotovitelem zahrnuta do Vyúčtování předkládaného k odsouhlasení v měsíci následujícím po naplnění podmínek stanovených pro konkrétní platbu. </w:t>
            </w:r>
          </w:p>
        </w:tc>
      </w:tr>
      <w:tr w:rsidR="009045A3" w14:paraId="364A012D" w14:textId="77777777" w:rsidTr="005438F0">
        <w:tc>
          <w:tcPr>
            <w:tcW w:w="2614" w:type="dxa"/>
            <w:vAlign w:val="center"/>
          </w:tcPr>
          <w:p w14:paraId="7D695D2F" w14:textId="667B0A09" w:rsidR="009045A3" w:rsidRPr="009432A4" w:rsidRDefault="009045A3" w:rsidP="009045A3">
            <w:pPr>
              <w:pStyle w:val="5VlT"/>
            </w:pPr>
            <w:r>
              <w:t>Technologické zařízení a materiály určené pro dílo</w:t>
            </w:r>
          </w:p>
        </w:tc>
        <w:tc>
          <w:tcPr>
            <w:tcW w:w="956" w:type="dxa"/>
            <w:vAlign w:val="center"/>
          </w:tcPr>
          <w:p w14:paraId="4E28D061" w14:textId="193CEBE4" w:rsidR="009045A3" w:rsidRDefault="009045A3" w:rsidP="009045A3">
            <w:pPr>
              <w:pStyle w:val="7ST"/>
            </w:pPr>
            <w:r>
              <w:t>14.5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0ECF0045" w14:textId="601FDDFC" w:rsidR="009045A3" w:rsidRDefault="009045A3" w:rsidP="009045A3">
            <w:pPr>
              <w:pStyle w:val="8VPT"/>
            </w:pPr>
            <w:r>
              <w:t>Příloha k nabídce neobsahuje předmětné seznamy.</w:t>
            </w:r>
          </w:p>
        </w:tc>
      </w:tr>
      <w:tr w:rsidR="009045A3" w14:paraId="091C806D" w14:textId="77777777" w:rsidTr="005438F0">
        <w:tc>
          <w:tcPr>
            <w:tcW w:w="2614" w:type="dxa"/>
            <w:vAlign w:val="center"/>
          </w:tcPr>
          <w:p w14:paraId="1F5BAE0E" w14:textId="787E4AE9" w:rsidR="009045A3" w:rsidRPr="009432A4" w:rsidRDefault="009045A3" w:rsidP="009045A3">
            <w:pPr>
              <w:pStyle w:val="5VlT"/>
            </w:pPr>
            <w:r>
              <w:t>Vydání potvrzení průběžné platby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B312063" w14:textId="200CC86E" w:rsidR="009045A3" w:rsidRDefault="009045A3" w:rsidP="009045A3">
            <w:pPr>
              <w:pStyle w:val="7ST"/>
            </w:pPr>
            <w:r>
              <w:t>14.6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46B42C83" w14:textId="5157A116" w:rsidR="009045A3" w:rsidRDefault="009045A3" w:rsidP="009045A3">
            <w:pPr>
              <w:pStyle w:val="8VPT"/>
            </w:pPr>
          </w:p>
        </w:tc>
      </w:tr>
      <w:tr w:rsidR="007440ED" w14:paraId="083F2424" w14:textId="77777777" w:rsidTr="005438F0">
        <w:tc>
          <w:tcPr>
            <w:tcW w:w="2614" w:type="dxa"/>
            <w:vAlign w:val="center"/>
          </w:tcPr>
          <w:p w14:paraId="5668E1E6" w14:textId="24062A38" w:rsidR="007440ED" w:rsidRDefault="007440ED" w:rsidP="007440ED">
            <w:pPr>
              <w:pStyle w:val="6VlPT"/>
            </w:pPr>
            <w:r>
              <w:t>Minimální částka Potvrzení průběžné platby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10AF1F8E" w14:textId="77777777" w:rsidR="007440ED" w:rsidRDefault="007440ED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95A4CC0" w14:textId="05C504F3" w:rsidR="007440ED" w:rsidRDefault="007440ED" w:rsidP="009045A3">
            <w:pPr>
              <w:pStyle w:val="8VPT"/>
            </w:pPr>
            <w:r>
              <w:t>Minimální částka Potvrzení průběžné platby se nestanovuje.</w:t>
            </w:r>
          </w:p>
        </w:tc>
      </w:tr>
      <w:tr w:rsidR="007440ED" w14:paraId="3ED93CDD" w14:textId="77777777" w:rsidTr="005438F0">
        <w:tc>
          <w:tcPr>
            <w:tcW w:w="2614" w:type="dxa"/>
            <w:vAlign w:val="center"/>
          </w:tcPr>
          <w:p w14:paraId="18A6637B" w14:textId="3455E534" w:rsidR="007440ED" w:rsidRDefault="007440ED" w:rsidP="007440ED">
            <w:pPr>
              <w:pStyle w:val="6VlPT"/>
            </w:pPr>
            <w:r>
              <w:t>Maximální výše zadržitelné</w:t>
            </w:r>
            <w:r w:rsidR="007100F5">
              <w:t xml:space="preserve"> </w:t>
            </w:r>
            <w:r>
              <w:t>částky</w:t>
            </w:r>
            <w:r w:rsidR="009A1199">
              <w:t xml:space="preserve"> na opravu nebo výměny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42433615" w14:textId="77777777" w:rsidR="007440ED" w:rsidRDefault="007440ED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77E99A6" w14:textId="29CBAD53" w:rsidR="007440ED" w:rsidRDefault="007440ED" w:rsidP="009045A3">
            <w:pPr>
              <w:pStyle w:val="8VPT"/>
            </w:pPr>
            <w:r>
              <w:t>Maximální výše zadržitelné částky na náklady na opravu nebo výměnu činí 10 % z Přijaté smluvní částky.</w:t>
            </w:r>
          </w:p>
        </w:tc>
      </w:tr>
      <w:tr w:rsidR="009A1199" w14:paraId="09153376" w14:textId="77777777" w:rsidTr="005438F0">
        <w:tc>
          <w:tcPr>
            <w:tcW w:w="2614" w:type="dxa"/>
            <w:vAlign w:val="center"/>
          </w:tcPr>
          <w:p w14:paraId="12D0DAF2" w14:textId="381ABB3B" w:rsidR="009A1199" w:rsidRDefault="009A1199" w:rsidP="007440ED">
            <w:pPr>
              <w:pStyle w:val="6VlPT"/>
            </w:pPr>
            <w:r>
              <w:t>Výše zadržené částky pro stanovená porušení Smlouvy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16C3D78" w14:textId="77777777" w:rsidR="009A1199" w:rsidRDefault="009A1199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607F2758" w14:textId="409A06E9" w:rsidR="009A1199" w:rsidRDefault="009A1199" w:rsidP="009045A3">
            <w:pPr>
              <w:pStyle w:val="8VPT"/>
            </w:pPr>
            <w:r>
              <w:t>Objednatel je oprávněn zadržet až 50 % z kterékoliv Průběžné platby, a to i opakovaně.</w:t>
            </w:r>
          </w:p>
        </w:tc>
      </w:tr>
      <w:tr w:rsidR="009A1199" w14:paraId="42E3C6EA" w14:textId="77777777" w:rsidTr="005438F0">
        <w:tc>
          <w:tcPr>
            <w:tcW w:w="2614" w:type="dxa"/>
            <w:vAlign w:val="center"/>
          </w:tcPr>
          <w:p w14:paraId="7C9209C1" w14:textId="6969D23E" w:rsidR="009A1199" w:rsidRDefault="009A1199" w:rsidP="007440ED">
            <w:pPr>
              <w:pStyle w:val="6VlPT"/>
            </w:pPr>
            <w:r>
              <w:t>Maximální výše zadržitelných částek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098D19B8" w14:textId="77777777" w:rsidR="009A1199" w:rsidRDefault="009A1199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05204AD7" w14:textId="353E78E2" w:rsidR="009A1199" w:rsidRDefault="009A1199" w:rsidP="009045A3">
            <w:pPr>
              <w:pStyle w:val="8VPT"/>
            </w:pPr>
            <w:r>
              <w:t>Maximální výše zadržitelných částek je stanovena ve výše 30 % z Přijaté smluvní částky.</w:t>
            </w:r>
          </w:p>
        </w:tc>
      </w:tr>
      <w:tr w:rsidR="009045A3" w14:paraId="269D5E67" w14:textId="77777777" w:rsidTr="005438F0">
        <w:tc>
          <w:tcPr>
            <w:tcW w:w="2614" w:type="dxa"/>
            <w:vAlign w:val="center"/>
          </w:tcPr>
          <w:p w14:paraId="2771BF6D" w14:textId="4736BF06" w:rsidR="009045A3" w:rsidRDefault="009045A3" w:rsidP="009045A3">
            <w:pPr>
              <w:pStyle w:val="5VlT"/>
            </w:pPr>
            <w:r>
              <w:t>Žádost o potvrzení závěrečné platby</w:t>
            </w:r>
          </w:p>
        </w:tc>
        <w:tc>
          <w:tcPr>
            <w:tcW w:w="956" w:type="dxa"/>
            <w:vAlign w:val="center"/>
          </w:tcPr>
          <w:p w14:paraId="51C98A7E" w14:textId="7E3B624A" w:rsidR="009045A3" w:rsidRDefault="009045A3" w:rsidP="009045A3">
            <w:pPr>
              <w:pStyle w:val="7ST"/>
            </w:pPr>
            <w:r>
              <w:t>14.11</w:t>
            </w:r>
          </w:p>
        </w:tc>
        <w:tc>
          <w:tcPr>
            <w:tcW w:w="6069" w:type="dxa"/>
            <w:vAlign w:val="center"/>
          </w:tcPr>
          <w:p w14:paraId="3BD2F212" w14:textId="60DAD7E8" w:rsidR="009045A3" w:rsidRDefault="009045A3" w:rsidP="009045A3">
            <w:pPr>
              <w:pStyle w:val="8VPT"/>
            </w:pPr>
            <w:r>
              <w:t>Nedohodnou-li se Strany jinak, je Zhotovitel povinen Správci stavby předat Závěrečné vyúčtování rovněž v elektronické podobě ve formátu XC4 (soubor *.</w:t>
            </w:r>
            <w:proofErr w:type="spellStart"/>
            <w:r>
              <w:t>xml</w:t>
            </w:r>
            <w:proofErr w:type="spellEnd"/>
            <w:r>
              <w:t>).</w:t>
            </w:r>
          </w:p>
        </w:tc>
      </w:tr>
      <w:tr w:rsidR="009045A3" w14:paraId="6679FA33" w14:textId="77777777" w:rsidTr="005438F0">
        <w:tc>
          <w:tcPr>
            <w:tcW w:w="2614" w:type="dxa"/>
            <w:vAlign w:val="center"/>
          </w:tcPr>
          <w:p w14:paraId="14C405C9" w14:textId="03201F4F" w:rsidR="009045A3" w:rsidRPr="009432A4" w:rsidRDefault="009045A3" w:rsidP="009045A3">
            <w:pPr>
              <w:pStyle w:val="6VlPT"/>
            </w:pPr>
            <w:r>
              <w:t>Prodlení s udržováním v platnosti bankovní záruky</w:t>
            </w:r>
          </w:p>
        </w:tc>
        <w:tc>
          <w:tcPr>
            <w:tcW w:w="956" w:type="dxa"/>
            <w:vAlign w:val="center"/>
          </w:tcPr>
          <w:p w14:paraId="3F1EAA9D" w14:textId="7B606872" w:rsidR="009045A3" w:rsidRDefault="009045A3" w:rsidP="009045A3">
            <w:pPr>
              <w:pStyle w:val="7ST"/>
            </w:pPr>
            <w:r>
              <w:t>(a)</w:t>
            </w:r>
          </w:p>
        </w:tc>
        <w:tc>
          <w:tcPr>
            <w:tcW w:w="6069" w:type="dxa"/>
            <w:vAlign w:val="center"/>
          </w:tcPr>
          <w:p w14:paraId="16842487" w14:textId="74CC9996" w:rsidR="009045A3" w:rsidRDefault="009045A3" w:rsidP="009045A3">
            <w:pPr>
              <w:pStyle w:val="8VPT"/>
            </w:pPr>
            <w:r>
              <w:t>Zadržená částka může být ve výši maximálně 30 % z Průběžné platby.</w:t>
            </w:r>
          </w:p>
        </w:tc>
      </w:tr>
      <w:tr w:rsidR="009045A3" w14:paraId="79AF2196" w14:textId="77777777" w:rsidTr="005438F0">
        <w:tc>
          <w:tcPr>
            <w:tcW w:w="2614" w:type="dxa"/>
            <w:vAlign w:val="center"/>
          </w:tcPr>
          <w:p w14:paraId="0C5C3E11" w14:textId="69EE708B" w:rsidR="009045A3" w:rsidRPr="009432A4" w:rsidRDefault="009045A3" w:rsidP="009045A3">
            <w:pPr>
              <w:pStyle w:val="6VlPT"/>
            </w:pPr>
            <w:r>
              <w:t>Přes pokyn Správce stavby ke zjednání nápravy neplnění povinností podle Pod-článku 6.7</w:t>
            </w:r>
          </w:p>
        </w:tc>
        <w:tc>
          <w:tcPr>
            <w:tcW w:w="956" w:type="dxa"/>
            <w:vAlign w:val="center"/>
          </w:tcPr>
          <w:p w14:paraId="49C5C74D" w14:textId="3C93E975" w:rsidR="009045A3" w:rsidRDefault="009045A3" w:rsidP="009045A3">
            <w:pPr>
              <w:pStyle w:val="7ST"/>
            </w:pPr>
            <w:r>
              <w:t>(b)</w:t>
            </w:r>
          </w:p>
        </w:tc>
        <w:tc>
          <w:tcPr>
            <w:tcW w:w="6069" w:type="dxa"/>
            <w:vAlign w:val="center"/>
          </w:tcPr>
          <w:p w14:paraId="437BA67F" w14:textId="682D0D4B" w:rsidR="009045A3" w:rsidRDefault="009045A3" w:rsidP="009045A3">
            <w:pPr>
              <w:pStyle w:val="8VPT"/>
            </w:pPr>
            <w:r>
              <w:t>Zadržená částka může být ve výši maximálně 30 % z Průběžné platby.</w:t>
            </w:r>
          </w:p>
        </w:tc>
      </w:tr>
      <w:tr w:rsidR="009045A3" w14:paraId="3E7F833F" w14:textId="77777777" w:rsidTr="005438F0">
        <w:tc>
          <w:tcPr>
            <w:tcW w:w="2614" w:type="dxa"/>
            <w:vAlign w:val="center"/>
          </w:tcPr>
          <w:p w14:paraId="44D09C35" w14:textId="1960D9A4" w:rsidR="009045A3" w:rsidRPr="009432A4" w:rsidRDefault="009045A3" w:rsidP="009045A3">
            <w:pPr>
              <w:pStyle w:val="6VlPT"/>
            </w:pPr>
            <w:r>
              <w:t>Na základě pokynu Správce stavby ve stanoveném termínu nepředložení aktualizovaného Harmonogramu podle Pod-článku 8.3</w:t>
            </w:r>
          </w:p>
        </w:tc>
        <w:tc>
          <w:tcPr>
            <w:tcW w:w="956" w:type="dxa"/>
            <w:vAlign w:val="center"/>
          </w:tcPr>
          <w:p w14:paraId="12057140" w14:textId="5770F394" w:rsidR="009045A3" w:rsidRDefault="009045A3" w:rsidP="009045A3">
            <w:pPr>
              <w:pStyle w:val="7ST"/>
            </w:pPr>
            <w:r>
              <w:t>(c)</w:t>
            </w:r>
          </w:p>
        </w:tc>
        <w:tc>
          <w:tcPr>
            <w:tcW w:w="6069" w:type="dxa"/>
            <w:vAlign w:val="center"/>
          </w:tcPr>
          <w:p w14:paraId="75D66F7A" w14:textId="2363F58D" w:rsidR="009045A3" w:rsidRDefault="009045A3" w:rsidP="009045A3">
            <w:pPr>
              <w:pStyle w:val="8VPT"/>
            </w:pPr>
            <w:r>
              <w:t>Zadržená částka může být ve výši maximálně 30 % z Průběžné platby.</w:t>
            </w:r>
          </w:p>
        </w:tc>
      </w:tr>
      <w:tr w:rsidR="009045A3" w14:paraId="0FA42E78" w14:textId="77777777" w:rsidTr="005438F0">
        <w:tc>
          <w:tcPr>
            <w:tcW w:w="2614" w:type="dxa"/>
            <w:vAlign w:val="center"/>
          </w:tcPr>
          <w:p w14:paraId="6190EDBE" w14:textId="5074A5D4" w:rsidR="009045A3" w:rsidRPr="009432A4" w:rsidRDefault="009045A3" w:rsidP="009045A3">
            <w:pPr>
              <w:pStyle w:val="6VlPT"/>
            </w:pPr>
            <w:r>
              <w:lastRenderedPageBreak/>
              <w:t>Nepředložení nebo neudržování v platnosti pojistné smlouvy podle Pod-článku 18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FFD81BF" w14:textId="233D6C21" w:rsidR="009045A3" w:rsidRDefault="009045A3" w:rsidP="009045A3">
            <w:pPr>
              <w:pStyle w:val="7ST"/>
            </w:pPr>
            <w:r>
              <w:t>(d)</w:t>
            </w:r>
          </w:p>
        </w:tc>
        <w:tc>
          <w:tcPr>
            <w:tcW w:w="6069" w:type="dxa"/>
            <w:vAlign w:val="center"/>
          </w:tcPr>
          <w:p w14:paraId="0B672933" w14:textId="4CCFED00" w:rsidR="009045A3" w:rsidRDefault="009045A3" w:rsidP="009045A3">
            <w:pPr>
              <w:pStyle w:val="8VPT"/>
            </w:pPr>
            <w:r>
              <w:t>Zadržená částka může být ve výši maximálně 30 % z Průběžné platby.</w:t>
            </w:r>
          </w:p>
        </w:tc>
      </w:tr>
      <w:tr w:rsidR="009045A3" w14:paraId="18DB7269" w14:textId="77777777" w:rsidTr="005438F0">
        <w:tc>
          <w:tcPr>
            <w:tcW w:w="2614" w:type="dxa"/>
            <w:vAlign w:val="center"/>
          </w:tcPr>
          <w:p w14:paraId="2CB24DEE" w14:textId="5B9CA6F6" w:rsidR="009045A3" w:rsidRPr="00153E07" w:rsidRDefault="009045A3" w:rsidP="009045A3">
            <w:pPr>
              <w:pStyle w:val="6VlPT"/>
            </w:pPr>
            <w:r>
              <w:t>Maximální částka zadržených plateb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4F647715" w14:textId="77777777" w:rsidR="009045A3" w:rsidRDefault="009045A3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5C392F61" w14:textId="3D6EAF28" w:rsidR="009045A3" w:rsidRDefault="009045A3" w:rsidP="009045A3">
            <w:pPr>
              <w:pStyle w:val="8VPT"/>
            </w:pPr>
            <w:r>
              <w:t>Maximální částka zadržených plateb může činit 30 % z přijaté smluvní částky.</w:t>
            </w:r>
          </w:p>
        </w:tc>
      </w:tr>
      <w:tr w:rsidR="009045A3" w14:paraId="7D60EFD0" w14:textId="77777777" w:rsidTr="005438F0">
        <w:tc>
          <w:tcPr>
            <w:tcW w:w="2614" w:type="dxa"/>
            <w:vAlign w:val="center"/>
          </w:tcPr>
          <w:p w14:paraId="1FB887F3" w14:textId="5858DE65" w:rsidR="009045A3" w:rsidRPr="009432A4" w:rsidRDefault="009045A3" w:rsidP="009045A3">
            <w:pPr>
              <w:pStyle w:val="5VlT"/>
            </w:pPr>
            <w:r>
              <w:t>Platba</w:t>
            </w:r>
          </w:p>
        </w:tc>
        <w:tc>
          <w:tcPr>
            <w:tcW w:w="956" w:type="dxa"/>
            <w:vAlign w:val="center"/>
          </w:tcPr>
          <w:p w14:paraId="0544271C" w14:textId="6458B5DC" w:rsidR="009045A3" w:rsidRDefault="009045A3" w:rsidP="009045A3">
            <w:pPr>
              <w:pStyle w:val="7ST"/>
            </w:pPr>
            <w:r>
              <w:t>14.7</w:t>
            </w:r>
          </w:p>
        </w:tc>
        <w:tc>
          <w:tcPr>
            <w:tcW w:w="6069" w:type="dxa"/>
            <w:vAlign w:val="center"/>
          </w:tcPr>
          <w:p w14:paraId="229D08A2" w14:textId="1287A18E" w:rsidR="009045A3" w:rsidRDefault="009045A3" w:rsidP="009045A3">
            <w:pPr>
              <w:pStyle w:val="8VPT"/>
            </w:pPr>
            <w:r>
              <w:t>Splatnost částek potvrzených v každém Potvrzení průběžné platby a v Potvrzení závěrečné platby činí 21 kalendářních dní.</w:t>
            </w:r>
          </w:p>
        </w:tc>
      </w:tr>
      <w:tr w:rsidR="009045A3" w14:paraId="7E8CC644" w14:textId="77777777" w:rsidTr="005438F0">
        <w:tc>
          <w:tcPr>
            <w:tcW w:w="2614" w:type="dxa"/>
            <w:vAlign w:val="center"/>
          </w:tcPr>
          <w:p w14:paraId="51A1237A" w14:textId="540E5CDC" w:rsidR="009045A3" w:rsidRPr="009432A4" w:rsidRDefault="009045A3" w:rsidP="009045A3">
            <w:pPr>
              <w:pStyle w:val="5VlT"/>
            </w:pPr>
            <w:r>
              <w:t>Měny plateb</w:t>
            </w:r>
          </w:p>
        </w:tc>
        <w:tc>
          <w:tcPr>
            <w:tcW w:w="956" w:type="dxa"/>
            <w:vAlign w:val="center"/>
          </w:tcPr>
          <w:p w14:paraId="2DDAD856" w14:textId="460D592F" w:rsidR="009045A3" w:rsidRDefault="009045A3" w:rsidP="009045A3">
            <w:pPr>
              <w:pStyle w:val="7ST"/>
            </w:pPr>
            <w:r>
              <w:t>14.15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FAA2CFD" w14:textId="79571C30" w:rsidR="009045A3" w:rsidRDefault="009045A3" w:rsidP="009045A3">
            <w:pPr>
              <w:pStyle w:val="8VPT"/>
            </w:pPr>
            <w:r>
              <w:t>Platby budou prováděny v Korunách českých.</w:t>
            </w:r>
          </w:p>
        </w:tc>
      </w:tr>
      <w:tr w:rsidR="001F2D40" w14:paraId="72DF107B" w14:textId="77777777" w:rsidTr="005438F0">
        <w:tc>
          <w:tcPr>
            <w:tcW w:w="2614" w:type="dxa"/>
            <w:vAlign w:val="center"/>
          </w:tcPr>
          <w:p w14:paraId="013DD322" w14:textId="51E89917" w:rsidR="001F2D40" w:rsidRDefault="001F2D40" w:rsidP="009045A3">
            <w:pPr>
              <w:pStyle w:val="5VlT"/>
            </w:pPr>
            <w:proofErr w:type="spellStart"/>
            <w:r>
              <w:t>Výzisky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BD96138" w14:textId="0F0E9D7B" w:rsidR="001F2D40" w:rsidRDefault="001F2D40" w:rsidP="009045A3">
            <w:pPr>
              <w:pStyle w:val="7ST"/>
            </w:pPr>
            <w:r>
              <w:t>14.16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1D737F15" w14:textId="77777777" w:rsidR="001F2D40" w:rsidRDefault="001F2D40" w:rsidP="009045A3">
            <w:pPr>
              <w:pStyle w:val="8VPT"/>
            </w:pPr>
          </w:p>
        </w:tc>
      </w:tr>
      <w:tr w:rsidR="001F2D40" w14:paraId="0CA0B82B" w14:textId="77777777" w:rsidTr="005438F0">
        <w:tc>
          <w:tcPr>
            <w:tcW w:w="2614" w:type="dxa"/>
            <w:vAlign w:val="center"/>
          </w:tcPr>
          <w:p w14:paraId="07F4A270" w14:textId="393F5A59" w:rsidR="001F2D40" w:rsidRDefault="001F2D40" w:rsidP="001F2D40">
            <w:pPr>
              <w:pStyle w:val="6VlPT"/>
            </w:pPr>
            <w:r>
              <w:t>Aplikace Pod-článku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4F085A0F" w14:textId="77777777" w:rsidR="001F2D40" w:rsidRDefault="001F2D40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0E73D435" w14:textId="22B5CB87" w:rsidR="001F2D40" w:rsidRDefault="001F2D40" w:rsidP="009045A3">
            <w:pPr>
              <w:pStyle w:val="8VPT"/>
            </w:pPr>
            <w:r w:rsidRPr="00215FDE">
              <w:t>Nepoužije se.</w:t>
            </w:r>
          </w:p>
        </w:tc>
      </w:tr>
      <w:tr w:rsidR="00BE3D5C" w14:paraId="53B7A0F2" w14:textId="77777777" w:rsidTr="005438F0">
        <w:tc>
          <w:tcPr>
            <w:tcW w:w="2614" w:type="dxa"/>
            <w:vAlign w:val="center"/>
          </w:tcPr>
          <w:p w14:paraId="28D372A4" w14:textId="553F2C31" w:rsidR="00BE3D5C" w:rsidRPr="00F95392" w:rsidRDefault="00BE3D5C" w:rsidP="009045A3">
            <w:pPr>
              <w:pStyle w:val="5VlT"/>
            </w:pPr>
            <w:r>
              <w:t>Rizika objednatele</w:t>
            </w:r>
          </w:p>
        </w:tc>
        <w:tc>
          <w:tcPr>
            <w:tcW w:w="956" w:type="dxa"/>
            <w:vAlign w:val="center"/>
          </w:tcPr>
          <w:p w14:paraId="52E1D086" w14:textId="5C35812A" w:rsidR="00BE3D5C" w:rsidRDefault="00BE3D5C" w:rsidP="009045A3">
            <w:pPr>
              <w:pStyle w:val="7ST"/>
            </w:pPr>
            <w:r>
              <w:t>17.3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C098171" w14:textId="496EECBC" w:rsidR="00BE3D5C" w:rsidRDefault="00BE3D5C" w:rsidP="009045A3">
            <w:pPr>
              <w:pStyle w:val="8VPT"/>
            </w:pPr>
            <w:r>
              <w:t xml:space="preserve">Za rizika </w:t>
            </w:r>
            <w:r w:rsidRPr="00853B80">
              <w:t xml:space="preserve">spojená s vodou se rozumí </w:t>
            </w:r>
            <w:r w:rsidRPr="00DB23A9">
              <w:t>potopa znemožňující provádění Díla a zátopa Staveniště</w:t>
            </w:r>
            <w:r w:rsidRPr="00853B80">
              <w:t>.</w:t>
            </w:r>
          </w:p>
        </w:tc>
      </w:tr>
      <w:tr w:rsidR="00DE100B" w14:paraId="340B0E31" w14:textId="77777777" w:rsidTr="005438F0">
        <w:tc>
          <w:tcPr>
            <w:tcW w:w="2614" w:type="dxa"/>
            <w:vAlign w:val="center"/>
          </w:tcPr>
          <w:p w14:paraId="0C993343" w14:textId="1DC6F87A" w:rsidR="00DE100B" w:rsidRPr="00F95392" w:rsidRDefault="00DE100B" w:rsidP="009045A3">
            <w:pPr>
              <w:pStyle w:val="5VlT"/>
            </w:pPr>
            <w:r>
              <w:t>Obecné požadavky na pojištění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C5044AA" w14:textId="11582696" w:rsidR="00DE100B" w:rsidRDefault="00DE100B" w:rsidP="009045A3">
            <w:pPr>
              <w:pStyle w:val="7ST"/>
            </w:pPr>
            <w:r>
              <w:t>18.1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5E6717DB" w14:textId="77777777" w:rsidR="00DE100B" w:rsidRDefault="00DE100B" w:rsidP="009045A3">
            <w:pPr>
              <w:pStyle w:val="8VPT"/>
            </w:pPr>
          </w:p>
        </w:tc>
      </w:tr>
      <w:tr w:rsidR="00DE100B" w14:paraId="082ED58F" w14:textId="77777777" w:rsidTr="005438F0">
        <w:tc>
          <w:tcPr>
            <w:tcW w:w="2614" w:type="dxa"/>
            <w:vAlign w:val="center"/>
          </w:tcPr>
          <w:p w14:paraId="354625A3" w14:textId="4ED8660F" w:rsidR="00DE100B" w:rsidRDefault="00DE100B" w:rsidP="00DE100B">
            <w:pPr>
              <w:pStyle w:val="6VlPT"/>
            </w:pPr>
            <w:r>
              <w:t>Doba platnosti pojištění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5F1EBDBF" w14:textId="77777777" w:rsidR="00DE100B" w:rsidRDefault="00DE100B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396238EE" w14:textId="6BD69586" w:rsidR="00DE100B" w:rsidRDefault="00DE100B" w:rsidP="009324DC">
            <w:pPr>
              <w:pStyle w:val="8VPT"/>
            </w:pPr>
            <w:r>
              <w:t xml:space="preserve">Nestanovuje se jinak a </w:t>
            </w:r>
            <w:r w:rsidR="009324DC">
              <w:t>Z</w:t>
            </w:r>
            <w:r>
              <w:t>hotovitel je tak povinen udržovat všechna pojištění v platnosti po celou Dobu pro dokončení.</w:t>
            </w:r>
          </w:p>
        </w:tc>
      </w:tr>
      <w:tr w:rsidR="00343189" w14:paraId="20E38ABB" w14:textId="77777777" w:rsidTr="005438F0">
        <w:tc>
          <w:tcPr>
            <w:tcW w:w="2614" w:type="dxa"/>
            <w:vAlign w:val="center"/>
          </w:tcPr>
          <w:p w14:paraId="1A5FD011" w14:textId="1B0E816B" w:rsidR="00343189" w:rsidRDefault="00343189" w:rsidP="00DE100B">
            <w:pPr>
              <w:pStyle w:val="6VlPT"/>
            </w:pPr>
            <w:r>
              <w:t>Celkový limit pojistného plnění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68BDCDC7" w14:textId="77777777" w:rsidR="00343189" w:rsidRDefault="00343189" w:rsidP="009045A3">
            <w:pPr>
              <w:pStyle w:val="7ST"/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548C2E92" w14:textId="7D69088F" w:rsidR="00343189" w:rsidRDefault="00343189" w:rsidP="009045A3">
            <w:pPr>
              <w:pStyle w:val="8VPT"/>
            </w:pPr>
            <w:r w:rsidRPr="00DB23A9">
              <w:t>Nestanovuje se jinak a celkový limit</w:t>
            </w:r>
            <w:r w:rsidR="00EE4003" w:rsidRPr="00DB23A9">
              <w:t xml:space="preserve"> pojistného plnění</w:t>
            </w:r>
            <w:r w:rsidRPr="00DB23A9">
              <w:t xml:space="preserve"> pro jednotlivá pojištění a spoluúčast se řídí tímto Pod-článkem.</w:t>
            </w:r>
          </w:p>
        </w:tc>
      </w:tr>
      <w:tr w:rsidR="009045A3" w14:paraId="1C0306BF" w14:textId="77777777" w:rsidTr="005438F0">
        <w:tc>
          <w:tcPr>
            <w:tcW w:w="2614" w:type="dxa"/>
            <w:vAlign w:val="center"/>
          </w:tcPr>
          <w:p w14:paraId="19559551" w14:textId="6555FA00" w:rsidR="009045A3" w:rsidRPr="00E4367B" w:rsidRDefault="009045A3" w:rsidP="009045A3">
            <w:pPr>
              <w:pStyle w:val="5VlT"/>
            </w:pPr>
            <w:r w:rsidRPr="00F95392">
              <w:t>Pojištění díla a vybavení zhotovitele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34DF0B6" w14:textId="2E64AC97" w:rsidR="009045A3" w:rsidRDefault="009045A3" w:rsidP="009045A3">
            <w:pPr>
              <w:pStyle w:val="7ST"/>
            </w:pPr>
            <w:r>
              <w:t>18.2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60183701" w14:textId="34633DB8" w:rsidR="009045A3" w:rsidRDefault="009045A3" w:rsidP="009045A3">
            <w:pPr>
              <w:pStyle w:val="8VPT"/>
            </w:pPr>
          </w:p>
        </w:tc>
      </w:tr>
      <w:tr w:rsidR="00797076" w14:paraId="21810174" w14:textId="77777777" w:rsidTr="005438F0">
        <w:tc>
          <w:tcPr>
            <w:tcW w:w="2614" w:type="dxa"/>
            <w:vAlign w:val="center"/>
          </w:tcPr>
          <w:p w14:paraId="4E56F924" w14:textId="5EF1BC05" w:rsidR="00797076" w:rsidRPr="00F95392" w:rsidRDefault="00797076" w:rsidP="00797076">
            <w:pPr>
              <w:pStyle w:val="6VlPT"/>
            </w:pPr>
            <w:r>
              <w:t>Výše pojistného plnění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79A0C1A0" w14:textId="77777777" w:rsidR="00797076" w:rsidRDefault="00797076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7311861" w14:textId="5E439DB3" w:rsidR="00797076" w:rsidRDefault="00797076" w:rsidP="009045A3">
            <w:pPr>
              <w:pStyle w:val="8VPT"/>
            </w:pPr>
            <w:r>
              <w:t>Pojistné plnění se stanoví ve výši minimálně Přijaté smluvní částky, a to v návaznosti na aktuální rozsah provedeného Díla.</w:t>
            </w:r>
          </w:p>
        </w:tc>
      </w:tr>
      <w:tr w:rsidR="00797076" w14:paraId="1D4B0FF5" w14:textId="77777777" w:rsidTr="005438F0">
        <w:tc>
          <w:tcPr>
            <w:tcW w:w="2614" w:type="dxa"/>
            <w:vAlign w:val="center"/>
          </w:tcPr>
          <w:p w14:paraId="079FCB9C" w14:textId="52BA2FDB" w:rsidR="00797076" w:rsidRDefault="00E8618A" w:rsidP="00797076">
            <w:pPr>
              <w:pStyle w:val="6VlPT"/>
            </w:pPr>
            <w:r>
              <w:t>Pojištění rizik projektanta a rizika výrobce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1852CAC2" w14:textId="77777777" w:rsidR="00797076" w:rsidRDefault="00797076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3B3938F6" w14:textId="417A5F98" w:rsidR="00797076" w:rsidRDefault="00E8618A" w:rsidP="009045A3">
            <w:pPr>
              <w:pStyle w:val="8VPT"/>
            </w:pPr>
            <w:r>
              <w:t xml:space="preserve">Minimální částka pojistného krytí je stanovena ve výši </w:t>
            </w:r>
            <w:r w:rsidR="0069184B" w:rsidRPr="0055703B">
              <w:t>4</w:t>
            </w:r>
            <w:r w:rsidRPr="0055703B">
              <w:t>0</w:t>
            </w:r>
            <w:r>
              <w:t xml:space="preserve"> mil. Kč.</w:t>
            </w:r>
          </w:p>
        </w:tc>
      </w:tr>
      <w:tr w:rsidR="00E8618A" w14:paraId="5085B5F5" w14:textId="77777777" w:rsidTr="005438F0">
        <w:tc>
          <w:tcPr>
            <w:tcW w:w="2614" w:type="dxa"/>
            <w:vAlign w:val="center"/>
          </w:tcPr>
          <w:p w14:paraId="67B1AA27" w14:textId="4898FCE5" w:rsidR="00E8618A" w:rsidRDefault="00E8618A" w:rsidP="00797076">
            <w:pPr>
              <w:pStyle w:val="6VlPT"/>
            </w:pPr>
            <w:r>
              <w:t>Pojištění okolního majetku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25D98E62" w14:textId="77777777" w:rsidR="00E8618A" w:rsidRDefault="00E8618A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263814E1" w14:textId="0EB2179F" w:rsidR="00E8618A" w:rsidRDefault="00E8618A" w:rsidP="009045A3">
            <w:pPr>
              <w:pStyle w:val="8VPT"/>
            </w:pPr>
            <w:r>
              <w:t xml:space="preserve">Minimální částka pojistného krytí je stanovena ve výši </w:t>
            </w:r>
            <w:r w:rsidR="009348F3">
              <w:t>5</w:t>
            </w:r>
            <w:r w:rsidRPr="0055703B">
              <w:t>0</w:t>
            </w:r>
            <w:r>
              <w:t xml:space="preserve"> mil. Kč.</w:t>
            </w:r>
          </w:p>
        </w:tc>
      </w:tr>
      <w:tr w:rsidR="009045A3" w14:paraId="3544A15F" w14:textId="77777777" w:rsidTr="005438F0">
        <w:tc>
          <w:tcPr>
            <w:tcW w:w="2614" w:type="dxa"/>
            <w:vAlign w:val="center"/>
          </w:tcPr>
          <w:p w14:paraId="7FEF8466" w14:textId="74165BD8" w:rsidR="009045A3" w:rsidRPr="00E4367B" w:rsidRDefault="009045A3" w:rsidP="009045A3">
            <w:pPr>
              <w:pStyle w:val="5VlT"/>
            </w:pPr>
            <w:r w:rsidRPr="00F95392">
              <w:t>Pojištění pro případ úrazu osob a škod na majetku</w:t>
            </w:r>
          </w:p>
        </w:tc>
        <w:tc>
          <w:tcPr>
            <w:tcW w:w="956" w:type="dxa"/>
            <w:vAlign w:val="center"/>
          </w:tcPr>
          <w:p w14:paraId="22B72B93" w14:textId="18CE5818" w:rsidR="009045A3" w:rsidRDefault="009045A3" w:rsidP="009045A3">
            <w:pPr>
              <w:pStyle w:val="7ST"/>
            </w:pPr>
            <w:r>
              <w:t>18.3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C3D8CAF" w14:textId="75E98A68" w:rsidR="009045A3" w:rsidRDefault="009045A3" w:rsidP="009045A3">
            <w:pPr>
              <w:pStyle w:val="8VPT"/>
            </w:pPr>
            <w:r w:rsidRPr="00FC3CBD">
              <w:t>P</w:t>
            </w:r>
            <w:r>
              <w:t>ředmětné p</w:t>
            </w:r>
            <w:r w:rsidRPr="00FC3CBD">
              <w:t xml:space="preserve">ojištění musí být sjednáno tak, aby zahrnovalo </w:t>
            </w:r>
            <w:r w:rsidRPr="00926DD2">
              <w:t>odpovědnost Zhotovitele a všech jeho Pod</w:t>
            </w:r>
            <w:r>
              <w:t>zhotovitelů</w:t>
            </w:r>
            <w:r w:rsidRPr="00926DD2">
              <w:t xml:space="preserve"> </w:t>
            </w:r>
            <w:r>
              <w:t xml:space="preserve">zejména </w:t>
            </w:r>
            <w:r w:rsidRPr="00926DD2">
              <w:t>za</w:t>
            </w:r>
            <w:r>
              <w:t>:</w:t>
            </w:r>
          </w:p>
          <w:p w14:paraId="09982C3A" w14:textId="5A2DAB7F" w:rsidR="009045A3" w:rsidRDefault="009045A3" w:rsidP="009045A3">
            <w:pPr>
              <w:pStyle w:val="8VPT"/>
              <w:numPr>
                <w:ilvl w:val="0"/>
                <w:numId w:val="4"/>
              </w:numPr>
              <w:spacing w:before="0" w:after="0"/>
              <w:ind w:left="312" w:hanging="312"/>
            </w:pPr>
            <w:r>
              <w:t>újmu na zdraví a majetku zaměstnanců a zástupců Objednatele a</w:t>
            </w:r>
          </w:p>
          <w:p w14:paraId="680F7D3E" w14:textId="49893816" w:rsidR="009045A3" w:rsidRDefault="009045A3" w:rsidP="009045A3">
            <w:pPr>
              <w:pStyle w:val="8VPT"/>
              <w:numPr>
                <w:ilvl w:val="0"/>
                <w:numId w:val="4"/>
              </w:numPr>
              <w:spacing w:before="0" w:after="0"/>
              <w:ind w:left="312" w:hanging="312"/>
            </w:pPr>
            <w:r>
              <w:t>újmu na majetku Objednatele a případných třetích osob.</w:t>
            </w:r>
          </w:p>
        </w:tc>
      </w:tr>
      <w:tr w:rsidR="009045A3" w14:paraId="41044A66" w14:textId="77777777" w:rsidTr="005438F0">
        <w:tc>
          <w:tcPr>
            <w:tcW w:w="2614" w:type="dxa"/>
            <w:vAlign w:val="center"/>
          </w:tcPr>
          <w:p w14:paraId="039B0D3B" w14:textId="2DE561D2" w:rsidR="009045A3" w:rsidRPr="009432A4" w:rsidRDefault="009045A3" w:rsidP="009045A3">
            <w:pPr>
              <w:pStyle w:val="5VlT"/>
            </w:pPr>
            <w:r>
              <w:t>Rozhodování sporů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E573A04" w14:textId="30A4CC97" w:rsidR="009045A3" w:rsidRDefault="009045A3" w:rsidP="009045A3">
            <w:pPr>
              <w:pStyle w:val="7ST"/>
            </w:pPr>
            <w:r>
              <w:t>20</w:t>
            </w:r>
          </w:p>
        </w:tc>
        <w:tc>
          <w:tcPr>
            <w:tcW w:w="6069" w:type="dxa"/>
            <w:tcBorders>
              <w:tl2br w:val="single" w:sz="4" w:space="0" w:color="auto"/>
            </w:tcBorders>
            <w:vAlign w:val="center"/>
          </w:tcPr>
          <w:p w14:paraId="2359A464" w14:textId="3813B8D5" w:rsidR="009045A3" w:rsidRDefault="009045A3" w:rsidP="009045A3">
            <w:pPr>
              <w:pStyle w:val="8VPT"/>
            </w:pPr>
          </w:p>
        </w:tc>
      </w:tr>
      <w:tr w:rsidR="005F1464" w14:paraId="07ADE741" w14:textId="77777777" w:rsidTr="005438F0">
        <w:tc>
          <w:tcPr>
            <w:tcW w:w="2614" w:type="dxa"/>
            <w:vAlign w:val="center"/>
          </w:tcPr>
          <w:p w14:paraId="45E2825D" w14:textId="091D894A" w:rsidR="005F1464" w:rsidRDefault="005F1464" w:rsidP="005F1464">
            <w:pPr>
              <w:pStyle w:val="6VlPT"/>
            </w:pPr>
            <w:r>
              <w:t>Metodika rozhodování sporů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1DB0026E" w14:textId="77777777" w:rsidR="005F1464" w:rsidRDefault="005F1464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0459E4DF" w14:textId="7B4D531E" w:rsidR="005F1464" w:rsidRDefault="005F1464" w:rsidP="00B15659">
            <w:pPr>
              <w:pStyle w:val="8VPT"/>
            </w:pPr>
            <w:r>
              <w:t>Metodika k rozhodování sporů nebyla zatím SFDI vydána. Bude-li vydána v průběhu provádění Díla, zavazují se strany postupovat podle takové Metodiky bez zbytečného odkladu po tom, co se o</w:t>
            </w:r>
            <w:r w:rsidR="00B15659">
              <w:t> </w:t>
            </w:r>
            <w:r>
              <w:t xml:space="preserve">jejím vydání dozvěděli; o </w:t>
            </w:r>
            <w:r w:rsidR="005A4FEE">
              <w:t xml:space="preserve">datu </w:t>
            </w:r>
            <w:r w:rsidR="00CC769A">
              <w:t>t</w:t>
            </w:r>
            <w:r>
              <w:t>é</w:t>
            </w:r>
            <w:r w:rsidR="00CC769A">
              <w:t>to</w:t>
            </w:r>
            <w:r>
              <w:t xml:space="preserve"> skutečnosti provede Správce stavby zápis do Stavebního deníku.</w:t>
            </w:r>
          </w:p>
        </w:tc>
      </w:tr>
      <w:tr w:rsidR="005F1464" w14:paraId="715A5231" w14:textId="77777777" w:rsidTr="005438F0">
        <w:tc>
          <w:tcPr>
            <w:tcW w:w="2614" w:type="dxa"/>
            <w:vAlign w:val="center"/>
          </w:tcPr>
          <w:p w14:paraId="45C96066" w14:textId="46A9DDF9" w:rsidR="005F1464" w:rsidRDefault="005F1464" w:rsidP="005F1464">
            <w:pPr>
              <w:pStyle w:val="6VlPT"/>
            </w:pPr>
            <w:r>
              <w:lastRenderedPageBreak/>
              <w:t>Způsob rozhodování sporů</w:t>
            </w:r>
          </w:p>
        </w:tc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14:paraId="59840AC3" w14:textId="77777777" w:rsidR="005F1464" w:rsidRDefault="005F1464" w:rsidP="009045A3">
            <w:pPr>
              <w:pStyle w:val="7ST"/>
            </w:pPr>
          </w:p>
        </w:tc>
        <w:tc>
          <w:tcPr>
            <w:tcW w:w="6069" w:type="dxa"/>
            <w:vAlign w:val="center"/>
          </w:tcPr>
          <w:p w14:paraId="399DAF49" w14:textId="67A68FF4" w:rsidR="005F1464" w:rsidRDefault="005F1464" w:rsidP="009045A3">
            <w:pPr>
              <w:pStyle w:val="8VPT"/>
            </w:pPr>
            <w:r>
              <w:t>Způsob rozhodování sporů se řídí variantou B.</w:t>
            </w:r>
          </w:p>
        </w:tc>
      </w:tr>
    </w:tbl>
    <w:p w14:paraId="7D36EA5E" w14:textId="1D02C111" w:rsidR="003B6BFC" w:rsidRDefault="003B6BFC" w:rsidP="00754FF7">
      <w:pPr>
        <w:pStyle w:val="2Textzkladn"/>
      </w:pPr>
    </w:p>
    <w:p w14:paraId="0DB55D7B" w14:textId="77777777" w:rsidR="003B6BFC" w:rsidRDefault="003B6BFC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1CFE2EC" w14:textId="54E715A2" w:rsidR="003B6BFC" w:rsidRPr="00A7297D" w:rsidRDefault="003B6BFC" w:rsidP="003B6BFC">
      <w:pPr>
        <w:pStyle w:val="Nzev"/>
        <w:spacing w:after="120"/>
      </w:pPr>
      <w:r>
        <w:lastRenderedPageBreak/>
        <w:t xml:space="preserve">Postup při </w:t>
      </w:r>
      <w:r w:rsidR="00C3392B">
        <w:rPr>
          <w:lang w:val="cs-CZ"/>
        </w:rPr>
        <w:t>V</w:t>
      </w:r>
      <w:proofErr w:type="spellStart"/>
      <w:r>
        <w:t>ariaci</w:t>
      </w:r>
      <w:proofErr w:type="spellEnd"/>
    </w:p>
    <w:p w14:paraId="1EA17F5F" w14:textId="77777777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eastAsia="Arial Unicode MS" w:hAnsi="Arial" w:cs="Arial"/>
          <w:kern w:val="1"/>
          <w:lang w:eastAsia="ar-SA"/>
        </w:rPr>
      </w:pPr>
      <w:r w:rsidRPr="003B6BFC">
        <w:rPr>
          <w:rFonts w:ascii="Arial" w:eastAsia="Arial Unicode MS" w:hAnsi="Arial" w:cs="Arial"/>
          <w:kern w:val="1"/>
          <w:lang w:eastAsia="ar-SA"/>
        </w:rPr>
        <w:t xml:space="preserve">Tento dokument, jako součást Přílohy k nabídce, závazně doplňuje obecný postup Stran při </w:t>
      </w:r>
      <w:r w:rsidRPr="003B6BFC">
        <w:rPr>
          <w:rFonts w:ascii="Arial" w:eastAsia="Arial Unicode MS" w:hAnsi="Arial" w:cs="Arial"/>
          <w:i/>
          <w:kern w:val="1"/>
          <w:lang w:eastAsia="ar-SA"/>
        </w:rPr>
        <w:t>Variacích</w:t>
      </w:r>
      <w:r w:rsidRPr="003B6BFC">
        <w:rPr>
          <w:rFonts w:ascii="Arial" w:eastAsia="Arial Unicode MS" w:hAnsi="Arial" w:cs="Arial"/>
          <w:kern w:val="1"/>
          <w:lang w:eastAsia="ar-SA"/>
        </w:rPr>
        <w:t xml:space="preserve">, tj. změnách Díla nařízených nebo schválených jako Variace podle Článku 13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34A033F5" w14:textId="77777777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eastAsia="Arial Unicode MS" w:hAnsi="Arial" w:cs="Arial"/>
          <w:kern w:val="1"/>
          <w:lang w:eastAsia="ar-SA"/>
        </w:rPr>
      </w:pPr>
      <w:r w:rsidRPr="003B6BFC">
        <w:rPr>
          <w:rFonts w:ascii="Arial" w:eastAsia="Arial Unicode MS" w:hAnsi="Arial" w:cs="Arial"/>
          <w:kern w:val="1"/>
          <w:lang w:eastAsia="ar-SA"/>
        </w:rPr>
        <w:t xml:space="preserve">Pro účely administrace se </w:t>
      </w:r>
      <w:r w:rsidRPr="003B6BFC">
        <w:rPr>
          <w:rFonts w:ascii="Arial" w:eastAsia="Arial Unicode MS" w:hAnsi="Arial" w:cs="Arial"/>
          <w:i/>
          <w:kern w:val="1"/>
          <w:lang w:eastAsia="ar-SA"/>
        </w:rPr>
        <w:t>Variací</w:t>
      </w:r>
      <w:r w:rsidRPr="003B6BFC">
        <w:rPr>
          <w:rFonts w:ascii="Arial" w:eastAsia="Arial Unicode MS" w:hAnsi="Arial" w:cs="Arial"/>
          <w:kern w:val="1"/>
          <w:lang w:eastAsia="ar-SA"/>
        </w:rPr>
        <w:t xml:space="preserve"> rozumí Změna, tj. jakákoli nutná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3B6BFC">
        <w:rPr>
          <w:rFonts w:ascii="Arial" w:eastAsia="Arial Unicode MS" w:hAnsi="Arial" w:cs="Arial"/>
          <w:kern w:val="1"/>
          <w:lang w:eastAsia="ar-SA"/>
        </w:rPr>
        <w:t>Claim</w:t>
      </w:r>
      <w:proofErr w:type="spellEnd"/>
      <w:r w:rsidRPr="003B6BFC">
        <w:rPr>
          <w:rFonts w:ascii="Arial" w:eastAsia="Arial Unicode MS" w:hAnsi="Arial" w:cs="Arial"/>
          <w:kern w:val="1"/>
          <w:lang w:eastAsia="ar-SA"/>
        </w:rPr>
        <w:t xml:space="preserve">). </w:t>
      </w:r>
    </w:p>
    <w:p w14:paraId="00F60CAF" w14:textId="77777777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eastAsia="Arial Unicode MS" w:hAnsi="Arial" w:cs="Arial"/>
          <w:kern w:val="1"/>
          <w:lang w:eastAsia="ar-SA"/>
        </w:rPr>
      </w:pPr>
      <w:r w:rsidRPr="003B6BFC">
        <w:rPr>
          <w:rFonts w:ascii="Arial" w:eastAsia="Arial Unicode MS" w:hAnsi="Arial" w:cs="Arial"/>
          <w:kern w:val="1"/>
          <w:lang w:eastAsia="ar-SA"/>
        </w:rPr>
        <w:t xml:space="preserve">V případě, že </w:t>
      </w:r>
      <w:r w:rsidRPr="003B6BFC">
        <w:rPr>
          <w:rFonts w:ascii="Arial" w:eastAsia="Arial Unicode MS" w:hAnsi="Arial" w:cs="Arial"/>
          <w:i/>
          <w:kern w:val="1"/>
          <w:lang w:eastAsia="ar-SA"/>
        </w:rPr>
        <w:t>Variace</w:t>
      </w:r>
      <w:r w:rsidRPr="003B6BFC">
        <w:rPr>
          <w:rFonts w:ascii="Arial" w:eastAsia="Arial Unicode MS" w:hAnsi="Arial" w:cs="Arial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7A513E68" w14:textId="77777777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eastAsia="Arial Unicode MS" w:hAnsi="Arial" w:cs="Arial"/>
          <w:kern w:val="1"/>
          <w:lang w:eastAsia="ar-SA"/>
        </w:rPr>
      </w:pPr>
      <w:r w:rsidRPr="003B6BFC">
        <w:rPr>
          <w:rFonts w:ascii="Arial" w:eastAsia="Arial Unicode MS" w:hAnsi="Arial" w:cs="Arial"/>
          <w:kern w:val="1"/>
          <w:lang w:eastAsia="ar-SA"/>
        </w:rPr>
        <w:t>Pokud vznese Správce stavby na Zhotovitele požadavek na předložení návrhu variace s uvedením přiměřené lhůty, ve které má být návrh předložen, předloží Zhotovitel návrh variace Správci stavby ve formě Změnového listu včetně příloh a dalších dokladů nezbytných pro řádné zdůvodnění, popis, dokladování a ocenění Variace.</w:t>
      </w:r>
    </w:p>
    <w:p w14:paraId="19D41BC3" w14:textId="7DBFCFCB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eastAsia="Arial Unicode MS" w:hAnsi="Arial" w:cs="Arial"/>
          <w:kern w:val="1"/>
          <w:lang w:eastAsia="ar-SA"/>
        </w:rPr>
      </w:pPr>
      <w:r w:rsidRPr="003B6BFC">
        <w:rPr>
          <w:rFonts w:ascii="Arial" w:eastAsia="Arial Unicode MS" w:hAnsi="Arial" w:cs="Arial"/>
          <w:kern w:val="1"/>
          <w:lang w:eastAsia="ar-SA"/>
        </w:rPr>
        <w:t xml:space="preserve">Předložený návrh Správce stavby se Zhotovitelem projedná a výsledky jednání zaznamená do Zápisu o projednání ocenění soupisu prací a ceny stavebního objektu/provozního souboru, kterého se </w:t>
      </w:r>
      <w:r w:rsidRPr="003B6BFC">
        <w:rPr>
          <w:rFonts w:ascii="Arial" w:eastAsia="Arial Unicode MS" w:hAnsi="Arial" w:cs="Arial"/>
          <w:i/>
          <w:kern w:val="1"/>
          <w:lang w:eastAsia="ar-SA"/>
        </w:rPr>
        <w:t>Variace</w:t>
      </w:r>
      <w:r w:rsidRPr="003B6BFC">
        <w:rPr>
          <w:rFonts w:ascii="Arial" w:eastAsia="Arial Unicode MS" w:hAnsi="Arial" w:cs="Arial"/>
          <w:kern w:val="1"/>
          <w:lang w:eastAsia="ar-SA"/>
        </w:rPr>
        <w:t xml:space="preserve"> týká.</w:t>
      </w:r>
    </w:p>
    <w:p w14:paraId="7939D024" w14:textId="6D89562F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3B6BFC">
        <w:rPr>
          <w:rFonts w:ascii="Arial" w:eastAsia="Arial Unicode MS" w:hAnsi="Arial" w:cs="Arial"/>
          <w:kern w:val="1"/>
          <w:lang w:eastAsia="ar-SA"/>
        </w:rPr>
        <w:t xml:space="preserve">Správce stavby vydá Zhotoviteli pokyn k provedení </w:t>
      </w:r>
      <w:r w:rsidRPr="003B6BFC">
        <w:rPr>
          <w:rFonts w:ascii="Arial" w:eastAsia="Arial Unicode MS" w:hAnsi="Arial" w:cs="Arial"/>
          <w:i/>
          <w:kern w:val="1"/>
          <w:lang w:eastAsia="ar-SA"/>
        </w:rPr>
        <w:t>Variace</w:t>
      </w:r>
      <w:r w:rsidRPr="003B6BFC">
        <w:rPr>
          <w:rFonts w:ascii="Arial" w:eastAsia="Arial Unicode MS" w:hAnsi="Arial" w:cs="Arial"/>
          <w:kern w:val="1"/>
          <w:lang w:eastAsia="ar-SA"/>
        </w:rPr>
        <w:t xml:space="preserve"> v rozsahu dle Změnového listu neprodleně po potvrzení (podpisu) Změnového listu všemi oprávněnými osobami viz přiložený vzor. Správce stavby nemůže Zhotoviteli pokyn k provedení </w:t>
      </w:r>
      <w:r w:rsidRPr="003B6BFC">
        <w:rPr>
          <w:rFonts w:ascii="Arial" w:eastAsia="Arial Unicode MS" w:hAnsi="Arial" w:cs="Arial"/>
          <w:i/>
          <w:kern w:val="1"/>
          <w:lang w:eastAsia="ar-SA"/>
        </w:rPr>
        <w:t>Variace</w:t>
      </w:r>
      <w:r w:rsidRPr="003B6BFC">
        <w:rPr>
          <w:rFonts w:ascii="Arial" w:eastAsia="Arial Unicode MS" w:hAnsi="Arial" w:cs="Arial"/>
          <w:kern w:val="1"/>
          <w:lang w:eastAsia="ar-SA"/>
        </w:rPr>
        <w:t xml:space="preserve"> před potvrzením (podpisem) Změnového listu vydat s výjimkou uvedenou v bodě (7). Pokyn ke změně dle Pod-článku 13.2 Smluvních podmínek bude vydán až po nabytí účinnosti Změnového listu. </w:t>
      </w:r>
    </w:p>
    <w:p w14:paraId="39F30025" w14:textId="77777777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3B6BFC">
        <w:rPr>
          <w:rFonts w:ascii="Arial" w:hAnsi="Arial" w:cs="Arial"/>
        </w:rPr>
        <w:t>Jiné výjimky nad rámec předchozích ustanovení může z důvodů hodných zvláštního zřetele schválit oprávněná osoba objednatele.</w:t>
      </w:r>
    </w:p>
    <w:p w14:paraId="3A596A14" w14:textId="1BFC12C4" w:rsidR="003B6BFC" w:rsidRPr="003B6BFC" w:rsidRDefault="003B6BFC" w:rsidP="003B6BFC">
      <w:pPr>
        <w:pStyle w:val="Odstavecseseznamem1"/>
        <w:numPr>
          <w:ilvl w:val="0"/>
          <w:numId w:val="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3B6BFC">
        <w:rPr>
          <w:rFonts w:ascii="Arial" w:hAnsi="Arial" w:cs="Arial"/>
        </w:rPr>
        <w:t>Do doby potvrzení (podpisu) Změnového listu (v případě změny dle Pod-článku 13.2 až po nabytí účinnosti Změnového listu) nemohou být práce obsažené v tomto Změnovém listu zahrnuty do Vyúčtování (fakturace). Pokud Vyúčtování (fakturace) bude takové práce obsahovat, nebude Správce stavby k Vyúčtování (fakturaci) přihlížet a Vyúčtování (fakturu) vrátí Zhotoviteli k přepracování.</w:t>
      </w:r>
    </w:p>
    <w:sectPr w:rsidR="003B6BFC" w:rsidRPr="003B6BFC" w:rsidSect="00754FF7">
      <w:headerReference w:type="default" r:id="rId13"/>
      <w:footerReference w:type="defaul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3FF8" w14:textId="77777777" w:rsidR="00CE3B56" w:rsidRDefault="00CE3B56" w:rsidP="009432A4">
      <w:pPr>
        <w:spacing w:after="0" w:line="240" w:lineRule="auto"/>
      </w:pPr>
      <w:r>
        <w:separator/>
      </w:r>
    </w:p>
  </w:endnote>
  <w:endnote w:type="continuationSeparator" w:id="0">
    <w:p w14:paraId="3980CF21" w14:textId="77777777" w:rsidR="00CE3B56" w:rsidRDefault="00CE3B56" w:rsidP="0094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91244"/>
      <w:docPartObj>
        <w:docPartGallery w:val="Page Numbers (Bottom of Page)"/>
        <w:docPartUnique/>
      </w:docPartObj>
    </w:sdtPr>
    <w:sdtEndPr/>
    <w:sdtContent>
      <w:p w14:paraId="206DB174" w14:textId="22EF95F0" w:rsidR="004571BE" w:rsidRDefault="004571BE">
        <w:pPr>
          <w:pStyle w:val="Zpat"/>
          <w:jc w:val="center"/>
        </w:pPr>
        <w:r w:rsidRPr="00882E25">
          <w:rPr>
            <w:rStyle w:val="91ZhlavzpatChar"/>
          </w:rPr>
          <w:fldChar w:fldCharType="begin"/>
        </w:r>
        <w:r w:rsidRPr="00882E25">
          <w:rPr>
            <w:rStyle w:val="91ZhlavzpatChar"/>
          </w:rPr>
          <w:instrText>PAGE   \* MERGEFORMAT</w:instrText>
        </w:r>
        <w:r w:rsidRPr="00882E25">
          <w:rPr>
            <w:rStyle w:val="91ZhlavzpatChar"/>
          </w:rPr>
          <w:fldChar w:fldCharType="separate"/>
        </w:r>
        <w:r w:rsidR="00DA4DC1">
          <w:rPr>
            <w:rStyle w:val="91ZhlavzpatChar"/>
            <w:noProof/>
          </w:rPr>
          <w:t>1</w:t>
        </w:r>
        <w:r w:rsidRPr="00882E25">
          <w:rPr>
            <w:rStyle w:val="91ZhlavzpatChar"/>
          </w:rPr>
          <w:fldChar w:fldCharType="end"/>
        </w:r>
      </w:p>
    </w:sdtContent>
  </w:sdt>
  <w:p w14:paraId="12FDCA68" w14:textId="77777777" w:rsidR="004571BE" w:rsidRDefault="00457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F275" w14:textId="77777777" w:rsidR="00CE3B56" w:rsidRDefault="00CE3B56" w:rsidP="009432A4">
      <w:pPr>
        <w:spacing w:after="0" w:line="240" w:lineRule="auto"/>
      </w:pPr>
      <w:r>
        <w:separator/>
      </w:r>
    </w:p>
  </w:footnote>
  <w:footnote w:type="continuationSeparator" w:id="0">
    <w:p w14:paraId="694A0F80" w14:textId="77777777" w:rsidR="00CE3B56" w:rsidRDefault="00CE3B56" w:rsidP="009432A4">
      <w:pPr>
        <w:spacing w:after="0" w:line="240" w:lineRule="auto"/>
      </w:pPr>
      <w:r>
        <w:continuationSeparator/>
      </w:r>
    </w:p>
  </w:footnote>
  <w:footnote w:id="1">
    <w:p w14:paraId="55389373" w14:textId="77777777" w:rsidR="004571BE" w:rsidRPr="00754FF7" w:rsidRDefault="004571BE">
      <w:pPr>
        <w:pStyle w:val="Textpoznpodarou"/>
        <w:rPr>
          <w:rFonts w:ascii="Arial" w:hAnsi="Arial" w:cs="Arial"/>
          <w:sz w:val="18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54FF7">
        <w:rPr>
          <w:rStyle w:val="91ZhlavzpatChar"/>
        </w:rPr>
        <w:t>Názvem se rozumí název odpovídajícího Článku/Pod-článku/pod-odstavce Obecných podmínek ve znění Zvláštních podmínek nebo název odpovídající položky</w:t>
      </w:r>
      <w:r>
        <w:rPr>
          <w:rStyle w:val="91ZhlavzpatChar"/>
        </w:rPr>
        <w:t>.</w:t>
      </w:r>
    </w:p>
  </w:footnote>
  <w:footnote w:id="2">
    <w:p w14:paraId="767D8B26" w14:textId="77777777" w:rsidR="004571BE" w:rsidRDefault="004571BE" w:rsidP="00754FF7">
      <w:pPr>
        <w:pStyle w:val="91Zhlavzpat"/>
      </w:pPr>
      <w:r>
        <w:rPr>
          <w:rStyle w:val="Znakapoznpodarou"/>
        </w:rPr>
        <w:footnoteRef/>
      </w:r>
      <w:r>
        <w:t xml:space="preserve"> Číslem se rozumí číslo odpovídajícího Článku/Pod-článku/pod-odstavce Obecných podmínek ve znění Zvláštních podmínek.</w:t>
      </w:r>
    </w:p>
  </w:footnote>
  <w:footnote w:id="3">
    <w:p w14:paraId="495031FB" w14:textId="77777777" w:rsidR="004571BE" w:rsidRDefault="004571BE" w:rsidP="00754FF7">
      <w:pPr>
        <w:pStyle w:val="91Zhlavzpat"/>
      </w:pPr>
      <w:r>
        <w:rPr>
          <w:rStyle w:val="Znakapoznpodarou"/>
        </w:rPr>
        <w:footnoteRef/>
      </w:r>
      <w:r>
        <w:t xml:space="preserve"> Údaji se rozumí konkretizace Obecných podmínek ve znění Zvláštních podmínek. Pokud je uveden odkaz na Článek/Pod-článek/pod-odstavce, rozumí se tím vždy odpovídající Článek/Pod-článek/pod-odstavec </w:t>
      </w:r>
      <w:r w:rsidRPr="00CC6DA1">
        <w:t>Obecných podmínek ve znění Zvláštních podmínek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E9A" w14:textId="4A7B2253" w:rsidR="004571BE" w:rsidRPr="009432A4" w:rsidRDefault="004571BE">
    <w:pPr>
      <w:pStyle w:val="Zhlav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VD Lipno I. - přístav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  <w:t>Příloha k nabídce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256"/>
    <w:multiLevelType w:val="hybridMultilevel"/>
    <w:tmpl w:val="6510B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9AB"/>
    <w:multiLevelType w:val="hybridMultilevel"/>
    <w:tmpl w:val="BA388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48C"/>
    <w:multiLevelType w:val="hybridMultilevel"/>
    <w:tmpl w:val="11ECDE6C"/>
    <w:lvl w:ilvl="0" w:tplc="0405000F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6173B0"/>
    <w:multiLevelType w:val="hybridMultilevel"/>
    <w:tmpl w:val="F2401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3FEE"/>
    <w:multiLevelType w:val="hybridMultilevel"/>
    <w:tmpl w:val="D2F0E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0D03"/>
    <w:multiLevelType w:val="multilevel"/>
    <w:tmpl w:val="B8F663C6"/>
    <w:lvl w:ilvl="0">
      <w:start w:val="1"/>
      <w:numFmt w:val="decimal"/>
      <w:pStyle w:val="PpVOd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PpVPsm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6477F2"/>
    <w:multiLevelType w:val="hybridMultilevel"/>
    <w:tmpl w:val="A8A40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A132BD"/>
    <w:multiLevelType w:val="hybridMultilevel"/>
    <w:tmpl w:val="70C80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321E"/>
    <w:multiLevelType w:val="hybridMultilevel"/>
    <w:tmpl w:val="AE42B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40A3"/>
    <w:multiLevelType w:val="hybridMultilevel"/>
    <w:tmpl w:val="D032C872"/>
    <w:lvl w:ilvl="0" w:tplc="0405000F">
      <w:start w:val="1"/>
      <w:numFmt w:val="decimal"/>
      <w:lvlText w:val="%1."/>
      <w:lvlJc w:val="left"/>
      <w:pPr>
        <w:ind w:left="1038" w:hanging="360"/>
      </w:p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6FA142DB"/>
    <w:multiLevelType w:val="hybridMultilevel"/>
    <w:tmpl w:val="4136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A3FC8"/>
    <w:multiLevelType w:val="hybridMultilevel"/>
    <w:tmpl w:val="A8A40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5"/>
    <w:lvlOverride w:ilvl="0">
      <w:lvl w:ilvl="0">
        <w:start w:val="1"/>
        <w:numFmt w:val="decimal"/>
        <w:pStyle w:val="PpVOdst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pVPsm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ind w:left="56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A4"/>
    <w:rsid w:val="000036BA"/>
    <w:rsid w:val="00003F02"/>
    <w:rsid w:val="000072AF"/>
    <w:rsid w:val="00015BCA"/>
    <w:rsid w:val="00015FB5"/>
    <w:rsid w:val="00017B99"/>
    <w:rsid w:val="000219F4"/>
    <w:rsid w:val="000243A3"/>
    <w:rsid w:val="00024B1D"/>
    <w:rsid w:val="00026B37"/>
    <w:rsid w:val="00031073"/>
    <w:rsid w:val="00034AD3"/>
    <w:rsid w:val="00040E2D"/>
    <w:rsid w:val="00045AB0"/>
    <w:rsid w:val="000460EE"/>
    <w:rsid w:val="00052556"/>
    <w:rsid w:val="00053690"/>
    <w:rsid w:val="000542DC"/>
    <w:rsid w:val="000549E2"/>
    <w:rsid w:val="00054DAD"/>
    <w:rsid w:val="00062796"/>
    <w:rsid w:val="000668A1"/>
    <w:rsid w:val="00067EAE"/>
    <w:rsid w:val="00070C93"/>
    <w:rsid w:val="00072517"/>
    <w:rsid w:val="00074EFA"/>
    <w:rsid w:val="00080DCE"/>
    <w:rsid w:val="00087792"/>
    <w:rsid w:val="00090B80"/>
    <w:rsid w:val="0009177C"/>
    <w:rsid w:val="00091E58"/>
    <w:rsid w:val="00093815"/>
    <w:rsid w:val="000963F9"/>
    <w:rsid w:val="000A00AA"/>
    <w:rsid w:val="000A1C1D"/>
    <w:rsid w:val="000A46D5"/>
    <w:rsid w:val="000D075F"/>
    <w:rsid w:val="000D21A0"/>
    <w:rsid w:val="000E05D7"/>
    <w:rsid w:val="000F1F00"/>
    <w:rsid w:val="000F4D8E"/>
    <w:rsid w:val="000F7756"/>
    <w:rsid w:val="001005CE"/>
    <w:rsid w:val="0010270B"/>
    <w:rsid w:val="00104740"/>
    <w:rsid w:val="0010676D"/>
    <w:rsid w:val="00110009"/>
    <w:rsid w:val="00117732"/>
    <w:rsid w:val="0012048F"/>
    <w:rsid w:val="00120A96"/>
    <w:rsid w:val="00121889"/>
    <w:rsid w:val="001267BB"/>
    <w:rsid w:val="00135982"/>
    <w:rsid w:val="001403FE"/>
    <w:rsid w:val="0014697C"/>
    <w:rsid w:val="00153E07"/>
    <w:rsid w:val="00154891"/>
    <w:rsid w:val="001548D0"/>
    <w:rsid w:val="00155FA8"/>
    <w:rsid w:val="00157D3F"/>
    <w:rsid w:val="00165889"/>
    <w:rsid w:val="00170D21"/>
    <w:rsid w:val="00174DB7"/>
    <w:rsid w:val="00174F96"/>
    <w:rsid w:val="00176714"/>
    <w:rsid w:val="0018160F"/>
    <w:rsid w:val="00184922"/>
    <w:rsid w:val="0018614D"/>
    <w:rsid w:val="00186C11"/>
    <w:rsid w:val="00197D54"/>
    <w:rsid w:val="001A08CB"/>
    <w:rsid w:val="001A155E"/>
    <w:rsid w:val="001A46B2"/>
    <w:rsid w:val="001B1AFA"/>
    <w:rsid w:val="001B256D"/>
    <w:rsid w:val="001B334A"/>
    <w:rsid w:val="001B3C39"/>
    <w:rsid w:val="001C1647"/>
    <w:rsid w:val="001C2130"/>
    <w:rsid w:val="001D2AE9"/>
    <w:rsid w:val="001D48FA"/>
    <w:rsid w:val="001D5402"/>
    <w:rsid w:val="001E107D"/>
    <w:rsid w:val="001E3BE0"/>
    <w:rsid w:val="001E7D7F"/>
    <w:rsid w:val="001F2D40"/>
    <w:rsid w:val="00201FEA"/>
    <w:rsid w:val="00202F13"/>
    <w:rsid w:val="00204A0F"/>
    <w:rsid w:val="002060DD"/>
    <w:rsid w:val="00212297"/>
    <w:rsid w:val="00215FDE"/>
    <w:rsid w:val="00222D3D"/>
    <w:rsid w:val="002232D8"/>
    <w:rsid w:val="00224F07"/>
    <w:rsid w:val="00227EDC"/>
    <w:rsid w:val="00233A87"/>
    <w:rsid w:val="00235906"/>
    <w:rsid w:val="00241624"/>
    <w:rsid w:val="00242FE4"/>
    <w:rsid w:val="00244A5F"/>
    <w:rsid w:val="00245D05"/>
    <w:rsid w:val="00247FB2"/>
    <w:rsid w:val="00250AA9"/>
    <w:rsid w:val="0025662D"/>
    <w:rsid w:val="0025769C"/>
    <w:rsid w:val="00262332"/>
    <w:rsid w:val="002703A7"/>
    <w:rsid w:val="00273081"/>
    <w:rsid w:val="002769CA"/>
    <w:rsid w:val="00284180"/>
    <w:rsid w:val="0029188F"/>
    <w:rsid w:val="00294A35"/>
    <w:rsid w:val="00297C1E"/>
    <w:rsid w:val="002A10DD"/>
    <w:rsid w:val="002A238E"/>
    <w:rsid w:val="002A435B"/>
    <w:rsid w:val="002A6C7D"/>
    <w:rsid w:val="002A7417"/>
    <w:rsid w:val="002A7F62"/>
    <w:rsid w:val="002B461A"/>
    <w:rsid w:val="002C4721"/>
    <w:rsid w:val="002D76BF"/>
    <w:rsid w:val="002D7980"/>
    <w:rsid w:val="002E759F"/>
    <w:rsid w:val="002F0592"/>
    <w:rsid w:val="002F065D"/>
    <w:rsid w:val="002F0F11"/>
    <w:rsid w:val="002F2046"/>
    <w:rsid w:val="00300823"/>
    <w:rsid w:val="0030220F"/>
    <w:rsid w:val="0030504F"/>
    <w:rsid w:val="00305477"/>
    <w:rsid w:val="00310552"/>
    <w:rsid w:val="00311A3F"/>
    <w:rsid w:val="0034006D"/>
    <w:rsid w:val="00343189"/>
    <w:rsid w:val="00343B5F"/>
    <w:rsid w:val="00344095"/>
    <w:rsid w:val="003468FD"/>
    <w:rsid w:val="003500EA"/>
    <w:rsid w:val="003560B5"/>
    <w:rsid w:val="00357ECB"/>
    <w:rsid w:val="00371964"/>
    <w:rsid w:val="0037603D"/>
    <w:rsid w:val="00382096"/>
    <w:rsid w:val="00382AF9"/>
    <w:rsid w:val="00386865"/>
    <w:rsid w:val="00387F91"/>
    <w:rsid w:val="00396CC2"/>
    <w:rsid w:val="003B6BFC"/>
    <w:rsid w:val="003B7554"/>
    <w:rsid w:val="003C462F"/>
    <w:rsid w:val="003D7770"/>
    <w:rsid w:val="003F01F0"/>
    <w:rsid w:val="00413986"/>
    <w:rsid w:val="00413AB8"/>
    <w:rsid w:val="00421568"/>
    <w:rsid w:val="00426E1A"/>
    <w:rsid w:val="00431DD3"/>
    <w:rsid w:val="004327CA"/>
    <w:rsid w:val="0043652F"/>
    <w:rsid w:val="004416D7"/>
    <w:rsid w:val="0044662A"/>
    <w:rsid w:val="00450806"/>
    <w:rsid w:val="0045084F"/>
    <w:rsid w:val="004530BE"/>
    <w:rsid w:val="004571BE"/>
    <w:rsid w:val="00460189"/>
    <w:rsid w:val="00462FB7"/>
    <w:rsid w:val="004757A0"/>
    <w:rsid w:val="00480B27"/>
    <w:rsid w:val="004853DE"/>
    <w:rsid w:val="00485C7F"/>
    <w:rsid w:val="00493BC8"/>
    <w:rsid w:val="00495E7F"/>
    <w:rsid w:val="004A35E5"/>
    <w:rsid w:val="004B234B"/>
    <w:rsid w:val="004B243C"/>
    <w:rsid w:val="004B2FF5"/>
    <w:rsid w:val="004B4334"/>
    <w:rsid w:val="004B7E43"/>
    <w:rsid w:val="004C104C"/>
    <w:rsid w:val="004C561A"/>
    <w:rsid w:val="004C61C6"/>
    <w:rsid w:val="004C678F"/>
    <w:rsid w:val="004D182B"/>
    <w:rsid w:val="004D2DFE"/>
    <w:rsid w:val="004E1BEE"/>
    <w:rsid w:val="004E28FD"/>
    <w:rsid w:val="004E64D5"/>
    <w:rsid w:val="004E7369"/>
    <w:rsid w:val="004E7E6E"/>
    <w:rsid w:val="004F2A83"/>
    <w:rsid w:val="004F4BEF"/>
    <w:rsid w:val="004F721D"/>
    <w:rsid w:val="00506D21"/>
    <w:rsid w:val="0051596D"/>
    <w:rsid w:val="005325F9"/>
    <w:rsid w:val="00534A28"/>
    <w:rsid w:val="0053749E"/>
    <w:rsid w:val="00542B49"/>
    <w:rsid w:val="005438F0"/>
    <w:rsid w:val="00543CA7"/>
    <w:rsid w:val="00550246"/>
    <w:rsid w:val="005516CB"/>
    <w:rsid w:val="0055548C"/>
    <w:rsid w:val="0055644A"/>
    <w:rsid w:val="0055703B"/>
    <w:rsid w:val="00561414"/>
    <w:rsid w:val="00561EBE"/>
    <w:rsid w:val="00562A49"/>
    <w:rsid w:val="0056369B"/>
    <w:rsid w:val="00571B71"/>
    <w:rsid w:val="00580028"/>
    <w:rsid w:val="00587D2D"/>
    <w:rsid w:val="00593686"/>
    <w:rsid w:val="005A4723"/>
    <w:rsid w:val="005A4FEE"/>
    <w:rsid w:val="005B1A94"/>
    <w:rsid w:val="005B220C"/>
    <w:rsid w:val="005B5874"/>
    <w:rsid w:val="005B5AF9"/>
    <w:rsid w:val="005E289C"/>
    <w:rsid w:val="005E589A"/>
    <w:rsid w:val="005E5E9F"/>
    <w:rsid w:val="005E6753"/>
    <w:rsid w:val="005F1464"/>
    <w:rsid w:val="005F3834"/>
    <w:rsid w:val="005F3F4E"/>
    <w:rsid w:val="005F4238"/>
    <w:rsid w:val="005F4977"/>
    <w:rsid w:val="0060040F"/>
    <w:rsid w:val="00612331"/>
    <w:rsid w:val="006229F7"/>
    <w:rsid w:val="00625FAE"/>
    <w:rsid w:val="00626445"/>
    <w:rsid w:val="006303EB"/>
    <w:rsid w:val="00632439"/>
    <w:rsid w:val="0065086D"/>
    <w:rsid w:val="00652B27"/>
    <w:rsid w:val="00654381"/>
    <w:rsid w:val="0067213F"/>
    <w:rsid w:val="00673A3F"/>
    <w:rsid w:val="006755D2"/>
    <w:rsid w:val="00676846"/>
    <w:rsid w:val="00677C4B"/>
    <w:rsid w:val="00683523"/>
    <w:rsid w:val="006865FC"/>
    <w:rsid w:val="0069184B"/>
    <w:rsid w:val="006A0652"/>
    <w:rsid w:val="006A2183"/>
    <w:rsid w:val="006B2925"/>
    <w:rsid w:val="006D0080"/>
    <w:rsid w:val="006D4A66"/>
    <w:rsid w:val="006D5931"/>
    <w:rsid w:val="006D5D58"/>
    <w:rsid w:val="006E422A"/>
    <w:rsid w:val="006F78E9"/>
    <w:rsid w:val="00702645"/>
    <w:rsid w:val="007100F5"/>
    <w:rsid w:val="00712919"/>
    <w:rsid w:val="00712CB6"/>
    <w:rsid w:val="00720435"/>
    <w:rsid w:val="00725303"/>
    <w:rsid w:val="00726564"/>
    <w:rsid w:val="00726725"/>
    <w:rsid w:val="00742B16"/>
    <w:rsid w:val="00743CC3"/>
    <w:rsid w:val="007440ED"/>
    <w:rsid w:val="00745464"/>
    <w:rsid w:val="00747894"/>
    <w:rsid w:val="00754FF7"/>
    <w:rsid w:val="00760AD4"/>
    <w:rsid w:val="00760CDA"/>
    <w:rsid w:val="007645D3"/>
    <w:rsid w:val="007650D1"/>
    <w:rsid w:val="00767BC4"/>
    <w:rsid w:val="00773687"/>
    <w:rsid w:val="0077410D"/>
    <w:rsid w:val="007806B0"/>
    <w:rsid w:val="00781658"/>
    <w:rsid w:val="00784FE3"/>
    <w:rsid w:val="00787E90"/>
    <w:rsid w:val="00797076"/>
    <w:rsid w:val="007B7592"/>
    <w:rsid w:val="007B7838"/>
    <w:rsid w:val="007D6611"/>
    <w:rsid w:val="007D6D2F"/>
    <w:rsid w:val="007E0646"/>
    <w:rsid w:val="007E2482"/>
    <w:rsid w:val="007E64D2"/>
    <w:rsid w:val="00802018"/>
    <w:rsid w:val="00803330"/>
    <w:rsid w:val="00807E54"/>
    <w:rsid w:val="008111D5"/>
    <w:rsid w:val="00821F6C"/>
    <w:rsid w:val="00836948"/>
    <w:rsid w:val="008449F4"/>
    <w:rsid w:val="00844E18"/>
    <w:rsid w:val="00847891"/>
    <w:rsid w:val="00850D63"/>
    <w:rsid w:val="00851C52"/>
    <w:rsid w:val="00851DCC"/>
    <w:rsid w:val="00853B80"/>
    <w:rsid w:val="00853E96"/>
    <w:rsid w:val="00863867"/>
    <w:rsid w:val="008653A5"/>
    <w:rsid w:val="00877332"/>
    <w:rsid w:val="00880FB4"/>
    <w:rsid w:val="00882E25"/>
    <w:rsid w:val="00883859"/>
    <w:rsid w:val="00885232"/>
    <w:rsid w:val="00885B0B"/>
    <w:rsid w:val="008912AA"/>
    <w:rsid w:val="00891DB9"/>
    <w:rsid w:val="00892055"/>
    <w:rsid w:val="00893460"/>
    <w:rsid w:val="00893CBB"/>
    <w:rsid w:val="00896833"/>
    <w:rsid w:val="008A1A5F"/>
    <w:rsid w:val="008A2EF2"/>
    <w:rsid w:val="008A3D81"/>
    <w:rsid w:val="008A6365"/>
    <w:rsid w:val="008B37B4"/>
    <w:rsid w:val="008B6F87"/>
    <w:rsid w:val="008C3E6D"/>
    <w:rsid w:val="008C6A02"/>
    <w:rsid w:val="008D6368"/>
    <w:rsid w:val="008E1FE8"/>
    <w:rsid w:val="008E65BD"/>
    <w:rsid w:val="008E74E8"/>
    <w:rsid w:val="008F11B5"/>
    <w:rsid w:val="008F474A"/>
    <w:rsid w:val="009045A3"/>
    <w:rsid w:val="00904660"/>
    <w:rsid w:val="0090518B"/>
    <w:rsid w:val="0091084E"/>
    <w:rsid w:val="0091189E"/>
    <w:rsid w:val="00921115"/>
    <w:rsid w:val="00921925"/>
    <w:rsid w:val="009239F6"/>
    <w:rsid w:val="00930F31"/>
    <w:rsid w:val="009324DC"/>
    <w:rsid w:val="009348F3"/>
    <w:rsid w:val="009432A4"/>
    <w:rsid w:val="009441AE"/>
    <w:rsid w:val="0094457F"/>
    <w:rsid w:val="009532ED"/>
    <w:rsid w:val="00954687"/>
    <w:rsid w:val="00956714"/>
    <w:rsid w:val="00960D83"/>
    <w:rsid w:val="0096157A"/>
    <w:rsid w:val="0096346B"/>
    <w:rsid w:val="00965BEF"/>
    <w:rsid w:val="0097151B"/>
    <w:rsid w:val="00974A29"/>
    <w:rsid w:val="009762F6"/>
    <w:rsid w:val="009764F5"/>
    <w:rsid w:val="00980ECE"/>
    <w:rsid w:val="00981458"/>
    <w:rsid w:val="0098622F"/>
    <w:rsid w:val="00991921"/>
    <w:rsid w:val="0099788F"/>
    <w:rsid w:val="009A1199"/>
    <w:rsid w:val="009A139A"/>
    <w:rsid w:val="009A4512"/>
    <w:rsid w:val="009B73EF"/>
    <w:rsid w:val="009B7FF5"/>
    <w:rsid w:val="009D259B"/>
    <w:rsid w:val="009D27D1"/>
    <w:rsid w:val="009D478F"/>
    <w:rsid w:val="009D5289"/>
    <w:rsid w:val="009D5941"/>
    <w:rsid w:val="00A16AE8"/>
    <w:rsid w:val="00A178FC"/>
    <w:rsid w:val="00A17DE0"/>
    <w:rsid w:val="00A25928"/>
    <w:rsid w:val="00A3052D"/>
    <w:rsid w:val="00A40C59"/>
    <w:rsid w:val="00A41280"/>
    <w:rsid w:val="00A42516"/>
    <w:rsid w:val="00A4252F"/>
    <w:rsid w:val="00A42850"/>
    <w:rsid w:val="00A45D29"/>
    <w:rsid w:val="00A47441"/>
    <w:rsid w:val="00A55B0E"/>
    <w:rsid w:val="00A64CE7"/>
    <w:rsid w:val="00A67DFE"/>
    <w:rsid w:val="00A7402E"/>
    <w:rsid w:val="00A747E3"/>
    <w:rsid w:val="00A811E1"/>
    <w:rsid w:val="00A8521A"/>
    <w:rsid w:val="00A905C2"/>
    <w:rsid w:val="00A931DB"/>
    <w:rsid w:val="00A93536"/>
    <w:rsid w:val="00A93F7C"/>
    <w:rsid w:val="00AA317C"/>
    <w:rsid w:val="00AA70CD"/>
    <w:rsid w:val="00AB049A"/>
    <w:rsid w:val="00AB4A1D"/>
    <w:rsid w:val="00AB5B8C"/>
    <w:rsid w:val="00AB5CFA"/>
    <w:rsid w:val="00AB63C4"/>
    <w:rsid w:val="00AC269E"/>
    <w:rsid w:val="00AC75EC"/>
    <w:rsid w:val="00AC7AC3"/>
    <w:rsid w:val="00AD037B"/>
    <w:rsid w:val="00AD0DE0"/>
    <w:rsid w:val="00AD1D8B"/>
    <w:rsid w:val="00AD461E"/>
    <w:rsid w:val="00AD6701"/>
    <w:rsid w:val="00AD7D16"/>
    <w:rsid w:val="00AE633A"/>
    <w:rsid w:val="00AE76C9"/>
    <w:rsid w:val="00AE7EF4"/>
    <w:rsid w:val="00AF3303"/>
    <w:rsid w:val="00AF4CC4"/>
    <w:rsid w:val="00B03551"/>
    <w:rsid w:val="00B07C27"/>
    <w:rsid w:val="00B13EFD"/>
    <w:rsid w:val="00B15659"/>
    <w:rsid w:val="00B235B8"/>
    <w:rsid w:val="00B32DF2"/>
    <w:rsid w:val="00B339B5"/>
    <w:rsid w:val="00B340EB"/>
    <w:rsid w:val="00B37B5A"/>
    <w:rsid w:val="00B421B7"/>
    <w:rsid w:val="00B43303"/>
    <w:rsid w:val="00B46C5E"/>
    <w:rsid w:val="00B46CC3"/>
    <w:rsid w:val="00B50E2F"/>
    <w:rsid w:val="00B51B8E"/>
    <w:rsid w:val="00B524E9"/>
    <w:rsid w:val="00B711AC"/>
    <w:rsid w:val="00B75D42"/>
    <w:rsid w:val="00B75F1E"/>
    <w:rsid w:val="00B761D7"/>
    <w:rsid w:val="00B82595"/>
    <w:rsid w:val="00B9569E"/>
    <w:rsid w:val="00BA0285"/>
    <w:rsid w:val="00BA0D7F"/>
    <w:rsid w:val="00BB1690"/>
    <w:rsid w:val="00BB36E0"/>
    <w:rsid w:val="00BC1AE5"/>
    <w:rsid w:val="00BC2A3A"/>
    <w:rsid w:val="00BC3732"/>
    <w:rsid w:val="00BC54B5"/>
    <w:rsid w:val="00BC6603"/>
    <w:rsid w:val="00BC7AB6"/>
    <w:rsid w:val="00BC7B8A"/>
    <w:rsid w:val="00BD4773"/>
    <w:rsid w:val="00BD54B4"/>
    <w:rsid w:val="00BD78AC"/>
    <w:rsid w:val="00BE029B"/>
    <w:rsid w:val="00BE3D5C"/>
    <w:rsid w:val="00BE43FA"/>
    <w:rsid w:val="00BF3262"/>
    <w:rsid w:val="00BF48BE"/>
    <w:rsid w:val="00C0150F"/>
    <w:rsid w:val="00C1244E"/>
    <w:rsid w:val="00C14CC0"/>
    <w:rsid w:val="00C155BD"/>
    <w:rsid w:val="00C156BC"/>
    <w:rsid w:val="00C15B38"/>
    <w:rsid w:val="00C20149"/>
    <w:rsid w:val="00C23E6E"/>
    <w:rsid w:val="00C2407D"/>
    <w:rsid w:val="00C3392B"/>
    <w:rsid w:val="00C36F66"/>
    <w:rsid w:val="00C5198A"/>
    <w:rsid w:val="00C563E9"/>
    <w:rsid w:val="00C56B44"/>
    <w:rsid w:val="00C703B5"/>
    <w:rsid w:val="00C704BD"/>
    <w:rsid w:val="00C80612"/>
    <w:rsid w:val="00C807A5"/>
    <w:rsid w:val="00C84F7A"/>
    <w:rsid w:val="00C92E67"/>
    <w:rsid w:val="00C962D1"/>
    <w:rsid w:val="00CA173B"/>
    <w:rsid w:val="00CA2591"/>
    <w:rsid w:val="00CA4540"/>
    <w:rsid w:val="00CB3ADB"/>
    <w:rsid w:val="00CB4CFD"/>
    <w:rsid w:val="00CC61CA"/>
    <w:rsid w:val="00CC769A"/>
    <w:rsid w:val="00CD3D9C"/>
    <w:rsid w:val="00CE1142"/>
    <w:rsid w:val="00CE1731"/>
    <w:rsid w:val="00CE3B56"/>
    <w:rsid w:val="00CE5519"/>
    <w:rsid w:val="00D011E5"/>
    <w:rsid w:val="00D048A0"/>
    <w:rsid w:val="00D07FE7"/>
    <w:rsid w:val="00D107EC"/>
    <w:rsid w:val="00D10E5F"/>
    <w:rsid w:val="00D126CA"/>
    <w:rsid w:val="00D133BE"/>
    <w:rsid w:val="00D250A2"/>
    <w:rsid w:val="00D31B67"/>
    <w:rsid w:val="00D33618"/>
    <w:rsid w:val="00D3542F"/>
    <w:rsid w:val="00D35D1C"/>
    <w:rsid w:val="00D41204"/>
    <w:rsid w:val="00D42249"/>
    <w:rsid w:val="00D5251E"/>
    <w:rsid w:val="00D5616B"/>
    <w:rsid w:val="00D56DC0"/>
    <w:rsid w:val="00D60365"/>
    <w:rsid w:val="00D61B6E"/>
    <w:rsid w:val="00D6387E"/>
    <w:rsid w:val="00D7499E"/>
    <w:rsid w:val="00D7789D"/>
    <w:rsid w:val="00D83B6F"/>
    <w:rsid w:val="00D90181"/>
    <w:rsid w:val="00D93027"/>
    <w:rsid w:val="00D95118"/>
    <w:rsid w:val="00DA1114"/>
    <w:rsid w:val="00DA2B80"/>
    <w:rsid w:val="00DA44CA"/>
    <w:rsid w:val="00DA4DC1"/>
    <w:rsid w:val="00DA7F99"/>
    <w:rsid w:val="00DB0983"/>
    <w:rsid w:val="00DB23A9"/>
    <w:rsid w:val="00DB3C6E"/>
    <w:rsid w:val="00DB44F1"/>
    <w:rsid w:val="00DC50E5"/>
    <w:rsid w:val="00DD0157"/>
    <w:rsid w:val="00DD7074"/>
    <w:rsid w:val="00DE100B"/>
    <w:rsid w:val="00DE4246"/>
    <w:rsid w:val="00DE521E"/>
    <w:rsid w:val="00DE6686"/>
    <w:rsid w:val="00DF10F5"/>
    <w:rsid w:val="00DF6057"/>
    <w:rsid w:val="00E0313F"/>
    <w:rsid w:val="00E0700E"/>
    <w:rsid w:val="00E1108C"/>
    <w:rsid w:val="00E1318D"/>
    <w:rsid w:val="00E14565"/>
    <w:rsid w:val="00E14F20"/>
    <w:rsid w:val="00E155B6"/>
    <w:rsid w:val="00E30711"/>
    <w:rsid w:val="00E32014"/>
    <w:rsid w:val="00E375EC"/>
    <w:rsid w:val="00E4367B"/>
    <w:rsid w:val="00E50E5F"/>
    <w:rsid w:val="00E510E8"/>
    <w:rsid w:val="00E51421"/>
    <w:rsid w:val="00E54EC9"/>
    <w:rsid w:val="00E5547D"/>
    <w:rsid w:val="00E600F4"/>
    <w:rsid w:val="00E6101A"/>
    <w:rsid w:val="00E619AA"/>
    <w:rsid w:val="00E623FB"/>
    <w:rsid w:val="00E62BAE"/>
    <w:rsid w:val="00E6372A"/>
    <w:rsid w:val="00E66328"/>
    <w:rsid w:val="00E66F7C"/>
    <w:rsid w:val="00E76C42"/>
    <w:rsid w:val="00E807EB"/>
    <w:rsid w:val="00E85AC0"/>
    <w:rsid w:val="00E8618A"/>
    <w:rsid w:val="00E931B4"/>
    <w:rsid w:val="00EA3BD5"/>
    <w:rsid w:val="00EA4698"/>
    <w:rsid w:val="00EB226A"/>
    <w:rsid w:val="00EB3AB5"/>
    <w:rsid w:val="00EB6893"/>
    <w:rsid w:val="00EC2C72"/>
    <w:rsid w:val="00EC67CB"/>
    <w:rsid w:val="00ED49CD"/>
    <w:rsid w:val="00ED58D8"/>
    <w:rsid w:val="00ED775B"/>
    <w:rsid w:val="00EE318A"/>
    <w:rsid w:val="00EE3B2F"/>
    <w:rsid w:val="00EE4003"/>
    <w:rsid w:val="00EE6854"/>
    <w:rsid w:val="00EF3D82"/>
    <w:rsid w:val="00EF5BB4"/>
    <w:rsid w:val="00EF66C6"/>
    <w:rsid w:val="00F00163"/>
    <w:rsid w:val="00F004BF"/>
    <w:rsid w:val="00F01E45"/>
    <w:rsid w:val="00F040CE"/>
    <w:rsid w:val="00F049C6"/>
    <w:rsid w:val="00F12226"/>
    <w:rsid w:val="00F13E16"/>
    <w:rsid w:val="00F160D6"/>
    <w:rsid w:val="00F17770"/>
    <w:rsid w:val="00F26E28"/>
    <w:rsid w:val="00F321F5"/>
    <w:rsid w:val="00F32EF8"/>
    <w:rsid w:val="00F33D0D"/>
    <w:rsid w:val="00F34C30"/>
    <w:rsid w:val="00F37C7C"/>
    <w:rsid w:val="00F62DB7"/>
    <w:rsid w:val="00F662E7"/>
    <w:rsid w:val="00F754DE"/>
    <w:rsid w:val="00F75D15"/>
    <w:rsid w:val="00F770FA"/>
    <w:rsid w:val="00F87B01"/>
    <w:rsid w:val="00F9119F"/>
    <w:rsid w:val="00F94C5F"/>
    <w:rsid w:val="00F95392"/>
    <w:rsid w:val="00FA1673"/>
    <w:rsid w:val="00FC2E61"/>
    <w:rsid w:val="00FC5EE9"/>
    <w:rsid w:val="00FC7A4D"/>
    <w:rsid w:val="00FD35D5"/>
    <w:rsid w:val="00FD76B4"/>
    <w:rsid w:val="00FE523F"/>
    <w:rsid w:val="00FE6098"/>
    <w:rsid w:val="00FF0BB2"/>
    <w:rsid w:val="00FF5315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264EE"/>
  <w15:docId w15:val="{AD832DC1-BF56-4246-A6ED-6AC6C69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432A4"/>
    <w:pPr>
      <w:spacing w:after="0" w:line="240" w:lineRule="auto"/>
    </w:pPr>
  </w:style>
  <w:style w:type="paragraph" w:customStyle="1" w:styleId="1Nzev">
    <w:name w:val="1_Název"/>
    <w:basedOn w:val="Bezmezer"/>
    <w:link w:val="1NzevChar"/>
    <w:qFormat/>
    <w:rsid w:val="009432A4"/>
    <w:pPr>
      <w:spacing w:before="120" w:after="360"/>
      <w:jc w:val="center"/>
    </w:pPr>
    <w:rPr>
      <w:rFonts w:ascii="Arial" w:hAnsi="Arial" w:cs="Arial"/>
      <w:b/>
      <w:sz w:val="32"/>
      <w:szCs w:val="32"/>
    </w:rPr>
  </w:style>
  <w:style w:type="paragraph" w:customStyle="1" w:styleId="2Textzkladn">
    <w:name w:val="2_Text základní"/>
    <w:basedOn w:val="Bezmezer"/>
    <w:link w:val="2TextzkladnChar"/>
    <w:qFormat/>
    <w:rsid w:val="00754FF7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9432A4"/>
  </w:style>
  <w:style w:type="character" w:customStyle="1" w:styleId="1NzevChar">
    <w:name w:val="1_Název Char"/>
    <w:basedOn w:val="BezmezerChar"/>
    <w:link w:val="1Nzev"/>
    <w:rsid w:val="009432A4"/>
    <w:rPr>
      <w:rFonts w:ascii="Arial" w:hAnsi="Arial" w:cs="Arial"/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4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TextzkladnChar">
    <w:name w:val="2_Text základní Char"/>
    <w:basedOn w:val="BezmezerChar"/>
    <w:link w:val="2Textzkladn"/>
    <w:rsid w:val="00754FF7"/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432A4"/>
  </w:style>
  <w:style w:type="paragraph" w:styleId="Zpat">
    <w:name w:val="footer"/>
    <w:basedOn w:val="Normln"/>
    <w:link w:val="ZpatChar"/>
    <w:uiPriority w:val="99"/>
    <w:unhideWhenUsed/>
    <w:rsid w:val="0094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2A4"/>
  </w:style>
  <w:style w:type="table" w:styleId="Mkatabulky">
    <w:name w:val="Table Grid"/>
    <w:basedOn w:val="Normlntabulka"/>
    <w:uiPriority w:val="39"/>
    <w:rsid w:val="0094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A4"/>
    <w:rPr>
      <w:rFonts w:ascii="Segoe UI" w:hAnsi="Segoe UI" w:cs="Segoe UI"/>
      <w:sz w:val="18"/>
      <w:szCs w:val="18"/>
    </w:rPr>
  </w:style>
  <w:style w:type="paragraph" w:customStyle="1" w:styleId="3Tabulkapopis">
    <w:name w:val="3_Tabulka popis"/>
    <w:basedOn w:val="2Textzkladn"/>
    <w:link w:val="3TabulkapopisChar"/>
    <w:qFormat/>
    <w:rsid w:val="00754FF7"/>
    <w:pPr>
      <w:spacing w:before="120"/>
      <w:jc w:val="center"/>
    </w:pPr>
    <w:rPr>
      <w:b/>
    </w:rPr>
  </w:style>
  <w:style w:type="paragraph" w:customStyle="1" w:styleId="5VlT">
    <w:name w:val="5_Vl T"/>
    <w:basedOn w:val="2Textzkladn"/>
    <w:link w:val="5VlTChar"/>
    <w:qFormat/>
    <w:rsid w:val="00754FF7"/>
    <w:pPr>
      <w:spacing w:before="120"/>
      <w:jc w:val="left"/>
    </w:pPr>
  </w:style>
  <w:style w:type="character" w:customStyle="1" w:styleId="3TabulkapopisChar">
    <w:name w:val="3_Tabulka popis Char"/>
    <w:basedOn w:val="2TextzkladnChar"/>
    <w:link w:val="3Tabulkapopis"/>
    <w:rsid w:val="00754FF7"/>
    <w:rPr>
      <w:rFonts w:ascii="Arial" w:hAnsi="Arial" w:cs="Arial"/>
      <w:b/>
      <w:sz w:val="20"/>
      <w:szCs w:val="20"/>
    </w:rPr>
  </w:style>
  <w:style w:type="paragraph" w:customStyle="1" w:styleId="6VlPT">
    <w:name w:val="6_Vl P T"/>
    <w:basedOn w:val="2Textzkladn"/>
    <w:link w:val="6VlPTChar"/>
    <w:qFormat/>
    <w:rsid w:val="00754FF7"/>
    <w:pPr>
      <w:spacing w:before="120"/>
      <w:ind w:left="318"/>
      <w:jc w:val="left"/>
    </w:pPr>
  </w:style>
  <w:style w:type="character" w:customStyle="1" w:styleId="5VlTChar">
    <w:name w:val="5_Vl T Char"/>
    <w:basedOn w:val="2TextzkladnChar"/>
    <w:link w:val="5VlT"/>
    <w:rsid w:val="00754FF7"/>
    <w:rPr>
      <w:rFonts w:ascii="Arial" w:hAnsi="Arial" w:cs="Arial"/>
      <w:sz w:val="20"/>
      <w:szCs w:val="20"/>
    </w:rPr>
  </w:style>
  <w:style w:type="paragraph" w:customStyle="1" w:styleId="7ST">
    <w:name w:val="7_S T"/>
    <w:basedOn w:val="2Textzkladn"/>
    <w:link w:val="7STChar"/>
    <w:qFormat/>
    <w:rsid w:val="0097151B"/>
    <w:pPr>
      <w:spacing w:before="120"/>
      <w:jc w:val="center"/>
    </w:pPr>
  </w:style>
  <w:style w:type="character" w:customStyle="1" w:styleId="6VlPTChar">
    <w:name w:val="6_Vl P T Char"/>
    <w:basedOn w:val="2TextzkladnChar"/>
    <w:link w:val="6VlPT"/>
    <w:rsid w:val="00754FF7"/>
    <w:rPr>
      <w:rFonts w:ascii="Arial" w:hAnsi="Arial" w:cs="Arial"/>
      <w:sz w:val="20"/>
      <w:szCs w:val="20"/>
    </w:rPr>
  </w:style>
  <w:style w:type="paragraph" w:customStyle="1" w:styleId="8VPT">
    <w:name w:val="8_VP T"/>
    <w:basedOn w:val="2Textzkladn"/>
    <w:link w:val="8VPTChar"/>
    <w:qFormat/>
    <w:rsid w:val="00BC3732"/>
    <w:pPr>
      <w:spacing w:before="120"/>
      <w:jc w:val="left"/>
    </w:pPr>
  </w:style>
  <w:style w:type="character" w:customStyle="1" w:styleId="7STChar">
    <w:name w:val="7_S T Char"/>
    <w:basedOn w:val="2TextzkladnChar"/>
    <w:link w:val="7ST"/>
    <w:rsid w:val="0097151B"/>
    <w:rPr>
      <w:rFonts w:ascii="Arial" w:hAnsi="Arial" w:cs="Arial"/>
      <w:sz w:val="20"/>
      <w:szCs w:val="20"/>
    </w:rPr>
  </w:style>
  <w:style w:type="paragraph" w:customStyle="1" w:styleId="9VPT">
    <w:name w:val="9_VP Č T"/>
    <w:basedOn w:val="8VPT"/>
    <w:link w:val="9VPTChar"/>
    <w:qFormat/>
    <w:rsid w:val="00BC3732"/>
    <w:pPr>
      <w:ind w:left="453" w:hanging="425"/>
      <w:contextualSpacing/>
    </w:pPr>
  </w:style>
  <w:style w:type="character" w:customStyle="1" w:styleId="8VPTChar">
    <w:name w:val="8_VP T Char"/>
    <w:basedOn w:val="2TextzkladnChar"/>
    <w:link w:val="8VPT"/>
    <w:rsid w:val="00BC3732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FF7"/>
    <w:pPr>
      <w:spacing w:after="0" w:line="240" w:lineRule="auto"/>
    </w:pPr>
    <w:rPr>
      <w:sz w:val="20"/>
      <w:szCs w:val="20"/>
    </w:rPr>
  </w:style>
  <w:style w:type="character" w:customStyle="1" w:styleId="9VPTChar">
    <w:name w:val="9_VP Č T Char"/>
    <w:basedOn w:val="8VPTChar"/>
    <w:link w:val="9VPT"/>
    <w:rsid w:val="00BC3732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F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4FF7"/>
    <w:rPr>
      <w:vertAlign w:val="superscript"/>
    </w:rPr>
  </w:style>
  <w:style w:type="paragraph" w:customStyle="1" w:styleId="91Zhlavzpat">
    <w:name w:val="91_Záhlaví zápatí"/>
    <w:basedOn w:val="Zhlav"/>
    <w:link w:val="91ZhlavzpatChar"/>
    <w:qFormat/>
    <w:rsid w:val="00754FF7"/>
    <w:rPr>
      <w:rFonts w:ascii="Arial" w:hAnsi="Arial" w:cs="Ari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0149"/>
    <w:rPr>
      <w:sz w:val="16"/>
      <w:szCs w:val="16"/>
    </w:rPr>
  </w:style>
  <w:style w:type="character" w:customStyle="1" w:styleId="91ZhlavzpatChar">
    <w:name w:val="91_Záhlaví zápatí Char"/>
    <w:basedOn w:val="ZhlavChar"/>
    <w:link w:val="91Zhlavzpat"/>
    <w:rsid w:val="00754FF7"/>
    <w:rPr>
      <w:rFonts w:ascii="Arial" w:hAnsi="Arial" w:cs="Arial"/>
      <w:sz w:val="18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01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01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1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149"/>
    <w:rPr>
      <w:b/>
      <w:bCs/>
      <w:sz w:val="20"/>
      <w:szCs w:val="20"/>
    </w:rPr>
  </w:style>
  <w:style w:type="paragraph" w:customStyle="1" w:styleId="912Komente">
    <w:name w:val="912_Komentáře"/>
    <w:basedOn w:val="Textkomente"/>
    <w:link w:val="912KomenteChar"/>
    <w:qFormat/>
    <w:rsid w:val="00C20149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4E7E6E"/>
    <w:rPr>
      <w:color w:val="0563C1" w:themeColor="hyperlink"/>
      <w:u w:val="single"/>
    </w:rPr>
  </w:style>
  <w:style w:type="character" w:customStyle="1" w:styleId="912KomenteChar">
    <w:name w:val="912_Komentáře Char"/>
    <w:basedOn w:val="TextkomenteChar"/>
    <w:link w:val="912Komente"/>
    <w:rsid w:val="00C20149"/>
    <w:rPr>
      <w:rFonts w:ascii="Arial" w:hAnsi="Arial" w:cs="Arial"/>
      <w:sz w:val="20"/>
      <w:szCs w:val="20"/>
    </w:rPr>
  </w:style>
  <w:style w:type="paragraph" w:customStyle="1" w:styleId="Tabvlevoodsazen">
    <w:name w:val="Tab. vlevo odsazení"/>
    <w:basedOn w:val="Bezmezer"/>
    <w:link w:val="TabvlevoodsazenChar"/>
    <w:uiPriority w:val="5"/>
    <w:qFormat/>
    <w:rsid w:val="0009177C"/>
    <w:pPr>
      <w:spacing w:line="276" w:lineRule="auto"/>
      <w:ind w:left="284"/>
    </w:pPr>
    <w:rPr>
      <w:rFonts w:ascii="Arial" w:hAnsi="Arial"/>
      <w:sz w:val="20"/>
    </w:rPr>
  </w:style>
  <w:style w:type="character" w:customStyle="1" w:styleId="TabvlevoodsazenChar">
    <w:name w:val="Tab. vlevo odsazení Char"/>
    <w:basedOn w:val="Standardnpsmoodstavce"/>
    <w:link w:val="Tabvlevoodsazen"/>
    <w:uiPriority w:val="5"/>
    <w:rsid w:val="0009177C"/>
    <w:rPr>
      <w:rFonts w:ascii="Arial" w:hAnsi="Arial"/>
      <w:sz w:val="20"/>
    </w:rPr>
  </w:style>
  <w:style w:type="paragraph" w:customStyle="1" w:styleId="Tabvlevo">
    <w:name w:val="Tab. vlevo"/>
    <w:basedOn w:val="Bezmezer"/>
    <w:link w:val="TabvlevoChar"/>
    <w:uiPriority w:val="4"/>
    <w:qFormat/>
    <w:rsid w:val="0009177C"/>
    <w:rPr>
      <w:rFonts w:ascii="Arial" w:hAnsi="Arial"/>
      <w:sz w:val="20"/>
    </w:rPr>
  </w:style>
  <w:style w:type="character" w:customStyle="1" w:styleId="TabvlevoChar">
    <w:name w:val="Tab. vlevo Char"/>
    <w:basedOn w:val="Standardnpsmoodstavce"/>
    <w:link w:val="Tabvlevo"/>
    <w:uiPriority w:val="4"/>
    <w:rsid w:val="0009177C"/>
    <w:rPr>
      <w:rFonts w:ascii="Arial" w:hAnsi="Arial"/>
      <w:sz w:val="20"/>
    </w:rPr>
  </w:style>
  <w:style w:type="paragraph" w:styleId="Nzev">
    <w:name w:val="Title"/>
    <w:basedOn w:val="Normln"/>
    <w:link w:val="NzevChar"/>
    <w:qFormat/>
    <w:rsid w:val="00FF5315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F5315"/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styleId="Zstupntext">
    <w:name w:val="Placeholder Text"/>
    <w:basedOn w:val="Standardnpsmoodstavce"/>
    <w:uiPriority w:val="19"/>
    <w:rsid w:val="00DB3C6E"/>
    <w:rPr>
      <w:color w:val="auto"/>
    </w:rPr>
  </w:style>
  <w:style w:type="paragraph" w:customStyle="1" w:styleId="913Pod-pod">
    <w:name w:val="913_Pod-pod"/>
    <w:basedOn w:val="6VlPT"/>
    <w:link w:val="913Pod-podChar"/>
    <w:qFormat/>
    <w:rsid w:val="00821F6C"/>
    <w:pPr>
      <w:ind w:left="746"/>
    </w:pPr>
  </w:style>
  <w:style w:type="paragraph" w:customStyle="1" w:styleId="PpVOdst">
    <w:name w:val="PpV_Odst."/>
    <w:basedOn w:val="Normln"/>
    <w:link w:val="PpVOdstChar"/>
    <w:uiPriority w:val="7"/>
    <w:qFormat/>
    <w:rsid w:val="003B6BFC"/>
    <w:pPr>
      <w:numPr>
        <w:numId w:val="8"/>
      </w:numPr>
      <w:spacing w:after="120" w:line="276" w:lineRule="auto"/>
      <w:jc w:val="both"/>
    </w:pPr>
    <w:rPr>
      <w:rFonts w:ascii="Arial" w:hAnsi="Arial"/>
      <w:sz w:val="20"/>
    </w:rPr>
  </w:style>
  <w:style w:type="character" w:customStyle="1" w:styleId="913Pod-podChar">
    <w:name w:val="913_Pod-pod Char"/>
    <w:basedOn w:val="6VlPTChar"/>
    <w:link w:val="913Pod-pod"/>
    <w:rsid w:val="00821F6C"/>
    <w:rPr>
      <w:rFonts w:ascii="Arial" w:hAnsi="Arial" w:cs="Arial"/>
      <w:sz w:val="20"/>
      <w:szCs w:val="20"/>
    </w:rPr>
  </w:style>
  <w:style w:type="paragraph" w:customStyle="1" w:styleId="PpVPsm">
    <w:name w:val="PpV_Písm."/>
    <w:basedOn w:val="Normln"/>
    <w:link w:val="PpVPsmChar"/>
    <w:uiPriority w:val="7"/>
    <w:qFormat/>
    <w:rsid w:val="003B6BFC"/>
    <w:pPr>
      <w:numPr>
        <w:ilvl w:val="1"/>
        <w:numId w:val="8"/>
      </w:numPr>
      <w:spacing w:after="120" w:line="276" w:lineRule="auto"/>
      <w:jc w:val="both"/>
    </w:pPr>
    <w:rPr>
      <w:rFonts w:ascii="Arial" w:hAnsi="Arial"/>
      <w:sz w:val="20"/>
    </w:rPr>
  </w:style>
  <w:style w:type="character" w:customStyle="1" w:styleId="PpVOdstChar">
    <w:name w:val="PpV_Odst. Char"/>
    <w:basedOn w:val="Standardnpsmoodstavce"/>
    <w:link w:val="PpVOdst"/>
    <w:uiPriority w:val="7"/>
    <w:rsid w:val="003B6BFC"/>
    <w:rPr>
      <w:rFonts w:ascii="Arial" w:hAnsi="Arial"/>
      <w:sz w:val="20"/>
    </w:rPr>
  </w:style>
  <w:style w:type="character" w:customStyle="1" w:styleId="PpVPsmChar">
    <w:name w:val="PpV_Písm. Char"/>
    <w:basedOn w:val="Standardnpsmoodstavce"/>
    <w:link w:val="PpVPsm"/>
    <w:uiPriority w:val="7"/>
    <w:rsid w:val="003B6BFC"/>
    <w:rPr>
      <w:rFonts w:ascii="Arial" w:hAnsi="Arial"/>
      <w:sz w:val="20"/>
    </w:rPr>
  </w:style>
  <w:style w:type="paragraph" w:customStyle="1" w:styleId="Odstavecseseznamem1">
    <w:name w:val="Odstavec se seznamem1"/>
    <w:basedOn w:val="Normln"/>
    <w:link w:val="ListParagraphChar"/>
    <w:rsid w:val="003B6BFC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cs-CZ"/>
    </w:rPr>
  </w:style>
  <w:style w:type="character" w:customStyle="1" w:styleId="ListParagraphChar">
    <w:name w:val="List Paragraph Char"/>
    <w:link w:val="Odstavecseseznamem1"/>
    <w:locked/>
    <w:rsid w:val="003B6BFC"/>
    <w:rPr>
      <w:rFonts w:ascii="Times New Roman" w:eastAsia="SimSu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29F7"/>
    <w:rPr>
      <w:color w:val="605E5C"/>
      <w:shd w:val="clear" w:color="auto" w:fill="E1DFDD"/>
    </w:rPr>
  </w:style>
  <w:style w:type="paragraph" w:customStyle="1" w:styleId="SoDl">
    <w:name w:val="SoD_Čl."/>
    <w:basedOn w:val="Normln"/>
    <w:uiPriority w:val="1"/>
    <w:qFormat/>
    <w:rsid w:val="00AC7AC3"/>
    <w:pPr>
      <w:keepNext/>
      <w:numPr>
        <w:numId w:val="10"/>
      </w:numPr>
      <w:spacing w:before="240" w:after="120" w:line="276" w:lineRule="auto"/>
      <w:jc w:val="both"/>
      <w:outlineLvl w:val="0"/>
    </w:pPr>
    <w:rPr>
      <w:rFonts w:ascii="Arial" w:hAnsi="Arial"/>
      <w:b/>
      <w:sz w:val="20"/>
    </w:rPr>
  </w:style>
  <w:style w:type="paragraph" w:customStyle="1" w:styleId="SoDPsm">
    <w:name w:val="SoD_Písm."/>
    <w:basedOn w:val="Normln"/>
    <w:link w:val="SoDPsmChar"/>
    <w:uiPriority w:val="3"/>
    <w:qFormat/>
    <w:rsid w:val="00AC7AC3"/>
    <w:pPr>
      <w:numPr>
        <w:ilvl w:val="2"/>
        <w:numId w:val="10"/>
      </w:numPr>
      <w:spacing w:after="120" w:line="276" w:lineRule="auto"/>
      <w:jc w:val="both"/>
    </w:pPr>
    <w:rPr>
      <w:rFonts w:ascii="Arial" w:hAnsi="Arial"/>
      <w:sz w:val="20"/>
    </w:rPr>
  </w:style>
  <w:style w:type="character" w:customStyle="1" w:styleId="SoDPsmChar">
    <w:name w:val="SoD_Písm. Char"/>
    <w:basedOn w:val="Standardnpsmoodstavce"/>
    <w:link w:val="SoDPsm"/>
    <w:uiPriority w:val="3"/>
    <w:rsid w:val="00AC7AC3"/>
    <w:rPr>
      <w:rFonts w:ascii="Arial" w:hAnsi="Arial"/>
      <w:sz w:val="20"/>
    </w:rPr>
  </w:style>
  <w:style w:type="paragraph" w:customStyle="1" w:styleId="SoDOdst">
    <w:name w:val="SoD_Odst."/>
    <w:basedOn w:val="Normln"/>
    <w:uiPriority w:val="2"/>
    <w:qFormat/>
    <w:rsid w:val="00AC7AC3"/>
    <w:pPr>
      <w:numPr>
        <w:ilvl w:val="1"/>
        <w:numId w:val="10"/>
      </w:numPr>
      <w:spacing w:after="120" w:line="276" w:lineRule="auto"/>
      <w:jc w:val="both"/>
    </w:pPr>
    <w:rPr>
      <w:rFonts w:ascii="Arial" w:hAnsi="Arial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931B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di.cz/soubory/obrazky-clanky/metodiky/2019_5_metodika_mereni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di.cz/soubory/obrazky-clanky/metodiky/2018_metodika_casove_rizeni_fidic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2360F30844A42BE23BEBEA692C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97DF1-D168-4F1F-9C12-7B2218E3DF71}"/>
      </w:docPartPr>
      <w:docPartBody>
        <w:p w:rsidR="00347F9D" w:rsidRDefault="008B2213" w:rsidP="008B2213">
          <w:pPr>
            <w:pStyle w:val="56A2360F30844A42BE23BEBEA692C8B5"/>
          </w:pPr>
          <w:r>
            <w:rPr>
              <w:rStyle w:val="Zstupntext"/>
              <w:b/>
              <w:highlight w:val="lightGray"/>
            </w:rPr>
            <w:t>doplňte počet dní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13"/>
    <w:rsid w:val="00020C57"/>
    <w:rsid w:val="00024C06"/>
    <w:rsid w:val="000F3379"/>
    <w:rsid w:val="0016664A"/>
    <w:rsid w:val="00203986"/>
    <w:rsid w:val="00245887"/>
    <w:rsid w:val="002A2FEE"/>
    <w:rsid w:val="00347F9D"/>
    <w:rsid w:val="003725F3"/>
    <w:rsid w:val="003B03E1"/>
    <w:rsid w:val="00411F50"/>
    <w:rsid w:val="004A3269"/>
    <w:rsid w:val="004B7836"/>
    <w:rsid w:val="004C1E32"/>
    <w:rsid w:val="00562113"/>
    <w:rsid w:val="00646471"/>
    <w:rsid w:val="00646981"/>
    <w:rsid w:val="0080795D"/>
    <w:rsid w:val="00866C37"/>
    <w:rsid w:val="00870853"/>
    <w:rsid w:val="008B2213"/>
    <w:rsid w:val="00913DCB"/>
    <w:rsid w:val="00924402"/>
    <w:rsid w:val="00982B42"/>
    <w:rsid w:val="00A36CE7"/>
    <w:rsid w:val="00A73175"/>
    <w:rsid w:val="00AB3AA9"/>
    <w:rsid w:val="00B30C52"/>
    <w:rsid w:val="00B40C76"/>
    <w:rsid w:val="00B72654"/>
    <w:rsid w:val="00BC4F58"/>
    <w:rsid w:val="00BF17CD"/>
    <w:rsid w:val="00C1011B"/>
    <w:rsid w:val="00C448AD"/>
    <w:rsid w:val="00E25226"/>
    <w:rsid w:val="00E406F8"/>
    <w:rsid w:val="00EA3BEF"/>
    <w:rsid w:val="00EE51FB"/>
    <w:rsid w:val="00FA7053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19"/>
    <w:rsid w:val="00411F50"/>
    <w:rPr>
      <w:color w:val="auto"/>
    </w:rPr>
  </w:style>
  <w:style w:type="paragraph" w:customStyle="1" w:styleId="56A2360F30844A42BE23BEBEA692C8B5">
    <w:name w:val="56A2360F30844A42BE23BEBEA692C8B5"/>
    <w:rsid w:val="008B2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2" ma:contentTypeDescription="Create a new document." ma:contentTypeScope="" ma:versionID="6047d65c32007df55b229e860d05e81a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aec6c9e4afb8e75271790d254479936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1469-EE3C-4028-AF07-3E2018CB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BAC4E-1629-43B3-B1CE-A43E18A87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A31C4-C5C7-4BFA-9307-E3BFCF52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D54A6-5238-468C-BD08-BF410590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3498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Pochmon Zbyněk</dc:creator>
  <cp:keywords/>
  <dc:description/>
  <cp:lastModifiedBy>Křížová Monika</cp:lastModifiedBy>
  <cp:revision>5</cp:revision>
  <cp:lastPrinted>2021-06-25T10:27:00Z</cp:lastPrinted>
  <dcterms:created xsi:type="dcterms:W3CDTF">2021-08-25T06:39:00Z</dcterms:created>
  <dcterms:modified xsi:type="dcterms:W3CDTF">2021-09-10T08:03:00Z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</Properties>
</file>