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94B0E" w14:textId="77777777" w:rsidR="00AD4AEB" w:rsidRPr="00A56AE4" w:rsidRDefault="00965C5E" w:rsidP="00A363BE">
      <w:pPr>
        <w:rPr>
          <w:color w:val="0066FF"/>
          <w:sz w:val="40"/>
          <w:szCs w:val="40"/>
        </w:rPr>
      </w:pPr>
      <w:r w:rsidRPr="00A363BE">
        <w:rPr>
          <w:noProof/>
          <w:color w:val="0066FF"/>
          <w:sz w:val="40"/>
          <w:szCs w:val="40"/>
        </w:rPr>
        <w:drawing>
          <wp:inline distT="0" distB="0" distL="0" distR="0" wp14:anchorId="64DF3537" wp14:editId="620973CB">
            <wp:extent cx="2514600" cy="504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14A6D" w14:textId="77777777" w:rsidR="00AD4AEB" w:rsidRDefault="00AD4AEB"/>
    <w:p w14:paraId="36D1187B" w14:textId="77777777" w:rsidR="00AD4AEB" w:rsidRDefault="00AD4AEB"/>
    <w:p w14:paraId="0EA4FB48" w14:textId="77777777" w:rsidR="004834EF" w:rsidRDefault="004834EF"/>
    <w:p w14:paraId="6A48AF67" w14:textId="77777777" w:rsidR="004834EF" w:rsidRDefault="004834EF"/>
    <w:p w14:paraId="017DEFBE" w14:textId="77777777" w:rsidR="004834EF" w:rsidRDefault="004834EF"/>
    <w:p w14:paraId="57630006" w14:textId="77777777" w:rsidR="004834EF" w:rsidRDefault="004834EF"/>
    <w:p w14:paraId="0C04C245" w14:textId="77777777" w:rsidR="004834EF" w:rsidRDefault="004834EF"/>
    <w:p w14:paraId="2D9D9913" w14:textId="77777777" w:rsidR="00A363BE" w:rsidRDefault="00A363BE"/>
    <w:p w14:paraId="120636BC" w14:textId="77777777" w:rsidR="00A363BE" w:rsidRDefault="0032475C" w:rsidP="0032475C">
      <w:pPr>
        <w:tabs>
          <w:tab w:val="right" w:pos="8364"/>
        </w:tabs>
        <w:spacing w:before="120"/>
        <w:rPr>
          <w:bCs w:val="0"/>
          <w:color w:val="000000"/>
          <w:szCs w:val="24"/>
        </w:rPr>
      </w:pPr>
      <w:r w:rsidRPr="0032475C">
        <w:rPr>
          <w:rFonts w:cs="Arial"/>
          <w:b/>
          <w:sz w:val="56"/>
          <w:szCs w:val="44"/>
        </w:rPr>
        <w:t>MORAVA, RUDA NAD MORAVOU –</w:t>
      </w:r>
      <w:r>
        <w:rPr>
          <w:rFonts w:cs="Arial"/>
          <w:b/>
          <w:sz w:val="56"/>
          <w:szCs w:val="44"/>
        </w:rPr>
        <w:t xml:space="preserve"> </w:t>
      </w:r>
      <w:r w:rsidRPr="0032475C">
        <w:rPr>
          <w:rFonts w:cs="Arial"/>
          <w:b/>
          <w:sz w:val="56"/>
          <w:szCs w:val="44"/>
        </w:rPr>
        <w:t>DOS</w:t>
      </w:r>
      <w:r w:rsidR="002651DF">
        <w:rPr>
          <w:rFonts w:cs="Arial"/>
          <w:b/>
          <w:sz w:val="56"/>
          <w:szCs w:val="44"/>
        </w:rPr>
        <w:t>Y</w:t>
      </w:r>
      <w:r w:rsidRPr="0032475C">
        <w:rPr>
          <w:rFonts w:cs="Arial"/>
          <w:b/>
          <w:sz w:val="56"/>
          <w:szCs w:val="44"/>
        </w:rPr>
        <w:t>PÁNÍ HRÁZE</w:t>
      </w:r>
    </w:p>
    <w:p w14:paraId="136E930E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140C41E0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3547F449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24735A0E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78529423" w14:textId="77777777" w:rsidR="003414AD" w:rsidRPr="004834EF" w:rsidRDefault="00E1283F" w:rsidP="00AC1F33">
      <w:pPr>
        <w:pStyle w:val="Nadpis4"/>
        <w:rPr>
          <w:rFonts w:cs="Arial"/>
          <w:sz w:val="56"/>
          <w:szCs w:val="44"/>
        </w:rPr>
      </w:pPr>
      <w:r>
        <w:rPr>
          <w:rFonts w:cs="Arial"/>
          <w:sz w:val="56"/>
          <w:szCs w:val="44"/>
        </w:rPr>
        <w:t>E. DOKLADOVÁ ČÁST</w:t>
      </w:r>
    </w:p>
    <w:p w14:paraId="130A06BE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02B15C9A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93A2E8C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7818B050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630DCC7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7B92B7E6" w14:textId="77777777" w:rsidR="008C221E" w:rsidRDefault="008C221E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46A5EB30" w14:textId="77777777" w:rsidR="003979CA" w:rsidRDefault="003979C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63C7B5C" w14:textId="77777777" w:rsidR="003979CA" w:rsidRDefault="003979C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395559FB" w14:textId="3F61945E" w:rsidR="00AD4AEB" w:rsidRDefault="00902BF3">
      <w:pPr>
        <w:tabs>
          <w:tab w:val="right" w:pos="8364"/>
        </w:tabs>
        <w:spacing w:before="120"/>
        <w:rPr>
          <w:b/>
          <w:bCs w:val="0"/>
          <w:color w:val="000000"/>
          <w:sz w:val="40"/>
          <w:szCs w:val="40"/>
        </w:rPr>
      </w:pPr>
      <w:r>
        <w:rPr>
          <w:bCs w:val="0"/>
          <w:color w:val="000000"/>
          <w:sz w:val="32"/>
        </w:rPr>
        <w:t xml:space="preserve">V Brně, </w:t>
      </w:r>
      <w:r w:rsidR="00581E35">
        <w:rPr>
          <w:bCs w:val="0"/>
          <w:color w:val="000000"/>
          <w:sz w:val="32"/>
        </w:rPr>
        <w:t>1</w:t>
      </w:r>
      <w:r w:rsidR="00F83FDC">
        <w:rPr>
          <w:bCs w:val="0"/>
          <w:color w:val="000000"/>
          <w:sz w:val="32"/>
        </w:rPr>
        <w:t>1</w:t>
      </w:r>
      <w:r w:rsidR="006106DA">
        <w:rPr>
          <w:bCs w:val="0"/>
          <w:color w:val="000000"/>
          <w:sz w:val="32"/>
        </w:rPr>
        <w:t>/20</w:t>
      </w:r>
      <w:r w:rsidR="004834EF">
        <w:rPr>
          <w:bCs w:val="0"/>
          <w:color w:val="000000"/>
          <w:sz w:val="32"/>
        </w:rPr>
        <w:t>20</w:t>
      </w:r>
      <w:r w:rsidR="002651DF">
        <w:rPr>
          <w:bCs w:val="0"/>
          <w:color w:val="000000"/>
          <w:sz w:val="32"/>
        </w:rPr>
        <w:tab/>
      </w:r>
      <w:r w:rsidR="00AD4AEB">
        <w:rPr>
          <w:bCs w:val="0"/>
          <w:color w:val="000000"/>
          <w:sz w:val="32"/>
        </w:rPr>
        <w:t>Výtisk č.</w:t>
      </w:r>
      <w:r w:rsidR="00E1315B">
        <w:rPr>
          <w:bCs w:val="0"/>
          <w:sz w:val="28"/>
        </w:rPr>
        <w:t xml:space="preserve"> </w:t>
      </w:r>
    </w:p>
    <w:p w14:paraId="1A69B8B2" w14:textId="27C844AA" w:rsidR="006106DA" w:rsidRDefault="006106DA" w:rsidP="006106D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  <w:r>
        <w:rPr>
          <w:b/>
          <w:bCs w:val="0"/>
          <w:color w:val="000000"/>
          <w:sz w:val="20"/>
        </w:rPr>
        <w:tab/>
      </w:r>
      <w:r>
        <w:rPr>
          <w:bCs w:val="0"/>
          <w:color w:val="000000"/>
          <w:sz w:val="32"/>
        </w:rPr>
        <w:t xml:space="preserve">Archivní číslo </w:t>
      </w:r>
      <w:r w:rsidR="004834EF">
        <w:rPr>
          <w:bCs w:val="0"/>
          <w:color w:val="000000"/>
          <w:sz w:val="32"/>
        </w:rPr>
        <w:t>30</w:t>
      </w:r>
      <w:r w:rsidR="0032475C">
        <w:rPr>
          <w:bCs w:val="0"/>
          <w:color w:val="000000"/>
          <w:sz w:val="32"/>
        </w:rPr>
        <w:t>40</w:t>
      </w:r>
      <w:r w:rsidRPr="00390705">
        <w:rPr>
          <w:bCs w:val="0"/>
          <w:color w:val="000000"/>
          <w:sz w:val="32"/>
        </w:rPr>
        <w:t>/403</w:t>
      </w:r>
    </w:p>
    <w:p w14:paraId="48FEF2D7" w14:textId="77B70E13" w:rsidR="004C5749" w:rsidRDefault="004C5749" w:rsidP="006106D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44A3E54A" w14:textId="5EA0216C" w:rsidR="004C5749" w:rsidRDefault="004C5749" w:rsidP="006106D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402F0866" w14:textId="6761F490" w:rsidR="004C5749" w:rsidRDefault="004C5749" w:rsidP="006106DA">
      <w:pPr>
        <w:tabs>
          <w:tab w:val="right" w:pos="8364"/>
        </w:tabs>
        <w:spacing w:before="120"/>
        <w:rPr>
          <w:bCs w:val="0"/>
          <w:color w:val="000000"/>
          <w:sz w:val="32"/>
        </w:rPr>
      </w:pPr>
    </w:p>
    <w:p w14:paraId="69F8F792" w14:textId="161D6586" w:rsidR="004C5749" w:rsidRDefault="004C5749" w:rsidP="004C5749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i/>
          <w:iCs/>
          <w:color w:val="auto"/>
          <w:szCs w:val="24"/>
        </w:rPr>
      </w:pPr>
      <w:r>
        <w:rPr>
          <w:rFonts w:ascii="TimesNewRomanPS-BoldItalicMT" w:hAnsi="TimesNewRomanPS-BoldItalicMT" w:cs="TimesNewRomanPS-BoldItalicMT"/>
          <w:b/>
          <w:i/>
          <w:iCs/>
          <w:color w:val="auto"/>
          <w:szCs w:val="24"/>
        </w:rPr>
        <w:lastRenderedPageBreak/>
        <w:t>SEZNAM DOKLADŮ</w:t>
      </w:r>
      <w:r>
        <w:rPr>
          <w:rFonts w:ascii="Times New Roman" w:hAnsi="Times New Roman"/>
          <w:b/>
          <w:i/>
          <w:iCs/>
          <w:color w:val="auto"/>
          <w:szCs w:val="24"/>
        </w:rPr>
        <w:t>:</w:t>
      </w:r>
    </w:p>
    <w:p w14:paraId="703085DD" w14:textId="0BD8681A" w:rsidR="004C5749" w:rsidRDefault="004C5749" w:rsidP="004C5749">
      <w:pPr>
        <w:autoSpaceDE w:val="0"/>
        <w:autoSpaceDN w:val="0"/>
        <w:adjustRightInd w:val="0"/>
        <w:spacing w:before="240" w:after="240" w:line="276" w:lineRule="auto"/>
        <w:rPr>
          <w:rFonts w:ascii="TimesNewRomanPSMT" w:hAnsi="TimesNewRomanPSMT" w:cs="TimesNewRomanPSMT"/>
          <w:bCs w:val="0"/>
          <w:color w:val="auto"/>
          <w:szCs w:val="24"/>
        </w:rPr>
      </w:pPr>
      <w:r>
        <w:rPr>
          <w:rFonts w:ascii="Times New Roman" w:hAnsi="Times New Roman"/>
          <w:bCs w:val="0"/>
          <w:color w:val="auto"/>
          <w:szCs w:val="24"/>
        </w:rPr>
        <w:t xml:space="preserve">E.1 </w:t>
      </w:r>
      <w:r>
        <w:rPr>
          <w:rFonts w:ascii="TimesNewRomanPSMT" w:hAnsi="TimesNewRomanPSMT" w:cs="TimesNewRomanPSMT"/>
          <w:bCs w:val="0"/>
          <w:color w:val="auto"/>
          <w:szCs w:val="24"/>
        </w:rPr>
        <w:t>STANOVISKA, ROZHODNUTÍ, VYJÁDŘENÍ, SOUHLASY DOTČENÝCH</w:t>
      </w:r>
      <w:r>
        <w:rPr>
          <w:rFonts w:ascii="TimesNewRomanPSMT" w:hAnsi="TimesNewRomanPSMT" w:cs="TimesNewRomanPSMT"/>
          <w:bCs w:val="0"/>
          <w:color w:val="auto"/>
          <w:szCs w:val="24"/>
        </w:rPr>
        <w:t xml:space="preserve"> </w:t>
      </w:r>
      <w:r>
        <w:rPr>
          <w:rFonts w:ascii="TimesNewRomanPSMT" w:hAnsi="TimesNewRomanPSMT" w:cs="TimesNewRomanPSMT"/>
          <w:bCs w:val="0"/>
          <w:color w:val="auto"/>
          <w:szCs w:val="24"/>
        </w:rPr>
        <w:t>ORGÁNŮ</w:t>
      </w:r>
    </w:p>
    <w:p w14:paraId="108C7197" w14:textId="0CB0E36E" w:rsidR="004C5749" w:rsidRPr="004C5749" w:rsidRDefault="004C5749" w:rsidP="004C574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TimesNewRomanPSMT" w:hAnsi="TimesNewRomanPSMT" w:cs="TimesNewRomanPSMT"/>
          <w:bCs w:val="0"/>
          <w:color w:val="auto"/>
          <w:szCs w:val="24"/>
        </w:rPr>
      </w:pPr>
      <w:r w:rsidRPr="004C5749">
        <w:rPr>
          <w:rFonts w:ascii="TimesNewRomanPSMT" w:hAnsi="TimesNewRomanPSMT" w:cs="TimesNewRomanPSMT"/>
          <w:bCs w:val="0"/>
          <w:color w:val="auto"/>
          <w:szCs w:val="24"/>
        </w:rPr>
        <w:t>Povodí Moravy, s.p.,</w:t>
      </w:r>
      <w:r>
        <w:rPr>
          <w:rFonts w:ascii="TimesNewRomanPSMT" w:hAnsi="TimesNewRomanPSMT" w:cs="TimesNewRomanPSMT"/>
          <w:bCs w:val="0"/>
          <w:color w:val="auto"/>
          <w:szCs w:val="24"/>
        </w:rPr>
        <w:t xml:space="preserve"> </w:t>
      </w:r>
      <w:r w:rsidRPr="004C5749">
        <w:rPr>
          <w:rFonts w:ascii="TimesNewRomanPSMT" w:hAnsi="TimesNewRomanPSMT" w:cs="TimesNewRomanPSMT"/>
          <w:bCs w:val="0"/>
          <w:color w:val="auto"/>
          <w:szCs w:val="24"/>
        </w:rPr>
        <w:t>závod Horní Morava</w:t>
      </w:r>
      <w:r>
        <w:rPr>
          <w:rFonts w:ascii="TimesNewRomanPSMT" w:hAnsi="TimesNewRomanPSMT" w:cs="TimesNewRomanPSMT"/>
          <w:bCs w:val="0"/>
          <w:color w:val="auto"/>
          <w:szCs w:val="24"/>
        </w:rPr>
        <w:t xml:space="preserve">, </w:t>
      </w:r>
      <w:r w:rsidRPr="004C5749">
        <w:rPr>
          <w:rFonts w:ascii="TimesNewRomanPSMT" w:hAnsi="TimesNewRomanPSMT" w:cs="TimesNewRomanPSMT"/>
          <w:bCs w:val="0"/>
          <w:color w:val="auto"/>
          <w:szCs w:val="24"/>
        </w:rPr>
        <w:t>provozní Šumperk</w:t>
      </w:r>
      <w:r>
        <w:rPr>
          <w:rFonts w:ascii="TimesNewRomanPSMT" w:hAnsi="TimesNewRomanPSMT" w:cs="TimesNewRomanPSMT"/>
          <w:bCs w:val="0"/>
          <w:color w:val="auto"/>
          <w:szCs w:val="24"/>
        </w:rPr>
        <w:t xml:space="preserve"> – správce toku</w:t>
      </w:r>
      <w:r w:rsidR="002C45CC">
        <w:rPr>
          <w:rFonts w:ascii="TimesNewRomanPSMT" w:hAnsi="TimesNewRomanPSMT" w:cs="TimesNewRomanPSMT"/>
          <w:bCs w:val="0"/>
          <w:color w:val="auto"/>
          <w:szCs w:val="24"/>
        </w:rPr>
        <w:t>.</w:t>
      </w:r>
    </w:p>
    <w:p w14:paraId="76EE5C88" w14:textId="79119FB1" w:rsidR="004C5749" w:rsidRDefault="004C5749" w:rsidP="004C574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TimesNewRomanPSMT" w:hAnsi="TimesNewRomanPSMT" w:cs="TimesNewRomanPSMT"/>
          <w:bCs w:val="0"/>
          <w:color w:val="auto"/>
          <w:szCs w:val="24"/>
        </w:rPr>
      </w:pPr>
      <w:r w:rsidRPr="004C5749">
        <w:rPr>
          <w:rFonts w:ascii="TimesNewRomanPSMT" w:hAnsi="TimesNewRomanPSMT" w:cs="TimesNewRomanPSMT"/>
          <w:bCs w:val="0"/>
          <w:color w:val="auto"/>
          <w:szCs w:val="24"/>
        </w:rPr>
        <w:t xml:space="preserve">Obecní úřad </w:t>
      </w:r>
      <w:r>
        <w:rPr>
          <w:rFonts w:ascii="TimesNewRomanPSMT" w:hAnsi="TimesNewRomanPSMT" w:cs="TimesNewRomanPSMT"/>
          <w:bCs w:val="0"/>
          <w:color w:val="auto"/>
          <w:szCs w:val="24"/>
        </w:rPr>
        <w:t xml:space="preserve">Ruda nad Moravou </w:t>
      </w:r>
      <w:r w:rsidRPr="004C5749">
        <w:rPr>
          <w:rFonts w:ascii="TimesNewRomanPSMT" w:hAnsi="TimesNewRomanPSMT" w:cs="TimesNewRomanPSMT"/>
          <w:bCs w:val="0"/>
          <w:color w:val="auto"/>
          <w:szCs w:val="24"/>
        </w:rPr>
        <w:t>– vyjádření o existenci sítí</w:t>
      </w:r>
      <w:r w:rsidR="002C45CC">
        <w:rPr>
          <w:rFonts w:ascii="TimesNewRomanPSMT" w:hAnsi="TimesNewRomanPSMT" w:cs="TimesNewRomanPSMT"/>
          <w:bCs w:val="0"/>
          <w:color w:val="auto"/>
          <w:szCs w:val="24"/>
        </w:rPr>
        <w:t>.</w:t>
      </w:r>
    </w:p>
    <w:p w14:paraId="34283400" w14:textId="27F78296" w:rsidR="002C45CC" w:rsidRDefault="002C45CC" w:rsidP="004C574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TimesNewRomanPSMT" w:hAnsi="TimesNewRomanPSMT" w:cs="TimesNewRomanPSMT"/>
          <w:bCs w:val="0"/>
          <w:color w:val="auto"/>
          <w:szCs w:val="24"/>
        </w:rPr>
      </w:pPr>
      <w:r>
        <w:rPr>
          <w:rFonts w:ascii="TimesNewRomanPSMT" w:hAnsi="TimesNewRomanPSMT" w:cs="TimesNewRomanPSMT"/>
          <w:bCs w:val="0"/>
          <w:color w:val="auto"/>
          <w:szCs w:val="24"/>
        </w:rPr>
        <w:t xml:space="preserve">Vyjádření místní organizace českého rybářského svazu – </w:t>
      </w:r>
      <w:r w:rsidRPr="002C45CC">
        <w:rPr>
          <w:rFonts w:ascii="TimesNewRomanPSMT" w:hAnsi="TimesNewRomanPSMT" w:cs="TimesNewRomanPSMT"/>
          <w:bCs w:val="0"/>
          <w:color w:val="auto"/>
          <w:szCs w:val="24"/>
        </w:rPr>
        <w:t>MO ČRS Šumperk</w:t>
      </w:r>
    </w:p>
    <w:p w14:paraId="40E3F4B2" w14:textId="2487CFAB" w:rsidR="004C5749" w:rsidRDefault="004C5749" w:rsidP="004C574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TimesNewRomanPSMT" w:hAnsi="TimesNewRomanPSMT" w:cs="TimesNewRomanPSMT"/>
          <w:bCs w:val="0"/>
          <w:color w:val="auto"/>
          <w:szCs w:val="24"/>
        </w:rPr>
      </w:pPr>
      <w:r w:rsidRPr="004C5749">
        <w:rPr>
          <w:rFonts w:ascii="TimesNewRomanPSMT" w:hAnsi="TimesNewRomanPSMT" w:cs="TimesNewRomanPSMT"/>
          <w:bCs w:val="0"/>
          <w:color w:val="auto"/>
          <w:szCs w:val="24"/>
        </w:rPr>
        <w:t>Laboratorní zkoušky zemin</w:t>
      </w:r>
      <w:r>
        <w:rPr>
          <w:rFonts w:ascii="TimesNewRomanPSMT" w:hAnsi="TimesNewRomanPSMT" w:cs="TimesNewRomanPSMT"/>
          <w:bCs w:val="0"/>
          <w:color w:val="auto"/>
          <w:szCs w:val="24"/>
        </w:rPr>
        <w:t xml:space="preserve"> a protokol, </w:t>
      </w:r>
      <w:r w:rsidRPr="004C5749">
        <w:rPr>
          <w:rFonts w:ascii="TimesNewRomanPSMT" w:hAnsi="TimesNewRomanPSMT" w:cs="TimesNewRomanPSMT"/>
          <w:bCs w:val="0"/>
          <w:color w:val="auto"/>
          <w:szCs w:val="24"/>
        </w:rPr>
        <w:t>Geostar spol. s.r.o. 12/2000</w:t>
      </w:r>
      <w:r w:rsidR="002C45CC">
        <w:rPr>
          <w:rFonts w:ascii="TimesNewRomanPSMT" w:hAnsi="TimesNewRomanPSMT" w:cs="TimesNewRomanPSMT"/>
          <w:bCs w:val="0"/>
          <w:color w:val="auto"/>
          <w:szCs w:val="24"/>
        </w:rPr>
        <w:t>.</w:t>
      </w:r>
    </w:p>
    <w:p w14:paraId="62B3AECF" w14:textId="19A686A3" w:rsidR="004C5749" w:rsidRPr="004C5749" w:rsidRDefault="004C5749" w:rsidP="004C574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TimesNewRomanPSMT" w:hAnsi="TimesNewRomanPSMT" w:cs="TimesNewRomanPSMT"/>
          <w:bCs w:val="0"/>
          <w:color w:val="auto"/>
          <w:szCs w:val="24"/>
        </w:rPr>
      </w:pPr>
      <w:r w:rsidRPr="004C5749">
        <w:rPr>
          <w:rFonts w:ascii="TimesNewRomanPSMT" w:hAnsi="TimesNewRomanPSMT" w:cs="TimesNewRomanPSMT"/>
          <w:bCs w:val="0"/>
          <w:color w:val="auto"/>
          <w:szCs w:val="24"/>
        </w:rPr>
        <w:t>Výsledky biologických průzkumů,</w:t>
      </w:r>
      <w:r>
        <w:rPr>
          <w:rFonts w:ascii="TimesNewRomanPSMT" w:hAnsi="TimesNewRomanPSMT" w:cs="TimesNewRomanPSMT"/>
          <w:bCs w:val="0"/>
          <w:color w:val="auto"/>
          <w:szCs w:val="24"/>
        </w:rPr>
        <w:t xml:space="preserve"> </w:t>
      </w:r>
      <w:r w:rsidRPr="004C5749">
        <w:rPr>
          <w:rFonts w:ascii="TimesNewRomanPSMT" w:hAnsi="TimesNewRomanPSMT" w:cs="TimesNewRomanPSMT"/>
          <w:bCs w:val="0"/>
          <w:color w:val="auto"/>
          <w:szCs w:val="24"/>
        </w:rPr>
        <w:t>zhodnocení, návrh opatření</w:t>
      </w:r>
      <w:r>
        <w:rPr>
          <w:rFonts w:ascii="TimesNewRomanPSMT" w:hAnsi="TimesNewRomanPSMT" w:cs="TimesNewRomanPSMT"/>
          <w:bCs w:val="0"/>
          <w:color w:val="auto"/>
          <w:szCs w:val="24"/>
        </w:rPr>
        <w:t>, RNDr. Merta</w:t>
      </w:r>
      <w:r w:rsidR="002C45CC">
        <w:rPr>
          <w:rFonts w:ascii="TimesNewRomanPSMT" w:hAnsi="TimesNewRomanPSMT" w:cs="TimesNewRomanPSMT"/>
          <w:bCs w:val="0"/>
          <w:color w:val="auto"/>
          <w:szCs w:val="24"/>
        </w:rPr>
        <w:t>.</w:t>
      </w:r>
    </w:p>
    <w:p w14:paraId="2391F443" w14:textId="24A62DA4" w:rsidR="004C5749" w:rsidRPr="004C5749" w:rsidRDefault="004C5749" w:rsidP="004C5749">
      <w:pPr>
        <w:autoSpaceDE w:val="0"/>
        <w:autoSpaceDN w:val="0"/>
        <w:adjustRightInd w:val="0"/>
        <w:spacing w:before="240" w:after="240" w:line="276" w:lineRule="auto"/>
        <w:rPr>
          <w:rFonts w:ascii="TimesNewRomanPSMT" w:hAnsi="TimesNewRomanPSMT" w:cs="TimesNewRomanPSMT"/>
          <w:bCs w:val="0"/>
          <w:color w:val="auto"/>
          <w:szCs w:val="24"/>
        </w:rPr>
      </w:pPr>
      <w:r>
        <w:rPr>
          <w:rFonts w:ascii="Times New Roman" w:hAnsi="Times New Roman"/>
          <w:bCs w:val="0"/>
          <w:color w:val="auto"/>
          <w:szCs w:val="24"/>
        </w:rPr>
        <w:t xml:space="preserve">E.2 </w:t>
      </w:r>
      <w:r>
        <w:rPr>
          <w:rFonts w:ascii="TimesNewRomanPSMT" w:hAnsi="TimesNewRomanPSMT" w:cs="TimesNewRomanPSMT"/>
          <w:bCs w:val="0"/>
          <w:color w:val="auto"/>
          <w:szCs w:val="24"/>
        </w:rPr>
        <w:t>STANOVISKA VLASTNÍKŮ VEŘEJNÉ DOPRAVNÍ A TECHNICKÉ</w:t>
      </w:r>
      <w:r>
        <w:rPr>
          <w:rFonts w:ascii="TimesNewRomanPSMT" w:hAnsi="TimesNewRomanPSMT" w:cs="TimesNewRomanPSMT"/>
          <w:bCs w:val="0"/>
          <w:color w:val="auto"/>
          <w:szCs w:val="24"/>
        </w:rPr>
        <w:t xml:space="preserve"> </w:t>
      </w:r>
      <w:r>
        <w:rPr>
          <w:rFonts w:ascii="Times New Roman" w:hAnsi="Times New Roman"/>
          <w:bCs w:val="0"/>
          <w:color w:val="auto"/>
          <w:szCs w:val="24"/>
        </w:rPr>
        <w:t>INFRASTRUKTURY</w:t>
      </w:r>
    </w:p>
    <w:p w14:paraId="31546317" w14:textId="794F671D" w:rsid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bCs w:val="0"/>
          <w:color w:val="auto"/>
          <w:szCs w:val="24"/>
        </w:rPr>
      </w:pPr>
      <w:r w:rsidRPr="004C5749">
        <w:rPr>
          <w:rFonts w:ascii="Times New Roman" w:hAnsi="Times New Roman"/>
          <w:bCs w:val="0"/>
          <w:color w:val="auto"/>
          <w:szCs w:val="24"/>
        </w:rPr>
        <w:t>CETIN</w:t>
      </w:r>
      <w:r>
        <w:rPr>
          <w:rFonts w:ascii="Times New Roman" w:hAnsi="Times New Roman"/>
          <w:bCs w:val="0"/>
          <w:color w:val="auto"/>
          <w:szCs w:val="24"/>
        </w:rPr>
        <w:t>,</w:t>
      </w:r>
      <w:r w:rsidRPr="004C5749">
        <w:rPr>
          <w:rFonts w:ascii="Times New Roman" w:hAnsi="Times New Roman"/>
          <w:bCs w:val="0"/>
          <w:color w:val="auto"/>
          <w:szCs w:val="24"/>
        </w:rPr>
        <w:t xml:space="preserve"> a.s.</w:t>
      </w:r>
    </w:p>
    <w:p w14:paraId="51648197" w14:textId="73B4D38D" w:rsid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bCs w:val="0"/>
          <w:color w:val="auto"/>
          <w:szCs w:val="24"/>
        </w:rPr>
      </w:pPr>
      <w:r>
        <w:rPr>
          <w:rFonts w:ascii="Times New Roman" w:hAnsi="Times New Roman"/>
          <w:bCs w:val="0"/>
          <w:color w:val="auto"/>
          <w:szCs w:val="24"/>
        </w:rPr>
        <w:t>ČEPRO, a.s.</w:t>
      </w:r>
    </w:p>
    <w:p w14:paraId="7B24C3C7" w14:textId="0A0EEAB9" w:rsidR="004C5749" w:rsidRP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bCs w:val="0"/>
          <w:color w:val="auto"/>
          <w:szCs w:val="24"/>
        </w:rPr>
      </w:pPr>
      <w:r>
        <w:rPr>
          <w:rFonts w:ascii="Times New Roman" w:hAnsi="Times New Roman"/>
          <w:bCs w:val="0"/>
          <w:color w:val="auto"/>
          <w:szCs w:val="24"/>
        </w:rPr>
        <w:t>České Radiokomunikace, a.s.</w:t>
      </w:r>
    </w:p>
    <w:p w14:paraId="0D6A3E67" w14:textId="6A0A3BCE" w:rsidR="004C5749" w:rsidRP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NewRomanPSMT" w:hAnsi="TimesNewRomanPSMT" w:cs="TimesNewRomanPSMT"/>
          <w:bCs w:val="0"/>
          <w:color w:val="auto"/>
          <w:szCs w:val="24"/>
        </w:rPr>
      </w:pPr>
      <w:r w:rsidRPr="004C5749">
        <w:rPr>
          <w:rFonts w:ascii="TimesNewRomanPSMT" w:hAnsi="TimesNewRomanPSMT" w:cs="TimesNewRomanPSMT"/>
          <w:bCs w:val="0"/>
          <w:color w:val="auto"/>
          <w:szCs w:val="24"/>
        </w:rPr>
        <w:t>ČEZ Distribuce, a.s.</w:t>
      </w:r>
    </w:p>
    <w:p w14:paraId="3FE8AF1D" w14:textId="7870B4C0" w:rsidR="004C5749" w:rsidRP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NewRomanPSMT" w:hAnsi="TimesNewRomanPSMT" w:cs="TimesNewRomanPSMT"/>
          <w:bCs w:val="0"/>
          <w:color w:val="auto"/>
          <w:szCs w:val="24"/>
        </w:rPr>
      </w:pPr>
      <w:r w:rsidRPr="004C5749">
        <w:rPr>
          <w:rFonts w:ascii="TimesNewRomanPSMT" w:hAnsi="TimesNewRomanPSMT" w:cs="TimesNewRomanPSMT"/>
          <w:bCs w:val="0"/>
          <w:color w:val="auto"/>
          <w:szCs w:val="24"/>
        </w:rPr>
        <w:t>ČEZ ICT Services, a.s.</w:t>
      </w:r>
    </w:p>
    <w:p w14:paraId="05EA6611" w14:textId="29D5D8A7" w:rsid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bCs w:val="0"/>
          <w:color w:val="auto"/>
          <w:szCs w:val="24"/>
        </w:rPr>
      </w:pPr>
      <w:r w:rsidRPr="004C5749">
        <w:rPr>
          <w:rFonts w:ascii="Times New Roman" w:hAnsi="Times New Roman"/>
          <w:bCs w:val="0"/>
          <w:color w:val="auto"/>
          <w:szCs w:val="24"/>
        </w:rPr>
        <w:t>GasNet, s.r.o.</w:t>
      </w:r>
    </w:p>
    <w:p w14:paraId="0BE53D16" w14:textId="6F028F90" w:rsid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bCs w:val="0"/>
          <w:color w:val="auto"/>
          <w:szCs w:val="24"/>
        </w:rPr>
      </w:pPr>
      <w:r>
        <w:rPr>
          <w:rFonts w:ascii="Times New Roman" w:hAnsi="Times New Roman"/>
          <w:bCs w:val="0"/>
          <w:color w:val="auto"/>
          <w:szCs w:val="24"/>
        </w:rPr>
        <w:t>Ministerstvo obrany ČR, Oddělení ochrany územních zájmů.</w:t>
      </w:r>
    </w:p>
    <w:p w14:paraId="504A8CE9" w14:textId="247A23E0" w:rsidR="004C5749" w:rsidRP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bCs w:val="0"/>
          <w:color w:val="auto"/>
          <w:szCs w:val="24"/>
        </w:rPr>
      </w:pPr>
      <w:r>
        <w:rPr>
          <w:rFonts w:ascii="Times New Roman" w:hAnsi="Times New Roman"/>
          <w:bCs w:val="0"/>
          <w:color w:val="auto"/>
          <w:szCs w:val="24"/>
        </w:rPr>
        <w:t>ČD - Telematika, a.s.</w:t>
      </w:r>
    </w:p>
    <w:p w14:paraId="5C92C021" w14:textId="6457587B" w:rsidR="004C5749" w:rsidRP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bCs w:val="0"/>
          <w:color w:val="auto"/>
          <w:szCs w:val="24"/>
        </w:rPr>
      </w:pPr>
      <w:r w:rsidRPr="004C5749">
        <w:rPr>
          <w:rFonts w:ascii="Times New Roman" w:hAnsi="Times New Roman"/>
          <w:bCs w:val="0"/>
          <w:color w:val="auto"/>
          <w:szCs w:val="24"/>
        </w:rPr>
        <w:t>Telco Pro Services, a.s.</w:t>
      </w:r>
    </w:p>
    <w:p w14:paraId="4D962E3E" w14:textId="3D1FDC85" w:rsidR="004C5749" w:rsidRP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bCs w:val="0"/>
          <w:color w:val="auto"/>
          <w:szCs w:val="24"/>
        </w:rPr>
      </w:pPr>
      <w:r w:rsidRPr="004C5749">
        <w:rPr>
          <w:rFonts w:ascii="Times New Roman" w:hAnsi="Times New Roman"/>
          <w:bCs w:val="0"/>
          <w:color w:val="auto"/>
          <w:szCs w:val="24"/>
        </w:rPr>
        <w:t>T</w:t>
      </w:r>
      <w:r w:rsidRPr="004C5749">
        <w:rPr>
          <w:rFonts w:ascii="TimesNewRomanPSMT" w:hAnsi="TimesNewRomanPSMT" w:cs="TimesNewRomanPSMT"/>
          <w:bCs w:val="0"/>
          <w:color w:val="auto"/>
          <w:szCs w:val="24"/>
        </w:rPr>
        <w:t>–</w:t>
      </w:r>
      <w:r w:rsidRPr="004C5749">
        <w:rPr>
          <w:rFonts w:ascii="Times New Roman" w:hAnsi="Times New Roman"/>
          <w:bCs w:val="0"/>
          <w:color w:val="auto"/>
          <w:szCs w:val="24"/>
        </w:rPr>
        <w:t>Mobile Czech Republic a.s.</w:t>
      </w:r>
    </w:p>
    <w:p w14:paraId="33F02B67" w14:textId="32619198" w:rsidR="004C5749" w:rsidRPr="004C5749" w:rsidRDefault="004C5749" w:rsidP="004C574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bCs w:val="0"/>
          <w:color w:val="auto"/>
          <w:szCs w:val="24"/>
        </w:rPr>
      </w:pPr>
      <w:r w:rsidRPr="004C5749">
        <w:rPr>
          <w:rFonts w:ascii="Times New Roman" w:hAnsi="Times New Roman"/>
          <w:bCs w:val="0"/>
          <w:color w:val="auto"/>
          <w:szCs w:val="24"/>
        </w:rPr>
        <w:t>Vodafone Czech Republic a.s.</w:t>
      </w:r>
    </w:p>
    <w:sectPr w:rsidR="004C5749" w:rsidRPr="004C5749" w:rsidSect="008D153B">
      <w:pgSz w:w="11906" w:h="16838" w:code="9"/>
      <w:pgMar w:top="1560" w:right="1558" w:bottom="1134" w:left="1701" w:header="708" w:footer="1418" w:gutter="28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A2DA8" w14:textId="77777777" w:rsidR="00FC13C4" w:rsidRDefault="00FC13C4">
      <w:r>
        <w:separator/>
      </w:r>
    </w:p>
  </w:endnote>
  <w:endnote w:type="continuationSeparator" w:id="0">
    <w:p w14:paraId="49CEAAEF" w14:textId="77777777" w:rsidR="00FC13C4" w:rsidRDefault="00FC1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7F290" w14:textId="77777777" w:rsidR="00FC13C4" w:rsidRDefault="00FC13C4">
      <w:r>
        <w:separator/>
      </w:r>
    </w:p>
  </w:footnote>
  <w:footnote w:type="continuationSeparator" w:id="0">
    <w:p w14:paraId="5B02F1F0" w14:textId="77777777" w:rsidR="00FC13C4" w:rsidRDefault="00FC1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CC42E8"/>
    <w:multiLevelType w:val="hybridMultilevel"/>
    <w:tmpl w:val="E15AE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47109"/>
    <w:multiLevelType w:val="singleLevel"/>
    <w:tmpl w:val="72E098FA"/>
    <w:lvl w:ilvl="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00A7B22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1564B3D"/>
    <w:multiLevelType w:val="singleLevel"/>
    <w:tmpl w:val="3D00B322"/>
    <w:lvl w:ilvl="0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abstractNum w:abstractNumId="5" w15:restartNumberingAfterBreak="0">
    <w:nsid w:val="1CA9379C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22F122FB"/>
    <w:multiLevelType w:val="singleLevel"/>
    <w:tmpl w:val="4CDAA2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5E459D8"/>
    <w:multiLevelType w:val="singleLevel"/>
    <w:tmpl w:val="C6926D1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4D52464"/>
    <w:multiLevelType w:val="singleLevel"/>
    <w:tmpl w:val="3D00B32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185DC6"/>
    <w:multiLevelType w:val="singleLevel"/>
    <w:tmpl w:val="3A7C064A"/>
    <w:lvl w:ilvl="0">
      <w:start w:val="1"/>
      <w:numFmt w:val="lowerLetter"/>
      <w:pStyle w:val="Seznamsodrkami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81253AD"/>
    <w:multiLevelType w:val="singleLevel"/>
    <w:tmpl w:val="3014D180"/>
    <w:lvl w:ilvl="0">
      <w:start w:val="1"/>
      <w:numFmt w:val="bullet"/>
      <w:pStyle w:val="odraztex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sz w:val="28"/>
      </w:rPr>
    </w:lvl>
  </w:abstractNum>
  <w:abstractNum w:abstractNumId="11" w15:restartNumberingAfterBreak="0">
    <w:nsid w:val="744A163A"/>
    <w:multiLevelType w:val="singleLevel"/>
    <w:tmpl w:val="CC3A8556"/>
    <w:lvl w:ilvl="0">
      <w:start w:val="9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abstractNum w:abstractNumId="12" w15:restartNumberingAfterBreak="0">
    <w:nsid w:val="7CA060CD"/>
    <w:multiLevelType w:val="hybridMultilevel"/>
    <w:tmpl w:val="B27A77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</w:rPr>
      </w:lvl>
    </w:lvlOverride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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2">
    <w:abstractNumId w:val="7"/>
  </w:num>
  <w:num w:numId="13">
    <w:abstractNumId w:val="10"/>
  </w:num>
  <w:num w:numId="14">
    <w:abstractNumId w:val="6"/>
  </w:num>
  <w:num w:numId="15">
    <w:abstractNumId w:val="11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533"/>
    <w:rsid w:val="00031B97"/>
    <w:rsid w:val="000632AE"/>
    <w:rsid w:val="0006596C"/>
    <w:rsid w:val="000760D4"/>
    <w:rsid w:val="00087177"/>
    <w:rsid w:val="000B69F2"/>
    <w:rsid w:val="000D4EA1"/>
    <w:rsid w:val="000F0C4A"/>
    <w:rsid w:val="00100E8B"/>
    <w:rsid w:val="001164AC"/>
    <w:rsid w:val="001340BD"/>
    <w:rsid w:val="001D01AC"/>
    <w:rsid w:val="002026F1"/>
    <w:rsid w:val="00211136"/>
    <w:rsid w:val="00220446"/>
    <w:rsid w:val="002253D7"/>
    <w:rsid w:val="002651DF"/>
    <w:rsid w:val="00280A44"/>
    <w:rsid w:val="0028398F"/>
    <w:rsid w:val="002B25B1"/>
    <w:rsid w:val="002C45CC"/>
    <w:rsid w:val="002D11B0"/>
    <w:rsid w:val="0032475C"/>
    <w:rsid w:val="003414AD"/>
    <w:rsid w:val="00345EF6"/>
    <w:rsid w:val="00390705"/>
    <w:rsid w:val="003979CA"/>
    <w:rsid w:val="003C662D"/>
    <w:rsid w:val="00445205"/>
    <w:rsid w:val="0044695C"/>
    <w:rsid w:val="004834EF"/>
    <w:rsid w:val="004C5749"/>
    <w:rsid w:val="004E6C31"/>
    <w:rsid w:val="004F71DF"/>
    <w:rsid w:val="00505B27"/>
    <w:rsid w:val="00565CC9"/>
    <w:rsid w:val="00581E35"/>
    <w:rsid w:val="00591A64"/>
    <w:rsid w:val="005E28AA"/>
    <w:rsid w:val="00607D4F"/>
    <w:rsid w:val="006106DA"/>
    <w:rsid w:val="0062207A"/>
    <w:rsid w:val="00633D9F"/>
    <w:rsid w:val="006A7B46"/>
    <w:rsid w:val="006B0458"/>
    <w:rsid w:val="006B146E"/>
    <w:rsid w:val="006C4070"/>
    <w:rsid w:val="006F51F4"/>
    <w:rsid w:val="00733C0F"/>
    <w:rsid w:val="00736CAA"/>
    <w:rsid w:val="00744835"/>
    <w:rsid w:val="00752670"/>
    <w:rsid w:val="00785E2E"/>
    <w:rsid w:val="00875F23"/>
    <w:rsid w:val="008824F3"/>
    <w:rsid w:val="008A47AD"/>
    <w:rsid w:val="008C221E"/>
    <w:rsid w:val="008C581E"/>
    <w:rsid w:val="008D153B"/>
    <w:rsid w:val="008D3EB3"/>
    <w:rsid w:val="00902265"/>
    <w:rsid w:val="00902BF3"/>
    <w:rsid w:val="00965C5E"/>
    <w:rsid w:val="009B7892"/>
    <w:rsid w:val="009D5AAB"/>
    <w:rsid w:val="00A363BE"/>
    <w:rsid w:val="00A56AE4"/>
    <w:rsid w:val="00A825EB"/>
    <w:rsid w:val="00A95F7C"/>
    <w:rsid w:val="00AA118E"/>
    <w:rsid w:val="00AA16E7"/>
    <w:rsid w:val="00AB751E"/>
    <w:rsid w:val="00AC1F33"/>
    <w:rsid w:val="00AC5D90"/>
    <w:rsid w:val="00AD4AEB"/>
    <w:rsid w:val="00AD6D18"/>
    <w:rsid w:val="00B153D8"/>
    <w:rsid w:val="00B62533"/>
    <w:rsid w:val="00B651F2"/>
    <w:rsid w:val="00C70E03"/>
    <w:rsid w:val="00D35AA2"/>
    <w:rsid w:val="00D428A6"/>
    <w:rsid w:val="00D5021C"/>
    <w:rsid w:val="00D54C25"/>
    <w:rsid w:val="00D56632"/>
    <w:rsid w:val="00D57928"/>
    <w:rsid w:val="00D67575"/>
    <w:rsid w:val="00DA1C7A"/>
    <w:rsid w:val="00DC463B"/>
    <w:rsid w:val="00DF119B"/>
    <w:rsid w:val="00DF5453"/>
    <w:rsid w:val="00E10660"/>
    <w:rsid w:val="00E1283F"/>
    <w:rsid w:val="00E1315B"/>
    <w:rsid w:val="00E155F1"/>
    <w:rsid w:val="00E60C8C"/>
    <w:rsid w:val="00EB24BA"/>
    <w:rsid w:val="00ED1A36"/>
    <w:rsid w:val="00EE67FC"/>
    <w:rsid w:val="00EF51CF"/>
    <w:rsid w:val="00F762E6"/>
    <w:rsid w:val="00F83FDC"/>
    <w:rsid w:val="00F90A28"/>
    <w:rsid w:val="00FC13C4"/>
    <w:rsid w:val="00F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E4D719"/>
  <w15:docId w15:val="{95947991-24B2-457E-93C8-1CA2F792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153B"/>
    <w:rPr>
      <w:rFonts w:ascii="Arial" w:hAnsi="Arial"/>
      <w:bCs/>
      <w:color w:val="003399"/>
      <w:sz w:val="24"/>
    </w:rPr>
  </w:style>
  <w:style w:type="paragraph" w:styleId="Nadpis1">
    <w:name w:val="heading 1"/>
    <w:basedOn w:val="Normln"/>
    <w:next w:val="Normln"/>
    <w:qFormat/>
    <w:rsid w:val="008D153B"/>
    <w:pPr>
      <w:keepNext/>
      <w:spacing w:before="240" w:after="120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8D153B"/>
    <w:pPr>
      <w:keepNext/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8D153B"/>
    <w:pPr>
      <w:keepNext/>
      <w:spacing w:before="240" w:after="60"/>
      <w:outlineLvl w:val="2"/>
    </w:pPr>
  </w:style>
  <w:style w:type="paragraph" w:styleId="Nadpis4">
    <w:name w:val="heading 4"/>
    <w:basedOn w:val="Normln"/>
    <w:next w:val="Normln"/>
    <w:qFormat/>
    <w:rsid w:val="008D153B"/>
    <w:pPr>
      <w:keepNext/>
      <w:spacing w:before="120"/>
      <w:outlineLvl w:val="3"/>
    </w:pPr>
    <w:rPr>
      <w:b/>
      <w:sz w:val="72"/>
    </w:rPr>
  </w:style>
  <w:style w:type="paragraph" w:styleId="Nadpis5">
    <w:name w:val="heading 5"/>
    <w:basedOn w:val="Normln"/>
    <w:next w:val="Normln"/>
    <w:qFormat/>
    <w:rsid w:val="008D153B"/>
    <w:pPr>
      <w:keepNext/>
      <w:spacing w:before="120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15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153B"/>
    <w:pPr>
      <w:framePr w:hSpace="142" w:vSpace="142" w:wrap="around" w:vAnchor="text" w:hAnchor="text" w:y="1"/>
      <w:pBdr>
        <w:top w:val="single" w:sz="4" w:space="1" w:color="auto"/>
      </w:pBd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8D153B"/>
    <w:pPr>
      <w:spacing w:before="56" w:after="113"/>
      <w:ind w:firstLine="850"/>
      <w:jc w:val="both"/>
    </w:pPr>
    <w:rPr>
      <w:color w:val="000000"/>
    </w:rPr>
  </w:style>
  <w:style w:type="paragraph" w:customStyle="1" w:styleId="dka">
    <w:name w:val="Řádka"/>
    <w:rsid w:val="008D153B"/>
    <w:pPr>
      <w:jc w:val="both"/>
    </w:pPr>
    <w:rPr>
      <w:color w:val="000000"/>
      <w:sz w:val="24"/>
    </w:rPr>
  </w:style>
  <w:style w:type="paragraph" w:styleId="Textkomente">
    <w:name w:val="annotation text"/>
    <w:basedOn w:val="Normln"/>
    <w:semiHidden/>
    <w:rsid w:val="008D153B"/>
    <w:pPr>
      <w:framePr w:hSpace="142" w:vSpace="142" w:wrap="around" w:vAnchor="text" w:hAnchor="text" w:y="1"/>
      <w:spacing w:after="60"/>
      <w:jc w:val="both"/>
    </w:pPr>
    <w:rPr>
      <w:i/>
      <w:sz w:val="22"/>
    </w:rPr>
  </w:style>
  <w:style w:type="paragraph" w:styleId="Seznamsodrkami">
    <w:name w:val="List Bullet"/>
    <w:basedOn w:val="Normln"/>
    <w:semiHidden/>
    <w:rsid w:val="008D153B"/>
    <w:pPr>
      <w:numPr>
        <w:numId w:val="12"/>
      </w:numPr>
      <w:spacing w:before="120" w:after="120"/>
    </w:pPr>
  </w:style>
  <w:style w:type="paragraph" w:styleId="Seznamsodrkami2">
    <w:name w:val="List Bullet 2"/>
    <w:basedOn w:val="Normln"/>
    <w:semiHidden/>
    <w:rsid w:val="008D153B"/>
    <w:pPr>
      <w:numPr>
        <w:numId w:val="9"/>
      </w:numPr>
      <w:jc w:val="both"/>
    </w:pPr>
    <w:rPr>
      <w:b/>
    </w:rPr>
  </w:style>
  <w:style w:type="paragraph" w:customStyle="1" w:styleId="dkamal">
    <w:name w:val="řádka malá"/>
    <w:basedOn w:val="dka"/>
    <w:next w:val="dka"/>
    <w:rsid w:val="008D153B"/>
    <w:pPr>
      <w:jc w:val="left"/>
    </w:pPr>
    <w:rPr>
      <w:sz w:val="20"/>
    </w:rPr>
  </w:style>
  <w:style w:type="paragraph" w:styleId="Podnadpis">
    <w:name w:val="Subtitle"/>
    <w:rsid w:val="008D153B"/>
    <w:pPr>
      <w:ind w:left="396" w:right="737"/>
    </w:pPr>
    <w:rPr>
      <w:rFonts w:ascii="Arial" w:hAnsi="Arial"/>
      <w:b/>
      <w:color w:val="000000"/>
    </w:rPr>
  </w:style>
  <w:style w:type="character" w:styleId="Znakapoznpodarou">
    <w:name w:val="footnote reference"/>
    <w:semiHidden/>
    <w:rsid w:val="008D153B"/>
    <w:rPr>
      <w:position w:val="6"/>
      <w:sz w:val="16"/>
    </w:rPr>
  </w:style>
  <w:style w:type="paragraph" w:customStyle="1" w:styleId="Adresa">
    <w:name w:val="Adresa"/>
    <w:basedOn w:val="Normln"/>
    <w:rsid w:val="008D153B"/>
    <w:pPr>
      <w:framePr w:w="3874" w:h="1300" w:hSpace="141" w:wrap="around" w:vAnchor="text" w:hAnchor="page" w:x="6248" w:y="26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4"/>
    </w:pPr>
    <w:rPr>
      <w:b/>
    </w:rPr>
  </w:style>
  <w:style w:type="paragraph" w:customStyle="1" w:styleId="odraztext">
    <w:name w:val="odraz text"/>
    <w:rsid w:val="008D153B"/>
    <w:pPr>
      <w:numPr>
        <w:numId w:val="13"/>
      </w:numPr>
      <w:spacing w:before="60" w:line="300" w:lineRule="atLeast"/>
      <w:jc w:val="both"/>
    </w:pPr>
    <w:rPr>
      <w:rFonts w:ascii="Arial" w:hAnsi="Arial"/>
      <w:color w:val="000000"/>
      <w:sz w:val="22"/>
    </w:rPr>
  </w:style>
  <w:style w:type="paragraph" w:customStyle="1" w:styleId="odrazsl">
    <w:name w:val="odraz čísl"/>
    <w:basedOn w:val="odraztext"/>
    <w:rsid w:val="008D153B"/>
    <w:pPr>
      <w:spacing w:before="100"/>
      <w:ind w:left="568" w:hanging="284"/>
    </w:pPr>
  </w:style>
  <w:style w:type="paragraph" w:styleId="Rozloendokumentu">
    <w:name w:val="Document Map"/>
    <w:basedOn w:val="Normln"/>
    <w:semiHidden/>
    <w:rsid w:val="008D153B"/>
    <w:pPr>
      <w:shd w:val="clear" w:color="auto" w:fill="000080"/>
    </w:pPr>
    <w:rPr>
      <w:rFonts w:ascii="Tahoma" w:hAnsi="Tahoma"/>
    </w:rPr>
  </w:style>
  <w:style w:type="paragraph" w:customStyle="1" w:styleId="seznamsodr3">
    <w:name w:val="seznam s odr. 3"/>
    <w:basedOn w:val="Seznamsodrkami"/>
    <w:rsid w:val="008D153B"/>
    <w:pPr>
      <w:numPr>
        <w:numId w:val="0"/>
      </w:numPr>
      <w:spacing w:after="0"/>
      <w:ind w:left="1871" w:hanging="170"/>
    </w:pPr>
  </w:style>
  <w:style w:type="paragraph" w:customStyle="1" w:styleId="odsazseznamsodr">
    <w:name w:val="odsaz. seznam s odr."/>
    <w:basedOn w:val="Seznamsodrkami"/>
    <w:rsid w:val="008D153B"/>
    <w:pPr>
      <w:numPr>
        <w:numId w:val="0"/>
      </w:numPr>
    </w:pPr>
  </w:style>
  <w:style w:type="character" w:styleId="slostrnky">
    <w:name w:val="page number"/>
    <w:basedOn w:val="Standardnpsmoodstavce"/>
    <w:semiHidden/>
    <w:rsid w:val="008D153B"/>
  </w:style>
  <w:style w:type="paragraph" w:styleId="Zkladntext2">
    <w:name w:val="Body Text 2"/>
    <w:basedOn w:val="Normln"/>
    <w:semiHidden/>
    <w:rsid w:val="008D153B"/>
    <w:pPr>
      <w:spacing w:before="120"/>
    </w:pPr>
    <w:rPr>
      <w:b/>
      <w:sz w:val="36"/>
    </w:rPr>
  </w:style>
  <w:style w:type="paragraph" w:customStyle="1" w:styleId="Texttabulky">
    <w:name w:val="Text tabulky"/>
    <w:rsid w:val="008D153B"/>
    <w:pPr>
      <w:jc w:val="both"/>
    </w:pPr>
    <w:rPr>
      <w:color w:val="000000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1DF"/>
    <w:rPr>
      <w:rFonts w:ascii="Tahoma" w:hAnsi="Tahoma" w:cs="Tahoma"/>
      <w:bCs/>
      <w:color w:val="003399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5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rel\Local%20Settings\Temporary%20Internet%20Files\OLK1\Tituln&#237;%20list%20zpr&#225;va1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zpráva1</Template>
  <TotalTime>14</TotalTime>
  <Pages>2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Prův. dopis k Dodatku č. 2 sml. 402/0007/97</vt:lpstr>
    </vt:vector>
  </TitlesOfParts>
  <Company>Vodní díla - TBD a.s.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Prův. dopis k Dodatku č. 2 sml. 402/0007/97</dc:title>
  <dc:creator>Karel</dc:creator>
  <cp:lastModifiedBy>Vrubel Jan</cp:lastModifiedBy>
  <cp:revision>6</cp:revision>
  <cp:lastPrinted>2020-10-16T07:43:00Z</cp:lastPrinted>
  <dcterms:created xsi:type="dcterms:W3CDTF">2020-10-16T07:43:00Z</dcterms:created>
  <dcterms:modified xsi:type="dcterms:W3CDTF">2020-11-26T17:25:00Z</dcterms:modified>
</cp:coreProperties>
</file>