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2D" w:rsidRDefault="00A540C2" w:rsidP="000C3466">
      <w:pPr>
        <w:spacing w:before="120" w:after="0" w:line="240" w:lineRule="auto"/>
        <w:rPr>
          <w:b/>
        </w:rPr>
      </w:pPr>
      <w:r w:rsidRPr="004A34EC">
        <w:rPr>
          <w:b/>
        </w:rPr>
        <w:t xml:space="preserve">Příloha </w:t>
      </w:r>
      <w:r w:rsidR="00D83541" w:rsidRPr="004A34EC">
        <w:rPr>
          <w:b/>
        </w:rPr>
        <w:t xml:space="preserve">- </w:t>
      </w:r>
      <w:r w:rsidRPr="004A34EC">
        <w:rPr>
          <w:b/>
        </w:rPr>
        <w:t>Technická specifikace</w:t>
      </w:r>
      <w:r w:rsidR="00D83541" w:rsidRPr="004A34EC">
        <w:rPr>
          <w:b/>
        </w:rPr>
        <w:t xml:space="preserve"> </w:t>
      </w:r>
      <w:r w:rsidR="00A3251D">
        <w:rPr>
          <w:b/>
        </w:rPr>
        <w:t>akce:</w:t>
      </w:r>
    </w:p>
    <w:sdt>
      <w:sdtPr>
        <w:rPr>
          <w:b/>
        </w:rPr>
        <w:alias w:val="Název"/>
        <w:tag w:val=""/>
        <w:id w:val="275458775"/>
        <w:placeholder>
          <w:docPart w:val="413E36BBD4EC4B279EECA4209C728B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1772D" w:rsidRPr="0081772D" w:rsidRDefault="00C45275" w:rsidP="00B844FD">
          <w:pPr>
            <w:spacing w:before="120" w:after="120" w:line="240" w:lineRule="auto"/>
            <w:rPr>
              <w:b/>
            </w:rPr>
          </w:pPr>
          <w:r w:rsidRPr="00C45275">
            <w:rPr>
              <w:b/>
            </w:rPr>
            <w:t>VD</w:t>
          </w:r>
          <w:r w:rsidR="006C2626">
            <w:rPr>
              <w:b/>
            </w:rPr>
            <w:t xml:space="preserve"> Veletov, oprava dilatačních spá</w:t>
          </w:r>
          <w:r w:rsidRPr="00C45275">
            <w:rPr>
              <w:b/>
            </w:rPr>
            <w:t>r PK</w:t>
          </w:r>
        </w:p>
      </w:sdtContent>
    </w:sdt>
    <w:p w:rsidR="00CB2949" w:rsidRPr="00AD7CC5" w:rsidRDefault="00883A83" w:rsidP="00DE34E7">
      <w:pPr>
        <w:pStyle w:val="Odstavecseseznamem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AD7CC5">
        <w:rPr>
          <w:b/>
        </w:rPr>
        <w:t>Účel díla</w:t>
      </w:r>
    </w:p>
    <w:p w:rsidR="0092374E" w:rsidRPr="00AD7CC5" w:rsidRDefault="00C45275" w:rsidP="00C452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C45275">
        <w:t>Plavební komora složí k plavebním účelům – překonávání výškového spádu na VD Veletov.</w:t>
      </w:r>
      <w:r>
        <w:t xml:space="preserve"> V konstrukci PK je celkem 12 dilatačních spár, které jsou vlivem působení prostředí, stářím PK a absencí odrazných prvků ve značně porušeném stavu. Stav poškození se různí od vydrolených hran až po obnažení ocelové konstrukce stěn plavební komory. Každá spára je vysoká 10 metrů a přechází v dilatační spáru dna PK, resp. plata. Poškozením dochází k protékání vody do betonové konstrukce plavební komory, které může mít vlivem mrazu za následky další poruchy a poškození.</w:t>
      </w:r>
      <w:r w:rsidR="00E35C88">
        <w:t xml:space="preserve"> Opravou dilatačních spár dojde k prodloužení životnosti konstrukce plavební komory.</w:t>
      </w:r>
      <w:bookmarkStart w:id="0" w:name="_GoBack"/>
      <w:bookmarkEnd w:id="0"/>
    </w:p>
    <w:p w:rsidR="00A845B6" w:rsidRPr="00EE4DC1" w:rsidRDefault="00A845B6" w:rsidP="00DE34E7">
      <w:pPr>
        <w:pStyle w:val="Odstavecseseznamem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EE4DC1">
        <w:rPr>
          <w:b/>
        </w:rPr>
        <w:t>Základní charakteristika lokality staveniště</w:t>
      </w:r>
    </w:p>
    <w:p w:rsidR="00C45275" w:rsidRDefault="00C45275" w:rsidP="005C373C">
      <w:pPr>
        <w:spacing w:before="120" w:after="0" w:line="240" w:lineRule="auto"/>
        <w:jc w:val="both"/>
      </w:pPr>
      <w:r>
        <w:t>Předmětem zájmu je plavební komora umístěná na pravém břehu, oddělená od koryta Labe ostrovem.</w:t>
      </w:r>
      <w:r w:rsidR="005C373C">
        <w:t xml:space="preserve"> Přístup a příjezd k zájmové lokalitě pro účely stavby je z obce Veletov po místní účelové komunikaci do areálu VD Veletov. </w:t>
      </w:r>
      <w:r w:rsidR="005C373C" w:rsidRPr="005C373C">
        <w:t>Stavba se bude nacházet v aktivní záplavové zóně Q100.</w:t>
      </w:r>
      <w:r w:rsidR="005C373C">
        <w:t xml:space="preserve"> Staveniště pro potřeby zhotovitele bude vymezeno v areálu VD Veletov v prostoru PK a na pravé straně plavební komory. Vzhledem k rozsahu stavby se nepředpokládá potřeba větší plochy, primárně budou použity zpevněné plochy, v případě potřeby lze využít i zatravněný pruh podél komory.</w:t>
      </w:r>
    </w:p>
    <w:p w:rsidR="00D26F4E" w:rsidRPr="00EE4DC1" w:rsidRDefault="00D26F4E" w:rsidP="00FA3D1D">
      <w:pPr>
        <w:spacing w:before="120" w:after="0" w:line="240" w:lineRule="auto"/>
        <w:jc w:val="both"/>
      </w:pPr>
      <w:r w:rsidRPr="00EE4DC1">
        <w:t>Práce v profilu plavební komory budou probíhat pod ochranou prov</w:t>
      </w:r>
      <w:r w:rsidR="007E715C" w:rsidRPr="00EE4DC1">
        <w:t>izorního hrazení v zahrazeném a </w:t>
      </w:r>
      <w:r w:rsidRPr="00EE4DC1">
        <w:t>vyčerpaném prostoru plavební komory. Zahrazení a odhrazení plavební komory z horní a dolní vody včetně vyčerpání prostoru mezi hrazením zajistí objednatel.</w:t>
      </w:r>
    </w:p>
    <w:p w:rsidR="00A845B6" w:rsidRPr="00C96AA5" w:rsidRDefault="00A845B6" w:rsidP="00DE34E7">
      <w:pPr>
        <w:pStyle w:val="Odstavecseseznamem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C96AA5">
        <w:rPr>
          <w:b/>
        </w:rPr>
        <w:t>Obecné kvalitativní požadavky</w:t>
      </w:r>
    </w:p>
    <w:p w:rsidR="0092374E" w:rsidRPr="00C96AA5" w:rsidRDefault="0092374E" w:rsidP="00FA3D1D">
      <w:pPr>
        <w:spacing w:before="120" w:after="0" w:line="240" w:lineRule="auto"/>
        <w:jc w:val="both"/>
      </w:pPr>
      <w:r w:rsidRPr="00C96AA5">
        <w:t>Smluvní strany se dohodly na jakosti díla, která plně uspokojí požadavky uživatelů stavby po dobu její životnosti při běžné údržbě. Použité materiály budou odpovídat této j</w:t>
      </w:r>
      <w:r w:rsidR="007E715C" w:rsidRPr="00C96AA5">
        <w:t>akosti, práce budou prováděny v </w:t>
      </w:r>
      <w:r w:rsidRPr="00C96AA5">
        <w:t xml:space="preserve">souladu s platnými právními předpisy. </w:t>
      </w:r>
    </w:p>
    <w:p w:rsidR="00A845B6" w:rsidRPr="00C96AA5" w:rsidRDefault="00E72307" w:rsidP="00DE34E7">
      <w:pPr>
        <w:pStyle w:val="Odstavecseseznamem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C96AA5">
        <w:rPr>
          <w:b/>
        </w:rPr>
        <w:t>Požadavky na zohlednění právních předpisů a norem</w:t>
      </w:r>
    </w:p>
    <w:p w:rsidR="001577AE" w:rsidRPr="00C96AA5" w:rsidRDefault="001577AE" w:rsidP="00FA3D1D">
      <w:pPr>
        <w:spacing w:before="120" w:after="0" w:line="240" w:lineRule="auto"/>
        <w:jc w:val="both"/>
      </w:pPr>
      <w:r w:rsidRPr="00C96AA5">
        <w:t>Technickými normami (ČSN) jsou dle těchto obchodních podmín</w:t>
      </w:r>
      <w:r w:rsidR="007E715C" w:rsidRPr="00C96AA5">
        <w:t>ek všechny technické předpisy a </w:t>
      </w:r>
      <w:r w:rsidRPr="00C96AA5">
        <w:t xml:space="preserve">normy platné v ČR, mezinárodní normy podle zákona č. 22/1997 Sb., </w:t>
      </w:r>
      <w:r w:rsidR="007E715C" w:rsidRPr="00C96AA5">
        <w:t>a to jak jejich části závazné i </w:t>
      </w:r>
      <w:r w:rsidRPr="00C96AA5">
        <w:t xml:space="preserve">nezávazné, které jsou platné v den podpisu </w:t>
      </w:r>
      <w:r w:rsidR="00116DD7" w:rsidRPr="00C96AA5">
        <w:t>Smlouvy</w:t>
      </w:r>
      <w:r w:rsidRPr="00C96AA5">
        <w:t xml:space="preserve"> nebo které budou platit v průběhu zhotovování díla, technickými normami ve smyslu této smlouvy jsou dále i standardy nebo obdobná určení jakosti a bezpečnosti, která budou zavedena v</w:t>
      </w:r>
      <w:r w:rsidR="00A14A2D" w:rsidRPr="00C96AA5">
        <w:t xml:space="preserve"> </w:t>
      </w:r>
      <w:r w:rsidRPr="00C96AA5">
        <w:t>průběhu zhotovování díla.</w:t>
      </w:r>
    </w:p>
    <w:p w:rsidR="001577AE" w:rsidRPr="00C96AA5" w:rsidRDefault="001577AE" w:rsidP="00FA3D1D">
      <w:pPr>
        <w:spacing w:before="120" w:after="0" w:line="240" w:lineRule="auto"/>
        <w:jc w:val="both"/>
      </w:pPr>
      <w:r w:rsidRPr="00C96AA5">
        <w:t xml:space="preserve">Při realizaci akce je nutné dodržovat platné technické i technologické předpisy a normy. Zejména musí zhotovitel stavby dodržet:  </w:t>
      </w:r>
    </w:p>
    <w:p w:rsidR="009E2690" w:rsidRDefault="009E2690" w:rsidP="009E2690">
      <w:pPr>
        <w:spacing w:before="120" w:after="0" w:line="240" w:lineRule="auto"/>
        <w:ind w:left="360"/>
        <w:jc w:val="both"/>
      </w:pPr>
      <w:r>
        <w:t>• vyhláška 590/2002 Sb. o technických požadavcích pro vodní díla</w:t>
      </w:r>
    </w:p>
    <w:p w:rsidR="009E2690" w:rsidRDefault="009E2690" w:rsidP="009E2690">
      <w:pPr>
        <w:spacing w:before="120" w:after="0" w:line="240" w:lineRule="auto"/>
        <w:ind w:left="360"/>
        <w:jc w:val="both"/>
      </w:pPr>
      <w:r>
        <w:t xml:space="preserve">• norma ČSN EN 206-1 Beton </w:t>
      </w:r>
    </w:p>
    <w:p w:rsidR="009E2690" w:rsidRDefault="009E2690" w:rsidP="009E2690">
      <w:pPr>
        <w:spacing w:before="120" w:after="0" w:line="240" w:lineRule="auto"/>
        <w:ind w:left="360"/>
        <w:jc w:val="both"/>
      </w:pPr>
      <w:r>
        <w:t>• norma ČSN EN 13670 Provádění betonových konstrukcí</w:t>
      </w:r>
    </w:p>
    <w:p w:rsidR="009E2690" w:rsidRDefault="009E2690" w:rsidP="009E2690">
      <w:pPr>
        <w:spacing w:before="120" w:after="0" w:line="240" w:lineRule="auto"/>
        <w:ind w:left="360"/>
        <w:jc w:val="both"/>
      </w:pPr>
      <w:r>
        <w:t>• norma ČSN EN 1504 - 10 Výrobky a systému pro ochranu a opravy betonových konstrukcí</w:t>
      </w:r>
    </w:p>
    <w:p w:rsidR="009E2690" w:rsidRDefault="009E2690" w:rsidP="009E2690">
      <w:pPr>
        <w:spacing w:before="120" w:after="0" w:line="240" w:lineRule="auto"/>
        <w:ind w:left="360"/>
        <w:jc w:val="both"/>
      </w:pPr>
      <w:r>
        <w:t>• technologický předpis TP SSBK</w:t>
      </w:r>
    </w:p>
    <w:p w:rsidR="009E2690" w:rsidRDefault="009E2690" w:rsidP="009E2690">
      <w:pPr>
        <w:spacing w:before="120" w:after="0" w:line="240" w:lineRule="auto"/>
        <w:ind w:left="360"/>
        <w:jc w:val="both"/>
      </w:pPr>
      <w:r>
        <w:t>• případně další normy uvedené v Technické zprávě</w:t>
      </w:r>
    </w:p>
    <w:p w:rsidR="00E72307" w:rsidRPr="00F874C0" w:rsidRDefault="00E72307" w:rsidP="00DE34E7">
      <w:pPr>
        <w:pStyle w:val="Odstavecseseznamem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F874C0">
        <w:rPr>
          <w:b/>
        </w:rPr>
        <w:t>Požadavky na další činnosti zhotovitele a s nimi související dokumenty</w:t>
      </w:r>
    </w:p>
    <w:p w:rsidR="00CB2949" w:rsidRPr="00F874C0" w:rsidRDefault="00CB2949" w:rsidP="00FA3D1D">
      <w:pPr>
        <w:spacing w:before="120" w:after="0" w:line="240" w:lineRule="auto"/>
        <w:jc w:val="both"/>
        <w:rPr>
          <w:rFonts w:cstheme="minorHAnsi"/>
        </w:rPr>
      </w:pPr>
      <w:r w:rsidRPr="00F874C0">
        <w:rPr>
          <w:rFonts w:cstheme="minorHAnsi"/>
        </w:rPr>
        <w:t>Zhotovitel zajistí:</w:t>
      </w:r>
    </w:p>
    <w:p w:rsidR="001A7911" w:rsidRDefault="001A7911" w:rsidP="00FA3D1D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F874C0">
        <w:rPr>
          <w:rFonts w:cstheme="minorHAnsi"/>
        </w:rPr>
        <w:lastRenderedPageBreak/>
        <w:t>že se všemi odpady vzniklými při provádění díla (stavby), jejichž je původcem, bude na</w:t>
      </w:r>
      <w:r w:rsidR="00FA3D1D" w:rsidRPr="00F874C0">
        <w:rPr>
          <w:rFonts w:cstheme="minorHAnsi"/>
        </w:rPr>
        <w:t>kládáno v souladu se zákonem č. </w:t>
      </w:r>
      <w:r w:rsidR="006C2626">
        <w:rPr>
          <w:rFonts w:cstheme="minorHAnsi"/>
        </w:rPr>
        <w:t>541/2020</w:t>
      </w:r>
      <w:r w:rsidRPr="00F874C0">
        <w:rPr>
          <w:rFonts w:cstheme="minorHAnsi"/>
        </w:rPr>
        <w:t xml:space="preserve"> Sb., o odpadech a jeho prováděcími předpisy</w:t>
      </w:r>
      <w:r w:rsidR="00FA3D1D" w:rsidRPr="00F874C0">
        <w:rPr>
          <w:rFonts w:cstheme="minorHAnsi"/>
        </w:rPr>
        <w:t>,</w:t>
      </w:r>
    </w:p>
    <w:p w:rsidR="006C2626" w:rsidRPr="00F874C0" w:rsidRDefault="006C2626" w:rsidP="00FA3D1D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dodržení všech </w:t>
      </w:r>
      <w:r w:rsidRPr="00440227">
        <w:rPr>
          <w:rFonts w:cstheme="minorHAnsi"/>
        </w:rPr>
        <w:t xml:space="preserve">podmínek a povinností vyplývajících z rozhodnutí, </w:t>
      </w:r>
      <w:r w:rsidRPr="00440227">
        <w:t>stanovisek, vyjádření, správních rozhodnutí vydaných dotčenými organizacemi, správními orgány, orgány ochrany přírody, případně dalšími subjekty. Veškeré tyto podklady jsou obsahem složky Doklady</w:t>
      </w:r>
      <w:r>
        <w:t>,</w:t>
      </w:r>
    </w:p>
    <w:p w:rsidR="00CD78E4" w:rsidRPr="0090153A" w:rsidRDefault="00D630D2" w:rsidP="0090153A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F874C0">
        <w:rPr>
          <w:rFonts w:cstheme="minorHAnsi"/>
        </w:rPr>
        <w:t>zhotovení dokumentace skutečného provedení díla s tím, že budou zřetelně vyznačeny odchylky od původní dokumentace pro provedení díla. Projektová dokumentace skutečného provedení bude objedna</w:t>
      </w:r>
      <w:r w:rsidR="00F874C0" w:rsidRPr="00F874C0">
        <w:rPr>
          <w:rFonts w:cstheme="minorHAnsi"/>
        </w:rPr>
        <w:t>teli předána ve 3 tištěných paré</w:t>
      </w:r>
      <w:r w:rsidRPr="00F874C0">
        <w:rPr>
          <w:rFonts w:cstheme="minorHAnsi"/>
        </w:rPr>
        <w:t xml:space="preserve"> a v </w:t>
      </w:r>
      <w:r w:rsidR="00FA3D1D" w:rsidRPr="00F874C0">
        <w:rPr>
          <w:rFonts w:cstheme="minorHAnsi"/>
        </w:rPr>
        <w:t>jednom digitálním vyhotovení ve </w:t>
      </w:r>
      <w:r w:rsidRPr="00F874C0">
        <w:rPr>
          <w:rFonts w:cstheme="minorHAnsi"/>
        </w:rPr>
        <w:t>formátu _.pdf a 1 x v digitální podobě v editovatelných formátech _.</w:t>
      </w:r>
      <w:proofErr w:type="spellStart"/>
      <w:r w:rsidRPr="00F874C0">
        <w:rPr>
          <w:rFonts w:cstheme="minorHAnsi"/>
        </w:rPr>
        <w:t>doc</w:t>
      </w:r>
      <w:r w:rsidR="005C373C">
        <w:rPr>
          <w:rFonts w:cstheme="minorHAnsi"/>
        </w:rPr>
        <w:t>x</w:t>
      </w:r>
      <w:proofErr w:type="spellEnd"/>
      <w:r w:rsidRPr="00F874C0">
        <w:rPr>
          <w:rFonts w:cstheme="minorHAnsi"/>
        </w:rPr>
        <w:t>, _.</w:t>
      </w:r>
      <w:proofErr w:type="spellStart"/>
      <w:r w:rsidRPr="00F874C0">
        <w:rPr>
          <w:rFonts w:cstheme="minorHAnsi"/>
        </w:rPr>
        <w:t>txt</w:t>
      </w:r>
      <w:proofErr w:type="spellEnd"/>
      <w:r w:rsidRPr="00F874C0">
        <w:rPr>
          <w:rFonts w:cstheme="minorHAnsi"/>
        </w:rPr>
        <w:t>, _.</w:t>
      </w:r>
      <w:proofErr w:type="spellStart"/>
      <w:r w:rsidRPr="00F874C0">
        <w:rPr>
          <w:rFonts w:cstheme="minorHAnsi"/>
        </w:rPr>
        <w:t>xls</w:t>
      </w:r>
      <w:r w:rsidR="005C373C">
        <w:rPr>
          <w:rFonts w:cstheme="minorHAnsi"/>
        </w:rPr>
        <w:t>x</w:t>
      </w:r>
      <w:proofErr w:type="spellEnd"/>
      <w:r w:rsidRPr="00F874C0">
        <w:rPr>
          <w:rFonts w:cstheme="minorHAnsi"/>
        </w:rPr>
        <w:t>, _.</w:t>
      </w:r>
      <w:proofErr w:type="spellStart"/>
      <w:r w:rsidRPr="00F874C0">
        <w:rPr>
          <w:rFonts w:cstheme="minorHAnsi"/>
        </w:rPr>
        <w:t>dwg</w:t>
      </w:r>
      <w:proofErr w:type="spellEnd"/>
      <w:r w:rsidRPr="00F874C0">
        <w:rPr>
          <w:rFonts w:cstheme="minorHAnsi"/>
        </w:rPr>
        <w:t>)</w:t>
      </w:r>
      <w:r w:rsidR="00FA3D1D" w:rsidRPr="00F874C0">
        <w:rPr>
          <w:rFonts w:cstheme="minorHAnsi"/>
        </w:rPr>
        <w:t>,</w:t>
      </w:r>
    </w:p>
    <w:p w:rsidR="00872029" w:rsidRDefault="00872029" w:rsidP="00F874C0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F874C0">
        <w:rPr>
          <w:rFonts w:cstheme="minorHAnsi"/>
        </w:rPr>
        <w:t xml:space="preserve">provedení zkoušek a předložení výsledků těchto zkoušek a atestů k prokázání požadovaných kvalitativních parametrů Díla, pokud je vyžadují obecně závazné předpisy, technické normy nebo obchodní zvyklosti a dokumentace o shodě materiálů ve smyslu zákona č. </w:t>
      </w:r>
      <w:r w:rsidR="00467DE5" w:rsidRPr="006D659D">
        <w:rPr>
          <w:rFonts w:cstheme="minorHAnsi"/>
        </w:rPr>
        <w:t>526/2020</w:t>
      </w:r>
      <w:r w:rsidRPr="00F874C0">
        <w:rPr>
          <w:rFonts w:cstheme="minorHAnsi"/>
        </w:rPr>
        <w:t xml:space="preserve"> Sb.</w:t>
      </w:r>
    </w:p>
    <w:p w:rsidR="006D659D" w:rsidRDefault="006D659D" w:rsidP="00F874C0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odstranění </w:t>
      </w:r>
      <w:r w:rsidRPr="00606A0D">
        <w:rPr>
          <w:rFonts w:ascii="Calibri" w:hAnsi="Calibri" w:cs="Calibri"/>
        </w:rPr>
        <w:t>případných škod na místních komunikacích a dalších plochách dotčených stavbou, způsobených provozem Zhotovitele při realizaci Díla a jejich čištění v průběhu provádění Díla, dopravní opatření nutná pro zajištění dopravní obsluhy Díla</w:t>
      </w:r>
      <w:r>
        <w:rPr>
          <w:rFonts w:ascii="Calibri" w:hAnsi="Calibri" w:cs="Calibri"/>
        </w:rPr>
        <w:t>,</w:t>
      </w:r>
    </w:p>
    <w:p w:rsidR="00D804FD" w:rsidRPr="00F21EA5" w:rsidRDefault="00D804FD" w:rsidP="00D804FD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</w:rPr>
      </w:pPr>
      <w:r w:rsidRPr="00F21EA5">
        <w:rPr>
          <w:rFonts w:cstheme="minorHAnsi"/>
        </w:rPr>
        <w:t xml:space="preserve">dotěsňování provizorního hrazení dle potřeby vhodným materiálem a to po celou dobu montáže, </w:t>
      </w:r>
    </w:p>
    <w:p w:rsidR="00D804FD" w:rsidRPr="00F21EA5" w:rsidRDefault="006D659D" w:rsidP="00D804FD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průběžné </w:t>
      </w:r>
      <w:r w:rsidRPr="00606A0D">
        <w:rPr>
          <w:rFonts w:ascii="Calibri" w:hAnsi="Calibri" w:cs="Calibri"/>
        </w:rPr>
        <w:t>čerpání a dohled nad funkcí čerpadel, které budou odčerpávat prosáklé vody a to i mimo pracovní dobu Zhotovitele</w:t>
      </w:r>
      <w:r w:rsidR="00D804FD" w:rsidRPr="00F21EA5">
        <w:rPr>
          <w:rFonts w:cstheme="minorHAnsi"/>
        </w:rPr>
        <w:t xml:space="preserve">, </w:t>
      </w:r>
    </w:p>
    <w:p w:rsidR="00D804FD" w:rsidRPr="00F21EA5" w:rsidRDefault="00D804FD" w:rsidP="00D804FD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</w:rPr>
      </w:pPr>
      <w:r w:rsidRPr="00F21EA5">
        <w:rPr>
          <w:rFonts w:cstheme="minorHAnsi"/>
        </w:rPr>
        <w:t xml:space="preserve">doprava materiálu, </w:t>
      </w:r>
    </w:p>
    <w:p w:rsidR="00D804FD" w:rsidRPr="00F21EA5" w:rsidRDefault="00D804FD" w:rsidP="00D804FD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</w:rPr>
      </w:pPr>
      <w:r w:rsidRPr="00F21EA5">
        <w:rPr>
          <w:rFonts w:cstheme="minorHAnsi"/>
        </w:rPr>
        <w:t>ekologická likvidace stavebního odpadu a produktů filtrace,</w:t>
      </w:r>
    </w:p>
    <w:p w:rsidR="00D804FD" w:rsidRPr="00F21EA5" w:rsidRDefault="00D804FD" w:rsidP="00D804FD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</w:rPr>
      </w:pPr>
      <w:r w:rsidRPr="00F21EA5">
        <w:rPr>
          <w:rFonts w:cstheme="minorHAnsi"/>
        </w:rPr>
        <w:t>manipulační a jeřábové práce, které budou v rámci plnění zakázky nutné,</w:t>
      </w:r>
    </w:p>
    <w:p w:rsidR="00D804FD" w:rsidRPr="00F21EA5" w:rsidRDefault="00D804FD" w:rsidP="00D804FD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</w:rPr>
      </w:pPr>
      <w:r w:rsidRPr="00F21EA5">
        <w:rPr>
          <w:rFonts w:cstheme="minorHAnsi"/>
        </w:rPr>
        <w:t xml:space="preserve">všechny nutné ostatní drobné stavební práce, </w:t>
      </w:r>
    </w:p>
    <w:p w:rsidR="008F0A20" w:rsidRPr="00F21EA5" w:rsidRDefault="00D804FD" w:rsidP="00D804FD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</w:rPr>
      </w:pPr>
      <w:r w:rsidRPr="00F21EA5">
        <w:rPr>
          <w:rFonts w:cstheme="minorHAnsi"/>
        </w:rPr>
        <w:t>veškeré další činnosti vyplývající ze Smlouvy a zadávací dokumentace.</w:t>
      </w:r>
    </w:p>
    <w:p w:rsidR="00FA3D1D" w:rsidRPr="00F874C0" w:rsidRDefault="00CD78E4" w:rsidP="0026485A">
      <w:pPr>
        <w:spacing w:before="120" w:after="0" w:line="240" w:lineRule="auto"/>
        <w:jc w:val="both"/>
        <w:rPr>
          <w:rFonts w:cstheme="minorHAnsi"/>
          <w:highlight w:val="yellow"/>
        </w:rPr>
      </w:pPr>
      <w:r w:rsidRPr="00F874C0">
        <w:rPr>
          <w:rFonts w:cstheme="minorHAnsi"/>
        </w:rPr>
        <w:t>Není-li výslovně stanoveno jinak, předá Zhotovitel Objednateli veškeré výše a ve VON uvedené dokumenty 2 x v listinné podobě a 1 x v elektronické podobě ve formátu *.pdf, a to bez zbytečného odkladu po jejich zhotovení, nejpozději však před vydáním Potvrzení o převzetí.</w:t>
      </w:r>
    </w:p>
    <w:p w:rsidR="0077176C" w:rsidRPr="000D6519" w:rsidRDefault="0077176C" w:rsidP="00DE34E7">
      <w:pPr>
        <w:pStyle w:val="Odstavecseseznamem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0D6519">
        <w:rPr>
          <w:b/>
        </w:rPr>
        <w:t>Časové omezení provádění díla</w:t>
      </w:r>
    </w:p>
    <w:p w:rsidR="0090153A" w:rsidRPr="000D6519" w:rsidRDefault="000F154F" w:rsidP="00FA3D1D">
      <w:pPr>
        <w:spacing w:before="120" w:after="0" w:line="240" w:lineRule="auto"/>
        <w:jc w:val="both"/>
      </w:pPr>
      <w:r w:rsidRPr="000F154F">
        <w:t>Dílo lze provádět výhradně v období zimní plavební odstávky pla</w:t>
      </w:r>
      <w:r w:rsidR="002132EC">
        <w:t>vební komory v</w:t>
      </w:r>
      <w:r w:rsidR="006D659D">
        <w:t xml:space="preserve"> předpokládaném </w:t>
      </w:r>
      <w:r w:rsidR="002132EC">
        <w:t xml:space="preserve">termínu od </w:t>
      </w:r>
      <w:r w:rsidR="00794AA0" w:rsidRPr="00794AA0">
        <w:t>12.</w:t>
      </w:r>
      <w:r w:rsidR="006D659D">
        <w:t xml:space="preserve"> 0</w:t>
      </w:r>
      <w:r w:rsidR="00794AA0" w:rsidRPr="00794AA0">
        <w:t>9.</w:t>
      </w:r>
      <w:r w:rsidR="006D659D">
        <w:t xml:space="preserve"> </w:t>
      </w:r>
      <w:r w:rsidR="00794AA0" w:rsidRPr="00794AA0">
        <w:t xml:space="preserve">2022. do </w:t>
      </w:r>
      <w:r w:rsidR="006D659D">
        <w:t>0</w:t>
      </w:r>
      <w:r w:rsidR="00794AA0" w:rsidRPr="00794AA0">
        <w:t>7.</w:t>
      </w:r>
      <w:r w:rsidR="006D659D">
        <w:t xml:space="preserve"> </w:t>
      </w:r>
      <w:r w:rsidR="00794AA0" w:rsidRPr="00794AA0">
        <w:t>11.</w:t>
      </w:r>
      <w:r w:rsidR="006D659D">
        <w:t xml:space="preserve"> </w:t>
      </w:r>
      <w:r w:rsidR="00794AA0" w:rsidRPr="00794AA0">
        <w:t>2022</w:t>
      </w:r>
      <w:r w:rsidR="00794AA0">
        <w:t>.</w:t>
      </w:r>
    </w:p>
    <w:p w:rsidR="00730626" w:rsidRPr="000D6519" w:rsidRDefault="006730DF" w:rsidP="00DE34E7">
      <w:pPr>
        <w:pStyle w:val="Odstavecseseznamem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0D6519">
        <w:rPr>
          <w:b/>
        </w:rPr>
        <w:t>Ostatní požadavky</w:t>
      </w:r>
    </w:p>
    <w:p w:rsidR="00392D1A" w:rsidRDefault="00782AD4" w:rsidP="000F154F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D6519">
        <w:rPr>
          <w:rFonts w:cstheme="minorHAnsi"/>
        </w:rPr>
        <w:t xml:space="preserve">Elektronické doručování faktur na e-mailovou adresu: </w:t>
      </w:r>
      <w:r w:rsidRPr="000D6519">
        <w:rPr>
          <w:rFonts w:cstheme="minorHAnsi"/>
          <w:b/>
        </w:rPr>
        <w:t>invoice@pla.cz</w:t>
      </w:r>
      <w:r w:rsidRPr="000D6519">
        <w:rPr>
          <w:rFonts w:cstheme="minorHAnsi"/>
        </w:rPr>
        <w:t xml:space="preserve"> nejpozději do 15. kalendářního dne měsíce následujícího po měsíci, ve kterém došlo k plnění předmětu smlouvy tak, aby byly splněny zákonné lhůty dle </w:t>
      </w:r>
      <w:r w:rsidRPr="008471AA">
        <w:rPr>
          <w:rFonts w:cstheme="minorHAnsi"/>
        </w:rPr>
        <w:t>zákona č. 235/2004 Sb.,</w:t>
      </w:r>
      <w:r w:rsidRPr="000D6519">
        <w:rPr>
          <w:rFonts w:cstheme="minorHAnsi"/>
        </w:rPr>
        <w:t xml:space="preserve"> o dani z přidané hodnoty, ve znění pozdějších předpisů. Přílohou fakturace bude soupis provedených stavebních prací za sledované období (zjišťovací protokol) a položkový soupis provedených prací a dodávek dle nabídkového položkového rozpočtu, potvrzený objednatelem. Faktura bude označena evidenčním číslem Smlouvy, názvem a číslem akce objednatele v souladu s údaji uvedenými ve Smlouvě.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2902"/>
        <w:gridCol w:w="2902"/>
      </w:tblGrid>
      <w:tr w:rsidR="000F154F" w:rsidRPr="00ED7251" w:rsidTr="00696F6A">
        <w:trPr>
          <w:trHeight w:val="120"/>
        </w:trPr>
        <w:tc>
          <w:tcPr>
            <w:tcW w:w="2902" w:type="dxa"/>
          </w:tcPr>
          <w:p w:rsidR="000F154F" w:rsidRPr="00ED7251" w:rsidRDefault="000F154F" w:rsidP="001D1D1E"/>
        </w:tc>
        <w:tc>
          <w:tcPr>
            <w:tcW w:w="2902" w:type="dxa"/>
          </w:tcPr>
          <w:p w:rsidR="000F154F" w:rsidRPr="00ED7251" w:rsidRDefault="000F154F" w:rsidP="00696F6A">
            <w:pPr>
              <w:pStyle w:val="Odstavecseseznamem"/>
              <w:jc w:val="both"/>
            </w:pPr>
          </w:p>
        </w:tc>
        <w:tc>
          <w:tcPr>
            <w:tcW w:w="2902" w:type="dxa"/>
          </w:tcPr>
          <w:p w:rsidR="000F154F" w:rsidRPr="00ED7251" w:rsidRDefault="000F154F" w:rsidP="00696F6A">
            <w:pPr>
              <w:pStyle w:val="Odstavecseseznamem"/>
              <w:jc w:val="both"/>
            </w:pPr>
          </w:p>
        </w:tc>
      </w:tr>
    </w:tbl>
    <w:p w:rsidR="000F154F" w:rsidRPr="001D1D1E" w:rsidRDefault="001D1D1E" w:rsidP="001D1D1E">
      <w:pPr>
        <w:pStyle w:val="Odstavecseseznamem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b/>
        </w:rPr>
      </w:pPr>
      <w:r w:rsidRPr="001D1D1E">
        <w:rPr>
          <w:b/>
        </w:rPr>
        <w:lastRenderedPageBreak/>
        <w:t>Zkoušky</w:t>
      </w:r>
    </w:p>
    <w:p w:rsidR="001D1D1E" w:rsidRPr="001D1D1E" w:rsidRDefault="001D1D1E" w:rsidP="001D1D1E">
      <w:pPr>
        <w:pStyle w:val="Odstavecseseznamem"/>
        <w:numPr>
          <w:ilvl w:val="1"/>
          <w:numId w:val="9"/>
        </w:numPr>
        <w:ind w:left="709" w:hanging="283"/>
        <w:jc w:val="both"/>
        <w:rPr>
          <w:rFonts w:cstheme="minorHAnsi"/>
        </w:rPr>
      </w:pPr>
      <w:r w:rsidRPr="001D1D1E">
        <w:rPr>
          <w:rFonts w:cstheme="minorHAnsi"/>
        </w:rPr>
        <w:t>Pro účely kontroly pevnosti malty budou ve smyslu TP SSBK provedeny zkušební tělesa a následně jejich laboratorní zkoušky. Z každé várky namísené směsi bude zhotoveno jedno zkušební těleso.</w:t>
      </w:r>
    </w:p>
    <w:p w:rsidR="001D1D1E" w:rsidRPr="00DA4996" w:rsidRDefault="001D1D1E" w:rsidP="001D1D1E">
      <w:pPr>
        <w:jc w:val="both"/>
      </w:pPr>
    </w:p>
    <w:sectPr w:rsidR="001D1D1E" w:rsidRPr="00DA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326"/>
    <w:multiLevelType w:val="hybridMultilevel"/>
    <w:tmpl w:val="CCFC5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ABC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3343"/>
    <w:multiLevelType w:val="hybridMultilevel"/>
    <w:tmpl w:val="7FA68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78D4"/>
    <w:multiLevelType w:val="hybridMultilevel"/>
    <w:tmpl w:val="62DCE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378B5"/>
    <w:multiLevelType w:val="hybridMultilevel"/>
    <w:tmpl w:val="6900AA2E"/>
    <w:lvl w:ilvl="0" w:tplc="73748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E781A"/>
    <w:multiLevelType w:val="hybridMultilevel"/>
    <w:tmpl w:val="C5723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7C7D"/>
    <w:multiLevelType w:val="hybridMultilevel"/>
    <w:tmpl w:val="D6FAAFF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FC4080"/>
    <w:multiLevelType w:val="hybridMultilevel"/>
    <w:tmpl w:val="4D54E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C0A49"/>
    <w:multiLevelType w:val="hybridMultilevel"/>
    <w:tmpl w:val="681EC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C4121"/>
    <w:multiLevelType w:val="hybridMultilevel"/>
    <w:tmpl w:val="909C5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A"/>
    <w:rsid w:val="00004FB9"/>
    <w:rsid w:val="00015DCE"/>
    <w:rsid w:val="00031DFA"/>
    <w:rsid w:val="00043483"/>
    <w:rsid w:val="0005088F"/>
    <w:rsid w:val="0006151D"/>
    <w:rsid w:val="0009736A"/>
    <w:rsid w:val="000C109D"/>
    <w:rsid w:val="000C3371"/>
    <w:rsid w:val="000C3466"/>
    <w:rsid w:val="000D6519"/>
    <w:rsid w:val="000E69B3"/>
    <w:rsid w:val="000F154F"/>
    <w:rsid w:val="00116DD7"/>
    <w:rsid w:val="00122AB3"/>
    <w:rsid w:val="00136639"/>
    <w:rsid w:val="001577AE"/>
    <w:rsid w:val="00173370"/>
    <w:rsid w:val="00185F0A"/>
    <w:rsid w:val="001860A1"/>
    <w:rsid w:val="001A7911"/>
    <w:rsid w:val="001D1D1E"/>
    <w:rsid w:val="001D4316"/>
    <w:rsid w:val="001F725F"/>
    <w:rsid w:val="002132EC"/>
    <w:rsid w:val="00235508"/>
    <w:rsid w:val="0025643D"/>
    <w:rsid w:val="0026485A"/>
    <w:rsid w:val="0027325E"/>
    <w:rsid w:val="002A26FC"/>
    <w:rsid w:val="002B442F"/>
    <w:rsid w:val="002E2B14"/>
    <w:rsid w:val="002E2EAF"/>
    <w:rsid w:val="002F1E67"/>
    <w:rsid w:val="00307170"/>
    <w:rsid w:val="003474ED"/>
    <w:rsid w:val="00355E1B"/>
    <w:rsid w:val="00361C5B"/>
    <w:rsid w:val="00392D1A"/>
    <w:rsid w:val="003C3A58"/>
    <w:rsid w:val="003D51CA"/>
    <w:rsid w:val="003F6764"/>
    <w:rsid w:val="004016CE"/>
    <w:rsid w:val="0041082D"/>
    <w:rsid w:val="004353C8"/>
    <w:rsid w:val="00437D58"/>
    <w:rsid w:val="00467DE5"/>
    <w:rsid w:val="00471145"/>
    <w:rsid w:val="004A34EC"/>
    <w:rsid w:val="004E1DCA"/>
    <w:rsid w:val="00521E64"/>
    <w:rsid w:val="005265B8"/>
    <w:rsid w:val="00533890"/>
    <w:rsid w:val="005515E2"/>
    <w:rsid w:val="005C373C"/>
    <w:rsid w:val="005F1367"/>
    <w:rsid w:val="006637CD"/>
    <w:rsid w:val="00670E7B"/>
    <w:rsid w:val="006730DF"/>
    <w:rsid w:val="006C2626"/>
    <w:rsid w:val="006D659D"/>
    <w:rsid w:val="006F359F"/>
    <w:rsid w:val="00714175"/>
    <w:rsid w:val="007177FB"/>
    <w:rsid w:val="00730626"/>
    <w:rsid w:val="00732C83"/>
    <w:rsid w:val="00760562"/>
    <w:rsid w:val="007676BC"/>
    <w:rsid w:val="0077176C"/>
    <w:rsid w:val="00774315"/>
    <w:rsid w:val="00775AD8"/>
    <w:rsid w:val="00780A76"/>
    <w:rsid w:val="00782AD4"/>
    <w:rsid w:val="00785645"/>
    <w:rsid w:val="00794AA0"/>
    <w:rsid w:val="007C5172"/>
    <w:rsid w:val="007E23EB"/>
    <w:rsid w:val="007E715C"/>
    <w:rsid w:val="007F25F0"/>
    <w:rsid w:val="008053CA"/>
    <w:rsid w:val="0081772D"/>
    <w:rsid w:val="00846B10"/>
    <w:rsid w:val="008471AA"/>
    <w:rsid w:val="00872029"/>
    <w:rsid w:val="00874FA4"/>
    <w:rsid w:val="00883A83"/>
    <w:rsid w:val="00886B75"/>
    <w:rsid w:val="00894435"/>
    <w:rsid w:val="008A3354"/>
    <w:rsid w:val="008B3D6E"/>
    <w:rsid w:val="008F0A20"/>
    <w:rsid w:val="0090153A"/>
    <w:rsid w:val="00907CE2"/>
    <w:rsid w:val="00920B13"/>
    <w:rsid w:val="0092374E"/>
    <w:rsid w:val="00964FE6"/>
    <w:rsid w:val="009B7FF6"/>
    <w:rsid w:val="009E17E6"/>
    <w:rsid w:val="009E2690"/>
    <w:rsid w:val="00A14A2D"/>
    <w:rsid w:val="00A25147"/>
    <w:rsid w:val="00A276A0"/>
    <w:rsid w:val="00A3251D"/>
    <w:rsid w:val="00A3600D"/>
    <w:rsid w:val="00A52F4D"/>
    <w:rsid w:val="00A540C2"/>
    <w:rsid w:val="00A845B6"/>
    <w:rsid w:val="00A84EF7"/>
    <w:rsid w:val="00AB0A96"/>
    <w:rsid w:val="00AB45DB"/>
    <w:rsid w:val="00AD7CC5"/>
    <w:rsid w:val="00AF5F29"/>
    <w:rsid w:val="00B34FE4"/>
    <w:rsid w:val="00B44DC5"/>
    <w:rsid w:val="00B517B0"/>
    <w:rsid w:val="00B76753"/>
    <w:rsid w:val="00B844FD"/>
    <w:rsid w:val="00BA6D82"/>
    <w:rsid w:val="00BC4F1E"/>
    <w:rsid w:val="00BE5EB8"/>
    <w:rsid w:val="00BF7053"/>
    <w:rsid w:val="00C45275"/>
    <w:rsid w:val="00C73CEE"/>
    <w:rsid w:val="00C918FC"/>
    <w:rsid w:val="00C93A8F"/>
    <w:rsid w:val="00C969C7"/>
    <w:rsid w:val="00C96AA5"/>
    <w:rsid w:val="00CB2949"/>
    <w:rsid w:val="00CD78E4"/>
    <w:rsid w:val="00CD7F01"/>
    <w:rsid w:val="00CF1F8F"/>
    <w:rsid w:val="00CF794C"/>
    <w:rsid w:val="00D2568E"/>
    <w:rsid w:val="00D26F4E"/>
    <w:rsid w:val="00D613F8"/>
    <w:rsid w:val="00D630D2"/>
    <w:rsid w:val="00D804FD"/>
    <w:rsid w:val="00D83541"/>
    <w:rsid w:val="00DA4996"/>
    <w:rsid w:val="00DE34E7"/>
    <w:rsid w:val="00DE4798"/>
    <w:rsid w:val="00DF2D96"/>
    <w:rsid w:val="00E14CFB"/>
    <w:rsid w:val="00E16BA2"/>
    <w:rsid w:val="00E20908"/>
    <w:rsid w:val="00E35C88"/>
    <w:rsid w:val="00E50AAA"/>
    <w:rsid w:val="00E67125"/>
    <w:rsid w:val="00E72307"/>
    <w:rsid w:val="00E85EB3"/>
    <w:rsid w:val="00ED7251"/>
    <w:rsid w:val="00EE4DC1"/>
    <w:rsid w:val="00F112DD"/>
    <w:rsid w:val="00F2179E"/>
    <w:rsid w:val="00F21EA5"/>
    <w:rsid w:val="00F874C0"/>
    <w:rsid w:val="00FA3D1D"/>
    <w:rsid w:val="00FD3ADD"/>
    <w:rsid w:val="00FE056C"/>
    <w:rsid w:val="00FE4FA7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FFCB"/>
  <w15:chartTrackingRefBased/>
  <w15:docId w15:val="{0960A064-4097-4B09-9C50-8585D303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6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F4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45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E36BBD4EC4B279EECA4209C728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B897F-AF82-4D5A-B9E7-B18DED17BBCB}"/>
      </w:docPartPr>
      <w:docPartBody>
        <w:p w:rsidR="002557C0" w:rsidRDefault="00D933B4">
          <w:r w:rsidRPr="001D4F5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B4"/>
    <w:rsid w:val="002557C0"/>
    <w:rsid w:val="00D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33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VD Veletov, oprava dilatačních spar PK</vt:lpstr>
    </vt:vector>
  </TitlesOfParts>
  <Company>Povodí Labe, státní podnik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 Veletov, oprava dilatačních spár PK</dc:title>
  <dc:subject/>
  <dc:creator>Uživatel systému Windows</dc:creator>
  <cp:keywords/>
  <dc:description/>
  <cp:lastModifiedBy>Hana Pištová</cp:lastModifiedBy>
  <cp:revision>39</cp:revision>
  <cp:lastPrinted>2020-01-17T09:33:00Z</cp:lastPrinted>
  <dcterms:created xsi:type="dcterms:W3CDTF">2020-02-03T14:35:00Z</dcterms:created>
  <dcterms:modified xsi:type="dcterms:W3CDTF">2022-07-12T05:26:00Z</dcterms:modified>
</cp:coreProperties>
</file>