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7602" w14:textId="77777777" w:rsidR="0043596C" w:rsidRDefault="0043596C" w:rsidP="0043596C">
      <w:pPr>
        <w:rPr>
          <w:rStyle w:val="dn"/>
        </w:rPr>
      </w:pPr>
      <w:r>
        <w:rPr>
          <w:rStyle w:val="dn"/>
          <w:b/>
          <w:bCs/>
        </w:rPr>
        <w:t>Příloha č. 1</w:t>
      </w:r>
    </w:p>
    <w:p w14:paraId="4DDA7603" w14:textId="77777777" w:rsidR="0043596C" w:rsidRDefault="0043596C" w:rsidP="0043596C">
      <w:pPr>
        <w:jc w:val="center"/>
        <w:rPr>
          <w:rStyle w:val="dn"/>
          <w:b/>
          <w:bCs/>
        </w:rPr>
      </w:pPr>
      <w:r>
        <w:rPr>
          <w:rStyle w:val="dn"/>
          <w:b/>
          <w:bCs/>
        </w:rPr>
        <w:t>Předmět plnění</w:t>
      </w:r>
    </w:p>
    <w:p w14:paraId="4DDA7604" w14:textId="77777777" w:rsidR="0043596C" w:rsidRDefault="0043596C" w:rsidP="0043596C"/>
    <w:p w14:paraId="4DDA7605" w14:textId="77777777" w:rsidR="0043596C" w:rsidRDefault="0043596C" w:rsidP="0043596C">
      <w:pPr>
        <w:pStyle w:val="Odstavecseseznamem"/>
        <w:spacing w:line="280" w:lineRule="atLeast"/>
        <w:ind w:left="0"/>
        <w:rPr>
          <w:rFonts w:ascii="Arial" w:eastAsia="Arial" w:hAnsi="Arial" w:cs="Arial"/>
        </w:rPr>
      </w:pPr>
    </w:p>
    <w:p w14:paraId="4DDA7606" w14:textId="1327DA36" w:rsidR="0043596C" w:rsidRPr="00155AD0" w:rsidRDefault="0043596C" w:rsidP="0043596C">
      <w:pPr>
        <w:pStyle w:val="Odstavecseseznamem"/>
        <w:spacing w:line="280" w:lineRule="atLeast"/>
        <w:ind w:left="0"/>
        <w:rPr>
          <w:rStyle w:val="dn"/>
          <w:rFonts w:ascii="Arial" w:hAnsi="Arial" w:cs="Arial"/>
        </w:rPr>
      </w:pPr>
      <w:r w:rsidRPr="00155AD0">
        <w:rPr>
          <w:rStyle w:val="dn"/>
          <w:rFonts w:ascii="Arial" w:hAnsi="Arial" w:cs="Arial"/>
        </w:rPr>
        <w:t xml:space="preserve">Předmětem plnění je zajištění výkonu </w:t>
      </w:r>
      <w:r w:rsidRPr="008B5759">
        <w:rPr>
          <w:rStyle w:val="dn"/>
          <w:rFonts w:ascii="Arial" w:hAnsi="Arial" w:cs="Arial"/>
          <w:b/>
          <w:bCs/>
        </w:rPr>
        <w:t>role hlavního architekta</w:t>
      </w:r>
      <w:r w:rsidRPr="00155AD0">
        <w:rPr>
          <w:rStyle w:val="dn"/>
          <w:rFonts w:ascii="Arial" w:hAnsi="Arial" w:cs="Arial"/>
        </w:rPr>
        <w:t xml:space="preserve"> </w:t>
      </w:r>
      <w:r w:rsidR="008B5759" w:rsidRPr="008B5759">
        <w:rPr>
          <w:rStyle w:val="dn"/>
          <w:rFonts w:ascii="Arial" w:hAnsi="Arial" w:cs="Arial"/>
          <w:b/>
          <w:bCs/>
        </w:rPr>
        <w:t xml:space="preserve">IT </w:t>
      </w:r>
      <w:r w:rsidRPr="00155AD0">
        <w:rPr>
          <w:rStyle w:val="dn"/>
          <w:rFonts w:ascii="Arial" w:hAnsi="Arial" w:cs="Arial"/>
        </w:rPr>
        <w:t xml:space="preserve">nezávislým externím dodavatelem odlišným od stávajících dodavatelů ÚKZÚZ a zajištění nezávislého přístupu k návrhu architektury IT a její budoucí koncepce. </w:t>
      </w:r>
    </w:p>
    <w:p w14:paraId="4DDA7607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Fonts w:ascii="Arial" w:hAnsi="Arial" w:cs="Arial"/>
        </w:rPr>
      </w:pPr>
    </w:p>
    <w:p w14:paraId="4DDA7608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Style w:val="dn"/>
          <w:rFonts w:ascii="Arial" w:hAnsi="Arial" w:cs="Arial"/>
        </w:rPr>
      </w:pPr>
      <w:r w:rsidRPr="00155AD0">
        <w:rPr>
          <w:rStyle w:val="dn"/>
          <w:rFonts w:ascii="Arial" w:hAnsi="Arial" w:cs="Arial"/>
        </w:rPr>
        <w:t>V kompetenci hlavního architekta jsou následující oblasti:</w:t>
      </w:r>
    </w:p>
    <w:p w14:paraId="4DDA7609" w14:textId="77777777" w:rsidR="0043596C" w:rsidRPr="00155AD0" w:rsidRDefault="0043596C" w:rsidP="0043596C">
      <w:pPr>
        <w:numPr>
          <w:ilvl w:val="0"/>
          <w:numId w:val="5"/>
        </w:numPr>
        <w:rPr>
          <w:rFonts w:cs="Arial"/>
        </w:rPr>
      </w:pPr>
      <w:r w:rsidRPr="00155AD0">
        <w:rPr>
          <w:rFonts w:cs="Arial"/>
        </w:rPr>
        <w:t>návrh a správa architektonického frameworku a metodik;</w:t>
      </w:r>
    </w:p>
    <w:p w14:paraId="4DDA760A" w14:textId="77777777" w:rsidR="0043596C" w:rsidRPr="00155AD0" w:rsidRDefault="0043596C" w:rsidP="0043596C">
      <w:pPr>
        <w:numPr>
          <w:ilvl w:val="0"/>
          <w:numId w:val="5"/>
        </w:numPr>
        <w:rPr>
          <w:rFonts w:cs="Arial"/>
        </w:rPr>
      </w:pPr>
      <w:r w:rsidRPr="00155AD0">
        <w:rPr>
          <w:rFonts w:cs="Arial"/>
        </w:rPr>
        <w:t xml:space="preserve">návrh a správa </w:t>
      </w:r>
      <w:proofErr w:type="spellStart"/>
      <w:r w:rsidRPr="00155AD0">
        <w:rPr>
          <w:rFonts w:cs="Arial"/>
        </w:rPr>
        <w:t>enterprise</w:t>
      </w:r>
      <w:proofErr w:type="spellEnd"/>
      <w:r w:rsidRPr="00155AD0">
        <w:rPr>
          <w:rFonts w:cs="Arial"/>
        </w:rPr>
        <w:t xml:space="preserve"> architektury úřadu v jednotlivých architektonických doménách;</w:t>
      </w:r>
    </w:p>
    <w:p w14:paraId="4DDA760B" w14:textId="77777777" w:rsidR="0043596C" w:rsidRPr="00155AD0" w:rsidRDefault="0043596C" w:rsidP="0043596C">
      <w:pPr>
        <w:numPr>
          <w:ilvl w:val="0"/>
          <w:numId w:val="5"/>
        </w:numPr>
        <w:rPr>
          <w:rFonts w:cs="Arial"/>
        </w:rPr>
      </w:pPr>
      <w:r w:rsidRPr="00155AD0">
        <w:rPr>
          <w:rFonts w:cs="Arial"/>
        </w:rPr>
        <w:t>návrh a správa architektury řešení na úrovni:</w:t>
      </w:r>
    </w:p>
    <w:p w14:paraId="4DDA760C" w14:textId="77777777" w:rsidR="0043596C" w:rsidRPr="00155AD0" w:rsidRDefault="0043596C" w:rsidP="0043596C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left"/>
        <w:rPr>
          <w:rFonts w:ascii="Arial" w:hAnsi="Arial" w:cs="Arial"/>
        </w:rPr>
      </w:pPr>
      <w:r w:rsidRPr="00155AD0">
        <w:rPr>
          <w:rFonts w:ascii="Arial" w:hAnsi="Arial" w:cs="Arial"/>
        </w:rPr>
        <w:t>aplikační architektury a dat,</w:t>
      </w:r>
    </w:p>
    <w:p w14:paraId="4DDA760D" w14:textId="77777777" w:rsidR="0043596C" w:rsidRPr="00155AD0" w:rsidRDefault="0043596C" w:rsidP="0043596C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left"/>
        <w:rPr>
          <w:rFonts w:ascii="Arial" w:hAnsi="Arial" w:cs="Arial"/>
        </w:rPr>
      </w:pPr>
      <w:r w:rsidRPr="00155AD0">
        <w:rPr>
          <w:rFonts w:ascii="Arial" w:hAnsi="Arial" w:cs="Arial"/>
        </w:rPr>
        <w:t xml:space="preserve">technologické infrastruktury s využitím virtualizace, kontejnerizace, zejména technologií </w:t>
      </w:r>
      <w:proofErr w:type="spellStart"/>
      <w:r w:rsidRPr="00155AD0">
        <w:rPr>
          <w:rFonts w:ascii="Arial" w:hAnsi="Arial" w:cs="Arial"/>
        </w:rPr>
        <w:t>Docker</w:t>
      </w:r>
      <w:proofErr w:type="spellEnd"/>
      <w:r w:rsidRPr="00155AD0">
        <w:rPr>
          <w:rFonts w:ascii="Arial" w:hAnsi="Arial" w:cs="Arial"/>
        </w:rPr>
        <w:t>/</w:t>
      </w:r>
      <w:proofErr w:type="spellStart"/>
      <w:r w:rsidRPr="00155AD0">
        <w:rPr>
          <w:rFonts w:ascii="Arial" w:hAnsi="Arial" w:cs="Arial"/>
        </w:rPr>
        <w:t>Kubernetes</w:t>
      </w:r>
      <w:proofErr w:type="spellEnd"/>
      <w:r w:rsidRPr="00155AD0">
        <w:rPr>
          <w:rFonts w:ascii="Arial" w:hAnsi="Arial" w:cs="Arial"/>
        </w:rPr>
        <w:t xml:space="preserve"> a cloudových služeb;</w:t>
      </w:r>
    </w:p>
    <w:p w14:paraId="4DDA760E" w14:textId="77777777" w:rsidR="0043596C" w:rsidRPr="00155AD0" w:rsidRDefault="0043596C" w:rsidP="0043596C">
      <w:pPr>
        <w:numPr>
          <w:ilvl w:val="0"/>
          <w:numId w:val="3"/>
        </w:numPr>
        <w:rPr>
          <w:rFonts w:cs="Arial"/>
        </w:rPr>
      </w:pPr>
      <w:r w:rsidRPr="00155AD0">
        <w:rPr>
          <w:rFonts w:cs="Arial"/>
        </w:rPr>
        <w:t>technická a metodická supervize realizace projektů rozvoje aplikací případně nových agendových aplikací, související technologické infrastruktury a technická součinnosti dodavatelům řešení</w:t>
      </w:r>
      <w:r>
        <w:rPr>
          <w:rFonts w:cs="Arial"/>
        </w:rPr>
        <w:t>;</w:t>
      </w:r>
    </w:p>
    <w:p w14:paraId="4DDA760F" w14:textId="77777777" w:rsidR="0043596C" w:rsidRPr="00155AD0" w:rsidRDefault="0043596C" w:rsidP="0043596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</w:t>
      </w:r>
      <w:r w:rsidRPr="00155AD0">
        <w:rPr>
          <w:rFonts w:cs="Arial"/>
        </w:rPr>
        <w:t xml:space="preserve">ráce s nástrojem SPARX </w:t>
      </w:r>
      <w:proofErr w:type="spellStart"/>
      <w:r w:rsidRPr="00155AD0">
        <w:rPr>
          <w:rFonts w:cs="Arial"/>
        </w:rPr>
        <w:t>System</w:t>
      </w:r>
      <w:proofErr w:type="spellEnd"/>
      <w:r w:rsidRPr="00155AD0">
        <w:rPr>
          <w:rFonts w:cs="Arial"/>
        </w:rPr>
        <w:t xml:space="preserve"> </w:t>
      </w:r>
      <w:proofErr w:type="spellStart"/>
      <w:r w:rsidRPr="00155AD0">
        <w:rPr>
          <w:rFonts w:cs="Arial"/>
        </w:rPr>
        <w:t>Enterprise</w:t>
      </w:r>
      <w:proofErr w:type="spellEnd"/>
      <w:r w:rsidRPr="00155AD0">
        <w:rPr>
          <w:rFonts w:cs="Arial"/>
        </w:rPr>
        <w:t xml:space="preserve"> Architekt včetně správy a provozu sdíleného architektonického repositáře.</w:t>
      </w:r>
    </w:p>
    <w:p w14:paraId="4DDA7610" w14:textId="77777777" w:rsidR="0043596C" w:rsidRPr="00155AD0" w:rsidRDefault="0043596C" w:rsidP="0043596C">
      <w:pPr>
        <w:numPr>
          <w:ilvl w:val="0"/>
          <w:numId w:val="3"/>
        </w:numPr>
        <w:rPr>
          <w:rFonts w:cs="Arial"/>
        </w:rPr>
      </w:pPr>
      <w:r w:rsidRPr="72B51A29">
        <w:rPr>
          <w:rFonts w:cs="Arial"/>
          <w:color w:val="000000" w:themeColor="text1"/>
        </w:rPr>
        <w:t xml:space="preserve">příprava architektonických záměrů, formulářů a dalších podkladů nezbytných pro vydání stanoviska Odboru hlavního architekta MVČR a </w:t>
      </w:r>
      <w:proofErr w:type="spellStart"/>
      <w:r w:rsidRPr="72B51A29">
        <w:rPr>
          <w:rFonts w:cs="Arial"/>
          <w:color w:val="000000" w:themeColor="text1"/>
        </w:rPr>
        <w:t>MZe</w:t>
      </w:r>
      <w:proofErr w:type="spellEnd"/>
      <w:r w:rsidRPr="72B51A29">
        <w:rPr>
          <w:rFonts w:cs="Arial"/>
          <w:color w:val="000000" w:themeColor="text1"/>
        </w:rPr>
        <w:t xml:space="preserve"> v souladu s</w:t>
      </w:r>
      <w:r w:rsidRPr="72B51A29">
        <w:rPr>
          <w:rFonts w:cs="Arial"/>
        </w:rPr>
        <w:t> platnou legislativou;</w:t>
      </w:r>
    </w:p>
    <w:p w14:paraId="4DDA7611" w14:textId="77777777" w:rsidR="0043596C" w:rsidRPr="00155AD0" w:rsidRDefault="0043596C" w:rsidP="0043596C">
      <w:pPr>
        <w:numPr>
          <w:ilvl w:val="0"/>
          <w:numId w:val="3"/>
        </w:numPr>
        <w:rPr>
          <w:rFonts w:cs="Arial"/>
        </w:rPr>
      </w:pPr>
      <w:r w:rsidRPr="00155AD0">
        <w:rPr>
          <w:rFonts w:cs="Arial"/>
        </w:rPr>
        <w:t>koordinace architektur ÚKZÚZ s IKČR, Národním architektonickým plánem a rámcem a dalšími legislativními předpisy vztahujícími se k návrhu a výstavbě informačních systémů</w:t>
      </w:r>
      <w:r>
        <w:rPr>
          <w:rFonts w:cs="Arial"/>
        </w:rPr>
        <w:t>;</w:t>
      </w:r>
    </w:p>
    <w:p w14:paraId="4DDA7612" w14:textId="77777777" w:rsidR="0043596C" w:rsidRPr="00155AD0" w:rsidRDefault="0043596C" w:rsidP="0043596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š</w:t>
      </w:r>
      <w:r w:rsidRPr="00155AD0">
        <w:rPr>
          <w:rFonts w:cs="Arial"/>
        </w:rPr>
        <w:t>kolení externích a interních pracovníků</w:t>
      </w:r>
      <w:r>
        <w:rPr>
          <w:rFonts w:cs="Arial"/>
        </w:rPr>
        <w:t>.</w:t>
      </w:r>
    </w:p>
    <w:p w14:paraId="4DDA7613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Fonts w:ascii="Arial" w:hAnsi="Arial" w:cs="Arial"/>
        </w:rPr>
      </w:pPr>
    </w:p>
    <w:p w14:paraId="4DDA7614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Style w:val="dn"/>
          <w:rFonts w:ascii="Arial" w:hAnsi="Arial" w:cs="Arial"/>
        </w:rPr>
      </w:pPr>
      <w:r w:rsidRPr="00155AD0">
        <w:rPr>
          <w:rStyle w:val="dn"/>
          <w:rFonts w:ascii="Arial" w:hAnsi="Arial" w:cs="Arial"/>
        </w:rPr>
        <w:t>Hlavní náplní role hlavního architekta je:</w:t>
      </w:r>
    </w:p>
    <w:p w14:paraId="4DDA7615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 w:rsidRPr="00155AD0">
        <w:rPr>
          <w:rStyle w:val="dn"/>
          <w:rFonts w:ascii="Arial" w:hAnsi="Arial" w:cs="Arial"/>
        </w:rPr>
        <w:t xml:space="preserve">návrh a dokumentace </w:t>
      </w:r>
      <w:proofErr w:type="spellStart"/>
      <w:r w:rsidRPr="00155AD0">
        <w:rPr>
          <w:rStyle w:val="dn"/>
          <w:rFonts w:ascii="Arial" w:hAnsi="Arial" w:cs="Arial"/>
        </w:rPr>
        <w:t>Enterprise</w:t>
      </w:r>
      <w:proofErr w:type="spellEnd"/>
      <w:r w:rsidRPr="00155AD0">
        <w:rPr>
          <w:rStyle w:val="dn"/>
          <w:rFonts w:ascii="Arial" w:hAnsi="Arial" w:cs="Arial"/>
        </w:rPr>
        <w:t xml:space="preserve"> architektury ÚKZÚZ;</w:t>
      </w:r>
    </w:p>
    <w:p w14:paraId="4DDA7616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 w:rsidRPr="00155AD0">
        <w:rPr>
          <w:rStyle w:val="dn"/>
          <w:rFonts w:ascii="Arial" w:hAnsi="Arial" w:cs="Arial"/>
        </w:rPr>
        <w:t xml:space="preserve">koordinace návrhu a dokumentace architektury v jednotlivých architektonických oborech (včetně návrhů a úprav páteřní metodiky </w:t>
      </w:r>
      <w:proofErr w:type="spellStart"/>
      <w:r w:rsidRPr="00155AD0">
        <w:rPr>
          <w:rStyle w:val="dn"/>
          <w:rFonts w:ascii="Arial" w:hAnsi="Arial" w:cs="Arial"/>
        </w:rPr>
        <w:t>Enterprise</w:t>
      </w:r>
      <w:proofErr w:type="spellEnd"/>
      <w:r w:rsidRPr="00155AD0">
        <w:rPr>
          <w:rStyle w:val="dn"/>
          <w:rFonts w:ascii="Arial" w:hAnsi="Arial" w:cs="Arial"/>
        </w:rPr>
        <w:t xml:space="preserve"> architektury a metodik navazujících včetně procesů);</w:t>
      </w:r>
    </w:p>
    <w:p w14:paraId="4DDA7617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 w:rsidRPr="00155AD0">
        <w:rPr>
          <w:rStyle w:val="dn"/>
          <w:rFonts w:ascii="Arial" w:hAnsi="Arial" w:cs="Arial"/>
        </w:rPr>
        <w:t>návrh koncepce IT architektury, směrování IT a konceptuální kontrola technických požadavků při přípravě veřejných zakázek;</w:t>
      </w:r>
    </w:p>
    <w:p w14:paraId="4DDA7618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>
        <w:rPr>
          <w:rFonts w:cs="Arial"/>
        </w:rPr>
        <w:t>p</w:t>
      </w:r>
      <w:r w:rsidRPr="00155AD0">
        <w:rPr>
          <w:rFonts w:ascii="Arial" w:hAnsi="Arial" w:cs="Arial"/>
        </w:rPr>
        <w:t xml:space="preserve">říprava architektonických záměrů, formulářů a dalších podkladů nezbytných pro vydání stanoviska Odboru hlavního architekta MVČR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 xml:space="preserve"> </w:t>
      </w:r>
      <w:r w:rsidRPr="00155AD0">
        <w:rPr>
          <w:rFonts w:ascii="Arial" w:hAnsi="Arial" w:cs="Arial"/>
        </w:rPr>
        <w:t>v souladu s platnou legislativou</w:t>
      </w:r>
      <w:r>
        <w:rPr>
          <w:rFonts w:cs="Arial"/>
        </w:rPr>
        <w:t>;</w:t>
      </w:r>
    </w:p>
    <w:p w14:paraId="4DDA7619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 w:cs="Arial"/>
        </w:rPr>
        <w:t>poskytování technických konzultací</w:t>
      </w:r>
      <w:r w:rsidRPr="00155AD0">
        <w:rPr>
          <w:rStyle w:val="dn"/>
          <w:rFonts w:ascii="Arial" w:hAnsi="Arial" w:cs="Arial"/>
        </w:rPr>
        <w:t xml:space="preserve"> v procesu hodnocení nabídek uchazečů;</w:t>
      </w:r>
    </w:p>
    <w:p w14:paraId="4DDA761A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 w:cs="Arial"/>
        </w:rPr>
        <w:t>poskytování technické součinnosti dodavatelům při realizaci IT zakázek;</w:t>
      </w:r>
    </w:p>
    <w:p w14:paraId="4DDA761B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Style w:val="dn"/>
          <w:rFonts w:ascii="Arial" w:eastAsia="Arial" w:hAnsi="Arial" w:cs="Arial"/>
        </w:rPr>
      </w:pPr>
      <w:r w:rsidRPr="00155AD0">
        <w:rPr>
          <w:rStyle w:val="dn"/>
          <w:rFonts w:ascii="Arial" w:hAnsi="Arial" w:cs="Arial"/>
        </w:rPr>
        <w:t>podílení se na kontrole kvality a standardů oborů ICT a ÚKZÚZ a plnění zakázek třetími stranami.</w:t>
      </w:r>
    </w:p>
    <w:p w14:paraId="4DDA761C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Fonts w:ascii="Arial" w:hAnsi="Arial" w:cs="Arial"/>
        </w:rPr>
      </w:pPr>
    </w:p>
    <w:p w14:paraId="4DDA761D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Style w:val="dn"/>
          <w:rFonts w:ascii="Arial" w:hAnsi="Arial" w:cs="Arial"/>
        </w:rPr>
      </w:pPr>
      <w:r w:rsidRPr="00155AD0">
        <w:rPr>
          <w:rStyle w:val="dn"/>
          <w:rFonts w:ascii="Arial" w:hAnsi="Arial" w:cs="Arial"/>
        </w:rPr>
        <w:t>Očekává se poskytování služeb pro:</w:t>
      </w:r>
    </w:p>
    <w:p w14:paraId="4DDA761E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spacing w:line="280" w:lineRule="atLeast"/>
        <w:rPr>
          <w:rStyle w:val="dn"/>
          <w:rFonts w:ascii="Arial" w:eastAsia="Arial" w:hAnsi="Arial" w:cs="Arial"/>
        </w:rPr>
      </w:pPr>
      <w:r w:rsidRPr="00155AD0">
        <w:rPr>
          <w:rStyle w:val="dn"/>
          <w:rFonts w:ascii="Arial" w:hAnsi="Arial" w:cs="Arial"/>
        </w:rPr>
        <w:t>odbor informatiky ÚKZÚZ a s písemným souhlasem odboru informatiky také pro:</w:t>
      </w:r>
    </w:p>
    <w:p w14:paraId="4DDA761F" w14:textId="77777777" w:rsidR="0043596C" w:rsidRPr="00155AD0" w:rsidRDefault="0043596C" w:rsidP="0043596C">
      <w:pPr>
        <w:pStyle w:val="Odstavecseseznamem"/>
        <w:numPr>
          <w:ilvl w:val="0"/>
          <w:numId w:val="2"/>
        </w:numPr>
        <w:spacing w:line="280" w:lineRule="atLeast"/>
        <w:rPr>
          <w:rStyle w:val="dn"/>
          <w:rFonts w:ascii="Arial" w:eastAsia="Arial" w:hAnsi="Arial" w:cs="Arial"/>
        </w:rPr>
      </w:pPr>
      <w:r w:rsidRPr="00155AD0">
        <w:rPr>
          <w:rStyle w:val="dn"/>
          <w:rFonts w:ascii="Arial" w:hAnsi="Arial" w:cs="Arial"/>
        </w:rPr>
        <w:t xml:space="preserve">ostatní odbory a organizační složky ÚKZÚZ; </w:t>
      </w:r>
    </w:p>
    <w:p w14:paraId="4DDA7620" w14:textId="77777777" w:rsidR="0043596C" w:rsidRPr="00155AD0" w:rsidRDefault="0043596C" w:rsidP="0043596C">
      <w:pPr>
        <w:pStyle w:val="Odstavecseseznamem"/>
        <w:spacing w:line="280" w:lineRule="atLeast"/>
        <w:ind w:left="0"/>
        <w:rPr>
          <w:rFonts w:ascii="Arial" w:hAnsi="Arial" w:cs="Arial"/>
        </w:rPr>
      </w:pPr>
    </w:p>
    <w:p w14:paraId="4DDA7621" w14:textId="77777777" w:rsidR="0043596C" w:rsidRDefault="0043596C" w:rsidP="0043596C">
      <w:pPr>
        <w:pStyle w:val="Odstavecseseznamem"/>
        <w:spacing w:line="280" w:lineRule="atLeast"/>
        <w:ind w:left="0"/>
        <w:rPr>
          <w:rStyle w:val="dn"/>
        </w:rPr>
      </w:pPr>
      <w:r w:rsidRPr="00155AD0">
        <w:rPr>
          <w:rStyle w:val="dn"/>
          <w:rFonts w:ascii="Arial" w:hAnsi="Arial" w:cs="Arial"/>
        </w:rPr>
        <w:t>Poskytovatel bude poskytovat plnění výhradně v rozsahu sjednaném v prováděcích smlouvách. Objednatel není povinen</w:t>
      </w:r>
      <w:r>
        <w:rPr>
          <w:rStyle w:val="dn"/>
          <w:rFonts w:ascii="Arial" w:hAnsi="Arial"/>
        </w:rPr>
        <w:t xml:space="preserve"> vyzvat poskytovatele k uzavření prováděcí smlouvy ve vztahu k žádné části plnění.</w:t>
      </w:r>
    </w:p>
    <w:p w14:paraId="4DDA7622" w14:textId="77777777" w:rsidR="00413867" w:rsidRDefault="00413867"/>
    <w:sectPr w:rsidR="0041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7625" w14:textId="77777777" w:rsidR="00814DEA" w:rsidRDefault="00814DEA" w:rsidP="0043596C">
      <w:r>
        <w:separator/>
      </w:r>
    </w:p>
  </w:endnote>
  <w:endnote w:type="continuationSeparator" w:id="0">
    <w:p w14:paraId="4DDA7626" w14:textId="77777777" w:rsidR="00814DEA" w:rsidRDefault="00814DEA" w:rsidP="004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7623" w14:textId="77777777" w:rsidR="00814DEA" w:rsidRDefault="00814DEA" w:rsidP="0043596C">
      <w:r>
        <w:separator/>
      </w:r>
    </w:p>
  </w:footnote>
  <w:footnote w:type="continuationSeparator" w:id="0">
    <w:p w14:paraId="4DDA7624" w14:textId="77777777" w:rsidR="00814DEA" w:rsidRDefault="00814DEA" w:rsidP="0043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5EF9"/>
    <w:multiLevelType w:val="hybridMultilevel"/>
    <w:tmpl w:val="8F88C5EA"/>
    <w:lvl w:ilvl="0" w:tplc="87DED9C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7FB"/>
    <w:multiLevelType w:val="hybridMultilevel"/>
    <w:tmpl w:val="E474ECEE"/>
    <w:numStyleLink w:val="Importovanstyl4"/>
  </w:abstractNum>
  <w:abstractNum w:abstractNumId="2" w15:restartNumberingAfterBreak="0">
    <w:nsid w:val="2D89121C"/>
    <w:multiLevelType w:val="hybridMultilevel"/>
    <w:tmpl w:val="A91E7760"/>
    <w:lvl w:ilvl="0" w:tplc="129C524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E16"/>
    <w:multiLevelType w:val="hybridMultilevel"/>
    <w:tmpl w:val="154417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0E7FD2"/>
    <w:multiLevelType w:val="hybridMultilevel"/>
    <w:tmpl w:val="E474ECEE"/>
    <w:styleLink w:val="Importovanstyl4"/>
    <w:lvl w:ilvl="0" w:tplc="E80CAFB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0EEA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8CD0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4ECF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C584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A875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88EC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262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EC20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EC"/>
    <w:rsid w:val="00413867"/>
    <w:rsid w:val="0043596C"/>
    <w:rsid w:val="00485EEC"/>
    <w:rsid w:val="0050720A"/>
    <w:rsid w:val="00814DEA"/>
    <w:rsid w:val="008B5759"/>
    <w:rsid w:val="009608BA"/>
    <w:rsid w:val="72B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A7602"/>
  <w15:chartTrackingRefBased/>
  <w15:docId w15:val="{4ADA22D1-F5E5-4A15-A5C8-B0C3CBE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359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43596C"/>
  </w:style>
  <w:style w:type="paragraph" w:styleId="Odstavecseseznamem">
    <w:name w:val="List Paragraph"/>
    <w:link w:val="OdstavecseseznamemChar"/>
    <w:uiPriority w:val="34"/>
    <w:qFormat/>
    <w:rsid w:val="004359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4">
    <w:name w:val="Importovaný styl 4"/>
    <w:rsid w:val="0043596C"/>
    <w:pPr>
      <w:numPr>
        <w:numId w:val="1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43596C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ABA7DAEE95F746945A2CBA9D2FBFAD" ma:contentTypeVersion="2" ma:contentTypeDescription="Vytvoří nový dokument" ma:contentTypeScope="" ma:versionID="bc901b79348612c4d8ca42712e4326f4">
  <xsd:schema xmlns:xsd="http://www.w3.org/2001/XMLSchema" xmlns:xs="http://www.w3.org/2001/XMLSchema" xmlns:p="http://schemas.microsoft.com/office/2006/metadata/properties" xmlns:ns2="26991027-31bb-4cfd-a6c3-c22d04baf31d" targetNamespace="http://schemas.microsoft.com/office/2006/metadata/properties" ma:root="true" ma:fieldsID="f760e810e9265ffbe75d79b15aa58ade" ns2:_="">
    <xsd:import namespace="26991027-31bb-4cfd-a6c3-c22d04baf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91027-31bb-4cfd-a6c3-c22d04baf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4BB16-441F-4129-A854-D23B6A63BA6D}">
  <ds:schemaRefs>
    <ds:schemaRef ds:uri="http://schemas.microsoft.com/office/2006/metadata/properties"/>
    <ds:schemaRef ds:uri="26991027-31bb-4cfd-a6c3-c22d04baf31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EE64E-A51E-4536-A01C-817AF4E86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91027-31bb-4cfd-a6c3-c22d04baf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ABB4C-F976-4428-96E5-E6E46B9CE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2156</Characters>
  <Application>Microsoft Office Word</Application>
  <DocSecurity>0</DocSecurity>
  <Lines>17</Lines>
  <Paragraphs>5</Paragraphs>
  <ScaleCrop>false</ScaleCrop>
  <Company>UKZUZ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Martin</dc:creator>
  <cp:keywords/>
  <dc:description/>
  <cp:lastModifiedBy>Wágnerová Jana</cp:lastModifiedBy>
  <cp:revision>3</cp:revision>
  <dcterms:created xsi:type="dcterms:W3CDTF">2022-08-02T07:31:00Z</dcterms:created>
  <dcterms:modified xsi:type="dcterms:W3CDTF">2022-08-02T08:34:00Z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0x01010038ABA7DAEE95F746945A2CBA9D2FBFAD</vt:lpwstr>
  </property>
</Properties>
</file>