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365A" w14:textId="12498220" w:rsidR="00A24776" w:rsidRPr="00932BD9" w:rsidRDefault="00E87A1D" w:rsidP="00A24776">
      <w:pPr>
        <w:spacing w:line="276" w:lineRule="auto"/>
        <w:rPr>
          <w:rFonts w:cs="Arial"/>
          <w:lang w:eastAsia="cs-CZ"/>
        </w:rPr>
      </w:pPr>
      <w:r w:rsidRPr="00932BD9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911BCD9" wp14:editId="2A0BC0A4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11950" cy="522799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BFDA02" w14:textId="77777777" w:rsidR="00A24776" w:rsidRPr="00932BD9" w:rsidRDefault="00A24776" w:rsidP="00A24776">
      <w:pPr>
        <w:spacing w:line="276" w:lineRule="auto"/>
        <w:rPr>
          <w:rFonts w:cs="Arial"/>
          <w:lang w:eastAsia="cs-CZ"/>
        </w:rPr>
      </w:pPr>
    </w:p>
    <w:p w14:paraId="201C66AC" w14:textId="4260D631" w:rsidR="00D23984" w:rsidRPr="00932BD9" w:rsidRDefault="00D23984" w:rsidP="00A24776">
      <w:pPr>
        <w:spacing w:line="276" w:lineRule="auto"/>
        <w:rPr>
          <w:rFonts w:cs="Arial"/>
          <w:lang w:eastAsia="cs-CZ"/>
        </w:rPr>
      </w:pPr>
    </w:p>
    <w:p w14:paraId="1805E228" w14:textId="34C1CF88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0A435453" w14:textId="5406A54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E00812C" w14:textId="146834AD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CB99375" w14:textId="765ADBB3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6AB46F5" w14:textId="43CDF241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4ED38BDE" w14:textId="24A99ED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1A3F53C2" w14:textId="0A7CEF0E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5EB9AB0" w14:textId="77777777" w:rsidR="00E87A1D" w:rsidRPr="00932BD9" w:rsidRDefault="00E87A1D" w:rsidP="00A24776">
      <w:pPr>
        <w:spacing w:line="276" w:lineRule="auto"/>
        <w:rPr>
          <w:rFonts w:cs="Arial"/>
          <w:lang w:eastAsia="cs-CZ"/>
        </w:rPr>
      </w:pPr>
    </w:p>
    <w:p w14:paraId="70ED4425" w14:textId="77777777" w:rsidR="00284035" w:rsidRPr="00932BD9" w:rsidRDefault="00284035" w:rsidP="00284035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932BD9">
        <w:rPr>
          <w:rFonts w:cs="Arial"/>
          <w:b/>
          <w:sz w:val="52"/>
          <w:lang w:eastAsia="cs-CZ"/>
        </w:rPr>
        <w:t>B. Souhrnná technická zpráva</w:t>
      </w:r>
    </w:p>
    <w:p w14:paraId="595C227F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3EA4580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41D0C720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0173E946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6C8E351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73C57FCD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5CD3B6B7" w14:textId="4995640F" w:rsidR="00284035" w:rsidRPr="00932BD9" w:rsidRDefault="00284035" w:rsidP="00D23984">
      <w:pPr>
        <w:spacing w:line="276" w:lineRule="auto"/>
        <w:rPr>
          <w:rFonts w:cs="Arial"/>
          <w:lang w:eastAsia="cs-CZ"/>
        </w:rPr>
      </w:pPr>
    </w:p>
    <w:p w14:paraId="032C7323" w14:textId="5B49B777" w:rsidR="009D6EA0" w:rsidRPr="00932BD9" w:rsidRDefault="009D6EA0" w:rsidP="00D23984">
      <w:pPr>
        <w:spacing w:line="276" w:lineRule="auto"/>
        <w:rPr>
          <w:rFonts w:cs="Arial"/>
          <w:lang w:eastAsia="cs-CZ"/>
        </w:rPr>
      </w:pPr>
    </w:p>
    <w:p w14:paraId="270B48E2" w14:textId="76F7D599" w:rsidR="00194906" w:rsidRDefault="00194906" w:rsidP="00D23984">
      <w:pPr>
        <w:spacing w:line="276" w:lineRule="auto"/>
        <w:rPr>
          <w:rFonts w:cs="Arial"/>
          <w:lang w:eastAsia="cs-CZ"/>
        </w:rPr>
      </w:pPr>
    </w:p>
    <w:p w14:paraId="6878A753" w14:textId="77777777" w:rsidR="00194906" w:rsidRPr="00932BD9" w:rsidRDefault="00194906" w:rsidP="00D23984">
      <w:pPr>
        <w:spacing w:line="276" w:lineRule="auto"/>
        <w:rPr>
          <w:rFonts w:cs="Arial"/>
          <w:lang w:eastAsia="cs-CZ"/>
        </w:rPr>
      </w:pPr>
    </w:p>
    <w:p w14:paraId="41157CD2" w14:textId="77777777" w:rsidR="00284035" w:rsidRPr="00932BD9" w:rsidRDefault="00284035" w:rsidP="00284035">
      <w:pPr>
        <w:spacing w:line="276" w:lineRule="auto"/>
        <w:ind w:left="360"/>
        <w:rPr>
          <w:rFonts w:cs="Arial"/>
          <w:lang w:eastAsia="cs-CZ"/>
        </w:rPr>
      </w:pPr>
    </w:p>
    <w:p w14:paraId="43CFDBD2" w14:textId="77777777" w:rsidR="008D2A7E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  <w:bookmarkStart w:id="0" w:name="_Toc365464892"/>
      <w:r w:rsidRPr="00397E35">
        <w:rPr>
          <w:rFonts w:cs="Arial"/>
          <w:b/>
          <w:sz w:val="28"/>
          <w:szCs w:val="26"/>
          <w:lang w:eastAsia="cs-CZ"/>
        </w:rPr>
        <w:t>Projektová dokumentace – Nové zdroje tepla v objektech NHK</w:t>
      </w:r>
    </w:p>
    <w:p w14:paraId="1830D60B" w14:textId="60AC1BC1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8F03F7">
        <w:rPr>
          <w:rFonts w:cs="Arial"/>
          <w:b/>
          <w:sz w:val="28"/>
          <w:szCs w:val="26"/>
          <w:lang w:eastAsia="cs-CZ"/>
        </w:rPr>
        <w:t xml:space="preserve"> – </w:t>
      </w:r>
      <w:r w:rsidR="001E1829" w:rsidRPr="001E1829">
        <w:rPr>
          <w:rFonts w:cs="Arial"/>
          <w:b/>
          <w:sz w:val="28"/>
          <w:szCs w:val="26"/>
          <w:lang w:eastAsia="cs-CZ"/>
        </w:rPr>
        <w:t>Kladruby nad Labem č. p. 4</w:t>
      </w:r>
      <w:r w:rsidR="00BA7F0D">
        <w:rPr>
          <w:rFonts w:cs="Arial"/>
          <w:b/>
          <w:sz w:val="28"/>
          <w:szCs w:val="26"/>
          <w:lang w:eastAsia="cs-CZ"/>
        </w:rPr>
        <w:t>6</w:t>
      </w:r>
    </w:p>
    <w:p w14:paraId="249013CD" w14:textId="77777777" w:rsidR="008D2A7E" w:rsidRPr="00397E35" w:rsidRDefault="008D2A7E" w:rsidP="008D2A7E">
      <w:pPr>
        <w:spacing w:before="100" w:beforeAutospacing="1" w:after="100" w:afterAutospacing="1" w:line="276" w:lineRule="auto"/>
        <w:jc w:val="left"/>
        <w:rPr>
          <w:rFonts w:cs="Arial"/>
          <w:b/>
          <w:sz w:val="28"/>
          <w:szCs w:val="26"/>
          <w:lang w:eastAsia="cs-CZ"/>
        </w:rPr>
      </w:pPr>
    </w:p>
    <w:p w14:paraId="465474F7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Dodavatel: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TO SYSTEM s. r. o.</w:t>
      </w:r>
      <w:r w:rsidRPr="00397E35">
        <w:rPr>
          <w:rFonts w:cs="Arial"/>
        </w:rPr>
        <w:br/>
        <w:t>V Brance 83, 261 01 Příbram</w:t>
      </w:r>
      <w:r w:rsidRPr="00397E35">
        <w:rPr>
          <w:rFonts w:cs="Arial"/>
        </w:rPr>
        <w:br/>
        <w:t xml:space="preserve">IČO/DIČ     </w:t>
      </w:r>
      <w:r w:rsidRPr="00397E35">
        <w:rPr>
          <w:rFonts w:cs="Arial"/>
        </w:rPr>
        <w:tab/>
        <w:t>28911822/CZ 28911822</w:t>
      </w:r>
    </w:p>
    <w:p w14:paraId="31180B3D" w14:textId="77777777" w:rsidR="008D2A7E" w:rsidRPr="00397E35" w:rsidRDefault="008D2A7E" w:rsidP="008D2A7E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397E35">
        <w:rPr>
          <w:rFonts w:cs="Arial"/>
        </w:rPr>
        <w:t>Investor: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 xml:space="preserve">Národní hřebčín Kladruby nad Labem </w:t>
      </w:r>
      <w:r w:rsidRPr="00397E35">
        <w:rPr>
          <w:rFonts w:cs="Arial"/>
        </w:rPr>
        <w:br/>
        <w:t xml:space="preserve">Kladruby nad Labem 1, 533 14 Kladruby nad Labem </w:t>
      </w:r>
      <w:r w:rsidRPr="00397E35">
        <w:rPr>
          <w:rFonts w:cs="Arial"/>
        </w:rPr>
        <w:br/>
        <w:t>IČO</w:t>
      </w:r>
      <w:r w:rsidRPr="00397E35">
        <w:rPr>
          <w:rFonts w:cs="Arial"/>
        </w:rPr>
        <w:tab/>
      </w:r>
      <w:r w:rsidRPr="00397E35">
        <w:rPr>
          <w:rFonts w:cs="Arial"/>
        </w:rPr>
        <w:tab/>
        <w:t>72048972/CZ 72048972</w:t>
      </w:r>
    </w:p>
    <w:p w14:paraId="0273DF08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Zodpovědný projektant:</w:t>
      </w:r>
      <w:r w:rsidRPr="00397E35">
        <w:rPr>
          <w:rFonts w:cs="Arial"/>
        </w:rPr>
        <w:tab/>
        <w:t>Mgr. Michal Smejkal – ČKAIT 0013645</w:t>
      </w:r>
    </w:p>
    <w:p w14:paraId="323FEE67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Kontroloval: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9A9BD9C" w14:textId="77777777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</w:rPr>
      </w:pPr>
      <w:r w:rsidRPr="00397E35">
        <w:rPr>
          <w:rFonts w:cs="Arial"/>
        </w:rPr>
        <w:t>Vypracoval: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Ing. Jakub Janďourek</w:t>
      </w:r>
    </w:p>
    <w:p w14:paraId="5FDBF27F" w14:textId="3507B4A6" w:rsidR="008D2A7E" w:rsidRPr="00397E35" w:rsidRDefault="008D2A7E" w:rsidP="008D2A7E">
      <w:pPr>
        <w:spacing w:before="100" w:beforeAutospacing="1" w:after="100" w:afterAutospacing="1" w:line="276" w:lineRule="auto"/>
        <w:ind w:left="284" w:hanging="284"/>
        <w:jc w:val="left"/>
        <w:rPr>
          <w:rFonts w:cs="Arial"/>
          <w:b/>
          <w:sz w:val="28"/>
          <w:szCs w:val="26"/>
          <w:lang w:eastAsia="cs-CZ"/>
        </w:rPr>
      </w:pPr>
      <w:r w:rsidRPr="00397E35">
        <w:rPr>
          <w:rFonts w:cs="Arial"/>
        </w:rPr>
        <w:t>Datum:</w:t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</w:r>
      <w:r w:rsidRPr="00397E35">
        <w:rPr>
          <w:rFonts w:cs="Arial"/>
        </w:rPr>
        <w:tab/>
        <w:t>1</w:t>
      </w:r>
      <w:r w:rsidR="00251E3F">
        <w:rPr>
          <w:rFonts w:cs="Arial"/>
        </w:rPr>
        <w:t>/2022</w:t>
      </w:r>
    </w:p>
    <w:p w14:paraId="13F2D066" w14:textId="51511F67" w:rsidR="008D2A7E" w:rsidRPr="00397E35" w:rsidRDefault="004F744B" w:rsidP="008D2A7E">
      <w:pPr>
        <w:spacing w:before="100" w:beforeAutospacing="1" w:after="100" w:afterAutospacing="1" w:line="276" w:lineRule="auto"/>
        <w:ind w:left="284" w:hanging="284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D2A7E" w:rsidRPr="00397E35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55F24FB1" w14:textId="22D89650" w:rsidR="006E6814" w:rsidRPr="00932BD9" w:rsidRDefault="00A224DE" w:rsidP="00A224DE">
      <w:pPr>
        <w:pStyle w:val="Nadpis4"/>
        <w:numPr>
          <w:ilvl w:val="0"/>
          <w:numId w:val="0"/>
        </w:numPr>
        <w:rPr>
          <w:sz w:val="28"/>
          <w:szCs w:val="32"/>
        </w:rPr>
      </w:pPr>
      <w:r w:rsidRPr="00932BD9">
        <w:rPr>
          <w:sz w:val="28"/>
          <w:szCs w:val="32"/>
        </w:rPr>
        <w:lastRenderedPageBreak/>
        <w:t xml:space="preserve">B. </w:t>
      </w:r>
      <w:r w:rsidR="006E6814" w:rsidRPr="00932BD9">
        <w:rPr>
          <w:sz w:val="28"/>
          <w:szCs w:val="32"/>
        </w:rPr>
        <w:t>SOUHRNNÁ TECHNICKÁ ZPRÁVA</w:t>
      </w:r>
      <w:bookmarkEnd w:id="0"/>
    </w:p>
    <w:p w14:paraId="4BE8140A" w14:textId="72971354" w:rsidR="006E6814" w:rsidRPr="00932BD9" w:rsidRDefault="00A224DE" w:rsidP="00ED25D3">
      <w:pPr>
        <w:pStyle w:val="Nadpis4"/>
        <w:numPr>
          <w:ilvl w:val="0"/>
          <w:numId w:val="0"/>
        </w:numPr>
      </w:pPr>
      <w:bookmarkStart w:id="1" w:name="_Toc365464893"/>
      <w:r w:rsidRPr="00932BD9">
        <w:t xml:space="preserve">B.1 </w:t>
      </w:r>
      <w:r w:rsidR="006E6814" w:rsidRPr="00932BD9">
        <w:t>Popis území stavby</w:t>
      </w:r>
      <w:bookmarkEnd w:id="1"/>
    </w:p>
    <w:p w14:paraId="21559C33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charakteristika území a stavebního pozemku, zastavěné území a nezastavěné území, soulad navrhované stavby s charakterem území, dosavadní využití a zastavěnost území</w:t>
      </w:r>
    </w:p>
    <w:p w14:paraId="3EE97DBD" w14:textId="45E18743" w:rsidR="006E6814" w:rsidRPr="008555FD" w:rsidRDefault="006E6814" w:rsidP="008D2A7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cs="Arial"/>
          <w:bCs/>
        </w:rPr>
      </w:pPr>
      <w:r w:rsidRPr="00932BD9">
        <w:t>Stavba bude v</w:t>
      </w:r>
      <w:r w:rsidR="00251E3F">
        <w:t> </w:t>
      </w:r>
      <w:r w:rsidR="00194906">
        <w:t>členěna</w:t>
      </w:r>
      <w:r w:rsidR="00251E3F">
        <w:t xml:space="preserve"> v </w:t>
      </w:r>
      <w:r w:rsidR="00194906">
        <w:t>objekt</w:t>
      </w:r>
      <w:r w:rsidR="00251E3F">
        <w:t>u</w:t>
      </w:r>
      <w:r w:rsidR="00194906">
        <w:t xml:space="preserve"> na adres</w:t>
      </w:r>
      <w:r w:rsidR="00251E3F">
        <w:t xml:space="preserve">e </w:t>
      </w:r>
      <w:r w:rsidR="001E1829">
        <w:rPr>
          <w:rFonts w:cs="Arial"/>
          <w:bCs/>
        </w:rPr>
        <w:t>Kladruby nad Labem č. p. 44</w:t>
      </w:r>
      <w:r w:rsidR="008555FD">
        <w:rPr>
          <w:rFonts w:cs="Arial"/>
          <w:bCs/>
        </w:rPr>
        <w:t xml:space="preserve">. </w:t>
      </w:r>
      <w:r w:rsidRPr="00932BD9">
        <w:t>Stavebním záměrem se nemění kapacity, prostorové uspořádání ani účel užívání objektu.</w:t>
      </w:r>
    </w:p>
    <w:p w14:paraId="698407AB" w14:textId="77777777" w:rsidR="009D6EA0" w:rsidRPr="00932BD9" w:rsidRDefault="009D6EA0" w:rsidP="00D23984"/>
    <w:p w14:paraId="79846E74" w14:textId="688E5040" w:rsidR="00D2398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b) údaje o souladu s územním rozhodnutím nebo regulačním plánem nebo veřejnoprávní smlouvou územní rozhodnutí nahrazující anebo územním souhlasem</w:t>
      </w:r>
    </w:p>
    <w:p w14:paraId="20C715A6" w14:textId="09272BDA" w:rsidR="00D23984" w:rsidRPr="00932BD9" w:rsidRDefault="006E6814" w:rsidP="00D23984">
      <w:r w:rsidRPr="00932BD9">
        <w:t>V souladu.</w:t>
      </w:r>
    </w:p>
    <w:p w14:paraId="3EC9FFEB" w14:textId="77777777" w:rsidR="009D6EA0" w:rsidRPr="00932BD9" w:rsidRDefault="009D6EA0" w:rsidP="00D23984"/>
    <w:p w14:paraId="0BB7289E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c) údaje o souladu s územně plánovací dokumentací, v případě stavebních úprav podmiňujících změnu v užívání stavby</w:t>
      </w:r>
    </w:p>
    <w:p w14:paraId="2303F3A4" w14:textId="666BBD46" w:rsidR="006E6814" w:rsidRPr="00932BD9" w:rsidRDefault="006E6814" w:rsidP="00D23984">
      <w:pPr>
        <w:rPr>
          <w:szCs w:val="22"/>
        </w:rPr>
      </w:pPr>
      <w:r w:rsidRPr="00932BD9">
        <w:rPr>
          <w:szCs w:val="22"/>
        </w:rPr>
        <w:t xml:space="preserve">V souladu. </w:t>
      </w:r>
    </w:p>
    <w:p w14:paraId="4E491DA4" w14:textId="77777777" w:rsidR="009D6EA0" w:rsidRPr="00932BD9" w:rsidRDefault="009D6EA0" w:rsidP="00D23984">
      <w:pPr>
        <w:ind w:left="284" w:hanging="284"/>
        <w:rPr>
          <w:szCs w:val="22"/>
        </w:rPr>
      </w:pPr>
    </w:p>
    <w:p w14:paraId="69A6A2F5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d) informace o vydaných rozhodnutích o povolení výjimky z obecných požadavků na využívání území</w:t>
      </w:r>
    </w:p>
    <w:p w14:paraId="31A9D35D" w14:textId="6602F60A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Platná rozhodnutí. </w:t>
      </w:r>
    </w:p>
    <w:p w14:paraId="1AA5D931" w14:textId="77777777" w:rsidR="009D6EA0" w:rsidRPr="00932BD9" w:rsidRDefault="009D6EA0" w:rsidP="006E6814">
      <w:pPr>
        <w:rPr>
          <w:rFonts w:cs="Arial"/>
          <w:szCs w:val="22"/>
        </w:rPr>
      </w:pPr>
    </w:p>
    <w:p w14:paraId="5B1E5A72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e) informace o tom, zda a v jakých částech dokumentace jsou zohledněny podmínky závazných stanovisek dotčených orgánů</w:t>
      </w:r>
    </w:p>
    <w:p w14:paraId="7FD6AADC" w14:textId="10964950" w:rsidR="006E6814" w:rsidRPr="00932BD9" w:rsidRDefault="006E6814" w:rsidP="00D23984">
      <w:r w:rsidRPr="00932BD9">
        <w:t xml:space="preserve">Odbor životního prostředí: B. Souhrnná technická zpráva – B.8. h) </w:t>
      </w:r>
    </w:p>
    <w:p w14:paraId="006FDA4E" w14:textId="6789F46E" w:rsidR="006E6814" w:rsidRPr="00932BD9" w:rsidRDefault="006E6814" w:rsidP="00D23984">
      <w:r w:rsidRPr="00932BD9">
        <w:t>Hasičský záchranný sbor: B. Souhrnná technická zpráva – B.7</w:t>
      </w:r>
    </w:p>
    <w:p w14:paraId="327312AD" w14:textId="77777777" w:rsidR="009D6EA0" w:rsidRPr="00932BD9" w:rsidRDefault="009D6EA0" w:rsidP="00D23984">
      <w:pPr>
        <w:ind w:left="284" w:hanging="284"/>
      </w:pPr>
    </w:p>
    <w:p w14:paraId="5E16990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f) výčet a závěry provedených průzkumů a rozborů – geologický průzkum, hydrogeologický průzkum, stavebně historický průzkum apod.,</w:t>
      </w:r>
    </w:p>
    <w:p w14:paraId="23F9B8AD" w14:textId="137F7C17" w:rsidR="006E6814" w:rsidRPr="00932BD9" w:rsidRDefault="00F44E53" w:rsidP="00460C38">
      <w:r w:rsidRPr="00932BD9">
        <w:t>V rámci plánované výstavby není nutné provádět dodatečné průzkumy či rozbory.</w:t>
      </w:r>
    </w:p>
    <w:p w14:paraId="3E2E91F3" w14:textId="77777777" w:rsidR="006E6814" w:rsidRPr="00932BD9" w:rsidRDefault="006E6814" w:rsidP="006E6814">
      <w:pPr>
        <w:rPr>
          <w:rFonts w:cs="Arial"/>
          <w:szCs w:val="22"/>
        </w:rPr>
      </w:pPr>
    </w:p>
    <w:p w14:paraId="1BA1ED99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ochrana území podle jiných právních předpisů</w:t>
      </w:r>
    </w:p>
    <w:p w14:paraId="53729291" w14:textId="03A05436" w:rsidR="006E6814" w:rsidRPr="00932BD9" w:rsidRDefault="006E6814" w:rsidP="00D23984">
      <w:r w:rsidRPr="00932BD9">
        <w:t>V souladu.</w:t>
      </w:r>
    </w:p>
    <w:p w14:paraId="38CB5B88" w14:textId="77777777" w:rsidR="009D6EA0" w:rsidRPr="00932BD9" w:rsidRDefault="009D6EA0" w:rsidP="00D23984">
      <w:pPr>
        <w:ind w:left="284" w:hanging="284"/>
      </w:pPr>
    </w:p>
    <w:p w14:paraId="6D6DA7A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poloha vzhledem k záplavovému území, poddolovanému území apod.</w:t>
      </w:r>
    </w:p>
    <w:p w14:paraId="14F7ED2E" w14:textId="6C8347EC" w:rsidR="006E6814" w:rsidRPr="00932BD9" w:rsidRDefault="006E6814" w:rsidP="00D23984">
      <w:r w:rsidRPr="00932BD9">
        <w:t>Pozemek ani navrhovaná stavba se nenachází v záplavovém území stoleté vody, neleží v poddolovaném území.</w:t>
      </w:r>
    </w:p>
    <w:p w14:paraId="036B0892" w14:textId="77777777" w:rsidR="009D6EA0" w:rsidRPr="00932BD9" w:rsidRDefault="009D6EA0" w:rsidP="00D23984">
      <w:pPr>
        <w:ind w:left="284" w:hanging="284"/>
      </w:pPr>
    </w:p>
    <w:p w14:paraId="0652ACE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vliv stavby na okolní stavby a pozemky, ochrana okolí, vliv stavby na odtokové poměry v území</w:t>
      </w:r>
    </w:p>
    <w:p w14:paraId="6EB487CA" w14:textId="3C3488CE" w:rsidR="006E6814" w:rsidRPr="00932BD9" w:rsidRDefault="006E6814" w:rsidP="00D23984">
      <w:r w:rsidRPr="00932BD9">
        <w:t>Navrhovaná stavba nemá negativní vliv na okolní stavby a pozemky. Odtokové poměry v území nejsou stavbou narušeny. Výstavba bude probíhat za použití běžných mechanismů, doprava materiálu po stávajících komunikacích.</w:t>
      </w:r>
    </w:p>
    <w:p w14:paraId="4671106A" w14:textId="77777777" w:rsidR="009D6EA0" w:rsidRPr="00932BD9" w:rsidRDefault="009D6EA0" w:rsidP="00D23984">
      <w:pPr>
        <w:ind w:left="284" w:hanging="284"/>
      </w:pPr>
    </w:p>
    <w:p w14:paraId="1ECA55F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požadavky na asanace, demolice, kácení dřevin</w:t>
      </w:r>
    </w:p>
    <w:p w14:paraId="329883BD" w14:textId="7A8F9A94" w:rsidR="00D23984" w:rsidRPr="00932BD9" w:rsidRDefault="006E6814" w:rsidP="00D23984">
      <w:r w:rsidRPr="00932BD9">
        <w:t>Realizací stavebního záměru nejsou vyvolány asanace, demolice ani kácení dřevin.</w:t>
      </w:r>
    </w:p>
    <w:p w14:paraId="722A2B6E" w14:textId="77777777" w:rsidR="009D6EA0" w:rsidRPr="00932BD9" w:rsidRDefault="009D6EA0" w:rsidP="00D23984">
      <w:pPr>
        <w:ind w:left="284" w:hanging="284"/>
      </w:pPr>
    </w:p>
    <w:p w14:paraId="4E74F705" w14:textId="176FAEFB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k) požadavky na maximální dočasné a trvalé zábory zemědělského půdního fondu nebo pozemků určených k plnění funkce lesa</w:t>
      </w:r>
    </w:p>
    <w:p w14:paraId="3DFBEA04" w14:textId="451B24A2" w:rsidR="009D6EA0" w:rsidRPr="00932BD9" w:rsidRDefault="006E6814" w:rsidP="00D23984">
      <w:r w:rsidRPr="00932BD9">
        <w:t>Pro realizaci stavebního záměru není nutné trvalé ani dočasné odnětí orné půdy.</w:t>
      </w:r>
      <w:r w:rsidR="005D319B" w:rsidRPr="00932BD9">
        <w:t xml:space="preserve"> </w:t>
      </w:r>
      <w:r w:rsidRPr="00932BD9">
        <w:t>Výstavbou nejsou dotčeny pozemku určené k plnění funkce lesa.</w:t>
      </w:r>
    </w:p>
    <w:p w14:paraId="4E5D69CE" w14:textId="77777777" w:rsidR="00550764" w:rsidRPr="00932BD9" w:rsidRDefault="00550764" w:rsidP="00D23984"/>
    <w:p w14:paraId="3B30C688" w14:textId="6F5B40F4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l) územně technické podmínky – zejména možnost napojení na stávající dopravní a technickou infrastrukturu, možnost bezbariérového přístupu k navrhované stavbě</w:t>
      </w:r>
    </w:p>
    <w:p w14:paraId="129981A7" w14:textId="3D593DAF" w:rsidR="008236D9" w:rsidRDefault="006E6814" w:rsidP="00194906">
      <w:r w:rsidRPr="00932BD9">
        <w:t>Stávající příjezdové komunikace ani technická infrastruktura nejsou stavebním záměre</w:t>
      </w:r>
      <w:r w:rsidR="005D319B" w:rsidRPr="00932BD9">
        <w:t xml:space="preserve">m </w:t>
      </w:r>
      <w:r w:rsidRPr="00932BD9">
        <w:t>dotčeny.</w:t>
      </w:r>
    </w:p>
    <w:p w14:paraId="23A02C75" w14:textId="3D2409B2" w:rsidR="000939A1" w:rsidRDefault="000939A1" w:rsidP="00194906"/>
    <w:p w14:paraId="2A94CBE1" w14:textId="77777777" w:rsidR="00251E3F" w:rsidRPr="00932BD9" w:rsidRDefault="00251E3F" w:rsidP="00194906"/>
    <w:p w14:paraId="408E4F6F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lastRenderedPageBreak/>
        <w:t>m) věcné a časové vazby stavby, podmiňující, vyvolané, související investice</w:t>
      </w:r>
    </w:p>
    <w:p w14:paraId="2E8A1FCE" w14:textId="0877DB64" w:rsidR="006E6814" w:rsidRPr="00932BD9" w:rsidRDefault="006E6814" w:rsidP="005D319B">
      <w:r w:rsidRPr="00932BD9">
        <w:t xml:space="preserve">Stavba bude prováděna v </w:t>
      </w:r>
      <w:r w:rsidR="008236D9" w:rsidRPr="00932BD9">
        <w:t>několika</w:t>
      </w:r>
      <w:r w:rsidRPr="00932BD9">
        <w:t xml:space="preserve"> etap</w:t>
      </w:r>
      <w:r w:rsidR="008236D9" w:rsidRPr="00932BD9">
        <w:t xml:space="preserve">ách </w:t>
      </w:r>
      <w:r w:rsidR="00497D1C" w:rsidRPr="00932BD9">
        <w:t>dle</w:t>
      </w:r>
      <w:r w:rsidR="00CF388E">
        <w:t xml:space="preserve"> </w:t>
      </w:r>
      <w:r w:rsidR="00497D1C" w:rsidRPr="00932BD9">
        <w:t>možností investora.</w:t>
      </w:r>
    </w:p>
    <w:p w14:paraId="03F2EA72" w14:textId="77777777" w:rsidR="006E6814" w:rsidRPr="00932BD9" w:rsidRDefault="006E6814" w:rsidP="005D319B">
      <w:r w:rsidRPr="00932BD9">
        <w:t>Stavba nevyžaduje podmiňující, vyvolané ani související investice.</w:t>
      </w:r>
    </w:p>
    <w:p w14:paraId="1918CB44" w14:textId="77777777" w:rsidR="006E6814" w:rsidRPr="00932BD9" w:rsidRDefault="006E6814" w:rsidP="006E6814">
      <w:pPr>
        <w:rPr>
          <w:rFonts w:cs="Arial"/>
        </w:rPr>
      </w:pPr>
    </w:p>
    <w:p w14:paraId="673ABDDA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n) seznam pozemků podle katastru nemovitostí, na kterých se stavba provádí</w:t>
      </w:r>
    </w:p>
    <w:p w14:paraId="03864048" w14:textId="21AAB477" w:rsidR="008555FD" w:rsidRPr="008555FD" w:rsidRDefault="008555FD" w:rsidP="008555FD">
      <w:pPr>
        <w:rPr>
          <w:rFonts w:cs="Arial"/>
        </w:rPr>
      </w:pPr>
      <w:r w:rsidRPr="008555FD">
        <w:rPr>
          <w:rFonts w:cs="Arial"/>
        </w:rPr>
        <w:t>Katastrální území: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FE5691">
        <w:rPr>
          <w:rFonts w:cs="Arial"/>
        </w:rPr>
        <w:tab/>
      </w:r>
      <w:r w:rsidR="001E1829" w:rsidRPr="001E1829">
        <w:rPr>
          <w:rFonts w:cs="Arial"/>
        </w:rPr>
        <w:t>Kladruby nad Labem [665410]</w:t>
      </w:r>
    </w:p>
    <w:p w14:paraId="53015717" w14:textId="4DFF91A3" w:rsidR="00F7050F" w:rsidRDefault="008555FD" w:rsidP="008555FD">
      <w:pPr>
        <w:rPr>
          <w:rFonts w:cs="Arial"/>
        </w:rPr>
      </w:pPr>
      <w:r w:rsidRPr="008555FD">
        <w:rPr>
          <w:rFonts w:cs="Arial"/>
        </w:rPr>
        <w:t>Parcelní čísla pozemků:</w:t>
      </w:r>
      <w:r>
        <w:rPr>
          <w:rFonts w:cs="Arial"/>
        </w:rPr>
        <w:t xml:space="preserve"> </w:t>
      </w:r>
      <w:r w:rsidR="00FE5691">
        <w:rPr>
          <w:rFonts w:cs="Arial"/>
        </w:rPr>
        <w:tab/>
      </w:r>
      <w:r w:rsidR="004E5C87">
        <w:rPr>
          <w:rFonts w:cs="Arial"/>
        </w:rPr>
        <w:t>30</w:t>
      </w:r>
    </w:p>
    <w:p w14:paraId="61D2AB68" w14:textId="77777777" w:rsidR="008555FD" w:rsidRPr="00932BD9" w:rsidRDefault="008555FD" w:rsidP="008555FD">
      <w:pPr>
        <w:rPr>
          <w:rFonts w:cs="Arial"/>
        </w:rPr>
      </w:pPr>
    </w:p>
    <w:p w14:paraId="0346889E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o) seznam pozemků podle katastru nemovitostí, na kterých vznikne ochranné nebo bezpečnostní pásmo</w:t>
      </w:r>
    </w:p>
    <w:p w14:paraId="43F3D949" w14:textId="1BAF920A" w:rsidR="006E6814" w:rsidRPr="00932BD9" w:rsidRDefault="006E6814" w:rsidP="005D319B">
      <w:pPr>
        <w:rPr>
          <w:i/>
        </w:rPr>
      </w:pPr>
      <w:r w:rsidRPr="00932BD9">
        <w:t>Ochranná pásma jiných majitelů infrastruktury nejsou dotčena, stavby probíhá ve vnitřní</w:t>
      </w:r>
      <w:r w:rsidR="00497D1C" w:rsidRPr="00932BD9">
        <w:t>ch</w:t>
      </w:r>
      <w:r w:rsidRPr="00932BD9">
        <w:t xml:space="preserve"> dispozic</w:t>
      </w:r>
      <w:r w:rsidR="00497D1C" w:rsidRPr="00932BD9">
        <w:t>ích</w:t>
      </w:r>
      <w:r w:rsidRPr="00932BD9">
        <w:t xml:space="preserve"> objektu.</w:t>
      </w:r>
    </w:p>
    <w:p w14:paraId="7CE38EB9" w14:textId="16D6E030" w:rsidR="006E6814" w:rsidRPr="00932BD9" w:rsidRDefault="00A224DE" w:rsidP="00A224DE">
      <w:pPr>
        <w:pStyle w:val="Nadpis4"/>
        <w:numPr>
          <w:ilvl w:val="0"/>
          <w:numId w:val="0"/>
        </w:numPr>
        <w:rPr>
          <w:sz w:val="24"/>
          <w:szCs w:val="28"/>
        </w:rPr>
      </w:pPr>
      <w:bookmarkStart w:id="2" w:name="_Toc365464894"/>
      <w:r w:rsidRPr="00932BD9">
        <w:rPr>
          <w:sz w:val="24"/>
          <w:szCs w:val="28"/>
        </w:rPr>
        <w:t xml:space="preserve">B.2 </w:t>
      </w:r>
      <w:r w:rsidR="006E6814" w:rsidRPr="00932BD9">
        <w:rPr>
          <w:sz w:val="24"/>
          <w:szCs w:val="28"/>
        </w:rPr>
        <w:t>Celkový popis stavby</w:t>
      </w:r>
      <w:bookmarkEnd w:id="2"/>
    </w:p>
    <w:p w14:paraId="40E751CF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stavby a jejího užívání</w:t>
      </w:r>
    </w:p>
    <w:p w14:paraId="1404813D" w14:textId="7ABD85B8" w:rsidR="008555FD" w:rsidRDefault="00E03130" w:rsidP="00194906">
      <w:pPr>
        <w:tabs>
          <w:tab w:val="clear" w:pos="567"/>
        </w:tabs>
        <w:rPr>
          <w:lang w:eastAsia="cs-CZ"/>
        </w:rPr>
      </w:pPr>
      <w:r>
        <w:rPr>
          <w:lang w:eastAsia="cs-CZ"/>
        </w:rPr>
        <w:t>Bude provedena d</w:t>
      </w:r>
      <w:r w:rsidR="008555FD">
        <w:rPr>
          <w:lang w:eastAsia="cs-CZ"/>
        </w:rPr>
        <w:t>emontáž stávajícího zařízení prostorů lokálních plynových technických místností a zastaralé otopné soustavy (včetně likvidace odpadu a hrubého úklidu) a montáž nového</w:t>
      </w:r>
      <w:r w:rsidR="00251E3F">
        <w:rPr>
          <w:lang w:eastAsia="cs-CZ"/>
        </w:rPr>
        <w:t xml:space="preserve"> </w:t>
      </w:r>
      <w:r w:rsidR="008555FD">
        <w:rPr>
          <w:lang w:eastAsia="cs-CZ"/>
        </w:rPr>
        <w:t>centrálního zdroje tepla s příslušenstvím s příslušenstvím a otopnou soustavou (včetně</w:t>
      </w:r>
      <w:r w:rsidR="00251E3F">
        <w:rPr>
          <w:lang w:eastAsia="cs-CZ"/>
        </w:rPr>
        <w:t xml:space="preserve"> </w:t>
      </w:r>
      <w:r w:rsidR="008555FD">
        <w:rPr>
          <w:lang w:eastAsia="cs-CZ"/>
        </w:rPr>
        <w:t xml:space="preserve">zednického zapravení a hrubého úklidu), zřízení rozvodů vody, včetně </w:t>
      </w:r>
      <w:r w:rsidR="00370929">
        <w:rPr>
          <w:lang w:eastAsia="cs-CZ"/>
        </w:rPr>
        <w:t>kompletní technologie provozu, to ve všech objektech pod statutem národní kulturní</w:t>
      </w:r>
      <w:r w:rsidR="0082519A">
        <w:rPr>
          <w:lang w:eastAsia="cs-CZ"/>
        </w:rPr>
        <w:t xml:space="preserve"> </w:t>
      </w:r>
      <w:r w:rsidR="00370929">
        <w:rPr>
          <w:lang w:eastAsia="cs-CZ"/>
        </w:rPr>
        <w:t xml:space="preserve">nemovité památky. </w:t>
      </w:r>
    </w:p>
    <w:p w14:paraId="68508201" w14:textId="77777777" w:rsidR="00194906" w:rsidRPr="00194906" w:rsidRDefault="00194906" w:rsidP="00194906">
      <w:pPr>
        <w:tabs>
          <w:tab w:val="clear" w:pos="567"/>
        </w:tabs>
        <w:rPr>
          <w:lang w:eastAsia="cs-CZ"/>
        </w:rPr>
      </w:pPr>
    </w:p>
    <w:p w14:paraId="5E3362C3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a) 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533DB448" w14:textId="392921D2" w:rsidR="000939A1" w:rsidRDefault="000939A1" w:rsidP="005D319B">
      <w:r w:rsidRPr="00932BD9">
        <w:t xml:space="preserve">Vzhledem k charakteru </w:t>
      </w:r>
      <w:r>
        <w:t xml:space="preserve">výstavby </w:t>
      </w:r>
      <w:r w:rsidR="00251E3F">
        <w:t>ne</w:t>
      </w:r>
      <w:r>
        <w:t xml:space="preserve">budou provedeny zásahy </w:t>
      </w:r>
      <w:r w:rsidRPr="00932BD9">
        <w:t>do</w:t>
      </w:r>
      <w:r>
        <w:t xml:space="preserve"> </w:t>
      </w:r>
      <w:r w:rsidRPr="00932BD9">
        <w:t>konstrukcí</w:t>
      </w:r>
      <w:r>
        <w:t xml:space="preserve"> </w:t>
      </w:r>
      <w:r w:rsidRPr="00932BD9">
        <w:t>historického významu</w:t>
      </w:r>
      <w:r>
        <w:t xml:space="preserve">. Zásahy nebudou mít vliv na statiku budov. </w:t>
      </w:r>
    </w:p>
    <w:p w14:paraId="267D9D48" w14:textId="77777777" w:rsidR="00D23984" w:rsidRPr="00932BD9" w:rsidRDefault="00D23984" w:rsidP="00D23984">
      <w:pPr>
        <w:rPr>
          <w:rFonts w:cs="Arial"/>
        </w:rPr>
      </w:pPr>
    </w:p>
    <w:p w14:paraId="4D32059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b) účel užívání stavby</w:t>
      </w:r>
    </w:p>
    <w:p w14:paraId="2667C456" w14:textId="1CE4C83A" w:rsidR="006E6814" w:rsidRPr="00932BD9" w:rsidRDefault="00370929" w:rsidP="005D319B">
      <w:pPr>
        <w:rPr>
          <w:bCs/>
        </w:rPr>
      </w:pPr>
      <w:r>
        <w:t>Bytové domy</w:t>
      </w:r>
      <w:r w:rsidR="00AE14BF">
        <w:t xml:space="preserve">. </w:t>
      </w:r>
    </w:p>
    <w:p w14:paraId="5BCABD41" w14:textId="77777777" w:rsidR="009D6EA0" w:rsidRPr="00932BD9" w:rsidRDefault="009D6EA0" w:rsidP="00D23984">
      <w:pPr>
        <w:rPr>
          <w:rFonts w:cs="Arial"/>
          <w:szCs w:val="22"/>
        </w:rPr>
      </w:pPr>
    </w:p>
    <w:p w14:paraId="75E3E4CA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c) trvalá nebo dočasná stavba</w:t>
      </w:r>
    </w:p>
    <w:p w14:paraId="42CD1983" w14:textId="77777777" w:rsidR="006E6814" w:rsidRPr="00932BD9" w:rsidRDefault="006E6814" w:rsidP="005D319B">
      <w:r w:rsidRPr="00932BD9">
        <w:t>Trvalá stavba.</w:t>
      </w:r>
    </w:p>
    <w:p w14:paraId="51588171" w14:textId="70B0D2FF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4B6AB77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d) informace o vydaných rozhodnutích o povolení výjimky z technických požadavků na stavby a technických požadavků zabezpečujících bezbariérové užívání stavby,</w:t>
      </w:r>
    </w:p>
    <w:p w14:paraId="2C8E93C2" w14:textId="635CF951" w:rsidR="008236D9" w:rsidRPr="00932BD9" w:rsidRDefault="006E6814" w:rsidP="006E6814">
      <w:r w:rsidRPr="00932BD9">
        <w:t>Parametry stávajícího bezbariérového užívaní stavby se</w:t>
      </w:r>
      <w:r w:rsidR="004A3A10" w:rsidRPr="00932BD9">
        <w:t xml:space="preserve"> </w:t>
      </w:r>
      <w:r w:rsidR="009233FA" w:rsidRPr="00932BD9">
        <w:t>ne</w:t>
      </w:r>
      <w:r w:rsidRPr="00932BD9">
        <w:t>mění.</w:t>
      </w:r>
    </w:p>
    <w:p w14:paraId="3CC95532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12D638B5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e) informace o tom, zda a v jakých částech dokumentace jsou zohledněny podmínky závazných stanovisek dotčených orgánů</w:t>
      </w:r>
    </w:p>
    <w:p w14:paraId="0B86DFD0" w14:textId="6579609F" w:rsidR="006E6814" w:rsidRPr="00932BD9" w:rsidRDefault="00AE14BF" w:rsidP="005D319B">
      <w:r>
        <w:t>Doloženo v Dokladové části.</w:t>
      </w:r>
    </w:p>
    <w:p w14:paraId="0E4168BB" w14:textId="59995757" w:rsidR="006E6814" w:rsidRPr="00932BD9" w:rsidRDefault="006E6814" w:rsidP="006E6814">
      <w:pPr>
        <w:rPr>
          <w:rFonts w:cs="Arial"/>
        </w:rPr>
      </w:pPr>
    </w:p>
    <w:p w14:paraId="7E5B75D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f) ochrana stavby podle jiných právních předpisů</w:t>
      </w:r>
    </w:p>
    <w:p w14:paraId="64B38B6C" w14:textId="13A1FE71" w:rsidR="006E6814" w:rsidRPr="00AE14BF" w:rsidRDefault="006E6814" w:rsidP="00AE14BF">
      <w:r w:rsidRPr="00932BD9">
        <w:t>Stanoviska případně podmínky</w:t>
      </w:r>
      <w:r w:rsidR="000939A1">
        <w:t xml:space="preserve"> </w:t>
      </w:r>
      <w:r w:rsidR="00932BD9">
        <w:t xml:space="preserve">zajišťuje </w:t>
      </w:r>
      <w:r w:rsidR="00AE14BF">
        <w:t>zhotovitel. Doloženo v Dokladové části.</w:t>
      </w:r>
    </w:p>
    <w:p w14:paraId="0D6021DB" w14:textId="77777777" w:rsidR="00932BD9" w:rsidRPr="00932BD9" w:rsidRDefault="00932BD9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6F8A598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g) navrhované parametry stavby – zastavěná plocha, obestavěný prostor, užitná plocha, počet funkčních jednotek a jejich velikosti apod.</w:t>
      </w:r>
    </w:p>
    <w:p w14:paraId="7EBC0E9E" w14:textId="7A034AB4" w:rsidR="00FE5691" w:rsidRPr="00370929" w:rsidRDefault="006E6814" w:rsidP="00370929">
      <w:r w:rsidRPr="00932BD9">
        <w:t>Není relevantní, parametry stávajícího objektu se nemění.</w:t>
      </w:r>
    </w:p>
    <w:p w14:paraId="6522491C" w14:textId="77777777" w:rsidR="000939A1" w:rsidRPr="00932BD9" w:rsidRDefault="000939A1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52732BD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h) základní bilance stavby – potřeby a spotřeby médií a hmot, hospodaření s dešťovou vodou, celkové produkované množství a druhy odpadů a emisí, třída energetické náročnosti budov apod.</w:t>
      </w:r>
    </w:p>
    <w:p w14:paraId="08797182" w14:textId="2962FCD7" w:rsidR="00AE14BF" w:rsidRDefault="00AE14BF" w:rsidP="003C4933">
      <w:r>
        <w:t xml:space="preserve">Budou spočítány tepelné </w:t>
      </w:r>
      <w:r w:rsidR="00370929">
        <w:t xml:space="preserve">ztráty pro </w:t>
      </w:r>
      <w:r w:rsidR="00251E3F">
        <w:t>budovu</w:t>
      </w:r>
      <w:r w:rsidR="00370929">
        <w:t xml:space="preserve">. </w:t>
      </w:r>
    </w:p>
    <w:p w14:paraId="583DA34F" w14:textId="77777777" w:rsidR="00251E3F" w:rsidRDefault="00251E3F" w:rsidP="003C4933"/>
    <w:p w14:paraId="27FF0471" w14:textId="77777777" w:rsidR="000939A1" w:rsidRPr="00AE14BF" w:rsidRDefault="000939A1" w:rsidP="003C4933"/>
    <w:p w14:paraId="4A85AE4F" w14:textId="057CE81E" w:rsidR="008236D9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lastRenderedPageBreak/>
        <w:t>i) základní předpoklady výstavby – časové údaje o realizaci stavby, členění na etapy</w:t>
      </w:r>
    </w:p>
    <w:p w14:paraId="17365E1A" w14:textId="09718D6B" w:rsidR="006E6814" w:rsidRPr="00932BD9" w:rsidRDefault="006E6814" w:rsidP="005D319B">
      <w:r w:rsidRPr="00932BD9">
        <w:t>Realizace se předpokládá po odsouhlasení záměru příslušným stavebním úřadem</w:t>
      </w:r>
      <w:r w:rsidR="002C73DA" w:rsidRPr="00932BD9">
        <w:t>,</w:t>
      </w:r>
      <w:r w:rsidRPr="00932BD9">
        <w:t xml:space="preserve"> po nabití právní moci stavebního povolení. Časový záměr dle požadavků investora.</w:t>
      </w:r>
    </w:p>
    <w:p w14:paraId="1BC4DAF2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</w:p>
    <w:p w14:paraId="6A10450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iCs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iCs/>
          <w:kern w:val="0"/>
          <w:szCs w:val="22"/>
          <w:lang w:eastAsia="cs-CZ"/>
        </w:rPr>
        <w:t>j) orientační náklady stavby</w:t>
      </w:r>
    </w:p>
    <w:p w14:paraId="542E820B" w14:textId="45AD9A88" w:rsidR="006E6814" w:rsidRPr="00932BD9" w:rsidRDefault="006E6814" w:rsidP="005D319B">
      <w:r w:rsidRPr="00932BD9">
        <w:t xml:space="preserve">Orientační náklady </w:t>
      </w:r>
      <w:r w:rsidR="00AE14BF">
        <w:t>budou stanoveny v</w:t>
      </w:r>
      <w:r w:rsidR="00E8323A">
        <w:t xml:space="preserve"> projektové dokumentaci </w:t>
      </w:r>
      <w:r w:rsidR="00AE14BF">
        <w:t>pro provádění stavb</w:t>
      </w:r>
      <w:r w:rsidR="00AE14BF" w:rsidRPr="00AE14BF">
        <w:t>y</w:t>
      </w:r>
      <w:r w:rsidR="000939A1">
        <w:t xml:space="preserve">, která obsahuje Výkaz výměr. </w:t>
      </w:r>
    </w:p>
    <w:p w14:paraId="173FC560" w14:textId="77777777" w:rsidR="006E6814" w:rsidRPr="00932BD9" w:rsidRDefault="006E6814" w:rsidP="006E6814">
      <w:pPr>
        <w:pStyle w:val="Nadpis4"/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3" w:name="_Toc365464896"/>
      <w:r w:rsidRPr="00932BD9">
        <w:rPr>
          <w:rFonts w:cs="Arial"/>
        </w:rPr>
        <w:t>Celkové urbanistické a architektonické řešení</w:t>
      </w:r>
      <w:bookmarkEnd w:id="3"/>
    </w:p>
    <w:p w14:paraId="0483C480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 xml:space="preserve">a) </w:t>
      </w:r>
      <w:r w:rsidRPr="00932BD9">
        <w:rPr>
          <w:rFonts w:cs="Arial"/>
          <w:b/>
          <w:bCs/>
          <w:i/>
          <w:color w:val="000000"/>
        </w:rPr>
        <w:t>urbanismus – územní regulace, kompozice prostorového řešení</w:t>
      </w:r>
    </w:p>
    <w:p w14:paraId="4E16270F" w14:textId="51F8B0E9" w:rsidR="006E6814" w:rsidRPr="00932BD9" w:rsidRDefault="006E6814" w:rsidP="005D319B">
      <w:r w:rsidRPr="000939A1">
        <w:t>Stavební úpravy nemají vliv na urbanistické řešení.</w:t>
      </w:r>
      <w:r w:rsidRPr="00932BD9">
        <w:t xml:space="preserve"> </w:t>
      </w:r>
    </w:p>
    <w:p w14:paraId="71A1AF3B" w14:textId="77777777" w:rsidR="006E6814" w:rsidRPr="00932BD9" w:rsidRDefault="006E6814" w:rsidP="006E6814">
      <w:pPr>
        <w:rPr>
          <w:rFonts w:cs="Arial"/>
          <w:color w:val="000000"/>
        </w:rPr>
      </w:pPr>
    </w:p>
    <w:p w14:paraId="62CC67B6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b) architektonické řešení – kompozice tvarového řešení, materiálové a barevné řešení</w:t>
      </w:r>
    </w:p>
    <w:p w14:paraId="623AF9ED" w14:textId="77777777" w:rsidR="00370929" w:rsidRPr="00932BD9" w:rsidRDefault="00370929" w:rsidP="00370929">
      <w:bookmarkStart w:id="4" w:name="_Toc365464897"/>
      <w:r>
        <w:t>Neřešeno.</w:t>
      </w:r>
    </w:p>
    <w:p w14:paraId="44F17C1E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Celkové provozní řešení, technologie výroby</w:t>
      </w:r>
      <w:bookmarkEnd w:id="4"/>
    </w:p>
    <w:p w14:paraId="7F3370DF" w14:textId="49585976" w:rsidR="006E6814" w:rsidRPr="00932BD9" w:rsidRDefault="002C73DA" w:rsidP="005D319B">
      <w:pPr>
        <w:rPr>
          <w:color w:val="FF0000"/>
        </w:rPr>
      </w:pPr>
      <w:r w:rsidRPr="00932BD9">
        <w:t xml:space="preserve">Jedná se </w:t>
      </w:r>
      <w:r w:rsidR="00AE14BF">
        <w:t xml:space="preserve">výstavbu </w:t>
      </w:r>
      <w:r w:rsidR="00370929">
        <w:t>technick</w:t>
      </w:r>
      <w:r w:rsidR="00251E3F">
        <w:t xml:space="preserve">é </w:t>
      </w:r>
      <w:r w:rsidR="00370929">
        <w:t>místností pro vytápění a následné rozvody vytápění.</w:t>
      </w:r>
      <w:r w:rsidR="00091461">
        <w:t xml:space="preserve"> Dále se jedná o výstavbu plynov</w:t>
      </w:r>
      <w:r w:rsidR="00251E3F">
        <w:t>é</w:t>
      </w:r>
      <w:r w:rsidR="00091461">
        <w:t xml:space="preserve"> přípoj</w:t>
      </w:r>
      <w:r w:rsidR="00251E3F">
        <w:t>ky</w:t>
      </w:r>
      <w:r w:rsidR="00356C56">
        <w:t xml:space="preserve"> do bytov</w:t>
      </w:r>
      <w:r w:rsidR="00251E3F">
        <w:t xml:space="preserve">ého </w:t>
      </w:r>
      <w:r w:rsidR="00356C56">
        <w:t>dom</w:t>
      </w:r>
      <w:r w:rsidR="00251E3F">
        <w:t>u.</w:t>
      </w:r>
      <w:r w:rsidR="00356C56">
        <w:t xml:space="preserve"> </w:t>
      </w:r>
    </w:p>
    <w:p w14:paraId="737E236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5" w:name="_Toc365464898"/>
      <w:r w:rsidRPr="00932BD9">
        <w:rPr>
          <w:rFonts w:cs="Arial"/>
        </w:rPr>
        <w:t>Bezbariérové užívání stavby</w:t>
      </w:r>
      <w:bookmarkEnd w:id="5"/>
    </w:p>
    <w:p w14:paraId="4AC6B953" w14:textId="7A9D6909" w:rsidR="00932BD9" w:rsidRPr="00932BD9" w:rsidRDefault="00AE14BF" w:rsidP="005D319B">
      <w:r>
        <w:t>Neřešeno.</w:t>
      </w:r>
    </w:p>
    <w:p w14:paraId="72F39C36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6" w:name="_Toc365464899"/>
      <w:r w:rsidRPr="00932BD9">
        <w:rPr>
          <w:rFonts w:cs="Arial"/>
        </w:rPr>
        <w:t>Bezpečnost při užívání stavby</w:t>
      </w:r>
      <w:bookmarkEnd w:id="6"/>
    </w:p>
    <w:p w14:paraId="0E479B4E" w14:textId="6D550F01" w:rsidR="00192612" w:rsidRPr="00932BD9" w:rsidRDefault="006E6814" w:rsidP="00192612">
      <w:r w:rsidRPr="00932BD9">
        <w:t xml:space="preserve">Projekt splňuje příslušné předpisy a realizace bude ukončena revizí příslušných technologií. Stavba bude užívána v souladu se svým účelem, je </w:t>
      </w:r>
      <w:r w:rsidRPr="00932BD9">
        <w:rPr>
          <w:szCs w:val="22"/>
        </w:rPr>
        <w:t>nutné dodržovat provozní řády a předpisy stanovené výrobcem a dodavatelem zařízení</w:t>
      </w:r>
      <w:r w:rsidRPr="00932BD9">
        <w:t>. Za správné užívání stavby nese odpovědnost stavebník.</w:t>
      </w:r>
    </w:p>
    <w:p w14:paraId="5487B1FC" w14:textId="564476C7" w:rsidR="00F7050F" w:rsidRPr="00AE14BF" w:rsidRDefault="006E6814" w:rsidP="00AE14BF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7" w:name="_Toc365464900"/>
      <w:r w:rsidRPr="00932BD9">
        <w:rPr>
          <w:rFonts w:cs="Arial"/>
        </w:rPr>
        <w:t>Základní charakteristika objektů</w:t>
      </w:r>
      <w:bookmarkEnd w:id="7"/>
    </w:p>
    <w:p w14:paraId="283FD51E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a) stavební řešení</w:t>
      </w:r>
    </w:p>
    <w:p w14:paraId="13C66638" w14:textId="6374D6B0" w:rsidR="00405454" w:rsidRPr="00932BD9" w:rsidRDefault="006E6814" w:rsidP="00AE14BF">
      <w:pPr>
        <w:rPr>
          <w:rFonts w:cs="Arial"/>
        </w:rPr>
      </w:pPr>
      <w:r w:rsidRPr="00932BD9">
        <w:rPr>
          <w:rFonts w:cs="Arial"/>
        </w:rPr>
        <w:t xml:space="preserve">V rámci stavebního záměru </w:t>
      </w:r>
      <w:r w:rsidR="002C73DA" w:rsidRPr="00932BD9">
        <w:rPr>
          <w:rFonts w:cs="Arial"/>
        </w:rPr>
        <w:t>budou provedeny pouze nutné stavební úpravy spojené</w:t>
      </w:r>
      <w:r w:rsidR="00370929">
        <w:rPr>
          <w:rFonts w:cs="Arial"/>
        </w:rPr>
        <w:t xml:space="preserve"> s prostupy zdi způsobené rozvodem potrubí</w:t>
      </w:r>
      <w:r w:rsidR="00AE14BF">
        <w:rPr>
          <w:rFonts w:cs="Arial"/>
        </w:rPr>
        <w:t>.</w:t>
      </w:r>
      <w:r w:rsidR="00370929">
        <w:rPr>
          <w:rFonts w:cs="Arial"/>
        </w:rPr>
        <w:t xml:space="preserve"> </w:t>
      </w:r>
      <w:r w:rsidR="000939A1">
        <w:rPr>
          <w:rFonts w:cs="Arial"/>
        </w:rPr>
        <w:t xml:space="preserve">Stoupací potrubí bude vedeno v komínové šachtě. </w:t>
      </w:r>
    </w:p>
    <w:p w14:paraId="1D598EBD" w14:textId="77777777" w:rsidR="00F7050F" w:rsidRPr="00932BD9" w:rsidRDefault="00F7050F" w:rsidP="006E6814">
      <w:pPr>
        <w:rPr>
          <w:rFonts w:cs="Arial"/>
          <w:b/>
          <w:bCs/>
          <w:i/>
          <w:color w:val="000000"/>
        </w:rPr>
      </w:pPr>
    </w:p>
    <w:p w14:paraId="11739D51" w14:textId="74C3F9F8" w:rsidR="006E6814" w:rsidRPr="00932BD9" w:rsidRDefault="006E6814" w:rsidP="006E6814">
      <w:pPr>
        <w:rPr>
          <w:rFonts w:cs="Arial"/>
        </w:rPr>
      </w:pPr>
      <w:r w:rsidRPr="00932BD9">
        <w:rPr>
          <w:rFonts w:cs="Arial"/>
          <w:b/>
          <w:bCs/>
          <w:i/>
          <w:color w:val="000000"/>
        </w:rPr>
        <w:t>b) konstrukční a materiálové řešení</w:t>
      </w:r>
    </w:p>
    <w:p w14:paraId="5696DC58" w14:textId="53B5ABFF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Použité materiály jsou běžné stavební a instalační materiály určené pro dané použití. Pro úpravy stavebních konstrukcí budou použity běžné stavební materiály. Rozvody potrubí budou provedeny z</w:t>
      </w:r>
      <w:r w:rsidR="00356C56">
        <w:rPr>
          <w:rFonts w:cs="Arial"/>
        </w:rPr>
        <w:t xml:space="preserve"> ocelového a plastového </w:t>
      </w:r>
      <w:r w:rsidRPr="00932BD9">
        <w:rPr>
          <w:rFonts w:cs="Arial"/>
        </w:rPr>
        <w:t>potrubí. Rozvody potrubí</w:t>
      </w:r>
      <w:r w:rsidR="00AE14BF">
        <w:rPr>
          <w:rFonts w:cs="Arial"/>
        </w:rPr>
        <w:t xml:space="preserve"> </w:t>
      </w:r>
      <w:r w:rsidR="00192612" w:rsidRPr="00932BD9">
        <w:rPr>
          <w:rFonts w:cs="Arial"/>
        </w:rPr>
        <w:t xml:space="preserve">jsou </w:t>
      </w:r>
      <w:r w:rsidRPr="00932BD9">
        <w:rPr>
          <w:rFonts w:cs="Arial"/>
        </w:rPr>
        <w:t>provedeny z</w:t>
      </w:r>
      <w:r w:rsidR="00356C56">
        <w:rPr>
          <w:rFonts w:cs="Arial"/>
        </w:rPr>
        <w:t xml:space="preserve"> ocelového a </w:t>
      </w:r>
      <w:r w:rsidRPr="00932BD9">
        <w:rPr>
          <w:rFonts w:cs="Arial"/>
        </w:rPr>
        <w:t>plastového potrubí vč. tvarových kusů. Potrubní rozvody budou opatřeny uzavíracími a regulačními armaturami.</w:t>
      </w:r>
      <w:r w:rsidR="00192612" w:rsidRPr="00932BD9">
        <w:rPr>
          <w:rFonts w:cs="Arial"/>
        </w:rPr>
        <w:t xml:space="preserve"> </w:t>
      </w:r>
    </w:p>
    <w:p w14:paraId="4450EB08" w14:textId="77777777" w:rsidR="000C43CE" w:rsidRPr="00932BD9" w:rsidRDefault="000C43CE" w:rsidP="006E6814">
      <w:pPr>
        <w:rPr>
          <w:rFonts w:cs="Arial"/>
        </w:rPr>
      </w:pPr>
    </w:p>
    <w:p w14:paraId="74900970" w14:textId="77777777" w:rsidR="006E6814" w:rsidRPr="00932BD9" w:rsidRDefault="006E6814" w:rsidP="006E6814">
      <w:pPr>
        <w:rPr>
          <w:rFonts w:cs="Arial"/>
          <w:b/>
          <w:bCs/>
          <w:i/>
          <w:color w:val="000000"/>
        </w:rPr>
      </w:pPr>
      <w:r w:rsidRPr="00932BD9">
        <w:rPr>
          <w:rFonts w:cs="Arial"/>
          <w:b/>
          <w:bCs/>
          <w:i/>
          <w:color w:val="000000"/>
        </w:rPr>
        <w:t>c) mechanická odolnost a stabilita</w:t>
      </w:r>
    </w:p>
    <w:p w14:paraId="7FA32C58" w14:textId="77777777" w:rsidR="00AE14BF" w:rsidRPr="00932BD9" w:rsidRDefault="00AE14BF" w:rsidP="00AE14BF">
      <w:bookmarkStart w:id="8" w:name="_Toc365464901"/>
      <w:r>
        <w:t>Neřešeno.</w:t>
      </w:r>
    </w:p>
    <w:p w14:paraId="6FD7BEC1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Základní charakteristika technických a technologických zařízení</w:t>
      </w:r>
      <w:bookmarkEnd w:id="8"/>
    </w:p>
    <w:p w14:paraId="5D4BDDA9" w14:textId="46C8DBC7" w:rsidR="004A3A10" w:rsidRPr="00932BD9" w:rsidRDefault="006E6814" w:rsidP="004A3A10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a) technické řešení</w:t>
      </w:r>
    </w:p>
    <w:p w14:paraId="7D2AB1B4" w14:textId="5D40EAF0" w:rsidR="0075769D" w:rsidRPr="00372FCC" w:rsidRDefault="00372FCC" w:rsidP="0075769D">
      <w:pPr>
        <w:rPr>
          <w:rFonts w:cs="Arial"/>
          <w:iCs/>
        </w:rPr>
      </w:pPr>
      <w:bookmarkStart w:id="9" w:name="_Toc365464902"/>
      <w:r w:rsidRPr="00372FCC">
        <w:t>Řešeno D. Dokumentace objektů a technických a technologických zařízení.</w:t>
      </w:r>
    </w:p>
    <w:p w14:paraId="74A37B83" w14:textId="732D8602" w:rsidR="006E6814" w:rsidRPr="00932BD9" w:rsidRDefault="00550764" w:rsidP="006E6814">
      <w:pPr>
        <w:pStyle w:val="Nadpis4"/>
        <w:tabs>
          <w:tab w:val="left" w:pos="709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r w:rsidR="006E6814" w:rsidRPr="00932BD9">
        <w:rPr>
          <w:rFonts w:cs="Arial"/>
        </w:rPr>
        <w:t>Požárně bezpečnostní řešení</w:t>
      </w:r>
      <w:bookmarkEnd w:id="9"/>
    </w:p>
    <w:p w14:paraId="4CE5D2DF" w14:textId="178D7DE6" w:rsidR="002C51EB" w:rsidRPr="00932BD9" w:rsidRDefault="006E6814" w:rsidP="005D319B">
      <w:r w:rsidRPr="000939A1">
        <w:t xml:space="preserve">Požárně bezpečnostní řešení </w:t>
      </w:r>
      <w:r w:rsidR="000939A1" w:rsidRPr="000939A1">
        <w:t>je</w:t>
      </w:r>
      <w:r w:rsidR="00357183" w:rsidRPr="000939A1">
        <w:t xml:space="preserve"> součástí projektu</w:t>
      </w:r>
      <w:r w:rsidR="000939A1">
        <w:t xml:space="preserve"> – Dokladová část. </w:t>
      </w:r>
    </w:p>
    <w:p w14:paraId="54E8FD9A" w14:textId="77777777" w:rsidR="006E6814" w:rsidRPr="00932BD9" w:rsidRDefault="006E6814" w:rsidP="006E6814">
      <w:pPr>
        <w:pStyle w:val="Nadpis4"/>
        <w:tabs>
          <w:tab w:val="clear" w:pos="1134"/>
          <w:tab w:val="left" w:pos="709"/>
        </w:tabs>
        <w:ind w:hanging="720"/>
        <w:rPr>
          <w:rFonts w:cs="Arial"/>
        </w:rPr>
      </w:pPr>
      <w:bookmarkStart w:id="10" w:name="_Toc365464903"/>
      <w:r w:rsidRPr="00932BD9">
        <w:rPr>
          <w:rFonts w:cs="Arial"/>
        </w:rPr>
        <w:t xml:space="preserve"> </w:t>
      </w:r>
      <w:bookmarkEnd w:id="10"/>
      <w:r w:rsidRPr="00932BD9">
        <w:rPr>
          <w:rFonts w:cs="Arial"/>
        </w:rPr>
        <w:t>Úspora energie a tepelná ochrana</w:t>
      </w:r>
    </w:p>
    <w:p w14:paraId="0955DBCF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bookmarkStart w:id="11" w:name="_Toc365464904"/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a) kritéria tepelně technického hodnocení</w:t>
      </w:r>
    </w:p>
    <w:p w14:paraId="3DDE4607" w14:textId="14442195" w:rsidR="006E6814" w:rsidRPr="00932BD9" w:rsidRDefault="006E6814" w:rsidP="005D319B">
      <w:pPr>
        <w:rPr>
          <w:lang w:eastAsia="cs-CZ"/>
        </w:rPr>
      </w:pPr>
      <w:r w:rsidRPr="00932BD9">
        <w:rPr>
          <w:lang w:eastAsia="cs-CZ"/>
        </w:rPr>
        <w:t xml:space="preserve">Jedná se o stávající </w:t>
      </w:r>
      <w:r w:rsidR="00A224DE" w:rsidRPr="00932BD9">
        <w:rPr>
          <w:lang w:eastAsia="cs-CZ"/>
        </w:rPr>
        <w:t>objekt – projektem</w:t>
      </w:r>
      <w:r w:rsidRPr="00932BD9">
        <w:rPr>
          <w:lang w:eastAsia="cs-CZ"/>
        </w:rPr>
        <w:t xml:space="preserve"> neřešeno</w:t>
      </w:r>
      <w:r w:rsidR="00A224DE" w:rsidRPr="00932BD9">
        <w:rPr>
          <w:lang w:eastAsia="cs-CZ"/>
        </w:rPr>
        <w:t>.</w:t>
      </w:r>
    </w:p>
    <w:p w14:paraId="13314C5E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i/>
          <w:kern w:val="0"/>
          <w:szCs w:val="22"/>
          <w:lang w:eastAsia="cs-CZ"/>
        </w:rPr>
      </w:pPr>
    </w:p>
    <w:p w14:paraId="654B731C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t>b) energetická náročnost stavby</w:t>
      </w:r>
    </w:p>
    <w:p w14:paraId="6AEFF454" w14:textId="27D7851D" w:rsidR="008F6DD1" w:rsidRDefault="006E6814" w:rsidP="006E6814">
      <w:pPr>
        <w:tabs>
          <w:tab w:val="clear" w:pos="567"/>
        </w:tabs>
        <w:rPr>
          <w:rFonts w:eastAsia="Times New Roman" w:cs="Arial"/>
          <w:kern w:val="0"/>
          <w:szCs w:val="22"/>
          <w:lang w:eastAsia="cs-CZ"/>
        </w:rPr>
      </w:pPr>
      <w:r w:rsidRPr="00932BD9">
        <w:t xml:space="preserve">Jedná se o stávající </w:t>
      </w:r>
      <w:r w:rsidR="00A224DE" w:rsidRPr="00932BD9">
        <w:t>objekt – projektem</w:t>
      </w:r>
      <w:r w:rsidRPr="00932BD9">
        <w:t xml:space="preserve"> neřešeno</w:t>
      </w:r>
      <w:r w:rsidR="00A224DE" w:rsidRPr="00932BD9">
        <w:rPr>
          <w:rFonts w:eastAsia="Times New Roman" w:cs="Arial"/>
          <w:kern w:val="0"/>
          <w:szCs w:val="22"/>
          <w:lang w:eastAsia="cs-CZ"/>
        </w:rPr>
        <w:t>.</w:t>
      </w:r>
    </w:p>
    <w:p w14:paraId="30F107A6" w14:textId="77777777" w:rsidR="009E3958" w:rsidRPr="005D1B09" w:rsidRDefault="009E3958" w:rsidP="006E6814">
      <w:pPr>
        <w:tabs>
          <w:tab w:val="clear" w:pos="567"/>
        </w:tabs>
        <w:rPr>
          <w:rFonts w:eastAsia="Times New Roman" w:cs="Arial"/>
          <w:kern w:val="0"/>
          <w:szCs w:val="22"/>
          <w:lang w:eastAsia="cs-CZ"/>
        </w:rPr>
      </w:pPr>
    </w:p>
    <w:p w14:paraId="4C939C39" w14:textId="77777777" w:rsidR="006E6814" w:rsidRPr="00932BD9" w:rsidRDefault="006E6814" w:rsidP="006E6814">
      <w:pPr>
        <w:tabs>
          <w:tab w:val="clear" w:pos="567"/>
        </w:tabs>
        <w:rPr>
          <w:rFonts w:eastAsia="Times New Roman" w:cs="Arial"/>
          <w:b/>
          <w:bCs/>
          <w:i/>
          <w:kern w:val="0"/>
          <w:szCs w:val="22"/>
          <w:lang w:eastAsia="cs-CZ"/>
        </w:rPr>
      </w:pPr>
      <w:r w:rsidRPr="00932BD9">
        <w:rPr>
          <w:rFonts w:eastAsia="Times New Roman" w:cs="Arial"/>
          <w:b/>
          <w:bCs/>
          <w:i/>
          <w:kern w:val="0"/>
          <w:szCs w:val="22"/>
          <w:lang w:eastAsia="cs-CZ"/>
        </w:rPr>
        <w:lastRenderedPageBreak/>
        <w:t>c) posouzení využití alternativních zdrojů energií</w:t>
      </w:r>
    </w:p>
    <w:p w14:paraId="1D71954B" w14:textId="03D2B262" w:rsidR="006E6814" w:rsidRPr="00932BD9" w:rsidRDefault="006E6814" w:rsidP="005D319B">
      <w:r w:rsidRPr="00932BD9">
        <w:rPr>
          <w:lang w:eastAsia="cs-CZ"/>
        </w:rPr>
        <w:t>Posouzení alternativních zdrojů energií není projektem řešeno</w:t>
      </w:r>
      <w:r w:rsidR="005D1B09">
        <w:rPr>
          <w:lang w:eastAsia="cs-CZ"/>
        </w:rPr>
        <w:t>.</w:t>
      </w:r>
    </w:p>
    <w:p w14:paraId="297910AD" w14:textId="77777777" w:rsidR="006E6814" w:rsidRPr="00932BD9" w:rsidRDefault="006E6814" w:rsidP="006E6814">
      <w:pPr>
        <w:pStyle w:val="Nadpis4"/>
        <w:tabs>
          <w:tab w:val="clear" w:pos="1134"/>
          <w:tab w:val="clear" w:pos="1701"/>
          <w:tab w:val="left" w:pos="709"/>
          <w:tab w:val="left" w:pos="851"/>
        </w:tabs>
        <w:ind w:left="851" w:hanging="643"/>
        <w:rPr>
          <w:rFonts w:cs="Arial"/>
        </w:rPr>
      </w:pPr>
      <w:r w:rsidRPr="00932BD9">
        <w:rPr>
          <w:rFonts w:cs="Arial"/>
        </w:rPr>
        <w:t>Hygienické požadavky na stavby, požadavky na pracovní a komunální prostředí</w:t>
      </w:r>
      <w:bookmarkEnd w:id="11"/>
    </w:p>
    <w:p w14:paraId="4E6E8CFB" w14:textId="45121C96" w:rsidR="00932BD9" w:rsidRPr="00932BD9" w:rsidRDefault="006E6814" w:rsidP="005D319B">
      <w:r w:rsidRPr="00932BD9">
        <w:t>Stavebními úpravami se nemění stávající podmínky z hlediska hygieny vnitřního prostředí objektu.</w:t>
      </w:r>
    </w:p>
    <w:p w14:paraId="162641A9" w14:textId="6311A92E" w:rsidR="006E6814" w:rsidRPr="00932BD9" w:rsidRDefault="006E6814" w:rsidP="00932BD9">
      <w:pPr>
        <w:pStyle w:val="Nadpis4"/>
        <w:tabs>
          <w:tab w:val="clear" w:pos="567"/>
          <w:tab w:val="clear" w:pos="1134"/>
          <w:tab w:val="clear" w:pos="1701"/>
          <w:tab w:val="left" w:pos="709"/>
          <w:tab w:val="left" w:pos="851"/>
        </w:tabs>
        <w:ind w:hanging="720"/>
        <w:rPr>
          <w:rFonts w:cs="Arial"/>
        </w:rPr>
      </w:pPr>
      <w:r w:rsidRPr="00932BD9">
        <w:rPr>
          <w:rFonts w:cs="Arial"/>
        </w:rPr>
        <w:t xml:space="preserve"> </w:t>
      </w:r>
      <w:bookmarkStart w:id="12" w:name="_Toc365464905"/>
      <w:r w:rsidRPr="00932BD9">
        <w:rPr>
          <w:rFonts w:cs="Arial"/>
        </w:rPr>
        <w:t>Ochrana staveb před negativními účinky vnějšího prostředí</w:t>
      </w:r>
      <w:bookmarkEnd w:id="12"/>
    </w:p>
    <w:p w14:paraId="54B1B960" w14:textId="77777777" w:rsidR="006E6814" w:rsidRPr="00932BD9" w:rsidRDefault="006E6814" w:rsidP="005D319B">
      <w:bookmarkStart w:id="13" w:name="_Toc365464906"/>
      <w:r w:rsidRPr="00932BD9">
        <w:t>Stavebními úpravami se nemění stávající podmínky z hlediska negativních účinků vnějšího prostředí na objekt.</w:t>
      </w:r>
    </w:p>
    <w:p w14:paraId="41216E91" w14:textId="77777777" w:rsidR="006E6814" w:rsidRPr="00932BD9" w:rsidRDefault="006E6814" w:rsidP="006E6814">
      <w:pPr>
        <w:tabs>
          <w:tab w:val="left" w:pos="720"/>
        </w:tabs>
        <w:rPr>
          <w:rFonts w:cs="Arial"/>
        </w:rPr>
      </w:pPr>
    </w:p>
    <w:p w14:paraId="3A9B9096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a) ochrana před pronikáním radonu z podloží</w:t>
      </w:r>
    </w:p>
    <w:p w14:paraId="7D069125" w14:textId="65AB01CE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3BAD09A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FFB43A8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b) ochrana před bludnými proudy</w:t>
      </w:r>
    </w:p>
    <w:p w14:paraId="616D6A30" w14:textId="7A47EA7B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33FB7C6D" w14:textId="77777777" w:rsidR="0075769D" w:rsidRPr="00932BD9" w:rsidRDefault="0075769D" w:rsidP="006E6814">
      <w:pPr>
        <w:tabs>
          <w:tab w:val="left" w:pos="720"/>
        </w:tabs>
        <w:rPr>
          <w:rFonts w:cs="Arial"/>
        </w:rPr>
      </w:pPr>
    </w:p>
    <w:p w14:paraId="1975652C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c) ochrana před technickou seizmicitou</w:t>
      </w:r>
    </w:p>
    <w:p w14:paraId="47B70048" w14:textId="3D8F97B1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48BB47F4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5292A5F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d) ochrana před hlukem</w:t>
      </w:r>
    </w:p>
    <w:p w14:paraId="5EF4FBF2" w14:textId="53C42FA2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8644B72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7772543E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</w:rPr>
      </w:pPr>
      <w:r w:rsidRPr="00932BD9">
        <w:rPr>
          <w:rFonts w:cs="Arial"/>
          <w:b/>
          <w:bCs/>
          <w:i/>
        </w:rPr>
        <w:t>e) protipovodňová opatření</w:t>
      </w:r>
    </w:p>
    <w:p w14:paraId="7816CCD9" w14:textId="2AAF15FA" w:rsidR="006E6814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19EAEF30" w14:textId="77777777" w:rsidR="0082099B" w:rsidRPr="00932BD9" w:rsidRDefault="0082099B" w:rsidP="006E6814">
      <w:pPr>
        <w:tabs>
          <w:tab w:val="left" w:pos="720"/>
        </w:tabs>
        <w:rPr>
          <w:rFonts w:cs="Arial"/>
        </w:rPr>
      </w:pPr>
    </w:p>
    <w:p w14:paraId="1DBDAAA1" w14:textId="77777777" w:rsidR="006E6814" w:rsidRPr="00932BD9" w:rsidRDefault="006E6814" w:rsidP="006E6814">
      <w:pPr>
        <w:tabs>
          <w:tab w:val="left" w:pos="720"/>
        </w:tabs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f) ostatní účinky – vliv poddolování, výskyt metanu apod.</w:t>
      </w:r>
    </w:p>
    <w:p w14:paraId="5742D57E" w14:textId="7A1894C6" w:rsidR="0082099B" w:rsidRPr="00932BD9" w:rsidRDefault="006E6814" w:rsidP="006E6814">
      <w:pPr>
        <w:tabs>
          <w:tab w:val="left" w:pos="720"/>
        </w:tabs>
        <w:rPr>
          <w:rFonts w:cs="Arial"/>
        </w:rPr>
      </w:pPr>
      <w:r w:rsidRPr="00932BD9">
        <w:rPr>
          <w:rFonts w:cs="Arial"/>
        </w:rPr>
        <w:t>Nemění se.</w:t>
      </w:r>
    </w:p>
    <w:p w14:paraId="258A73D1" w14:textId="20EC9E2A" w:rsidR="006E6814" w:rsidRPr="00932BD9" w:rsidRDefault="00A224DE" w:rsidP="00A224DE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B.3 </w:t>
      </w:r>
      <w:r w:rsidR="006E6814" w:rsidRPr="00932BD9">
        <w:rPr>
          <w:rFonts w:cs="Arial"/>
        </w:rPr>
        <w:t>Připojení na technickou infrastrukturu</w:t>
      </w:r>
      <w:bookmarkEnd w:id="13"/>
    </w:p>
    <w:p w14:paraId="4B89EC9F" w14:textId="77777777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a) napojovací místa technické infrastruktury</w:t>
      </w:r>
    </w:p>
    <w:p w14:paraId="5703BEE8" w14:textId="77777777" w:rsidR="00C02C25" w:rsidRPr="00932BD9" w:rsidRDefault="00C02C25" w:rsidP="00C02C25">
      <w:r w:rsidRPr="00932BD9">
        <w:t>Stávající napojení objektu na technickou infrastrukturu se projektem nemění.</w:t>
      </w:r>
    </w:p>
    <w:p w14:paraId="5ABCD3C1" w14:textId="77777777" w:rsidR="00C02C25" w:rsidRPr="00932BD9" w:rsidRDefault="00C02C25" w:rsidP="006E6814">
      <w:pPr>
        <w:rPr>
          <w:rFonts w:cs="Arial"/>
          <w:color w:val="FF0000"/>
        </w:rPr>
      </w:pPr>
    </w:p>
    <w:p w14:paraId="7B9566B8" w14:textId="652BC1F5" w:rsidR="006E6814" w:rsidRPr="00932BD9" w:rsidRDefault="006E6814" w:rsidP="006E6814">
      <w:pPr>
        <w:rPr>
          <w:rFonts w:cs="Arial"/>
          <w:b/>
          <w:bCs/>
          <w:i/>
          <w:iCs/>
        </w:rPr>
      </w:pPr>
      <w:r w:rsidRPr="00932BD9">
        <w:rPr>
          <w:rFonts w:cs="Arial"/>
          <w:b/>
          <w:bCs/>
          <w:i/>
          <w:iCs/>
        </w:rPr>
        <w:t>b) připojovací rozměry, výkonové kapacity a délky</w:t>
      </w:r>
    </w:p>
    <w:p w14:paraId="2D92A9AA" w14:textId="4A234F69" w:rsidR="006E6814" w:rsidRPr="00932BD9" w:rsidRDefault="00C02C25" w:rsidP="00A224DE">
      <w:r w:rsidRPr="00932BD9">
        <w:t>Nemění se.</w:t>
      </w:r>
    </w:p>
    <w:p w14:paraId="6E83AC4E" w14:textId="49F08373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bookmarkStart w:id="14" w:name="_Toc365464907"/>
      <w:r w:rsidRPr="00932BD9">
        <w:rPr>
          <w:rFonts w:cs="Arial"/>
        </w:rPr>
        <w:t xml:space="preserve">B.4 </w:t>
      </w:r>
      <w:r w:rsidR="006E6814" w:rsidRPr="00932BD9">
        <w:rPr>
          <w:rFonts w:cs="Arial"/>
        </w:rPr>
        <w:t>Dopravní řešení</w:t>
      </w:r>
      <w:bookmarkEnd w:id="14"/>
    </w:p>
    <w:p w14:paraId="4C762C77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5" w:name="_Toc365464908"/>
      <w:r w:rsidRPr="00932BD9">
        <w:rPr>
          <w:rFonts w:cs="Arial"/>
          <w:b/>
          <w:bCs/>
          <w:i/>
        </w:rPr>
        <w:t>a) popis dopravního řešení</w:t>
      </w:r>
    </w:p>
    <w:p w14:paraId="6C949C15" w14:textId="33B75439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Stavební záměr se nedotýká dopravního řešení, neřeší dopravu v klidu.</w:t>
      </w:r>
    </w:p>
    <w:p w14:paraId="1B26DE5C" w14:textId="77777777" w:rsidR="0082099B" w:rsidRPr="00932BD9" w:rsidRDefault="0082099B" w:rsidP="006E6814">
      <w:pPr>
        <w:rPr>
          <w:rFonts w:cs="Arial"/>
        </w:rPr>
      </w:pPr>
    </w:p>
    <w:p w14:paraId="1C34BD14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napojení území na stávající dopravní infrastrukturu</w:t>
      </w:r>
    </w:p>
    <w:p w14:paraId="2E466E06" w14:textId="3D2D261F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Stavební záměr se nedotýká dopravního řešení, neřeší dopravu v klidu.</w:t>
      </w:r>
    </w:p>
    <w:p w14:paraId="081C3DAB" w14:textId="77777777" w:rsidR="0082099B" w:rsidRPr="00932BD9" w:rsidRDefault="0082099B" w:rsidP="006E6814">
      <w:pPr>
        <w:rPr>
          <w:rFonts w:cs="Arial"/>
        </w:rPr>
      </w:pPr>
    </w:p>
    <w:p w14:paraId="5EF7BA23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doprava v klidu</w:t>
      </w:r>
    </w:p>
    <w:p w14:paraId="60ACC860" w14:textId="3E768AC2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Stavba a pozemek je přístupná z místní komunikace, nezasahuje do stávajících pozemních komunikací.</w:t>
      </w:r>
    </w:p>
    <w:p w14:paraId="64B612CF" w14:textId="77777777" w:rsidR="0082099B" w:rsidRPr="00932BD9" w:rsidRDefault="0082099B" w:rsidP="006E6814">
      <w:pPr>
        <w:rPr>
          <w:rFonts w:cs="Arial"/>
        </w:rPr>
      </w:pPr>
    </w:p>
    <w:p w14:paraId="5F8FE7C9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d) pěší a cyklistické stezky</w:t>
      </w:r>
    </w:p>
    <w:p w14:paraId="2EBBECDA" w14:textId="77777777" w:rsidR="006E6814" w:rsidRPr="00932BD9" w:rsidRDefault="006E6814" w:rsidP="006E6814">
      <w:pPr>
        <w:rPr>
          <w:rFonts w:cs="Arial"/>
          <w:color w:val="000000"/>
        </w:rPr>
      </w:pPr>
      <w:r w:rsidRPr="00932BD9">
        <w:rPr>
          <w:rFonts w:cs="Arial"/>
        </w:rPr>
        <w:t>Stavba neobsahuje a nevyžaduje pěší ani cyklistické stezky.</w:t>
      </w:r>
    </w:p>
    <w:p w14:paraId="7A7A3112" w14:textId="7DDC6B84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B.5 </w:t>
      </w:r>
      <w:r w:rsidR="006E6814" w:rsidRPr="00932BD9">
        <w:rPr>
          <w:rFonts w:cs="Arial"/>
        </w:rPr>
        <w:t>Řešení vegetace a souvisejících úprav</w:t>
      </w:r>
      <w:bookmarkEnd w:id="15"/>
    </w:p>
    <w:p w14:paraId="3CB9837D" w14:textId="77777777" w:rsidR="006E6814" w:rsidRPr="00932BD9" w:rsidRDefault="006E6814" w:rsidP="006E6814">
      <w:pPr>
        <w:rPr>
          <w:rFonts w:cs="Arial"/>
          <w:b/>
          <w:bCs/>
          <w:i/>
        </w:rPr>
      </w:pPr>
      <w:bookmarkStart w:id="16" w:name="_Toc365464909"/>
      <w:r w:rsidRPr="00932BD9">
        <w:rPr>
          <w:rFonts w:cs="Arial"/>
          <w:b/>
          <w:bCs/>
          <w:i/>
        </w:rPr>
        <w:t>a) terénní úpravy</w:t>
      </w:r>
    </w:p>
    <w:p w14:paraId="358434F2" w14:textId="1F0C46F1" w:rsidR="005D1B09" w:rsidRPr="00932BD9" w:rsidRDefault="006E6814" w:rsidP="006E6814">
      <w:pPr>
        <w:rPr>
          <w:rFonts w:cs="Arial"/>
        </w:rPr>
      </w:pPr>
      <w:r w:rsidRPr="00932BD9">
        <w:rPr>
          <w:rFonts w:cs="Arial"/>
        </w:rPr>
        <w:t xml:space="preserve">Výstavbou není dotčena stávající vzrostlá zeleň ani dřeviny. </w:t>
      </w:r>
    </w:p>
    <w:p w14:paraId="67909759" w14:textId="77777777" w:rsidR="0082099B" w:rsidRPr="00932BD9" w:rsidRDefault="0082099B" w:rsidP="006E6814">
      <w:pPr>
        <w:rPr>
          <w:rFonts w:cs="Arial"/>
        </w:rPr>
      </w:pPr>
    </w:p>
    <w:p w14:paraId="054EAD76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b) použité vegetační prvky</w:t>
      </w:r>
    </w:p>
    <w:p w14:paraId="36613E57" w14:textId="79A73795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Výstavbou ne</w:t>
      </w:r>
      <w:r w:rsidR="000939A1">
        <w:rPr>
          <w:rFonts w:cs="Arial"/>
        </w:rPr>
        <w:t xml:space="preserve">jsou </w:t>
      </w:r>
      <w:r w:rsidRPr="00932BD9">
        <w:rPr>
          <w:rFonts w:cs="Arial"/>
        </w:rPr>
        <w:t>dotčen</w:t>
      </w:r>
      <w:r w:rsidR="000939A1">
        <w:rPr>
          <w:rFonts w:cs="Arial"/>
        </w:rPr>
        <w:t xml:space="preserve">y </w:t>
      </w:r>
      <w:r w:rsidRPr="00932BD9">
        <w:rPr>
          <w:rFonts w:cs="Arial"/>
        </w:rPr>
        <w:t xml:space="preserve">stávající </w:t>
      </w:r>
      <w:r w:rsidR="000939A1">
        <w:rPr>
          <w:rFonts w:cs="Arial"/>
        </w:rPr>
        <w:t>vegetační prvky.</w:t>
      </w:r>
    </w:p>
    <w:p w14:paraId="422E476C" w14:textId="77777777" w:rsidR="0082099B" w:rsidRPr="00932BD9" w:rsidRDefault="0082099B" w:rsidP="006E6814">
      <w:pPr>
        <w:rPr>
          <w:rFonts w:cs="Arial"/>
        </w:rPr>
      </w:pPr>
    </w:p>
    <w:p w14:paraId="4BA16B78" w14:textId="77777777" w:rsidR="006E6814" w:rsidRPr="00932BD9" w:rsidRDefault="006E6814" w:rsidP="006E6814">
      <w:pPr>
        <w:rPr>
          <w:rFonts w:cs="Arial"/>
          <w:b/>
          <w:bCs/>
          <w:i/>
        </w:rPr>
      </w:pPr>
      <w:r w:rsidRPr="00932BD9">
        <w:rPr>
          <w:rFonts w:cs="Arial"/>
          <w:b/>
          <w:bCs/>
          <w:i/>
        </w:rPr>
        <w:t>c) biotechnická opatření</w:t>
      </w:r>
    </w:p>
    <w:p w14:paraId="0AA4A899" w14:textId="6B578370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Biotechnická opatření nejsou vyžadována.</w:t>
      </w:r>
    </w:p>
    <w:p w14:paraId="69E4AC6D" w14:textId="7F4E40A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B.6 </w:t>
      </w:r>
      <w:r w:rsidR="006E6814" w:rsidRPr="00932BD9">
        <w:rPr>
          <w:rFonts w:cs="Arial"/>
        </w:rPr>
        <w:t>Popis vlivů stavby na životní prostředí a jeho ochrana</w:t>
      </w:r>
      <w:bookmarkEnd w:id="16"/>
    </w:p>
    <w:p w14:paraId="04B7D04E" w14:textId="77777777" w:rsidR="006E6814" w:rsidRPr="00932BD9" w:rsidRDefault="006E6814" w:rsidP="006E6814">
      <w:pPr>
        <w:rPr>
          <w:rFonts w:cs="Arial"/>
          <w:b/>
          <w:bCs/>
          <w:iCs/>
        </w:rPr>
      </w:pPr>
      <w:bookmarkStart w:id="17" w:name="_Toc365464910"/>
      <w:r w:rsidRPr="00932BD9">
        <w:rPr>
          <w:rFonts w:cs="Arial"/>
          <w:b/>
          <w:bCs/>
          <w:iCs/>
        </w:rPr>
        <w:t>a) vliv stavby na životní prostředí – ovzduší, hluk, odpady, voda a půda</w:t>
      </w:r>
    </w:p>
    <w:p w14:paraId="1ABEF9BC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b) vliv stavby na přírodu a krajinu (ochrana dřevin, ochrana památných stromů, ochrana   rostlin a živočichů apod.) zachování ekologických funkcí a vazeb v krajině</w:t>
      </w:r>
    </w:p>
    <w:p w14:paraId="2B7F5A05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c) vliv stavby na soustavu chráněných území Natura 2000</w:t>
      </w:r>
    </w:p>
    <w:p w14:paraId="47535923" w14:textId="2BEFF6F7" w:rsidR="0075769D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d) návrh zohlednění podmínek ze závěru zjišťovacího řízení nebo stanoviska EIA</w:t>
      </w:r>
    </w:p>
    <w:p w14:paraId="435F3EAE" w14:textId="77777777" w:rsidR="006E6814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e) navrhovaná ochranná a bezpečnostní pásma, rozsah omezení a podmínky ochrany podle jiných právních předpisů.</w:t>
      </w:r>
    </w:p>
    <w:p w14:paraId="0613138B" w14:textId="1D20C830" w:rsidR="008236D9" w:rsidRPr="00932BD9" w:rsidRDefault="006E6814" w:rsidP="006E6814">
      <w:pPr>
        <w:rPr>
          <w:rFonts w:cs="Arial"/>
          <w:b/>
          <w:bCs/>
          <w:iCs/>
        </w:rPr>
      </w:pPr>
      <w:r w:rsidRPr="00932BD9">
        <w:rPr>
          <w:rFonts w:cs="Arial"/>
          <w:b/>
          <w:bCs/>
          <w:iCs/>
        </w:rPr>
        <w:t>f) navrhovaná ochranná a bezpečnostní pásma, rozsah omezení a podmínky ochrany podle jiných právních předpisů.</w:t>
      </w:r>
    </w:p>
    <w:p w14:paraId="550923C2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Vliv stavby na okolí: bez negativních vlivů, není zdrojem škodlivin, prachu, hluku ani vibrací. Stavba nemá negativní vliv na přírodu a krajinu (ochrana dřevin, ochrana památných stromů, ochrana rostlin a živočichů apod.), nenarušuje ekologické funkce a vazby v krajině, nemá vliv na soustavu chráněných území Natura 2000. Nevyžaduje provedení zjišťovacího řízení nebo vydání stanoviska EIA. Nemá žádná navrhovaná ochranná a bezpečnostní pásma.</w:t>
      </w:r>
    </w:p>
    <w:p w14:paraId="5AADBA64" w14:textId="21EAF385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B.7 </w:t>
      </w:r>
      <w:r w:rsidR="006E6814" w:rsidRPr="00932BD9">
        <w:rPr>
          <w:rFonts w:cs="Arial"/>
        </w:rPr>
        <w:t>Ochrana obyvatelstva</w:t>
      </w:r>
      <w:bookmarkEnd w:id="17"/>
    </w:p>
    <w:p w14:paraId="55D48444" w14:textId="77777777" w:rsidR="006E6814" w:rsidRPr="00932BD9" w:rsidRDefault="006E6814" w:rsidP="006E6814">
      <w:pPr>
        <w:rPr>
          <w:rFonts w:cs="Arial"/>
        </w:rPr>
      </w:pPr>
      <w:bookmarkStart w:id="18" w:name="_Toc365464911"/>
      <w:r w:rsidRPr="00932BD9">
        <w:rPr>
          <w:rFonts w:cs="Arial"/>
        </w:rPr>
        <w:t xml:space="preserve">Stavebně technické požadavky z hlediska civilní ochrany dle vyhlášky č. 380/2002 Sb. </w:t>
      </w:r>
    </w:p>
    <w:p w14:paraId="54E2FACB" w14:textId="77777777" w:rsidR="006E6814" w:rsidRPr="00932BD9" w:rsidRDefault="006E6814" w:rsidP="006E6814">
      <w:pPr>
        <w:rPr>
          <w:rFonts w:cs="Arial"/>
        </w:rPr>
      </w:pPr>
      <w:r w:rsidRPr="00932BD9">
        <w:rPr>
          <w:rFonts w:cs="Arial"/>
        </w:rPr>
        <w:t>se tohoto objektu netýkají.</w:t>
      </w:r>
    </w:p>
    <w:p w14:paraId="22BC32A3" w14:textId="209E8111" w:rsidR="006E6814" w:rsidRPr="00932BD9" w:rsidRDefault="00ED25D3" w:rsidP="00ED25D3">
      <w:pPr>
        <w:pStyle w:val="Nadpis2"/>
        <w:numPr>
          <w:ilvl w:val="0"/>
          <w:numId w:val="0"/>
        </w:numPr>
        <w:rPr>
          <w:rFonts w:cs="Arial"/>
        </w:rPr>
      </w:pPr>
      <w:r w:rsidRPr="00932BD9">
        <w:rPr>
          <w:rFonts w:cs="Arial"/>
        </w:rPr>
        <w:t xml:space="preserve">B.8 </w:t>
      </w:r>
      <w:r w:rsidR="006E6814" w:rsidRPr="00932BD9">
        <w:rPr>
          <w:rFonts w:cs="Arial"/>
        </w:rPr>
        <w:t>Zásady organizace výstavby</w:t>
      </w:r>
      <w:bookmarkEnd w:id="18"/>
    </w:p>
    <w:p w14:paraId="28EF587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a) potřeby a spotřeby rozhodujících médií a hmot, jejich zajištění</w:t>
      </w:r>
    </w:p>
    <w:p w14:paraId="1585FABB" w14:textId="06213F22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Montážní práce vyžadují připojení na elektrickou energii. Tato média budou</w:t>
      </w:r>
      <w:r w:rsidR="005D1B09">
        <w:rPr>
          <w:rFonts w:cs="Arial"/>
          <w:szCs w:val="22"/>
        </w:rPr>
        <w:t xml:space="preserve"> </w:t>
      </w:r>
      <w:r w:rsidRPr="00932BD9">
        <w:rPr>
          <w:rFonts w:cs="Arial"/>
          <w:szCs w:val="22"/>
        </w:rPr>
        <w:t>k dispozici napojením ze stávajícího objektu.</w:t>
      </w:r>
    </w:p>
    <w:p w14:paraId="4FF09E5E" w14:textId="77777777" w:rsidR="006E6814" w:rsidRPr="00932BD9" w:rsidRDefault="006E6814" w:rsidP="006E6814">
      <w:pPr>
        <w:rPr>
          <w:rFonts w:cs="Arial"/>
          <w:szCs w:val="22"/>
        </w:rPr>
      </w:pPr>
    </w:p>
    <w:p w14:paraId="5CF8579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b) odvodnění staveniště</w:t>
      </w:r>
    </w:p>
    <w:p w14:paraId="3E4569D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Není relevantní, montáž probíhá ve vnitřním prostředí.</w:t>
      </w:r>
    </w:p>
    <w:p w14:paraId="07FA2E1B" w14:textId="77777777" w:rsidR="006E6814" w:rsidRPr="00932BD9" w:rsidRDefault="006E6814" w:rsidP="006E6814">
      <w:pPr>
        <w:rPr>
          <w:rFonts w:cs="Arial"/>
          <w:szCs w:val="22"/>
        </w:rPr>
      </w:pPr>
    </w:p>
    <w:p w14:paraId="23C782D9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c) napojení staveniště na stávající dopravní a technickou infrastrukturu</w:t>
      </w:r>
    </w:p>
    <w:p w14:paraId="37F38BC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Beze změn, přístup po stávající místní komunikaci, staveniště se nachází uvnitř stávajícího objektu. Výstavba nevyžaduje zábory veřejných prostranství pro dočasné skládky materiálu ani parkováno zásobování stavby. Dopravně inženýrská opatření v souvislosti se stavbou nejsou nutná. Přesun prvků technologie a instalačního materiálu pro stavbu bude realizován dodávkovými vozy o hmotnosti do 3,5 t po stávajících přístupových komunikacích.</w:t>
      </w:r>
    </w:p>
    <w:p w14:paraId="15466667" w14:textId="77777777" w:rsidR="006E6814" w:rsidRPr="00932BD9" w:rsidRDefault="006E6814" w:rsidP="006E6814">
      <w:pPr>
        <w:rPr>
          <w:rFonts w:cs="Arial"/>
          <w:szCs w:val="22"/>
        </w:rPr>
      </w:pPr>
    </w:p>
    <w:p w14:paraId="48D342B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je realizována ve vnitřní dispozici objektu, zařízení staveniště na veřejném prostranství nebude zřízeno. Po provedení vykládky a nakládky materiálu vozidla opustí zásobovaný prostor.</w:t>
      </w:r>
    </w:p>
    <w:p w14:paraId="681073A6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5A31A868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d) vliv provádění stavby na okolní stavby a pozemky</w:t>
      </w:r>
    </w:p>
    <w:p w14:paraId="3E16765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 záměr nemá negativní vliv na sousední stavby a pozemky.</w:t>
      </w:r>
    </w:p>
    <w:p w14:paraId="71946D47" w14:textId="2A239A53" w:rsidR="00991B5A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Stavba probíhá krátkodobě, bez produkce prachu a nadměrného hluku. Stavba probíhá ve vnitřním </w:t>
      </w:r>
      <w:r w:rsidR="005D1B09">
        <w:rPr>
          <w:rFonts w:cs="Arial"/>
          <w:szCs w:val="22"/>
        </w:rPr>
        <w:t xml:space="preserve">a vnějším </w:t>
      </w:r>
      <w:r w:rsidRPr="00932BD9">
        <w:rPr>
          <w:rFonts w:cs="Arial"/>
          <w:szCs w:val="22"/>
        </w:rPr>
        <w:t>prostředí, kde bude krátkodobě omezen pohyb osob v objektu – po dobu výstavby rozvodů</w:t>
      </w:r>
      <w:r w:rsidR="002C51EB">
        <w:rPr>
          <w:rFonts w:cs="Arial"/>
          <w:szCs w:val="22"/>
        </w:rPr>
        <w:t>.</w:t>
      </w:r>
    </w:p>
    <w:p w14:paraId="196EE241" w14:textId="77777777" w:rsidR="002C51EB" w:rsidRPr="00932BD9" w:rsidRDefault="002C51EB" w:rsidP="006E6814">
      <w:pPr>
        <w:rPr>
          <w:rFonts w:cs="Arial"/>
          <w:szCs w:val="22"/>
        </w:rPr>
      </w:pPr>
    </w:p>
    <w:p w14:paraId="6E0D7642" w14:textId="18E5C9D4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 skončení montáže bude vnitřní prostředí stavby uvedeno do původního stavu. Pracovní doba bude probíhat v standardním denním režimu, hlučné práce budou prováděny od 8 hod do 17 hod. Nebude-li s investorem dohodnuto jinak. Sousední stavby a pozemky nejsou stavbou dotčeny veškeré práce budou probíhat v</w:t>
      </w:r>
      <w:r w:rsidR="005D1B09">
        <w:rPr>
          <w:rFonts w:cs="Arial"/>
          <w:szCs w:val="22"/>
        </w:rPr>
        <w:t> </w:t>
      </w:r>
      <w:r w:rsidRPr="00932BD9">
        <w:rPr>
          <w:rFonts w:cs="Arial"/>
          <w:szCs w:val="22"/>
        </w:rPr>
        <w:t>areálu</w:t>
      </w:r>
      <w:r w:rsidR="005D1B09">
        <w:rPr>
          <w:rFonts w:cs="Arial"/>
          <w:szCs w:val="22"/>
        </w:rPr>
        <w:t>.</w:t>
      </w:r>
    </w:p>
    <w:p w14:paraId="427C9159" w14:textId="77777777" w:rsidR="0057378B" w:rsidRPr="00932BD9" w:rsidRDefault="0057378B" w:rsidP="006E6814">
      <w:pPr>
        <w:rPr>
          <w:rFonts w:cs="Arial"/>
          <w:szCs w:val="22"/>
        </w:rPr>
      </w:pPr>
    </w:p>
    <w:p w14:paraId="157EA33D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e) ochrana okolí staveniště a požadavky na související asanace, demolice, kácení dřevin</w:t>
      </w:r>
    </w:p>
    <w:p w14:paraId="07B4668B" w14:textId="127D2B9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 požadavky na související asanace, demolice, kácení dřevin</w:t>
      </w:r>
      <w:r w:rsidR="005D319B" w:rsidRPr="00932BD9">
        <w:rPr>
          <w:rFonts w:cs="Arial"/>
          <w:szCs w:val="22"/>
        </w:rPr>
        <w:t>.</w:t>
      </w:r>
    </w:p>
    <w:p w14:paraId="2ECE8544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>f) maximální dočasné a trvalé zábory pro staveniště</w:t>
      </w:r>
    </w:p>
    <w:p w14:paraId="43DB3FF8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nevyžaduje zábory veřejného prostranství.</w:t>
      </w:r>
    </w:p>
    <w:p w14:paraId="4D31E4C2" w14:textId="77777777" w:rsidR="006E6814" w:rsidRPr="00932BD9" w:rsidRDefault="006E6814" w:rsidP="006E6814">
      <w:pPr>
        <w:rPr>
          <w:rFonts w:cs="Arial"/>
          <w:szCs w:val="22"/>
        </w:rPr>
      </w:pPr>
    </w:p>
    <w:p w14:paraId="0E21D440" w14:textId="77777777" w:rsidR="006E6814" w:rsidRPr="00932BD9" w:rsidRDefault="006E6814" w:rsidP="006E6814">
      <w:pPr>
        <w:rPr>
          <w:rFonts w:cs="Arial"/>
          <w:b/>
          <w:bCs/>
          <w:i/>
          <w:iCs/>
          <w:szCs w:val="22"/>
        </w:rPr>
      </w:pPr>
      <w:r w:rsidRPr="00932BD9">
        <w:rPr>
          <w:rFonts w:cs="Arial"/>
          <w:b/>
          <w:bCs/>
          <w:i/>
          <w:iCs/>
          <w:szCs w:val="22"/>
        </w:rPr>
        <w:t>g) požadavky na bezbariérové trasy</w:t>
      </w:r>
    </w:p>
    <w:p w14:paraId="42D852B2" w14:textId="638F712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Provedení stavby nevyžaduje bezbariérové trasy</w:t>
      </w:r>
      <w:r w:rsidR="005D319B" w:rsidRPr="00932BD9">
        <w:rPr>
          <w:rFonts w:cs="Arial"/>
          <w:szCs w:val="22"/>
        </w:rPr>
        <w:t>.</w:t>
      </w:r>
    </w:p>
    <w:p w14:paraId="10F4AC0E" w14:textId="1579421F" w:rsidR="0075769D" w:rsidRPr="00932BD9" w:rsidRDefault="0075769D" w:rsidP="006E6814">
      <w:pPr>
        <w:rPr>
          <w:rFonts w:cs="Arial"/>
          <w:szCs w:val="22"/>
        </w:rPr>
      </w:pPr>
    </w:p>
    <w:p w14:paraId="37239B1E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h) maximální produkované množství a druhy odpadů a emisí při výstavbě, jejich likvidace</w:t>
      </w:r>
    </w:p>
    <w:p w14:paraId="1FD2E564" w14:textId="24694357" w:rsidR="008236D9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6C02B021" w14:textId="1203334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Při realizaci stavby vzniknou následující odpady, které byly rozlišeny v souladu s kategorizací a katalogem odpadů ve smyslu Zákona o odpadech 185/2001 Sb., ve znění pozdějších předpisů. Podle zákona o odpadech je vlastníkem odpadu ten, při jehož činnosti odpad vzniká. Převzetím zakázky se dodavatel stavebních prací stává vlastníkem odpadu vzniklého stavební činností. Se všemi odpady bude nakládáno ve smyslu Zákona o odpadech č. 185/2001 Sb., ve znění pozdějších předpisů a Vyhlášky MŽP č. 93/2016 Sb. ze dne 23.3.2016, kterou se vyhlašuje katalog odpadů citovaného zákona. Stavba neobsahuje části obsahující azbest nebo výrobky z něj. Prováděné stavební úpravy neprodukují žádné škodlivé emise nebezpečných nebo toxických látek.</w:t>
      </w:r>
    </w:p>
    <w:p w14:paraId="3E2BC0D9" w14:textId="77777777" w:rsidR="006E6814" w:rsidRPr="00932BD9" w:rsidRDefault="006E6814" w:rsidP="006E6814">
      <w:pPr>
        <w:rPr>
          <w:rFonts w:cs="Arial"/>
          <w:szCs w:val="22"/>
        </w:rPr>
      </w:pPr>
    </w:p>
    <w:p w14:paraId="2F921D2C" w14:textId="77777777" w:rsidR="006E6814" w:rsidRPr="00932BD9" w:rsidRDefault="006E6814" w:rsidP="006E6814">
      <w:pPr>
        <w:rPr>
          <w:rFonts w:eastAsia="Calibri" w:cs="Arial"/>
          <w:kern w:val="0"/>
          <w:szCs w:val="22"/>
          <w:lang w:eastAsia="en-US"/>
        </w:rPr>
      </w:pPr>
      <w:r w:rsidRPr="00932BD9">
        <w:rPr>
          <w:rFonts w:cs="Arial"/>
        </w:rPr>
        <w:t>Prokazatelně vzniknou tyto odpady:</w:t>
      </w:r>
    </w:p>
    <w:tbl>
      <w:tblPr>
        <w:tblW w:w="92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6"/>
        <w:gridCol w:w="3025"/>
        <w:gridCol w:w="1842"/>
        <w:gridCol w:w="2104"/>
      </w:tblGrid>
      <w:tr w:rsidR="006E6814" w:rsidRPr="00932BD9" w14:paraId="6BC0DAF2" w14:textId="77777777" w:rsidTr="00ED25D3">
        <w:trPr>
          <w:trHeight w:val="57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7600BF" w14:textId="77777777" w:rsidR="006E6814" w:rsidRPr="00932BD9" w:rsidRDefault="006E6814" w:rsidP="00AC5B37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Název druhu odpadu</w:t>
            </w:r>
            <w:r w:rsidRPr="00932BD9">
              <w:rPr>
                <w:rFonts w:cs="Arial"/>
                <w:b/>
                <w:bCs/>
                <w:szCs w:val="22"/>
              </w:rPr>
              <w:br/>
              <w:t>podle katalogu odpadů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07581C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Katalogové číslo odpadu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BF0E9" w14:textId="77777777" w:rsidR="006E6814" w:rsidRPr="00932BD9" w:rsidRDefault="006E6814" w:rsidP="00AC5B37">
            <w:pPr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Množství odpadů (tuny)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E5B9BE" w14:textId="77777777" w:rsidR="006E6814" w:rsidRPr="00932BD9" w:rsidRDefault="006E6814" w:rsidP="00AC5B37">
            <w:pPr>
              <w:spacing w:after="40"/>
              <w:rPr>
                <w:rFonts w:cs="Arial"/>
                <w:b/>
                <w:bCs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Kategorie odpadů</w:t>
            </w:r>
          </w:p>
          <w:p w14:paraId="1313701E" w14:textId="77777777" w:rsidR="006E6814" w:rsidRPr="00932BD9" w:rsidRDefault="006E6814" w:rsidP="00AC5B37">
            <w:pPr>
              <w:rPr>
                <w:rFonts w:cs="Arial"/>
                <w:szCs w:val="22"/>
              </w:rPr>
            </w:pPr>
            <w:r w:rsidRPr="00932BD9">
              <w:rPr>
                <w:rFonts w:cs="Arial"/>
                <w:b/>
                <w:bCs/>
                <w:szCs w:val="22"/>
              </w:rPr>
              <w:t>O-ostatní</w:t>
            </w:r>
            <w:r w:rsidRPr="00932BD9">
              <w:rPr>
                <w:rFonts w:cs="Arial"/>
                <w:b/>
                <w:bCs/>
                <w:szCs w:val="22"/>
              </w:rPr>
              <w:br/>
              <w:t>N-nebezpečný</w:t>
            </w:r>
          </w:p>
        </w:tc>
      </w:tr>
      <w:tr w:rsidR="006E6814" w:rsidRPr="00932BD9" w14:paraId="7C4DA2CC" w14:textId="77777777" w:rsidTr="00ED25D3">
        <w:trPr>
          <w:trHeight w:val="433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9C5F6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Stavební a demoliční odpady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03C5DB" w14:textId="390BD0EF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170101,</w:t>
            </w:r>
            <w:r w:rsidR="00ED25D3" w:rsidRPr="00932BD9">
              <w:rPr>
                <w:rFonts w:cs="Arial"/>
                <w:bCs/>
                <w:szCs w:val="22"/>
              </w:rPr>
              <w:t xml:space="preserve"> </w:t>
            </w:r>
            <w:r w:rsidRPr="00932BD9">
              <w:rPr>
                <w:rFonts w:cs="Arial"/>
                <w:bCs/>
                <w:szCs w:val="22"/>
              </w:rPr>
              <w:t>170102, 170103, 170107, 170504, 170802, 170904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CA568D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0,7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7199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4D5AA36" w14:textId="77777777" w:rsidTr="00ED25D3">
        <w:trPr>
          <w:trHeight w:val="445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6B705C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Dřevo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C243D4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170201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B0DDA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342E00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62B86C01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FCF4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Plastové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EED132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DC4A3F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93FFC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  <w:tr w:rsidR="006E6814" w:rsidRPr="00932BD9" w14:paraId="3A166E1B" w14:textId="77777777" w:rsidTr="00ED25D3">
        <w:trPr>
          <w:trHeight w:val="472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144AD0" w14:textId="77777777" w:rsidR="006E6814" w:rsidRPr="00932BD9" w:rsidRDefault="006E6814" w:rsidP="00AC5B37">
            <w:pPr>
              <w:jc w:val="left"/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Papírové a lepenkové obaly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6EF59" w14:textId="77777777" w:rsidR="006E6814" w:rsidRPr="00932BD9" w:rsidRDefault="006E6814" w:rsidP="00AC5B37">
            <w:pPr>
              <w:tabs>
                <w:tab w:val="right" w:pos="9072"/>
              </w:tabs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150101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98DE61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do 0,02 t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982027" w14:textId="77777777" w:rsidR="006E6814" w:rsidRPr="00932BD9" w:rsidRDefault="006E6814" w:rsidP="00AC5B37">
            <w:pPr>
              <w:rPr>
                <w:rFonts w:cs="Arial"/>
                <w:bCs/>
                <w:szCs w:val="22"/>
              </w:rPr>
            </w:pPr>
            <w:r w:rsidRPr="00932BD9">
              <w:rPr>
                <w:rFonts w:cs="Arial"/>
                <w:bCs/>
                <w:szCs w:val="22"/>
              </w:rPr>
              <w:t>O</w:t>
            </w:r>
          </w:p>
        </w:tc>
      </w:tr>
    </w:tbl>
    <w:p w14:paraId="49AAB57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</w:p>
    <w:p w14:paraId="35002C1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i) bilance zemních prací, požadavky na přísun nebo deponie zemin</w:t>
      </w:r>
    </w:p>
    <w:p w14:paraId="62A90982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Rozsah stavebních úprav nevyžaduje zřízení deponie zemin.</w:t>
      </w:r>
    </w:p>
    <w:p w14:paraId="09DEAA2E" w14:textId="77777777" w:rsidR="006E6814" w:rsidRPr="00932BD9" w:rsidRDefault="006E6814" w:rsidP="006E6814">
      <w:pPr>
        <w:rPr>
          <w:rFonts w:cs="Arial"/>
          <w:szCs w:val="22"/>
        </w:rPr>
      </w:pPr>
    </w:p>
    <w:p w14:paraId="3E33540B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j) ochrana životního prostředí při výstavbě</w:t>
      </w:r>
    </w:p>
    <w:p w14:paraId="7CFDE186" w14:textId="3C494439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není rozsáhlá a během výstavby vzhledem k rozsahu a charakteru stavebních prací nedojde k negativnímu ovlivnění životního prostředí.</w:t>
      </w:r>
    </w:p>
    <w:p w14:paraId="61CB25A8" w14:textId="77777777" w:rsidR="0014448E" w:rsidRPr="00932BD9" w:rsidRDefault="0014448E" w:rsidP="006E6814">
      <w:pPr>
        <w:rPr>
          <w:rFonts w:cs="Arial"/>
          <w:szCs w:val="22"/>
        </w:rPr>
      </w:pPr>
    </w:p>
    <w:p w14:paraId="32C1CDE9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Oblast čistoty ovzduší</w:t>
      </w:r>
      <w:r w:rsidRPr="00932BD9">
        <w:rPr>
          <w:rFonts w:cs="Arial"/>
          <w:szCs w:val="22"/>
        </w:rPr>
        <w:t xml:space="preserve"> – při stavebních pracích se zajistí omezení prašnosti v objektu. </w:t>
      </w:r>
      <w:r w:rsidRPr="00932BD9">
        <w:rPr>
          <w:rFonts w:cs="Arial"/>
          <w:szCs w:val="22"/>
        </w:rPr>
        <w:br/>
        <w:t>K dopravě stavební sutě budou použity dopravní prostředky, které zajistí minimální prašnost a znečištění na přepravních cestách. Denní úklid staveniště provádí zhotovitel stavby.</w:t>
      </w:r>
    </w:p>
    <w:p w14:paraId="500543C7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Hluk a vibrace</w:t>
      </w:r>
      <w:r w:rsidRPr="00932BD9">
        <w:rPr>
          <w:rFonts w:cs="Arial"/>
          <w:szCs w:val="22"/>
        </w:rPr>
        <w:t xml:space="preserve"> – stavební práce budou doprovázeny hlukem z činnosti stavebních zařízení. Jejich působení bude omezeno po dobu trvání stavebních prací.</w:t>
      </w:r>
    </w:p>
    <w:p w14:paraId="750604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Vliv stavby na okolní zeleň</w:t>
      </w:r>
      <w:r w:rsidRPr="00932BD9">
        <w:rPr>
          <w:rFonts w:cs="Arial"/>
          <w:szCs w:val="22"/>
        </w:rPr>
        <w:t xml:space="preserve"> – stavba nevyvolá zásahy ani kácení stávající vzrostlé zeleně.</w:t>
      </w:r>
    </w:p>
    <w:p w14:paraId="108EA022" w14:textId="66312E4F" w:rsidR="006E6814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Ochrana vod</w:t>
      </w:r>
      <w:r w:rsidRPr="00932BD9">
        <w:rPr>
          <w:rFonts w:cs="Arial"/>
          <w:szCs w:val="22"/>
        </w:rPr>
        <w:t xml:space="preserve"> – stavba nevyvolá ohrožení povrchových ani spodních vod.</w:t>
      </w:r>
    </w:p>
    <w:p w14:paraId="07CA6DBC" w14:textId="77777777" w:rsidR="00991B5A" w:rsidRPr="00932BD9" w:rsidRDefault="00991B5A" w:rsidP="006E6814">
      <w:pPr>
        <w:rPr>
          <w:rFonts w:cs="Arial"/>
          <w:szCs w:val="22"/>
        </w:rPr>
      </w:pPr>
    </w:p>
    <w:p w14:paraId="4AA1EFC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Odpadové hospodářství při výstavbě</w:t>
      </w:r>
      <w:r w:rsidRPr="00932BD9">
        <w:rPr>
          <w:rFonts w:cs="Arial"/>
          <w:szCs w:val="22"/>
        </w:rPr>
        <w:t xml:space="preserve"> – zhotovitel stavby je zodpovědný za správné nakládání s odpady vznikajícími v průběhu výstavby (včetně odpadů vznikajících činností subdodavatelů na stavbě), včetně jejich následného využití nebo odstranění a vytvoří na staveništi potřebné podmínky pro třídění a shromažďování jednotlivých druhů odpadů.</w:t>
      </w:r>
    </w:p>
    <w:p w14:paraId="417965D6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Nepředpokládá se, že by zemina a stavební suť byly kontaminovány.</w:t>
      </w:r>
    </w:p>
    <w:p w14:paraId="69449ED4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Likvidaci sutí a odpadů s obsahem nebezpečných látek zneškodňují odborné firmy.</w:t>
      </w:r>
    </w:p>
    <w:p w14:paraId="4CB8E795" w14:textId="32E43DB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  <w:u w:val="single"/>
        </w:rPr>
        <w:t>Azbest</w:t>
      </w:r>
      <w:r w:rsidRPr="00932BD9">
        <w:rPr>
          <w:rFonts w:cs="Arial"/>
          <w:szCs w:val="22"/>
        </w:rPr>
        <w:t xml:space="preserve"> – není při výstavbě používán, ani samostatně, ani jako součást používaných výrobků.</w:t>
      </w:r>
    </w:p>
    <w:p w14:paraId="6C991897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 xml:space="preserve">k) zásady bezpečnosti a ochrany zdraví při práci na staveništi </w:t>
      </w:r>
    </w:p>
    <w:p w14:paraId="1949E3BA" w14:textId="3C5C46B5" w:rsidR="0075769D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Dodavatel stavebních prací si před začátkem stavebních prací zřídí staveniště v rozsahu nutném pro provádění prací – šatnu pro pracovníky a sklad materiálu v objektu po dohodě s investorem akce. Odpad vzniklý v souvislosti s prováděním díla bude uskladněn ve vymezeném prostoru v objektu a bude pravidelně odvážen k likvidaci.</w:t>
      </w:r>
    </w:p>
    <w:p w14:paraId="1825FBAA" w14:textId="42B20494" w:rsidR="0055076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Příjezdové a přístupové cesty pro přesun hmot a materiálu ke staveništi jsou po stávajících komunikacích. Všechny vstupy na staveniště budou označeny bezpečnostními tabulkami a značkami.</w:t>
      </w:r>
    </w:p>
    <w:p w14:paraId="73202E36" w14:textId="4BB97416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bude prováděna dodavatelským způsobem právnickou, nebo fyzickou osobou oprávněnou k podnikání, která má stavební nebo montážní práce v předmětu své činnosti povolené podle zvláštních předpisů. Při provádění stavby musí být dodrženy požadavky správců veškerých inženýrských sítí. Všechny fyzické osoby pohybující se s vědomím stavby po staveništi, a to nejen pracovníci zhotovitelů, musí být řádně proškoleny, v rozsahu působnosti a své pracovní činnosti na staveništi a vybaveny patřičnými ochrannými pomůckami. Za dodržování bezpečnosti práce na staveništi</w:t>
      </w:r>
      <w:r w:rsidR="000B6B22" w:rsidRPr="00932BD9">
        <w:rPr>
          <w:rFonts w:cs="Arial"/>
          <w:szCs w:val="22"/>
        </w:rPr>
        <w:t xml:space="preserve"> </w:t>
      </w:r>
      <w:r w:rsidRPr="00932BD9">
        <w:rPr>
          <w:rFonts w:cs="Arial"/>
          <w:szCs w:val="22"/>
        </w:rPr>
        <w:t>v průběhu výstavby plně zodpovídá zhotovitel stavby a jím pověřené osoby. Dodavatel (zhotovitel stavby) musí provést její realizaci v odpovídající kvalitě při dodržování požadovaných vlastností a parametrů. V případě nejasností nebo nepředpokládaných změn práce přerušit a zavolat projektanta. Koordinátor BOZP není vzhledem k rozsahu stavby požadován. Dodavatel stavby zodpovídá za respektování všech předpisů, včetně předpisů k zajištění bezpečnosti práce a technických zařízení chránící život a zdraví osob, které mu ukládají právní předpisy upravující požadavky na BOZP:</w:t>
      </w:r>
    </w:p>
    <w:p w14:paraId="3499C74D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č. 48/1982 – vyhláška českého úřadu bezpečnosti práce – základní požadavky bezpečnosti práce a technických zařízení</w:t>
      </w:r>
    </w:p>
    <w:p w14:paraId="0A7FAE37" w14:textId="5A6D8F8D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362/</w:t>
      </w:r>
      <w:r w:rsidR="00891CA1" w:rsidRPr="00932BD9">
        <w:rPr>
          <w:rFonts w:cs="Arial"/>
          <w:szCs w:val="22"/>
        </w:rPr>
        <w:t>2005–o</w:t>
      </w:r>
      <w:r w:rsidRPr="00932BD9">
        <w:rPr>
          <w:rFonts w:cs="Arial"/>
          <w:szCs w:val="22"/>
        </w:rPr>
        <w:t xml:space="preserve"> bližších požadavcích na BOZP na pracovištích s nebezpečím pádu z výšky nebo do hloubky</w:t>
      </w:r>
    </w:p>
    <w:p w14:paraId="5F4B3444" w14:textId="177AD3E1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- Vyhl. 591/</w:t>
      </w:r>
      <w:r w:rsidR="00891CA1" w:rsidRPr="00932BD9">
        <w:rPr>
          <w:rFonts w:cs="Arial"/>
          <w:szCs w:val="22"/>
        </w:rPr>
        <w:t>2006–o</w:t>
      </w:r>
      <w:r w:rsidRPr="00932BD9">
        <w:rPr>
          <w:rFonts w:cs="Arial"/>
          <w:szCs w:val="22"/>
        </w:rPr>
        <w:t xml:space="preserve"> bližších minimálních požadavcích na BOZP při práci na staveništích.</w:t>
      </w:r>
    </w:p>
    <w:p w14:paraId="63210F0F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Povinností zhotovitele (i podnikajících fyzických osob, které pracují na staveništi jako zhotovitelé a osobně zde pracují) je spolupodílet se na zabezpečení bezpečného a zdraví neohrožujícího pracovního prostředí a pracovních podmínek ve spolupráci s ostatními zhotoviteli a jinými osobami a činit příslušná potřebná opatření. Základní povinnosti zhotovitele vůči svým zaměstnancům a dalším osobám jsou vymezené ZP, zejména § 101 až § 103. Před zahájením montáže bude provedeno proškolení pracovníků, tak aby bylo zajištěno bezpečné provádění prací V souladu s jejich charakterem a náročností.</w:t>
      </w:r>
    </w:p>
    <w:p w14:paraId="064BA40B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Strana 12 (celkem 12)</w:t>
      </w:r>
    </w:p>
    <w:p w14:paraId="1EE0FB90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Jedná se zejména o práce prováděné ve výškách a svářečské práce. Práce prováděné ve výškách z lešení, pojízdných plošin a žebříků budou prováděny v souladu s pravidly a zásadami BOZP dle vyhl. 362/2005 - lešení mohou instalovat pouze osoby s průkazem lešenáře, obsluha plošin bude před použitím řádně proškolena o použití, použité plošiny mohou být provozovány pouze s platnou revizí, používané žebříky budou určeny pro daný účel a nesmí být přetěžovány.</w:t>
      </w:r>
    </w:p>
    <w:p w14:paraId="301EB7D5" w14:textId="796A7D9D" w:rsidR="0057378B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Svářečské práce smějí vykonávat pouze fyzické osoby se zkouškou dle ČSN EN 287-1 (050711). Při svářečských pracích a práci s otevřeným ohněm je nutno dodržovat pravidla bezpečnosti z hlediska úrazu osob popálením a zamezení vzniku požáru na pracovišti.</w:t>
      </w:r>
    </w:p>
    <w:p w14:paraId="29BE1953" w14:textId="77777777" w:rsidR="006E6814" w:rsidRPr="00932BD9" w:rsidRDefault="006E6814" w:rsidP="006E6814">
      <w:pPr>
        <w:rPr>
          <w:rFonts w:cs="Arial"/>
          <w:szCs w:val="22"/>
        </w:rPr>
      </w:pPr>
    </w:p>
    <w:p w14:paraId="7CDE4D15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l) úpravy pro bezbariérové užívání výstavbou dotčených staveb</w:t>
      </w:r>
    </w:p>
    <w:p w14:paraId="774006D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Nejsou.</w:t>
      </w:r>
    </w:p>
    <w:p w14:paraId="6E53CC82" w14:textId="77777777" w:rsidR="006E6814" w:rsidRPr="00932BD9" w:rsidRDefault="006E6814" w:rsidP="006E6814">
      <w:pPr>
        <w:rPr>
          <w:rFonts w:cs="Arial"/>
          <w:szCs w:val="22"/>
        </w:rPr>
      </w:pPr>
    </w:p>
    <w:p w14:paraId="1FD9860C" w14:textId="77777777" w:rsidR="006E6814" w:rsidRPr="00932BD9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m) zásady pro dopravně inženýrská opatření</w:t>
      </w:r>
    </w:p>
    <w:p w14:paraId="5693A695" w14:textId="180B1431" w:rsidR="008F6DD1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Stavba nevyvolá žádná mimořádná dopravně inženýrská opatření.</w:t>
      </w:r>
    </w:p>
    <w:p w14:paraId="2DBD917B" w14:textId="77777777" w:rsidR="006E6814" w:rsidRPr="00932BD9" w:rsidRDefault="006E6814" w:rsidP="006E6814">
      <w:pPr>
        <w:rPr>
          <w:rFonts w:cs="Arial"/>
          <w:szCs w:val="22"/>
        </w:rPr>
      </w:pPr>
    </w:p>
    <w:p w14:paraId="5C82DBBF" w14:textId="77777777" w:rsidR="006E6814" w:rsidRPr="00932BD9" w:rsidRDefault="006E6814" w:rsidP="006E6814">
      <w:pPr>
        <w:rPr>
          <w:rFonts w:cs="Arial"/>
          <w:i/>
          <w:szCs w:val="22"/>
        </w:rPr>
      </w:pPr>
      <w:r w:rsidRPr="00932BD9">
        <w:rPr>
          <w:rFonts w:cs="Arial"/>
          <w:b/>
          <w:bCs/>
          <w:i/>
          <w:szCs w:val="22"/>
        </w:rPr>
        <w:t>n) stanovení speciálních podmínek pro provádění stavby (provádění stavby za provozu, opatření proti účinkům vnějšího prostředí při výstavbě apod</w:t>
      </w:r>
      <w:r w:rsidRPr="00932BD9">
        <w:rPr>
          <w:rFonts w:cs="Arial"/>
          <w:i/>
          <w:szCs w:val="22"/>
        </w:rPr>
        <w:t>.)</w:t>
      </w:r>
    </w:p>
    <w:p w14:paraId="22A1EF09" w14:textId="79206DF8" w:rsidR="0075769D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Stavebník a zhotovitel stavby provede opatření (oplocením, uzamčením), aby zamezil přístupu nepovolaných osob na staveniště a do prostoru provádění prací, ke skladu stavebního materiálu apod., a to v pracovní době i mimo pracovní dobu.</w:t>
      </w:r>
    </w:p>
    <w:p w14:paraId="4C91C23E" w14:textId="6ED0A6BA" w:rsidR="006E6814" w:rsidRPr="00991B5A" w:rsidRDefault="006E6814" w:rsidP="006E6814">
      <w:pPr>
        <w:rPr>
          <w:rFonts w:cs="Arial"/>
          <w:b/>
          <w:bCs/>
          <w:i/>
          <w:szCs w:val="22"/>
        </w:rPr>
      </w:pPr>
      <w:r w:rsidRPr="00932BD9">
        <w:rPr>
          <w:rFonts w:cs="Arial"/>
          <w:b/>
          <w:bCs/>
          <w:i/>
          <w:szCs w:val="22"/>
        </w:rPr>
        <w:lastRenderedPageBreak/>
        <w:t>o) postup výstavby, rozhodující dílčí termíny</w:t>
      </w:r>
    </w:p>
    <w:p w14:paraId="0ED5AD5A" w14:textId="77777777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 xml:space="preserve">Zahájení: dle dohody s investorem </w:t>
      </w:r>
    </w:p>
    <w:p w14:paraId="36680D98" w14:textId="57F543CC" w:rsidR="006E6814" w:rsidRPr="00932BD9" w:rsidRDefault="006E6814" w:rsidP="006E6814">
      <w:pPr>
        <w:rPr>
          <w:rFonts w:cs="Arial"/>
          <w:szCs w:val="22"/>
        </w:rPr>
      </w:pPr>
      <w:r w:rsidRPr="00932BD9">
        <w:rPr>
          <w:rFonts w:cs="Arial"/>
          <w:szCs w:val="22"/>
        </w:rPr>
        <w:t>Ukončení: po řádném předání díla investorovi</w:t>
      </w:r>
    </w:p>
    <w:p w14:paraId="4662C858" w14:textId="77777777" w:rsidR="00ED25D3" w:rsidRPr="00932BD9" w:rsidRDefault="00ED25D3" w:rsidP="00905DD6">
      <w:pPr>
        <w:rPr>
          <w:rFonts w:cs="Arial"/>
          <w:szCs w:val="22"/>
        </w:rPr>
      </w:pPr>
    </w:p>
    <w:p w14:paraId="160A29B4" w14:textId="55B56A96" w:rsidR="00ED25D3" w:rsidRPr="00932BD9" w:rsidRDefault="00ED25D3" w:rsidP="00905DD6">
      <w:pPr>
        <w:rPr>
          <w:rFonts w:cs="Arial"/>
          <w:b/>
          <w:bCs/>
          <w:szCs w:val="22"/>
        </w:rPr>
      </w:pPr>
      <w:r w:rsidRPr="00932BD9">
        <w:rPr>
          <w:rFonts w:cs="Arial"/>
          <w:b/>
          <w:bCs/>
          <w:szCs w:val="22"/>
        </w:rPr>
        <w:t>B.9 Celkové vodohospodářské řešení</w:t>
      </w:r>
    </w:p>
    <w:p w14:paraId="2BC6E911" w14:textId="7DC0B236" w:rsidR="004379CC" w:rsidRPr="00932BD9" w:rsidRDefault="005D1B09" w:rsidP="004379CC">
      <w:pPr>
        <w:rPr>
          <w:rFonts w:cs="Arial"/>
          <w:szCs w:val="22"/>
        </w:rPr>
      </w:pPr>
      <w:r>
        <w:rPr>
          <w:rFonts w:cs="Arial"/>
          <w:szCs w:val="22"/>
        </w:rPr>
        <w:t xml:space="preserve">Neřešeno. </w:t>
      </w:r>
      <w:r w:rsidR="004379CC" w:rsidRPr="00932BD9">
        <w:rPr>
          <w:rFonts w:cs="Arial"/>
          <w:szCs w:val="22"/>
        </w:rPr>
        <w:t xml:space="preserve"> </w:t>
      </w:r>
    </w:p>
    <w:sectPr w:rsidR="004379CC" w:rsidRPr="00932BD9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F3C1A" w14:textId="77777777" w:rsidR="00965B49" w:rsidRDefault="00965B49" w:rsidP="00C60C26">
      <w:r>
        <w:separator/>
      </w:r>
    </w:p>
  </w:endnote>
  <w:endnote w:type="continuationSeparator" w:id="0">
    <w:p w14:paraId="67688EE6" w14:textId="77777777" w:rsidR="00965B49" w:rsidRDefault="00965B49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DD99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6A27B8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917C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185D106D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0ABE" w14:textId="77777777" w:rsidR="00965B49" w:rsidRDefault="00965B49" w:rsidP="00C60C26">
      <w:r>
        <w:separator/>
      </w:r>
    </w:p>
  </w:footnote>
  <w:footnote w:type="continuationSeparator" w:id="0">
    <w:p w14:paraId="40085E0B" w14:textId="77777777" w:rsidR="00965B49" w:rsidRDefault="00965B49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34AB" w14:textId="68734B99" w:rsidR="008B5A0D" w:rsidRPr="000D607D" w:rsidRDefault="008B5A0D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9E406C02"/>
    <w:lvl w:ilvl="0" w:tplc="B52E5C9E">
      <w:start w:val="1"/>
      <w:numFmt w:val="decimal"/>
      <w:pStyle w:val="Nadpis4"/>
      <w:lvlText w:val="B.2.%1"/>
      <w:lvlJc w:val="left"/>
      <w:pPr>
        <w:ind w:left="928" w:hanging="360"/>
      </w:pPr>
      <w:rPr>
        <w:rFonts w:ascii="Fira Sans" w:hAnsi="Fira Sans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8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507DC"/>
    <w:multiLevelType w:val="hybridMultilevel"/>
    <w:tmpl w:val="932EF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EC2536">
      <w:numFmt w:val="bullet"/>
      <w:lvlText w:val="-"/>
      <w:lvlJc w:val="left"/>
      <w:pPr>
        <w:ind w:left="1440" w:hanging="360"/>
      </w:pPr>
      <w:rPr>
        <w:rFonts w:ascii="Fira Sans" w:eastAsia="Lucida Sans Unicode" w:hAnsi="Fira Sans" w:cs="Arial" w:hint="default"/>
      </w:rPr>
    </w:lvl>
    <w:lvl w:ilvl="2" w:tplc="06F07E50">
      <w:numFmt w:val="bullet"/>
      <w:lvlText w:val=""/>
      <w:lvlJc w:val="left"/>
      <w:pPr>
        <w:ind w:left="2160" w:hanging="360"/>
      </w:pPr>
      <w:rPr>
        <w:rFonts w:ascii="Wingdings" w:eastAsia="Lucida Sans Unicode" w:hAnsi="Wingdings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E7AA4"/>
    <w:multiLevelType w:val="hybridMultilevel"/>
    <w:tmpl w:val="09B8284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35C5"/>
    <w:multiLevelType w:val="hybridMultilevel"/>
    <w:tmpl w:val="A748F660"/>
    <w:lvl w:ilvl="0" w:tplc="B226FA6C">
      <w:start w:val="1"/>
      <w:numFmt w:val="upperLetter"/>
      <w:pStyle w:val="Nadpis3"/>
      <w:lvlText w:val="%1."/>
      <w:lvlJc w:val="left"/>
      <w:pPr>
        <w:ind w:left="1211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4E571D6"/>
    <w:multiLevelType w:val="hybridMultilevel"/>
    <w:tmpl w:val="0C162C5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B37A1A"/>
    <w:multiLevelType w:val="hybridMultilevel"/>
    <w:tmpl w:val="2944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15"/>
  </w:num>
  <w:num w:numId="5">
    <w:abstractNumId w:val="19"/>
  </w:num>
  <w:num w:numId="6">
    <w:abstractNumId w:val="8"/>
  </w:num>
  <w:num w:numId="7">
    <w:abstractNumId w:val="14"/>
  </w:num>
  <w:num w:numId="8">
    <w:abstractNumId w:val="17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3"/>
  </w:num>
  <w:num w:numId="14">
    <w:abstractNumId w:val="4"/>
  </w:num>
  <w:num w:numId="15">
    <w:abstractNumId w:val="16"/>
  </w:num>
  <w:num w:numId="16">
    <w:abstractNumId w:val="18"/>
  </w:num>
  <w:num w:numId="17">
    <w:abstractNumId w:val="5"/>
  </w:num>
  <w:num w:numId="18">
    <w:abstractNumId w:val="3"/>
  </w:num>
  <w:num w:numId="19">
    <w:abstractNumId w:val="11"/>
  </w:num>
  <w:num w:numId="20">
    <w:abstractNumId w:val="22"/>
  </w:num>
  <w:num w:numId="21">
    <w:abstractNumId w:val="12"/>
  </w:num>
  <w:num w:numId="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57AD"/>
    <w:rsid w:val="00007101"/>
    <w:rsid w:val="00007FA9"/>
    <w:rsid w:val="0001159E"/>
    <w:rsid w:val="0001200A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D33"/>
    <w:rsid w:val="000525E8"/>
    <w:rsid w:val="00052885"/>
    <w:rsid w:val="0005334F"/>
    <w:rsid w:val="00062E4F"/>
    <w:rsid w:val="000642DD"/>
    <w:rsid w:val="00064756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1461"/>
    <w:rsid w:val="00092193"/>
    <w:rsid w:val="00093527"/>
    <w:rsid w:val="000939A1"/>
    <w:rsid w:val="00094311"/>
    <w:rsid w:val="00096AAF"/>
    <w:rsid w:val="00096EB1"/>
    <w:rsid w:val="000A535C"/>
    <w:rsid w:val="000A6761"/>
    <w:rsid w:val="000B0F0B"/>
    <w:rsid w:val="000B5B92"/>
    <w:rsid w:val="000B6B22"/>
    <w:rsid w:val="000C1FFF"/>
    <w:rsid w:val="000C43CE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80F"/>
    <w:rsid w:val="000D4AB0"/>
    <w:rsid w:val="000D607D"/>
    <w:rsid w:val="000D6DF0"/>
    <w:rsid w:val="000D71A8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0F7D77"/>
    <w:rsid w:val="00101A61"/>
    <w:rsid w:val="00102B6E"/>
    <w:rsid w:val="00107B5C"/>
    <w:rsid w:val="00107E6F"/>
    <w:rsid w:val="001101B0"/>
    <w:rsid w:val="001101C3"/>
    <w:rsid w:val="00114803"/>
    <w:rsid w:val="00115F4B"/>
    <w:rsid w:val="00117413"/>
    <w:rsid w:val="001204EF"/>
    <w:rsid w:val="0012173C"/>
    <w:rsid w:val="00121F63"/>
    <w:rsid w:val="00123719"/>
    <w:rsid w:val="001258DE"/>
    <w:rsid w:val="00132234"/>
    <w:rsid w:val="00134588"/>
    <w:rsid w:val="00136E71"/>
    <w:rsid w:val="0014140F"/>
    <w:rsid w:val="00142EB7"/>
    <w:rsid w:val="0014448E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0D3"/>
    <w:rsid w:val="00167C26"/>
    <w:rsid w:val="00170DC2"/>
    <w:rsid w:val="00176588"/>
    <w:rsid w:val="001772DA"/>
    <w:rsid w:val="001774B4"/>
    <w:rsid w:val="0018088D"/>
    <w:rsid w:val="00180C08"/>
    <w:rsid w:val="001826B6"/>
    <w:rsid w:val="00183E1C"/>
    <w:rsid w:val="00190627"/>
    <w:rsid w:val="00191693"/>
    <w:rsid w:val="00192262"/>
    <w:rsid w:val="00192612"/>
    <w:rsid w:val="00194906"/>
    <w:rsid w:val="00194CF9"/>
    <w:rsid w:val="00194E4C"/>
    <w:rsid w:val="001957FF"/>
    <w:rsid w:val="00195824"/>
    <w:rsid w:val="0019632F"/>
    <w:rsid w:val="001A215B"/>
    <w:rsid w:val="001A3AE8"/>
    <w:rsid w:val="001A4906"/>
    <w:rsid w:val="001A630B"/>
    <w:rsid w:val="001A66DA"/>
    <w:rsid w:val="001A706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769"/>
    <w:rsid w:val="001D487D"/>
    <w:rsid w:val="001D61D6"/>
    <w:rsid w:val="001E1829"/>
    <w:rsid w:val="001E1A94"/>
    <w:rsid w:val="001E1C7E"/>
    <w:rsid w:val="001E1FB3"/>
    <w:rsid w:val="001F1CEE"/>
    <w:rsid w:val="001F35AC"/>
    <w:rsid w:val="001F5A48"/>
    <w:rsid w:val="001F61D5"/>
    <w:rsid w:val="001F7A99"/>
    <w:rsid w:val="00200A70"/>
    <w:rsid w:val="00201B85"/>
    <w:rsid w:val="002032CC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B4B"/>
    <w:rsid w:val="00225D0C"/>
    <w:rsid w:val="0022627B"/>
    <w:rsid w:val="00226332"/>
    <w:rsid w:val="00226FA9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E3F"/>
    <w:rsid w:val="00251E76"/>
    <w:rsid w:val="00253062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895"/>
    <w:rsid w:val="00266EAB"/>
    <w:rsid w:val="00267C99"/>
    <w:rsid w:val="002717D4"/>
    <w:rsid w:val="00274C1A"/>
    <w:rsid w:val="0027542D"/>
    <w:rsid w:val="00277409"/>
    <w:rsid w:val="00280287"/>
    <w:rsid w:val="00284035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1EB"/>
    <w:rsid w:val="002C73DA"/>
    <w:rsid w:val="002C77B7"/>
    <w:rsid w:val="002D115B"/>
    <w:rsid w:val="002D3802"/>
    <w:rsid w:val="002D3D2B"/>
    <w:rsid w:val="002D46F2"/>
    <w:rsid w:val="002D4756"/>
    <w:rsid w:val="002D5B52"/>
    <w:rsid w:val="002D6581"/>
    <w:rsid w:val="002E109D"/>
    <w:rsid w:val="002E1879"/>
    <w:rsid w:val="002E2FBB"/>
    <w:rsid w:val="002E42CE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56C56"/>
    <w:rsid w:val="00357183"/>
    <w:rsid w:val="00365BFA"/>
    <w:rsid w:val="003675BA"/>
    <w:rsid w:val="00370929"/>
    <w:rsid w:val="00372FCC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AD7"/>
    <w:rsid w:val="003A3C71"/>
    <w:rsid w:val="003A5558"/>
    <w:rsid w:val="003A7253"/>
    <w:rsid w:val="003B1C38"/>
    <w:rsid w:val="003B4957"/>
    <w:rsid w:val="003C0345"/>
    <w:rsid w:val="003C03D5"/>
    <w:rsid w:val="003C0B2D"/>
    <w:rsid w:val="003C0DBE"/>
    <w:rsid w:val="003C4162"/>
    <w:rsid w:val="003C4933"/>
    <w:rsid w:val="003C5AC8"/>
    <w:rsid w:val="003C749F"/>
    <w:rsid w:val="003D0B7F"/>
    <w:rsid w:val="003D3141"/>
    <w:rsid w:val="003D45FB"/>
    <w:rsid w:val="003D6FD6"/>
    <w:rsid w:val="003D76B6"/>
    <w:rsid w:val="003D7C5D"/>
    <w:rsid w:val="003E465F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5AEF"/>
    <w:rsid w:val="003F66FE"/>
    <w:rsid w:val="00400ABC"/>
    <w:rsid w:val="00400C14"/>
    <w:rsid w:val="00400CEE"/>
    <w:rsid w:val="00402419"/>
    <w:rsid w:val="00405454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2A0"/>
    <w:rsid w:val="0043343C"/>
    <w:rsid w:val="00434AB7"/>
    <w:rsid w:val="00435BA1"/>
    <w:rsid w:val="004379CC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0C38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06FF"/>
    <w:rsid w:val="00493310"/>
    <w:rsid w:val="00493EF2"/>
    <w:rsid w:val="004941D3"/>
    <w:rsid w:val="00496016"/>
    <w:rsid w:val="004965A3"/>
    <w:rsid w:val="00497D1C"/>
    <w:rsid w:val="004A1162"/>
    <w:rsid w:val="004A14BE"/>
    <w:rsid w:val="004A1B06"/>
    <w:rsid w:val="004A2277"/>
    <w:rsid w:val="004A3A10"/>
    <w:rsid w:val="004A4C69"/>
    <w:rsid w:val="004A67FB"/>
    <w:rsid w:val="004A6853"/>
    <w:rsid w:val="004A70DD"/>
    <w:rsid w:val="004A7580"/>
    <w:rsid w:val="004B224F"/>
    <w:rsid w:val="004B37A0"/>
    <w:rsid w:val="004C2F8B"/>
    <w:rsid w:val="004C6DBA"/>
    <w:rsid w:val="004C706E"/>
    <w:rsid w:val="004C7CF2"/>
    <w:rsid w:val="004D101F"/>
    <w:rsid w:val="004D3A5C"/>
    <w:rsid w:val="004D4733"/>
    <w:rsid w:val="004D5044"/>
    <w:rsid w:val="004D6E59"/>
    <w:rsid w:val="004D740E"/>
    <w:rsid w:val="004D7EA9"/>
    <w:rsid w:val="004E1343"/>
    <w:rsid w:val="004E18CC"/>
    <w:rsid w:val="004E5C87"/>
    <w:rsid w:val="004F56E1"/>
    <w:rsid w:val="004F744B"/>
    <w:rsid w:val="00500B90"/>
    <w:rsid w:val="00501371"/>
    <w:rsid w:val="00501C56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5CD"/>
    <w:rsid w:val="00550764"/>
    <w:rsid w:val="00550968"/>
    <w:rsid w:val="00554179"/>
    <w:rsid w:val="00554618"/>
    <w:rsid w:val="005549DB"/>
    <w:rsid w:val="005555CA"/>
    <w:rsid w:val="00555CD5"/>
    <w:rsid w:val="0056047E"/>
    <w:rsid w:val="00560B75"/>
    <w:rsid w:val="00563156"/>
    <w:rsid w:val="005643CD"/>
    <w:rsid w:val="00564AA8"/>
    <w:rsid w:val="00570377"/>
    <w:rsid w:val="005703BB"/>
    <w:rsid w:val="00570BCA"/>
    <w:rsid w:val="00570E23"/>
    <w:rsid w:val="00573724"/>
    <w:rsid w:val="0057378B"/>
    <w:rsid w:val="005746AB"/>
    <w:rsid w:val="0057681F"/>
    <w:rsid w:val="00577668"/>
    <w:rsid w:val="0058094C"/>
    <w:rsid w:val="00580A44"/>
    <w:rsid w:val="00580A83"/>
    <w:rsid w:val="005827D2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A0147"/>
    <w:rsid w:val="005A1AF2"/>
    <w:rsid w:val="005A2882"/>
    <w:rsid w:val="005A2BD4"/>
    <w:rsid w:val="005A3BF6"/>
    <w:rsid w:val="005A4F9A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0"/>
    <w:rsid w:val="005C3E07"/>
    <w:rsid w:val="005C4024"/>
    <w:rsid w:val="005C642E"/>
    <w:rsid w:val="005C6582"/>
    <w:rsid w:val="005C7017"/>
    <w:rsid w:val="005C7EB3"/>
    <w:rsid w:val="005D0964"/>
    <w:rsid w:val="005D1944"/>
    <w:rsid w:val="005D1B09"/>
    <w:rsid w:val="005D319B"/>
    <w:rsid w:val="005D3401"/>
    <w:rsid w:val="005D3E49"/>
    <w:rsid w:val="005D6DD3"/>
    <w:rsid w:val="005D79E3"/>
    <w:rsid w:val="005D7FD2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68BC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03B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E6814"/>
    <w:rsid w:val="006F0AAB"/>
    <w:rsid w:val="006F0C3D"/>
    <w:rsid w:val="006F13C9"/>
    <w:rsid w:val="006F1B2F"/>
    <w:rsid w:val="006F521C"/>
    <w:rsid w:val="006F622F"/>
    <w:rsid w:val="006F637B"/>
    <w:rsid w:val="00701002"/>
    <w:rsid w:val="007010B9"/>
    <w:rsid w:val="007012BD"/>
    <w:rsid w:val="00706C29"/>
    <w:rsid w:val="007070A3"/>
    <w:rsid w:val="007071C3"/>
    <w:rsid w:val="007112DD"/>
    <w:rsid w:val="00712044"/>
    <w:rsid w:val="007137E2"/>
    <w:rsid w:val="00713C94"/>
    <w:rsid w:val="00715D89"/>
    <w:rsid w:val="007160AD"/>
    <w:rsid w:val="00716750"/>
    <w:rsid w:val="007174BA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6F10"/>
    <w:rsid w:val="00737092"/>
    <w:rsid w:val="007377BC"/>
    <w:rsid w:val="00740492"/>
    <w:rsid w:val="00742791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69D"/>
    <w:rsid w:val="00757AAF"/>
    <w:rsid w:val="0076292A"/>
    <w:rsid w:val="00764785"/>
    <w:rsid w:val="00766E78"/>
    <w:rsid w:val="00770011"/>
    <w:rsid w:val="007732BF"/>
    <w:rsid w:val="00774499"/>
    <w:rsid w:val="00775555"/>
    <w:rsid w:val="00776D74"/>
    <w:rsid w:val="00781120"/>
    <w:rsid w:val="0078130C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99"/>
    <w:rsid w:val="007C21EA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61B5"/>
    <w:rsid w:val="007D787B"/>
    <w:rsid w:val="007E490E"/>
    <w:rsid w:val="007E4D88"/>
    <w:rsid w:val="007E4EAF"/>
    <w:rsid w:val="007E512A"/>
    <w:rsid w:val="007E5D1E"/>
    <w:rsid w:val="007E604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7E3D"/>
    <w:rsid w:val="008202B6"/>
    <w:rsid w:val="0082099B"/>
    <w:rsid w:val="008236D9"/>
    <w:rsid w:val="0082519A"/>
    <w:rsid w:val="00826374"/>
    <w:rsid w:val="00827488"/>
    <w:rsid w:val="008275ED"/>
    <w:rsid w:val="00830918"/>
    <w:rsid w:val="008334EF"/>
    <w:rsid w:val="0083366F"/>
    <w:rsid w:val="00833AC1"/>
    <w:rsid w:val="008413A5"/>
    <w:rsid w:val="0084252E"/>
    <w:rsid w:val="00842887"/>
    <w:rsid w:val="00844040"/>
    <w:rsid w:val="008448FC"/>
    <w:rsid w:val="00847C3C"/>
    <w:rsid w:val="00847D17"/>
    <w:rsid w:val="00850FF7"/>
    <w:rsid w:val="0085147E"/>
    <w:rsid w:val="00852514"/>
    <w:rsid w:val="0085465B"/>
    <w:rsid w:val="008555FD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777D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1CA1"/>
    <w:rsid w:val="00893268"/>
    <w:rsid w:val="00893D3D"/>
    <w:rsid w:val="00893DDE"/>
    <w:rsid w:val="00894C61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2A7E"/>
    <w:rsid w:val="008D4955"/>
    <w:rsid w:val="008D67A0"/>
    <w:rsid w:val="008E048B"/>
    <w:rsid w:val="008E0FE2"/>
    <w:rsid w:val="008E567F"/>
    <w:rsid w:val="008E7799"/>
    <w:rsid w:val="008F03F7"/>
    <w:rsid w:val="008F0755"/>
    <w:rsid w:val="008F0E65"/>
    <w:rsid w:val="008F113C"/>
    <w:rsid w:val="008F1FCF"/>
    <w:rsid w:val="008F37B3"/>
    <w:rsid w:val="008F65A9"/>
    <w:rsid w:val="008F6DD1"/>
    <w:rsid w:val="00901018"/>
    <w:rsid w:val="0090133A"/>
    <w:rsid w:val="00901B6B"/>
    <w:rsid w:val="009032BF"/>
    <w:rsid w:val="00903481"/>
    <w:rsid w:val="00903A33"/>
    <w:rsid w:val="00905833"/>
    <w:rsid w:val="0090585B"/>
    <w:rsid w:val="00905DD6"/>
    <w:rsid w:val="00910312"/>
    <w:rsid w:val="00910E02"/>
    <w:rsid w:val="00912394"/>
    <w:rsid w:val="00912832"/>
    <w:rsid w:val="0091396B"/>
    <w:rsid w:val="009149FA"/>
    <w:rsid w:val="00914A00"/>
    <w:rsid w:val="0091566B"/>
    <w:rsid w:val="00920535"/>
    <w:rsid w:val="00920F2A"/>
    <w:rsid w:val="009233FA"/>
    <w:rsid w:val="00923AA1"/>
    <w:rsid w:val="009253FC"/>
    <w:rsid w:val="00927350"/>
    <w:rsid w:val="009279F3"/>
    <w:rsid w:val="00927CAB"/>
    <w:rsid w:val="00930321"/>
    <w:rsid w:val="00931D11"/>
    <w:rsid w:val="0093223A"/>
    <w:rsid w:val="00932BD9"/>
    <w:rsid w:val="0093305F"/>
    <w:rsid w:val="00933BF0"/>
    <w:rsid w:val="00935B78"/>
    <w:rsid w:val="0093657E"/>
    <w:rsid w:val="00940352"/>
    <w:rsid w:val="00941C20"/>
    <w:rsid w:val="00944B6E"/>
    <w:rsid w:val="00947D28"/>
    <w:rsid w:val="00950E9B"/>
    <w:rsid w:val="00951E58"/>
    <w:rsid w:val="00952C8E"/>
    <w:rsid w:val="00952CFA"/>
    <w:rsid w:val="00952FE1"/>
    <w:rsid w:val="00954BD1"/>
    <w:rsid w:val="00954DCE"/>
    <w:rsid w:val="00955B21"/>
    <w:rsid w:val="009571A9"/>
    <w:rsid w:val="009576C7"/>
    <w:rsid w:val="00961CEA"/>
    <w:rsid w:val="00962E43"/>
    <w:rsid w:val="00963733"/>
    <w:rsid w:val="00964AD1"/>
    <w:rsid w:val="00964D82"/>
    <w:rsid w:val="009659BA"/>
    <w:rsid w:val="00965B49"/>
    <w:rsid w:val="00967006"/>
    <w:rsid w:val="0097048B"/>
    <w:rsid w:val="00974352"/>
    <w:rsid w:val="0097448C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B5A"/>
    <w:rsid w:val="009925F2"/>
    <w:rsid w:val="0099414F"/>
    <w:rsid w:val="009973CE"/>
    <w:rsid w:val="009973DC"/>
    <w:rsid w:val="00997A53"/>
    <w:rsid w:val="009A28AF"/>
    <w:rsid w:val="009A7FF5"/>
    <w:rsid w:val="009B05D0"/>
    <w:rsid w:val="009B1954"/>
    <w:rsid w:val="009B1E04"/>
    <w:rsid w:val="009B3C87"/>
    <w:rsid w:val="009B6F0C"/>
    <w:rsid w:val="009B793E"/>
    <w:rsid w:val="009C07E3"/>
    <w:rsid w:val="009C2A37"/>
    <w:rsid w:val="009C36D9"/>
    <w:rsid w:val="009C3811"/>
    <w:rsid w:val="009C3FA1"/>
    <w:rsid w:val="009C3FF8"/>
    <w:rsid w:val="009C6AC9"/>
    <w:rsid w:val="009C773F"/>
    <w:rsid w:val="009D030A"/>
    <w:rsid w:val="009D56D3"/>
    <w:rsid w:val="009D5F23"/>
    <w:rsid w:val="009D6EA0"/>
    <w:rsid w:val="009D6F1D"/>
    <w:rsid w:val="009E2B28"/>
    <w:rsid w:val="009E3958"/>
    <w:rsid w:val="009E42E7"/>
    <w:rsid w:val="009E5104"/>
    <w:rsid w:val="009E5B78"/>
    <w:rsid w:val="009E7930"/>
    <w:rsid w:val="009E7D18"/>
    <w:rsid w:val="009F083E"/>
    <w:rsid w:val="009F5742"/>
    <w:rsid w:val="009F6009"/>
    <w:rsid w:val="009F72EA"/>
    <w:rsid w:val="009F7AF9"/>
    <w:rsid w:val="009F7EF4"/>
    <w:rsid w:val="00A00333"/>
    <w:rsid w:val="00A011BB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24DE"/>
    <w:rsid w:val="00A24776"/>
    <w:rsid w:val="00A339D2"/>
    <w:rsid w:val="00A347B8"/>
    <w:rsid w:val="00A34AAB"/>
    <w:rsid w:val="00A34CED"/>
    <w:rsid w:val="00A35534"/>
    <w:rsid w:val="00A3589A"/>
    <w:rsid w:val="00A3722B"/>
    <w:rsid w:val="00A43090"/>
    <w:rsid w:val="00A44729"/>
    <w:rsid w:val="00A44803"/>
    <w:rsid w:val="00A449E7"/>
    <w:rsid w:val="00A453F6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6115"/>
    <w:rsid w:val="00AA7FE0"/>
    <w:rsid w:val="00AB0F2A"/>
    <w:rsid w:val="00AB162C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C62F8"/>
    <w:rsid w:val="00AD0390"/>
    <w:rsid w:val="00AD70F2"/>
    <w:rsid w:val="00AE14BF"/>
    <w:rsid w:val="00AE19C4"/>
    <w:rsid w:val="00AE1DF7"/>
    <w:rsid w:val="00AE2584"/>
    <w:rsid w:val="00AE316A"/>
    <w:rsid w:val="00AE34B4"/>
    <w:rsid w:val="00AE5757"/>
    <w:rsid w:val="00AE597E"/>
    <w:rsid w:val="00AE7C2D"/>
    <w:rsid w:val="00AF00C5"/>
    <w:rsid w:val="00AF14C6"/>
    <w:rsid w:val="00AF3951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1DF0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4469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46D68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3D6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3056"/>
    <w:rsid w:val="00B84CE8"/>
    <w:rsid w:val="00B852A2"/>
    <w:rsid w:val="00B853E4"/>
    <w:rsid w:val="00B85D15"/>
    <w:rsid w:val="00B87831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69D"/>
    <w:rsid w:val="00B957FD"/>
    <w:rsid w:val="00B962D9"/>
    <w:rsid w:val="00B96D40"/>
    <w:rsid w:val="00B97EDA"/>
    <w:rsid w:val="00BA434C"/>
    <w:rsid w:val="00BA4E83"/>
    <w:rsid w:val="00BA6453"/>
    <w:rsid w:val="00BA7F0D"/>
    <w:rsid w:val="00BB0A30"/>
    <w:rsid w:val="00BB12EE"/>
    <w:rsid w:val="00BB1E27"/>
    <w:rsid w:val="00BB2AF2"/>
    <w:rsid w:val="00BB2BF6"/>
    <w:rsid w:val="00BB2F52"/>
    <w:rsid w:val="00BC1366"/>
    <w:rsid w:val="00BC1567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2C25"/>
    <w:rsid w:val="00C05664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39A6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625A"/>
    <w:rsid w:val="00C8125D"/>
    <w:rsid w:val="00C81F8F"/>
    <w:rsid w:val="00C8227B"/>
    <w:rsid w:val="00C8579A"/>
    <w:rsid w:val="00C90EA7"/>
    <w:rsid w:val="00C92068"/>
    <w:rsid w:val="00C92178"/>
    <w:rsid w:val="00C93D1F"/>
    <w:rsid w:val="00C93E68"/>
    <w:rsid w:val="00C941BD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B6511"/>
    <w:rsid w:val="00CC09F4"/>
    <w:rsid w:val="00CC1DA4"/>
    <w:rsid w:val="00CC5C11"/>
    <w:rsid w:val="00CD108F"/>
    <w:rsid w:val="00CD1243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2583"/>
    <w:rsid w:val="00CF388E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52ED"/>
    <w:rsid w:val="00D179D2"/>
    <w:rsid w:val="00D225A3"/>
    <w:rsid w:val="00D23984"/>
    <w:rsid w:val="00D27B5A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6734"/>
    <w:rsid w:val="00D674AF"/>
    <w:rsid w:val="00D679A6"/>
    <w:rsid w:val="00D72273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A28E4"/>
    <w:rsid w:val="00DA674C"/>
    <w:rsid w:val="00DA7FBB"/>
    <w:rsid w:val="00DB22B5"/>
    <w:rsid w:val="00DB289B"/>
    <w:rsid w:val="00DC1D1A"/>
    <w:rsid w:val="00DC20A8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63B9"/>
    <w:rsid w:val="00E03130"/>
    <w:rsid w:val="00E03D57"/>
    <w:rsid w:val="00E04B12"/>
    <w:rsid w:val="00E10DA7"/>
    <w:rsid w:val="00E12D2B"/>
    <w:rsid w:val="00E14A83"/>
    <w:rsid w:val="00E171C3"/>
    <w:rsid w:val="00E20333"/>
    <w:rsid w:val="00E2157D"/>
    <w:rsid w:val="00E25265"/>
    <w:rsid w:val="00E311F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6E16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45B8"/>
    <w:rsid w:val="00E753F5"/>
    <w:rsid w:val="00E760E6"/>
    <w:rsid w:val="00E77534"/>
    <w:rsid w:val="00E77C83"/>
    <w:rsid w:val="00E81AB8"/>
    <w:rsid w:val="00E8323A"/>
    <w:rsid w:val="00E83A17"/>
    <w:rsid w:val="00E84324"/>
    <w:rsid w:val="00E8546D"/>
    <w:rsid w:val="00E86ACF"/>
    <w:rsid w:val="00E87A1D"/>
    <w:rsid w:val="00E900C9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25D3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7410"/>
    <w:rsid w:val="00F0030D"/>
    <w:rsid w:val="00F02A2D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79F"/>
    <w:rsid w:val="00F42BB6"/>
    <w:rsid w:val="00F42F58"/>
    <w:rsid w:val="00F43711"/>
    <w:rsid w:val="00F44E53"/>
    <w:rsid w:val="00F463E0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050F"/>
    <w:rsid w:val="00F71E6D"/>
    <w:rsid w:val="00F7285D"/>
    <w:rsid w:val="00F7300B"/>
    <w:rsid w:val="00F7525B"/>
    <w:rsid w:val="00F7586C"/>
    <w:rsid w:val="00F7692D"/>
    <w:rsid w:val="00F774D8"/>
    <w:rsid w:val="00F81A9B"/>
    <w:rsid w:val="00F84D77"/>
    <w:rsid w:val="00F87EA6"/>
    <w:rsid w:val="00F91486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23E1"/>
    <w:rsid w:val="00FD30E2"/>
    <w:rsid w:val="00FD3126"/>
    <w:rsid w:val="00FD42FB"/>
    <w:rsid w:val="00FD54E4"/>
    <w:rsid w:val="00FD68B0"/>
    <w:rsid w:val="00FD7ED6"/>
    <w:rsid w:val="00FE01D5"/>
    <w:rsid w:val="00FE03A6"/>
    <w:rsid w:val="00FE28A8"/>
    <w:rsid w:val="00FE307E"/>
    <w:rsid w:val="00FE41C8"/>
    <w:rsid w:val="00FE440E"/>
    <w:rsid w:val="00FE4519"/>
    <w:rsid w:val="00FE5691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FB091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D319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ED25D3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1E30-CFCD-4C82-ADCE-5728B65F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2865</Words>
  <Characters>16908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19734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75</cp:revision>
  <cp:lastPrinted>2019-09-17T09:36:00Z</cp:lastPrinted>
  <dcterms:created xsi:type="dcterms:W3CDTF">2021-03-04T07:49:00Z</dcterms:created>
  <dcterms:modified xsi:type="dcterms:W3CDTF">2022-01-28T14:16:00Z</dcterms:modified>
</cp:coreProperties>
</file>