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42"/>
        <w:gridCol w:w="3969"/>
      </w:tblGrid>
      <w:tr w:rsidR="001A75EE" w:rsidRPr="006D6E46" w:rsidTr="006D6E46">
        <w:trPr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sz w:val="28"/>
                <w:szCs w:val="28"/>
                <w:lang w:eastAsia="cs-CZ"/>
              </w:rPr>
              <w:t>Příloha 2</w:t>
            </w:r>
            <w:r w:rsidRPr="006D6E46">
              <w:rPr>
                <w:rFonts w:eastAsia="Times New Roman" w:cs="Arial"/>
                <w:sz w:val="28"/>
                <w:szCs w:val="28"/>
                <w:lang w:eastAsia="cs-CZ"/>
              </w:rPr>
              <w:t xml:space="preserve"> - </w:t>
            </w:r>
            <w:r w:rsidRPr="006D6E46">
              <w:rPr>
                <w:rFonts w:eastAsia="Times New Roman" w:cs="Arial"/>
                <w:b/>
                <w:sz w:val="28"/>
                <w:szCs w:val="28"/>
                <w:lang w:eastAsia="cs-CZ"/>
              </w:rPr>
              <w:t>Údaje pro specifikaci protikorozní ochrany ocelové konstrukce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1A75EE" w:rsidRPr="006D6E46" w:rsidTr="006D6E46">
        <w:trPr>
          <w:trHeight w:val="31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 w:rsidRPr="006D6E46">
              <w:rPr>
                <w:rFonts w:eastAsia="Times New Roman" w:cs="Arial"/>
                <w:b/>
                <w:sz w:val="24"/>
                <w:szCs w:val="24"/>
                <w:lang w:eastAsia="cs-CZ"/>
              </w:rPr>
              <w:t xml:space="preserve">Projektová specifikace PKO 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1A75EE" w:rsidRPr="006D6E46" w:rsidTr="006D6E46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Číslo bodu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 xml:space="preserve">Hlavní body a </w:t>
            </w:r>
            <w:proofErr w:type="spellStart"/>
            <w:r w:rsidRPr="006D6E46">
              <w:rPr>
                <w:rFonts w:eastAsia="Times New Roman" w:cs="Arial"/>
                <w:b/>
                <w:bCs/>
                <w:lang w:eastAsia="cs-CZ"/>
              </w:rPr>
              <w:t>podbody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69696"/>
            <w:noWrap/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Poznámky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Všeobecné informace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Název projektu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Vlastník objektu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Lokalita konstrukce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proofErr w:type="spellStart"/>
            <w:r w:rsidRPr="006D6E46">
              <w:rPr>
                <w:rFonts w:eastAsia="Times New Roman" w:cs="Helvetica"/>
                <w:color w:val="000000"/>
                <w:lang w:eastAsia="cs-CZ"/>
              </w:rPr>
              <w:t>Jměno</w:t>
            </w:r>
            <w:proofErr w:type="spell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zpracovatele specifikace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Organizace a osoba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1.1.5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Podmínky prostředí a umístění konstrukce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Klasifikace korozního namáhání, podle kap. 5.1.1 a 6.1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1.1.6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Odkazy na normy a směrnice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1,2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Druh projektu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Základní informace o stavebním objektu, popis 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Nové konstrukce bez ochrany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Nové konstrukce otryskané a opatřené nátěrem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Oprava vad a poškození a nanesení vrchního nátěru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1.2.5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Údržba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Pokud je reálná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1.2.6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Pl</w:t>
            </w:r>
            <w:r w:rsidRPr="006D6E46">
              <w:rPr>
                <w:rFonts w:eastAsia="Times New Roman" w:cs="Arial"/>
                <w:color w:val="000000"/>
                <w:lang w:eastAsia="cs-CZ"/>
              </w:rPr>
              <w:t>ochy, které nebudou natřeny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1,3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Typy konstrukcí a jejich prvky</w:t>
            </w:r>
          </w:p>
        </w:tc>
      </w:tr>
      <w:tr w:rsidR="001A75EE" w:rsidRPr="006D6E46" w:rsidTr="006D6E46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Popis konstrukčních prvků a rozdělení dle typů korozního namáhání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Každý projekt musí být členěn na části pokud možno na podkladě korozního namáhání a při jeho zpracování mají být uváženy zvláštní požadavky na návrh.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Navrhování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kap. 5.2 a ČSN EN ISO 12944-3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Způsob spojování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Např. svařováním, šroubováním…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Druh spojů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12944-3 a 5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1.3.5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Galvanické články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12944-3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Přístupnost konstrukce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12944-3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1.3.7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Uzavřené a duté prvky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8D37B1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ustanovení t</w:t>
            </w:r>
            <w:r w:rsidR="008D37B1">
              <w:rPr>
                <w:rFonts w:eastAsia="Times New Roman" w:cs="Helvetica"/>
                <w:color w:val="000000"/>
                <w:lang w:eastAsia="cs-CZ"/>
              </w:rPr>
              <w:t>ěchto</w:t>
            </w: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TP a ČSN EN ISO 12944-3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1,4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Popis každého dílčího prvku s ohledem na systémy PKO</w:t>
            </w:r>
          </w:p>
        </w:tc>
      </w:tr>
      <w:tr w:rsidR="001A75EE" w:rsidRPr="006D6E46" w:rsidTr="006D6E46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bookmarkStart w:id="0" w:name="_GoBack" w:colFirst="1" w:colLast="2"/>
            <w:r w:rsidRPr="006D6E46">
              <w:rPr>
                <w:rFonts w:eastAsia="Times New Roman" w:cs="Arial"/>
                <w:b/>
                <w:bCs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Každá konstrukce by měla být přednostně rozdělena na prvky, které budou vystaveny stejnému koroznímu namáhání a na podkladě jednotných použitých nátěrových systémů.</w:t>
            </w:r>
          </w:p>
        </w:tc>
      </w:tr>
      <w:bookmarkEnd w:id="0"/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1.4.1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Podklad (y)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12944-4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1.4.2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Stávající nátěrový systém a jeho stav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Hodnocení stávajícího nátěrového systému viz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kap.8, ČSN</w:t>
            </w:r>
            <w:proofErr w:type="gram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EN ISO 12944-8 příloha K a ČSN EN ISO 12944-5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1.4.3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Plochy (m2)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1,5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Popis prostředí pro každý konstrukční prvek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lastRenderedPageBreak/>
              <w:t>1.5.1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Atmosférické podmínky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12944-8 příloha E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1.5.2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Speciální situace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ČSN EN ISO 12944-8 příloha E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1.5.3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Speciální zatížení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kap. 6.1 a ČSN EN ISO 12944-8 příloha E (včetně vlivu UV záření)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1,6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Životnost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1.6.1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Požadovaná životnost konstrukce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1.6.2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Požadovaná životnost PKO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kap. 3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1,7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Ochranné povlakové systémy - údaje vztahující se k povrchu a jeho přípravě</w:t>
            </w:r>
          </w:p>
        </w:tc>
      </w:tr>
      <w:tr w:rsidR="001A75EE" w:rsidRPr="006D6E46" w:rsidTr="006D6E46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Viz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kap.5.3</w:t>
            </w:r>
            <w:proofErr w:type="gram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a ČSN EN ISO 12944-4. Ve specifikaci musí být uvedeny požadavky na stupeň přípravy pro každý jednotlivý použitý povlakový systém.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1.7.1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Typy povrchu a stupně jeho přípravy pro nové nátěry i údržbové nátěry.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Vedle stupně přípravy povrchu musí specifikace udávat detaily o požadovaném pracovním postupu při přípravě povrchu.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1.7.2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Metoda (y) přípravy povrchu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proofErr w:type="spellStart"/>
            <w:r w:rsidRPr="006D6E46">
              <w:rPr>
                <w:rFonts w:eastAsia="Times New Roman" w:cs="Helvetica"/>
                <w:color w:val="000000"/>
                <w:lang w:eastAsia="cs-CZ"/>
              </w:rPr>
              <w:t>Vizkap</w:t>
            </w:r>
            <w:proofErr w:type="spellEnd"/>
            <w:r w:rsidRPr="006D6E46">
              <w:rPr>
                <w:rFonts w:eastAsia="Times New Roman" w:cs="Helvetica"/>
                <w:color w:val="000000"/>
                <w:lang w:eastAsia="cs-CZ"/>
              </w:rPr>
              <w:t>. 5.3 a ČSN EN ISO 12944-4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1,8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Žárově nanášené povlaky kovu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Na stupeň </w:t>
            </w:r>
            <w:proofErr w:type="spellStart"/>
            <w:r w:rsidRPr="006D6E46">
              <w:rPr>
                <w:rFonts w:eastAsia="Times New Roman" w:cs="Helvetica"/>
                <w:color w:val="000000"/>
                <w:lang w:eastAsia="cs-CZ"/>
              </w:rPr>
              <w:t>přípravx</w:t>
            </w:r>
            <w:proofErr w:type="spell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povrchu musí navazovat popis metody žárově nanášeného povlaku (pokud je s ní pro daný dílčí prvek počítáno)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1.8.1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Typ žárově nanášeného povlaku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kap. 5.4, např. žárové stříkání, žárové zinkování ponorem atd.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1.8.2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Požadavky vztahující se na speciální případy tvaru konstrukce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ustanovení tohoto TKP, např. spojované díly, duté prvky apod.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1.8.3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Tloušťka žárově nanášeného povlaku kovu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1.8.4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Technologický způsob provádění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ustanovení tohoto TKP, ČSN EN ISO 2063 a ČSN EN ISO 14713-2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1.8.5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Speciální požadavky na BOZP a ochranu životního prostředí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1,9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Nátěrové </w:t>
            </w:r>
            <w:proofErr w:type="gramStart"/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systémy  údaje</w:t>
            </w:r>
            <w:proofErr w:type="gramEnd"/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 xml:space="preserve"> vztahující se k nátěrovým hmotám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1.9.1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Nátěrové systémy pro první nátěry a údržbové nátěry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6D6E46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Viz </w:t>
            </w:r>
            <w:proofErr w:type="gramStart"/>
            <w:r w:rsidRPr="006D6E46">
              <w:rPr>
                <w:rFonts w:eastAsia="Times New Roman" w:cs="Helvetica"/>
                <w:lang w:eastAsia="cs-CZ"/>
              </w:rPr>
              <w:t>kap.5.4</w:t>
            </w:r>
            <w:proofErr w:type="gramEnd"/>
            <w:r w:rsidRPr="006D6E46">
              <w:rPr>
                <w:rFonts w:eastAsia="Times New Roman" w:cs="Helvetica"/>
                <w:lang w:eastAsia="cs-CZ"/>
              </w:rPr>
              <w:t xml:space="preserve">, Příloha </w:t>
            </w:r>
            <w:r w:rsidR="006D6E46" w:rsidRPr="006D6E46">
              <w:rPr>
                <w:rFonts w:eastAsia="Times New Roman" w:cs="Helvetica"/>
                <w:lang w:eastAsia="cs-CZ"/>
              </w:rPr>
              <w:t>6</w:t>
            </w:r>
            <w:r w:rsidRPr="006D6E46">
              <w:rPr>
                <w:rFonts w:eastAsia="Times New Roman" w:cs="Helvetica"/>
                <w:lang w:eastAsia="cs-CZ"/>
              </w:rPr>
              <w:t xml:space="preserve">. V </w:t>
            </w: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případě, že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nebudou</w:t>
            </w:r>
            <w:proofErr w:type="gram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nějaké systémy stanoveny v těchto podkladech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bude</w:t>
            </w:r>
            <w:proofErr w:type="gramEnd"/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 postupováno podle ČSN EN ISO 12944-5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1.9.2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Zvláštní údaje vztahující se k nátěrům a natěračským pracím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Např. kompatibilita (slučitelnost) se stávajícími nátěry, ochrana hran (Viz předchozí ustanovení tohoto TKP a ISO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12944-5 a 7),  apod</w:t>
            </w:r>
            <w:proofErr w:type="gramEnd"/>
            <w:r w:rsidRPr="006D6E46">
              <w:rPr>
                <w:rFonts w:eastAsia="Times New Roman" w:cs="Helvetica"/>
                <w:color w:val="000000"/>
                <w:lang w:eastAsia="cs-CZ"/>
              </w:rPr>
              <w:t>.</w:t>
            </w:r>
          </w:p>
        </w:tc>
      </w:tr>
      <w:tr w:rsidR="001A75EE" w:rsidRPr="006D6E46" w:rsidTr="006D6E46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1.9.3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Speciální požadavky na BOZP a ochranu prostředí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Např. nízká úroveň škodlivých látek, ochrana proti znečištění takovými látkami, likvidace odpadů apod.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1.10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Ochranné nátěrové systémy - údaje vztahující se k provádění nátěrů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1.10.1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Místo provádění natěračských prací – dílensky nebo montážně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ustanovení tohoto TKP a ČSN EN ISO 12944-7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1.10.2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Podmínky pro natěračské práce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Například časový rozpis a klimatické podmínky. Viz ustanovení tohoto TKP a ČSN EN ISO 12944-7</w:t>
            </w:r>
          </w:p>
        </w:tc>
      </w:tr>
      <w:tr w:rsidR="001A75EE" w:rsidRPr="006D6E46" w:rsidTr="006D6E46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lastRenderedPageBreak/>
              <w:t>1.10.3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Způsob nanášení nátěrových systémů pro nové konstrukce, zasychání a pro údržbové práce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ustanovení tohoto TKP a ČSN EN ISO 12944-7. Musí být uvedeny všechny speciální požadavky. Zvláštní způsoby aplikace musí být popsány detailně.</w:t>
            </w:r>
          </w:p>
        </w:tc>
      </w:tr>
      <w:tr w:rsidR="001A75EE" w:rsidRPr="006D6E46" w:rsidTr="006D6E46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1.10.4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Údaje vztahující se k natěračským pracím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Např. slučitelnost se stávajícími nátěry, přechody v okolí svarů (Viz ustanovení tohoto TKP a ČSN EN ISO 12944-7), ochrana hran (Viz předchozí kapitoly a ISO 12944-5 a 7)</w:t>
            </w:r>
          </w:p>
        </w:tc>
      </w:tr>
      <w:tr w:rsidR="001A75EE" w:rsidRPr="006D6E46" w:rsidTr="006D6E46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1.10.5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Speciální požadavky vztahující se zejména k BOZP a ochraně ovzduší.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Např. nízká úroveň škodlivých látek, ochrana proti znečištění takovými látkami, likvidace odpadů…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1.11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Vlastnosti (jiné než antikorozní) nátěrových systémů</w:t>
            </w:r>
          </w:p>
        </w:tc>
      </w:tr>
      <w:tr w:rsidR="001A75EE" w:rsidRPr="006D6E46" w:rsidTr="006D6E46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1.11.1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Barvy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Barevné odstíny lze určit přednostně na základě vzorkovnic RAL a požadavku investora. Barevné odstíny jednotlivých vrstev ONS musí být vzájemně odlišeny. Barevný odstín předposlední vrstvy musí být takový, aby byl zcela překryt vrchním nátěrem.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1.11.2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Stálost barvy vrchního nátěru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viz 1.5.3 této tabulky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1,12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Systém jakosti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1.12.1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Řízení jakosti, zabezpečení jakosti a záznamy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1.12.2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Záruční doba, popis stupně vad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1,13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Inspekce a dozor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1.13.1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Dozor vlastními pracovníky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Zhotovitel provádí dozor a kontrolu podle </w:t>
            </w:r>
            <w:proofErr w:type="gramStart"/>
            <w:r w:rsidRPr="006D6E46">
              <w:rPr>
                <w:rFonts w:eastAsia="Times New Roman" w:cs="Helvetica"/>
                <w:color w:val="000000"/>
                <w:lang w:eastAsia="cs-CZ"/>
              </w:rPr>
              <w:t>kap.7.1</w:t>
            </w:r>
            <w:proofErr w:type="gramEnd"/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1.13.2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Inspekce externími pracovníky (např. nezávislými)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1.13.3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Způsoby inspekce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Zpracovatel specifikace navrhne metody a postupy inspekce a přístroje po dohodě s investorem. Rovněž tak zpracování záznamů a zpráv.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1.13.4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Jednotlivé kroky inspekce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 případě provádění musí být popsány jednotlivé kroky inspekce.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1,14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Kontrolní plochy</w:t>
            </w:r>
          </w:p>
        </w:tc>
      </w:tr>
      <w:tr w:rsidR="001A75EE" w:rsidRPr="006D6E46" w:rsidTr="006D6E46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1.14.1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Záznamy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Veškeré skutečnosti o realizaci prací a měření kontrolní plochy budou zaznamenány v samostatných protokolech o kontrolních plochách zpracovaných ve smyslu normy ČSN EN ISO 12944–8.</w:t>
            </w:r>
            <w:r w:rsidRPr="006D6E46">
              <w:rPr>
                <w:rFonts w:eastAsia="Times New Roman" w:cs="Helvetica"/>
                <w:color w:val="000000"/>
                <w:lang w:eastAsia="cs-CZ"/>
              </w:rPr>
              <w:br/>
              <w:t xml:space="preserve"> 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1.14.2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Odpovědnost za záznamy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 xml:space="preserve">Zpracovatel určí, pro které dílčí prvky každé konstrukce daného projektu budou zhotoveny kontrolní plochy. Investor si vyhrazuje právo nezávislé inspekce po celou dobu provádění a na celém rozsahu konstrukce v rámci vrstev OPS. Kontrolní plochy se zhotovují za přítomnosti zainteresovaných stran, tj. vlastníka </w:t>
            </w:r>
            <w:r w:rsidRPr="006D6E46">
              <w:rPr>
                <w:rFonts w:eastAsia="Times New Roman" w:cs="Helvetica"/>
                <w:color w:val="000000"/>
                <w:lang w:eastAsia="cs-CZ"/>
              </w:rPr>
              <w:lastRenderedPageBreak/>
              <w:t>objektu, výrobce nátěrových hmot, subdodavatele a hlavního dodavatele. Viz ustanovení tohoto TKP a ČSN EN ISO 12944-7 Příloha B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1.14.3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Umístění a počet kontrolních ploch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1.14.4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Plošný obsah kontrolních ploch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1.14.5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Označení kontrolních ploch</w:t>
            </w: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lastRenderedPageBreak/>
              <w:t>1,15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Ochrana zdraví, bezpečnost práce a ochrana životního prostředí</w:t>
            </w:r>
          </w:p>
        </w:tc>
      </w:tr>
      <w:tr w:rsidR="001A75EE" w:rsidRPr="006D6E46" w:rsidTr="006D6E46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1.15.1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Použité směrnice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Musí být zohledněny směrnice vztahující se k danému místu. Je-li to možné, jsou uvedeny zpracovatelem specifikace.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1,16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Speciální požadavky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1.16.1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Postup při nedodržení specifikace, limity inspekce a hodnocení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1.16.2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Speciální faktory vztahující se k provedení a dozorování natěračských prací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1.16.3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Další požadavky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V případě potřeby musí být určeny požadavky vztahující se k přepravě, nakládce a vykládce a ke skladování.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1,17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Porady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1.17.1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Porady k odsouhlasení a při započetí práce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lang w:eastAsia="cs-CZ"/>
              </w:rPr>
              <w:t>1,18</w:t>
            </w:r>
          </w:p>
        </w:tc>
        <w:tc>
          <w:tcPr>
            <w:tcW w:w="84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6D6E46">
              <w:rPr>
                <w:rFonts w:eastAsia="Times New Roman" w:cs="Arial"/>
                <w:b/>
                <w:bCs/>
                <w:color w:val="000000"/>
                <w:lang w:eastAsia="cs-CZ"/>
              </w:rPr>
              <w:t>Dokumentace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1.18.1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proofErr w:type="gramStart"/>
            <w:r w:rsidRPr="006D6E46">
              <w:rPr>
                <w:rFonts w:eastAsia="Times New Roman" w:cs="Arial"/>
                <w:lang w:eastAsia="cs-CZ"/>
              </w:rPr>
              <w:t>Doklady  pro</w:t>
            </w:r>
            <w:proofErr w:type="gramEnd"/>
            <w:r w:rsidRPr="006D6E46">
              <w:rPr>
                <w:rFonts w:eastAsia="Times New Roman" w:cs="Arial"/>
                <w:lang w:eastAsia="cs-CZ"/>
              </w:rPr>
              <w:t xml:space="preserve">  předání  povrchové  ochrany: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Helvetica"/>
                <w:color w:val="000000"/>
                <w:lang w:eastAsia="cs-CZ"/>
              </w:rPr>
            </w:pPr>
            <w:r w:rsidRPr="006D6E46">
              <w:rPr>
                <w:rFonts w:eastAsia="Times New Roman" w:cs="Helvetica"/>
                <w:color w:val="000000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Časový průběh prací - kopie natěračského deníku.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Schválený technologický předpis PKO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Certifikáty NH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Prohlášení o shodě NH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Měřící protokoly </w:t>
            </w:r>
            <w:proofErr w:type="spellStart"/>
            <w:r w:rsidRPr="006D6E46">
              <w:rPr>
                <w:rFonts w:eastAsia="Times New Roman" w:cs="Arial"/>
                <w:lang w:eastAsia="cs-CZ"/>
              </w:rPr>
              <w:t>tloušťek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 xml:space="preserve"> - Protokoly kontrolních zkoušek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1A75EE" w:rsidRPr="006D6E46" w:rsidTr="006D6E46">
        <w:trPr>
          <w:trHeight w:val="315"/>
        </w:trPr>
        <w:tc>
          <w:tcPr>
            <w:tcW w:w="5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Za zpracování specifikace odpovídá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5EE" w:rsidRPr="006D6E46" w:rsidRDefault="001A75EE" w:rsidP="001A75EE">
            <w:pPr>
              <w:spacing w:line="240" w:lineRule="auto"/>
              <w:rPr>
                <w:rFonts w:eastAsia="Times New Roman" w:cs="Arial"/>
                <w:lang w:eastAsia="cs-CZ"/>
              </w:rPr>
            </w:pPr>
            <w:r w:rsidRPr="006D6E46">
              <w:rPr>
                <w:rFonts w:eastAsia="Times New Roman" w:cs="Arial"/>
                <w:lang w:eastAsia="cs-CZ"/>
              </w:rPr>
              <w:t>Jméno, datum, podpis zpracovatele:</w:t>
            </w:r>
          </w:p>
        </w:tc>
      </w:tr>
    </w:tbl>
    <w:p w:rsidR="00873218" w:rsidRPr="006D6E46" w:rsidRDefault="00873218"/>
    <w:sectPr w:rsidR="00873218" w:rsidRPr="006D6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EE"/>
    <w:rsid w:val="001A75EE"/>
    <w:rsid w:val="006D6E46"/>
    <w:rsid w:val="00873218"/>
    <w:rsid w:val="008D37B1"/>
    <w:rsid w:val="00C54CA5"/>
    <w:rsid w:val="00E2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6E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6E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1088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Geiplová</dc:creator>
  <cp:lastModifiedBy>Hana Geiplová</cp:lastModifiedBy>
  <cp:revision>2</cp:revision>
  <cp:lastPrinted>2017-11-30T06:25:00Z</cp:lastPrinted>
  <dcterms:created xsi:type="dcterms:W3CDTF">2017-11-30T06:13:00Z</dcterms:created>
  <dcterms:modified xsi:type="dcterms:W3CDTF">2017-11-30T08:27:00Z</dcterms:modified>
</cp:coreProperties>
</file>