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D13" w:rsidRPr="00B07D13" w:rsidRDefault="00B07D13" w:rsidP="00B07D13">
      <w:pPr>
        <w:pStyle w:val="Nzev"/>
        <w:jc w:val="both"/>
        <w:rPr>
          <w:sz w:val="24"/>
          <w:szCs w:val="24"/>
        </w:rPr>
      </w:pPr>
    </w:p>
    <w:p w:rsidR="00B07D13" w:rsidRP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Default="00B07D13" w:rsidP="00B07D13">
      <w:pPr>
        <w:pStyle w:val="Nzev"/>
        <w:jc w:val="both"/>
        <w:rPr>
          <w:sz w:val="24"/>
          <w:szCs w:val="24"/>
        </w:rPr>
      </w:pPr>
    </w:p>
    <w:p w:rsidR="00B07D13" w:rsidRPr="00B07D13" w:rsidRDefault="00B07D13" w:rsidP="00B07D13">
      <w:pPr>
        <w:pStyle w:val="Nzev"/>
        <w:jc w:val="both"/>
        <w:rPr>
          <w:sz w:val="24"/>
          <w:szCs w:val="24"/>
        </w:rPr>
      </w:pPr>
    </w:p>
    <w:p w:rsidR="00B07D13" w:rsidRPr="00B07D13" w:rsidRDefault="00B07D13" w:rsidP="00B07D13">
      <w:pPr>
        <w:pStyle w:val="Nzev"/>
        <w:jc w:val="both"/>
        <w:rPr>
          <w:sz w:val="24"/>
          <w:szCs w:val="24"/>
        </w:rPr>
      </w:pPr>
    </w:p>
    <w:p w:rsidR="00B07D13" w:rsidRPr="00B07D13" w:rsidRDefault="00B07D13" w:rsidP="00B07D13">
      <w:pPr>
        <w:pStyle w:val="Nzev"/>
        <w:jc w:val="both"/>
        <w:rPr>
          <w:sz w:val="24"/>
          <w:szCs w:val="24"/>
        </w:rPr>
      </w:pPr>
    </w:p>
    <w:p w:rsidR="00B07D13" w:rsidRPr="00B07D13" w:rsidRDefault="00B07D13" w:rsidP="00B07D13">
      <w:pPr>
        <w:pStyle w:val="Nzev"/>
        <w:jc w:val="both"/>
        <w:rPr>
          <w:sz w:val="24"/>
          <w:szCs w:val="24"/>
        </w:rPr>
      </w:pPr>
    </w:p>
    <w:p w:rsidR="00B07D13" w:rsidRPr="00B07D13" w:rsidRDefault="00B07D13" w:rsidP="00B07D13">
      <w:pPr>
        <w:pStyle w:val="Nzev"/>
        <w:jc w:val="both"/>
      </w:pPr>
    </w:p>
    <w:tbl>
      <w:tblPr>
        <w:tblW w:w="11010" w:type="dxa"/>
        <w:tblInd w:w="40" w:type="dxa"/>
        <w:tblLayout w:type="fixed"/>
        <w:tblCellMar>
          <w:left w:w="70" w:type="dxa"/>
          <w:right w:w="70" w:type="dxa"/>
        </w:tblCellMar>
        <w:tblLook w:val="0000" w:firstRow="0" w:lastRow="0" w:firstColumn="0" w:lastColumn="0" w:noHBand="0" w:noVBand="0"/>
      </w:tblPr>
      <w:tblGrid>
        <w:gridCol w:w="919"/>
        <w:gridCol w:w="1631"/>
        <w:gridCol w:w="720"/>
        <w:gridCol w:w="84"/>
        <w:gridCol w:w="567"/>
        <w:gridCol w:w="984"/>
        <w:gridCol w:w="604"/>
        <w:gridCol w:w="1901"/>
        <w:gridCol w:w="1621"/>
        <w:gridCol w:w="1979"/>
      </w:tblGrid>
      <w:tr w:rsidR="00B07D13" w:rsidTr="00536A9D">
        <w:trPr>
          <w:trHeight w:val="284"/>
        </w:trPr>
        <w:tc>
          <w:tcPr>
            <w:tcW w:w="3354" w:type="dxa"/>
            <w:gridSpan w:val="4"/>
            <w:tcBorders>
              <w:top w:val="single" w:sz="4" w:space="0" w:color="auto"/>
              <w:left w:val="single" w:sz="6" w:space="0" w:color="auto"/>
              <w:bottom w:val="single" w:sz="6" w:space="0" w:color="auto"/>
              <w:right w:val="single" w:sz="4" w:space="0" w:color="auto"/>
            </w:tcBorders>
            <w:vAlign w:val="center"/>
          </w:tcPr>
          <w:p w:rsidR="00B07D13" w:rsidRDefault="00B07D13" w:rsidP="00E14E1F">
            <w:pPr>
              <w:adjustRightInd w:val="0"/>
              <w:rPr>
                <w:rFonts w:ascii="Ganymed" w:hAnsi="Ganymed" w:cs="Ganymed"/>
                <w:color w:val="000000"/>
                <w:sz w:val="20"/>
                <w:szCs w:val="20"/>
              </w:rPr>
            </w:pPr>
            <w:proofErr w:type="spellStart"/>
            <w:proofErr w:type="gramStart"/>
            <w:r>
              <w:rPr>
                <w:rFonts w:cs="Arial"/>
                <w:b/>
                <w:bCs/>
                <w:color w:val="000000"/>
                <w:sz w:val="20"/>
                <w:szCs w:val="20"/>
              </w:rPr>
              <w:t>Ved</w:t>
            </w:r>
            <w:proofErr w:type="gramEnd"/>
            <w:r>
              <w:rPr>
                <w:rFonts w:cs="Arial"/>
                <w:b/>
                <w:bCs/>
                <w:color w:val="000000"/>
                <w:sz w:val="20"/>
                <w:szCs w:val="20"/>
              </w:rPr>
              <w:t>.</w:t>
            </w:r>
            <w:proofErr w:type="gramStart"/>
            <w:r>
              <w:rPr>
                <w:rFonts w:cs="Arial"/>
                <w:b/>
                <w:bCs/>
                <w:color w:val="000000"/>
                <w:sz w:val="20"/>
                <w:szCs w:val="20"/>
              </w:rPr>
              <w:t>odd</w:t>
            </w:r>
            <w:proofErr w:type="gramEnd"/>
            <w:r>
              <w:rPr>
                <w:rFonts w:cs="Arial"/>
                <w:b/>
                <w:bCs/>
                <w:color w:val="000000"/>
                <w:sz w:val="20"/>
                <w:szCs w:val="20"/>
              </w:rPr>
              <w:t>.proj</w:t>
            </w:r>
            <w:proofErr w:type="spellEnd"/>
            <w:r>
              <w:rPr>
                <w:rFonts w:cs="Arial"/>
                <w:b/>
                <w:bCs/>
                <w:color w:val="000000"/>
                <w:sz w:val="20"/>
                <w:szCs w:val="20"/>
              </w:rPr>
              <w:t xml:space="preserve">.: </w:t>
            </w:r>
            <w:r w:rsidRPr="002C0007">
              <w:rPr>
                <w:rFonts w:cs="Arial"/>
                <w:bCs/>
                <w:color w:val="000000"/>
                <w:sz w:val="20"/>
                <w:szCs w:val="20"/>
              </w:rPr>
              <w:t>Ing. Petr V</w:t>
            </w:r>
            <w:r>
              <w:rPr>
                <w:rFonts w:cs="Arial"/>
                <w:bCs/>
                <w:color w:val="000000"/>
                <w:sz w:val="20"/>
                <w:szCs w:val="20"/>
              </w:rPr>
              <w:t>ÁVRA</w:t>
            </w:r>
          </w:p>
        </w:tc>
        <w:tc>
          <w:tcPr>
            <w:tcW w:w="567" w:type="dxa"/>
            <w:tcBorders>
              <w:top w:val="single" w:sz="4" w:space="0" w:color="auto"/>
              <w:left w:val="single" w:sz="4" w:space="0" w:color="auto"/>
              <w:bottom w:val="single" w:sz="6" w:space="0" w:color="auto"/>
              <w:right w:val="single" w:sz="6" w:space="0" w:color="auto"/>
            </w:tcBorders>
            <w:vAlign w:val="center"/>
          </w:tcPr>
          <w:p w:rsidR="00B07D13" w:rsidRDefault="00B07D13" w:rsidP="00E14E1F">
            <w:pPr>
              <w:adjustRightInd w:val="0"/>
              <w:rPr>
                <w:rFonts w:ascii="Ganymed" w:hAnsi="Ganymed" w:cs="Ganymed"/>
                <w:color w:val="000000"/>
                <w:sz w:val="20"/>
                <w:szCs w:val="20"/>
              </w:rPr>
            </w:pPr>
          </w:p>
        </w:tc>
        <w:tc>
          <w:tcPr>
            <w:tcW w:w="3489" w:type="dxa"/>
            <w:gridSpan w:val="3"/>
            <w:tcBorders>
              <w:top w:val="single" w:sz="4" w:space="0" w:color="auto"/>
              <w:left w:val="single" w:sz="6" w:space="0" w:color="auto"/>
              <w:bottom w:val="single" w:sz="6" w:space="0" w:color="auto"/>
              <w:right w:val="single" w:sz="4" w:space="0" w:color="auto"/>
            </w:tcBorders>
            <w:vAlign w:val="center"/>
          </w:tcPr>
          <w:p w:rsidR="00B07D13" w:rsidRDefault="00B07D13" w:rsidP="00E14E1F">
            <w:pPr>
              <w:tabs>
                <w:tab w:val="left" w:pos="2662"/>
              </w:tabs>
              <w:adjustRightInd w:val="0"/>
              <w:rPr>
                <w:rFonts w:cs="Arial"/>
                <w:color w:val="000000"/>
                <w:sz w:val="20"/>
                <w:szCs w:val="20"/>
              </w:rPr>
            </w:pPr>
            <w:r>
              <w:rPr>
                <w:rFonts w:cs="Arial"/>
                <w:b/>
                <w:bCs/>
                <w:color w:val="000000"/>
                <w:sz w:val="20"/>
                <w:szCs w:val="20"/>
              </w:rPr>
              <w:t xml:space="preserve">Autor. Ing.:     </w:t>
            </w:r>
            <w:r w:rsidR="00A81C0E">
              <w:rPr>
                <w:rFonts w:cs="Arial"/>
                <w:color w:val="000000"/>
                <w:sz w:val="20"/>
                <w:szCs w:val="20"/>
              </w:rPr>
              <w:t>Ing.</w:t>
            </w:r>
            <w:r w:rsidR="00536A9D">
              <w:rPr>
                <w:rFonts w:cs="Arial"/>
                <w:color w:val="000000"/>
                <w:sz w:val="20"/>
                <w:szCs w:val="20"/>
              </w:rPr>
              <w:t xml:space="preserve"> Petr VÁVRA</w:t>
            </w:r>
          </w:p>
        </w:tc>
        <w:tc>
          <w:tcPr>
            <w:tcW w:w="1621" w:type="dxa"/>
            <w:vMerge w:val="restart"/>
            <w:tcBorders>
              <w:top w:val="single" w:sz="4" w:space="0" w:color="auto"/>
              <w:bottom w:val="single" w:sz="4" w:space="0" w:color="auto"/>
            </w:tcBorders>
            <w:shd w:val="clear" w:color="auto" w:fill="auto"/>
          </w:tcPr>
          <w:p w:rsidR="00B07D13" w:rsidRDefault="00B87AE0" w:rsidP="00E14E1F">
            <w:pPr>
              <w:rPr>
                <w:rFonts w:cs="Arial"/>
                <w:b/>
                <w:bCs/>
                <w:color w:val="000000"/>
                <w:sz w:val="14"/>
                <w:szCs w:val="14"/>
              </w:rPr>
            </w:pPr>
            <w:r>
              <w:rPr>
                <w:rFonts w:cs="Arial"/>
                <w:b/>
                <w:bCs/>
                <w:noProof/>
                <w:color w:val="000000"/>
                <w:sz w:val="14"/>
                <w:szCs w:val="14"/>
              </w:rPr>
              <w:drawing>
                <wp:inline distT="0" distB="0" distL="0" distR="0">
                  <wp:extent cx="933450" cy="657225"/>
                  <wp:effectExtent l="19050" t="0" r="0" b="0"/>
                  <wp:docPr id="2" name="obrázek 2" descr="PLaLogo2001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Logo2001_color"/>
                          <pic:cNvPicPr>
                            <a:picLocks noChangeAspect="1" noChangeArrowheads="1"/>
                          </pic:cNvPicPr>
                        </pic:nvPicPr>
                        <pic:blipFill>
                          <a:blip r:embed="rId8" cstate="print"/>
                          <a:srcRect/>
                          <a:stretch>
                            <a:fillRect/>
                          </a:stretch>
                        </pic:blipFill>
                        <pic:spPr bwMode="auto">
                          <a:xfrm>
                            <a:off x="0" y="0"/>
                            <a:ext cx="933450" cy="657225"/>
                          </a:xfrm>
                          <a:prstGeom prst="rect">
                            <a:avLst/>
                          </a:prstGeom>
                          <a:noFill/>
                          <a:ln w="9525">
                            <a:noFill/>
                            <a:miter lim="800000"/>
                            <a:headEnd/>
                            <a:tailEnd/>
                          </a:ln>
                        </pic:spPr>
                      </pic:pic>
                    </a:graphicData>
                  </a:graphic>
                </wp:inline>
              </w:drawing>
            </w:r>
          </w:p>
        </w:tc>
        <w:tc>
          <w:tcPr>
            <w:tcW w:w="1979" w:type="dxa"/>
            <w:vMerge w:val="restart"/>
            <w:tcBorders>
              <w:top w:val="single" w:sz="4" w:space="0" w:color="auto"/>
              <w:bottom w:val="single" w:sz="4" w:space="0" w:color="auto"/>
              <w:right w:val="single" w:sz="4" w:space="0" w:color="auto"/>
            </w:tcBorders>
            <w:shd w:val="clear" w:color="auto" w:fill="auto"/>
            <w:vAlign w:val="center"/>
          </w:tcPr>
          <w:p w:rsidR="00E16F30" w:rsidRDefault="00B07D13" w:rsidP="00E14E1F">
            <w:pPr>
              <w:jc w:val="center"/>
              <w:rPr>
                <w:rFonts w:cs="Arial"/>
                <w:b/>
                <w:bCs/>
                <w:color w:val="000000"/>
                <w:sz w:val="14"/>
                <w:szCs w:val="14"/>
              </w:rPr>
            </w:pPr>
            <w:r>
              <w:rPr>
                <w:rFonts w:cs="Arial"/>
                <w:b/>
                <w:bCs/>
                <w:color w:val="000000"/>
                <w:sz w:val="14"/>
                <w:szCs w:val="14"/>
              </w:rPr>
              <w:t>Povodí Labe, státní podnik Víta Nejedlého 951</w:t>
            </w:r>
            <w:r w:rsidR="00E16F30">
              <w:rPr>
                <w:rFonts w:cs="Arial"/>
                <w:b/>
                <w:bCs/>
                <w:color w:val="000000"/>
                <w:sz w:val="14"/>
                <w:szCs w:val="14"/>
              </w:rPr>
              <w:t>/8</w:t>
            </w:r>
          </w:p>
          <w:p w:rsidR="00E16F30" w:rsidRDefault="00E16F30" w:rsidP="00E14E1F">
            <w:pPr>
              <w:jc w:val="center"/>
              <w:rPr>
                <w:rFonts w:cs="Arial"/>
                <w:b/>
                <w:bCs/>
                <w:color w:val="000000"/>
                <w:sz w:val="14"/>
                <w:szCs w:val="14"/>
              </w:rPr>
            </w:pPr>
            <w:r>
              <w:rPr>
                <w:rFonts w:cs="Arial"/>
                <w:b/>
                <w:bCs/>
                <w:color w:val="000000"/>
                <w:sz w:val="14"/>
                <w:szCs w:val="14"/>
              </w:rPr>
              <w:t>Slezské Předměstí</w:t>
            </w:r>
          </w:p>
          <w:p w:rsidR="00B07D13" w:rsidRDefault="00B07D13" w:rsidP="00E14E1F">
            <w:pPr>
              <w:jc w:val="center"/>
              <w:rPr>
                <w:rFonts w:cs="Arial"/>
                <w:b/>
                <w:bCs/>
                <w:color w:val="000000"/>
                <w:sz w:val="14"/>
                <w:szCs w:val="14"/>
              </w:rPr>
            </w:pPr>
            <w:r>
              <w:rPr>
                <w:rFonts w:cs="Arial"/>
                <w:b/>
                <w:bCs/>
                <w:color w:val="000000"/>
                <w:sz w:val="14"/>
                <w:szCs w:val="14"/>
              </w:rPr>
              <w:t>500 03 Hradec Králové</w:t>
            </w:r>
          </w:p>
        </w:tc>
      </w:tr>
      <w:tr w:rsidR="00B07D13" w:rsidTr="00536A9D">
        <w:trPr>
          <w:trHeight w:val="284"/>
        </w:trPr>
        <w:tc>
          <w:tcPr>
            <w:tcW w:w="3354" w:type="dxa"/>
            <w:gridSpan w:val="4"/>
            <w:tcBorders>
              <w:top w:val="single" w:sz="6" w:space="0" w:color="auto"/>
              <w:left w:val="single" w:sz="6" w:space="0" w:color="auto"/>
              <w:bottom w:val="single" w:sz="6" w:space="0" w:color="auto"/>
              <w:right w:val="single" w:sz="4" w:space="0" w:color="auto"/>
            </w:tcBorders>
            <w:vAlign w:val="center"/>
          </w:tcPr>
          <w:p w:rsidR="00B07D13" w:rsidRDefault="00B07D13" w:rsidP="00621FC0">
            <w:pPr>
              <w:adjustRightInd w:val="0"/>
              <w:rPr>
                <w:rFonts w:cs="Arial"/>
                <w:color w:val="000000"/>
                <w:sz w:val="20"/>
                <w:szCs w:val="20"/>
              </w:rPr>
            </w:pPr>
            <w:proofErr w:type="spellStart"/>
            <w:r>
              <w:rPr>
                <w:rFonts w:cs="Arial"/>
                <w:b/>
                <w:bCs/>
                <w:color w:val="000000"/>
                <w:sz w:val="20"/>
                <w:szCs w:val="20"/>
              </w:rPr>
              <w:t>Zodp</w:t>
            </w:r>
            <w:proofErr w:type="spellEnd"/>
            <w:r>
              <w:rPr>
                <w:rFonts w:cs="Arial"/>
                <w:b/>
                <w:bCs/>
                <w:color w:val="000000"/>
                <w:sz w:val="20"/>
                <w:szCs w:val="20"/>
              </w:rPr>
              <w:t xml:space="preserve">. </w:t>
            </w:r>
            <w:proofErr w:type="spellStart"/>
            <w:r>
              <w:rPr>
                <w:rFonts w:cs="Arial"/>
                <w:b/>
                <w:bCs/>
                <w:color w:val="000000"/>
                <w:sz w:val="20"/>
                <w:szCs w:val="20"/>
              </w:rPr>
              <w:t>proj</w:t>
            </w:r>
            <w:proofErr w:type="spellEnd"/>
            <w:r w:rsidRPr="00246546">
              <w:rPr>
                <w:rFonts w:cs="Arial"/>
                <w:b/>
                <w:bCs/>
                <w:color w:val="000000"/>
                <w:sz w:val="20"/>
                <w:szCs w:val="20"/>
              </w:rPr>
              <w:t xml:space="preserve">.:    </w:t>
            </w:r>
            <w:r w:rsidR="00621FC0">
              <w:rPr>
                <w:rFonts w:cs="Arial"/>
                <w:b/>
                <w:bCs/>
                <w:color w:val="000000"/>
                <w:sz w:val="20"/>
                <w:szCs w:val="20"/>
              </w:rPr>
              <w:t xml:space="preserve"> </w:t>
            </w:r>
            <w:r w:rsidR="00A81C0E">
              <w:rPr>
                <w:rFonts w:cs="Arial"/>
                <w:color w:val="000000"/>
                <w:sz w:val="20"/>
                <w:szCs w:val="20"/>
              </w:rPr>
              <w:t xml:space="preserve">Ing. </w:t>
            </w:r>
            <w:r w:rsidR="00621FC0">
              <w:rPr>
                <w:rFonts w:cs="Arial"/>
                <w:color w:val="000000"/>
                <w:sz w:val="20"/>
                <w:szCs w:val="20"/>
              </w:rPr>
              <w:t>Petr VÁVRA</w:t>
            </w:r>
          </w:p>
        </w:tc>
        <w:tc>
          <w:tcPr>
            <w:tcW w:w="567" w:type="dxa"/>
            <w:tcBorders>
              <w:top w:val="single" w:sz="6" w:space="0" w:color="auto"/>
              <w:left w:val="single" w:sz="4" w:space="0" w:color="auto"/>
              <w:bottom w:val="single" w:sz="6" w:space="0" w:color="auto"/>
              <w:right w:val="single" w:sz="6" w:space="0" w:color="auto"/>
            </w:tcBorders>
            <w:vAlign w:val="center"/>
          </w:tcPr>
          <w:p w:rsidR="00B07D13" w:rsidRDefault="00B07D13" w:rsidP="00E14E1F">
            <w:pPr>
              <w:adjustRightInd w:val="0"/>
              <w:rPr>
                <w:rFonts w:cs="Arial"/>
                <w:color w:val="000000"/>
                <w:sz w:val="20"/>
                <w:szCs w:val="20"/>
              </w:rPr>
            </w:pPr>
          </w:p>
        </w:tc>
        <w:tc>
          <w:tcPr>
            <w:tcW w:w="3489" w:type="dxa"/>
            <w:gridSpan w:val="3"/>
            <w:tcBorders>
              <w:top w:val="single" w:sz="6" w:space="0" w:color="auto"/>
              <w:left w:val="single" w:sz="6" w:space="0" w:color="auto"/>
              <w:bottom w:val="single" w:sz="6" w:space="0" w:color="auto"/>
              <w:right w:val="single" w:sz="4" w:space="0" w:color="auto"/>
            </w:tcBorders>
            <w:vAlign w:val="center"/>
          </w:tcPr>
          <w:p w:rsidR="00B07D13" w:rsidRDefault="00B07D13" w:rsidP="00E14E1F">
            <w:pPr>
              <w:adjustRightInd w:val="0"/>
              <w:rPr>
                <w:rFonts w:cs="Arial"/>
                <w:color w:val="000000"/>
                <w:sz w:val="20"/>
                <w:szCs w:val="20"/>
              </w:rPr>
            </w:pPr>
            <w:r>
              <w:rPr>
                <w:rFonts w:cs="Arial"/>
                <w:b/>
                <w:bCs/>
                <w:color w:val="000000"/>
                <w:sz w:val="20"/>
                <w:szCs w:val="20"/>
              </w:rPr>
              <w:t xml:space="preserve">Vypracoval:    </w:t>
            </w:r>
            <w:r w:rsidR="00A81C0E">
              <w:rPr>
                <w:rFonts w:cs="Arial"/>
                <w:color w:val="000000"/>
                <w:sz w:val="20"/>
                <w:szCs w:val="20"/>
              </w:rPr>
              <w:t>Ing.</w:t>
            </w:r>
            <w:r w:rsidR="00536A9D">
              <w:rPr>
                <w:rFonts w:cs="Arial"/>
                <w:color w:val="000000"/>
                <w:sz w:val="20"/>
                <w:szCs w:val="20"/>
              </w:rPr>
              <w:t xml:space="preserve"> Tomáš KŘENEK</w:t>
            </w:r>
          </w:p>
        </w:tc>
        <w:tc>
          <w:tcPr>
            <w:tcW w:w="1621" w:type="dxa"/>
            <w:vMerge/>
            <w:tcBorders>
              <w:left w:val="single" w:sz="4" w:space="0" w:color="auto"/>
              <w:bottom w:val="single" w:sz="4" w:space="0" w:color="auto"/>
            </w:tcBorders>
            <w:shd w:val="clear" w:color="auto" w:fill="auto"/>
          </w:tcPr>
          <w:p w:rsidR="00B07D13" w:rsidRDefault="00B07D13" w:rsidP="00E14E1F">
            <w:pPr>
              <w:rPr>
                <w:rFonts w:cs="Arial"/>
                <w:b/>
                <w:bCs/>
                <w:color w:val="000000"/>
                <w:sz w:val="14"/>
                <w:szCs w:val="14"/>
              </w:rPr>
            </w:pPr>
          </w:p>
        </w:tc>
        <w:tc>
          <w:tcPr>
            <w:tcW w:w="1979" w:type="dxa"/>
            <w:vMerge/>
            <w:tcBorders>
              <w:bottom w:val="single" w:sz="4" w:space="0" w:color="auto"/>
              <w:right w:val="single" w:sz="4" w:space="0" w:color="auto"/>
            </w:tcBorders>
            <w:shd w:val="clear" w:color="auto" w:fill="auto"/>
          </w:tcPr>
          <w:p w:rsidR="00B07D13" w:rsidRDefault="00B07D13" w:rsidP="00E14E1F">
            <w:pPr>
              <w:rPr>
                <w:rFonts w:cs="Arial"/>
                <w:b/>
                <w:bCs/>
                <w:color w:val="000000"/>
                <w:sz w:val="14"/>
                <w:szCs w:val="14"/>
              </w:rPr>
            </w:pPr>
          </w:p>
        </w:tc>
      </w:tr>
      <w:tr w:rsidR="00B07D13">
        <w:trPr>
          <w:trHeight w:val="284"/>
        </w:trPr>
        <w:tc>
          <w:tcPr>
            <w:tcW w:w="919" w:type="dxa"/>
            <w:tcBorders>
              <w:top w:val="single" w:sz="6" w:space="0" w:color="auto"/>
              <w:left w:val="single" w:sz="6" w:space="0" w:color="auto"/>
              <w:bottom w:val="single" w:sz="6" w:space="0" w:color="auto"/>
              <w:right w:val="nil"/>
            </w:tcBorders>
            <w:vAlign w:val="center"/>
          </w:tcPr>
          <w:p w:rsidR="00B07D13" w:rsidRDefault="00B07D13" w:rsidP="00E14E1F">
            <w:pPr>
              <w:adjustRightInd w:val="0"/>
              <w:rPr>
                <w:rFonts w:cs="Arial"/>
                <w:b/>
                <w:bCs/>
                <w:color w:val="000000"/>
                <w:sz w:val="20"/>
                <w:szCs w:val="20"/>
              </w:rPr>
            </w:pPr>
            <w:r>
              <w:rPr>
                <w:rFonts w:cs="Arial"/>
                <w:b/>
                <w:bCs/>
                <w:color w:val="000000"/>
                <w:sz w:val="20"/>
                <w:szCs w:val="20"/>
              </w:rPr>
              <w:t>Kraj:</w:t>
            </w:r>
          </w:p>
        </w:tc>
        <w:tc>
          <w:tcPr>
            <w:tcW w:w="1631" w:type="dxa"/>
            <w:tcBorders>
              <w:top w:val="single" w:sz="6" w:space="0" w:color="auto"/>
              <w:left w:val="nil"/>
              <w:bottom w:val="single" w:sz="6" w:space="0" w:color="auto"/>
              <w:right w:val="single" w:sz="6" w:space="0" w:color="auto"/>
            </w:tcBorders>
            <w:vAlign w:val="center"/>
          </w:tcPr>
          <w:p w:rsidR="00B07D13" w:rsidRDefault="00004D00" w:rsidP="00004D00">
            <w:pPr>
              <w:adjustRightInd w:val="0"/>
              <w:rPr>
                <w:rFonts w:cs="Arial"/>
                <w:color w:val="000000"/>
                <w:sz w:val="20"/>
                <w:szCs w:val="20"/>
              </w:rPr>
            </w:pPr>
            <w:r>
              <w:rPr>
                <w:rFonts w:cs="Arial"/>
                <w:color w:val="000000"/>
                <w:sz w:val="20"/>
                <w:szCs w:val="20"/>
              </w:rPr>
              <w:t>Středočeský</w:t>
            </w:r>
          </w:p>
        </w:tc>
        <w:tc>
          <w:tcPr>
            <w:tcW w:w="720" w:type="dxa"/>
            <w:tcBorders>
              <w:top w:val="single" w:sz="6" w:space="0" w:color="auto"/>
              <w:left w:val="single" w:sz="6" w:space="0" w:color="auto"/>
              <w:bottom w:val="single" w:sz="6" w:space="0" w:color="auto"/>
              <w:right w:val="nil"/>
            </w:tcBorders>
            <w:vAlign w:val="center"/>
          </w:tcPr>
          <w:p w:rsidR="00B07D13" w:rsidRDefault="00B07D13" w:rsidP="00E14E1F">
            <w:pPr>
              <w:adjustRightInd w:val="0"/>
              <w:rPr>
                <w:rFonts w:cs="Arial"/>
                <w:b/>
                <w:bCs/>
                <w:color w:val="000000"/>
                <w:sz w:val="20"/>
                <w:szCs w:val="20"/>
              </w:rPr>
            </w:pPr>
            <w:r>
              <w:rPr>
                <w:rFonts w:cs="Arial"/>
                <w:b/>
                <w:bCs/>
                <w:color w:val="000000"/>
                <w:sz w:val="20"/>
                <w:szCs w:val="20"/>
              </w:rPr>
              <w:t>Obec:</w:t>
            </w:r>
          </w:p>
        </w:tc>
        <w:tc>
          <w:tcPr>
            <w:tcW w:w="1635" w:type="dxa"/>
            <w:gridSpan w:val="3"/>
            <w:tcBorders>
              <w:top w:val="single" w:sz="6" w:space="0" w:color="auto"/>
              <w:left w:val="nil"/>
              <w:bottom w:val="single" w:sz="6" w:space="0" w:color="auto"/>
              <w:right w:val="single" w:sz="6" w:space="0" w:color="auto"/>
            </w:tcBorders>
            <w:vAlign w:val="center"/>
          </w:tcPr>
          <w:p w:rsidR="00B07D13" w:rsidRDefault="00004D00" w:rsidP="00004D00">
            <w:pPr>
              <w:adjustRightInd w:val="0"/>
              <w:rPr>
                <w:rFonts w:cs="Arial"/>
                <w:color w:val="000000"/>
                <w:sz w:val="20"/>
                <w:szCs w:val="20"/>
              </w:rPr>
            </w:pPr>
            <w:r>
              <w:rPr>
                <w:rFonts w:cs="Arial"/>
                <w:color w:val="000000"/>
                <w:sz w:val="20"/>
                <w:szCs w:val="20"/>
              </w:rPr>
              <w:t>Veletov</w:t>
            </w:r>
          </w:p>
        </w:tc>
        <w:tc>
          <w:tcPr>
            <w:tcW w:w="604" w:type="dxa"/>
            <w:tcBorders>
              <w:top w:val="single" w:sz="6" w:space="0" w:color="auto"/>
              <w:left w:val="single" w:sz="6" w:space="0" w:color="auto"/>
              <w:bottom w:val="single" w:sz="6" w:space="0" w:color="auto"/>
              <w:right w:val="nil"/>
            </w:tcBorders>
            <w:vAlign w:val="center"/>
          </w:tcPr>
          <w:p w:rsidR="00B07D13" w:rsidRDefault="00B07D13" w:rsidP="00E14E1F">
            <w:pPr>
              <w:adjustRightInd w:val="0"/>
              <w:rPr>
                <w:rFonts w:cs="Arial"/>
                <w:b/>
                <w:bCs/>
                <w:color w:val="000000"/>
                <w:sz w:val="20"/>
                <w:szCs w:val="20"/>
              </w:rPr>
            </w:pPr>
            <w:proofErr w:type="gramStart"/>
            <w:r>
              <w:rPr>
                <w:rFonts w:cs="Arial"/>
                <w:b/>
                <w:bCs/>
                <w:color w:val="000000"/>
                <w:sz w:val="20"/>
                <w:szCs w:val="20"/>
              </w:rPr>
              <w:t>K.Ú.</w:t>
            </w:r>
            <w:proofErr w:type="gramEnd"/>
          </w:p>
        </w:tc>
        <w:tc>
          <w:tcPr>
            <w:tcW w:w="1901" w:type="dxa"/>
            <w:tcBorders>
              <w:top w:val="single" w:sz="6" w:space="0" w:color="auto"/>
              <w:left w:val="nil"/>
              <w:bottom w:val="single" w:sz="6" w:space="0" w:color="auto"/>
              <w:right w:val="single" w:sz="4" w:space="0" w:color="auto"/>
            </w:tcBorders>
            <w:vAlign w:val="center"/>
          </w:tcPr>
          <w:p w:rsidR="00B07D13" w:rsidRPr="00B2383B" w:rsidRDefault="00004D00" w:rsidP="00853500">
            <w:pPr>
              <w:adjustRightInd w:val="0"/>
              <w:rPr>
                <w:rFonts w:cs="Arial"/>
                <w:color w:val="000000"/>
                <w:sz w:val="20"/>
                <w:szCs w:val="20"/>
              </w:rPr>
            </w:pPr>
            <w:r>
              <w:rPr>
                <w:rFonts w:cs="Arial"/>
                <w:color w:val="000000"/>
                <w:sz w:val="20"/>
                <w:szCs w:val="20"/>
              </w:rPr>
              <w:t>Veletov</w:t>
            </w:r>
          </w:p>
        </w:tc>
        <w:tc>
          <w:tcPr>
            <w:tcW w:w="1621" w:type="dxa"/>
            <w:vMerge/>
            <w:tcBorders>
              <w:left w:val="single" w:sz="4" w:space="0" w:color="auto"/>
              <w:bottom w:val="single" w:sz="4" w:space="0" w:color="auto"/>
            </w:tcBorders>
            <w:shd w:val="clear" w:color="auto" w:fill="auto"/>
          </w:tcPr>
          <w:p w:rsidR="00B07D13" w:rsidRDefault="00B07D13" w:rsidP="00E14E1F">
            <w:pPr>
              <w:rPr>
                <w:rFonts w:cs="Arial"/>
                <w:b/>
                <w:bCs/>
                <w:color w:val="000000"/>
                <w:sz w:val="14"/>
                <w:szCs w:val="14"/>
              </w:rPr>
            </w:pPr>
          </w:p>
        </w:tc>
        <w:tc>
          <w:tcPr>
            <w:tcW w:w="1979" w:type="dxa"/>
            <w:vMerge/>
            <w:tcBorders>
              <w:bottom w:val="single" w:sz="4" w:space="0" w:color="auto"/>
              <w:right w:val="single" w:sz="4" w:space="0" w:color="auto"/>
            </w:tcBorders>
            <w:shd w:val="clear" w:color="auto" w:fill="auto"/>
          </w:tcPr>
          <w:p w:rsidR="00B07D13" w:rsidRDefault="00B07D13" w:rsidP="00E14E1F">
            <w:pPr>
              <w:rPr>
                <w:rFonts w:cs="Arial"/>
                <w:b/>
                <w:bCs/>
                <w:color w:val="000000"/>
                <w:sz w:val="14"/>
                <w:szCs w:val="14"/>
              </w:rPr>
            </w:pPr>
          </w:p>
        </w:tc>
      </w:tr>
      <w:tr w:rsidR="00B07D13">
        <w:trPr>
          <w:trHeight w:val="284"/>
        </w:trPr>
        <w:tc>
          <w:tcPr>
            <w:tcW w:w="7410" w:type="dxa"/>
            <w:gridSpan w:val="8"/>
            <w:tcBorders>
              <w:top w:val="single" w:sz="6" w:space="0" w:color="auto"/>
              <w:left w:val="single" w:sz="6" w:space="0" w:color="auto"/>
              <w:bottom w:val="single" w:sz="6" w:space="0" w:color="auto"/>
              <w:right w:val="single" w:sz="4" w:space="0" w:color="auto"/>
            </w:tcBorders>
            <w:vAlign w:val="center"/>
          </w:tcPr>
          <w:p w:rsidR="00B07D13" w:rsidRDefault="00B07D13" w:rsidP="000909D4">
            <w:pPr>
              <w:adjustRightInd w:val="0"/>
              <w:rPr>
                <w:rFonts w:cs="Arial"/>
                <w:color w:val="000000"/>
                <w:sz w:val="20"/>
                <w:szCs w:val="20"/>
              </w:rPr>
            </w:pPr>
            <w:proofErr w:type="gramStart"/>
            <w:r>
              <w:rPr>
                <w:rFonts w:cs="Arial"/>
                <w:b/>
                <w:bCs/>
                <w:color w:val="000000"/>
                <w:sz w:val="20"/>
                <w:szCs w:val="20"/>
              </w:rPr>
              <w:t xml:space="preserve">Investor : </w:t>
            </w:r>
            <w:r w:rsidRPr="000909D4">
              <w:rPr>
                <w:rFonts w:cs="Arial"/>
                <w:bCs/>
                <w:color w:val="000000"/>
                <w:sz w:val="20"/>
                <w:szCs w:val="20"/>
              </w:rPr>
              <w:t>Povodí</w:t>
            </w:r>
            <w:proofErr w:type="gramEnd"/>
            <w:r w:rsidRPr="000909D4">
              <w:rPr>
                <w:rFonts w:cs="Arial"/>
                <w:bCs/>
                <w:color w:val="000000"/>
                <w:sz w:val="20"/>
                <w:szCs w:val="20"/>
              </w:rPr>
              <w:t xml:space="preserve"> Labe, </w:t>
            </w:r>
            <w:r w:rsidR="00AF447F" w:rsidRPr="000909D4">
              <w:rPr>
                <w:rFonts w:cs="Arial"/>
                <w:bCs/>
                <w:color w:val="000000"/>
                <w:sz w:val="20"/>
                <w:szCs w:val="20"/>
              </w:rPr>
              <w:t xml:space="preserve">státní podnik, závod </w:t>
            </w:r>
            <w:r w:rsidR="000909D4" w:rsidRPr="000909D4">
              <w:rPr>
                <w:rFonts w:cs="Arial"/>
                <w:bCs/>
                <w:color w:val="000000"/>
                <w:sz w:val="20"/>
                <w:szCs w:val="20"/>
              </w:rPr>
              <w:t>Roudnice nad Labem</w:t>
            </w:r>
          </w:p>
        </w:tc>
        <w:tc>
          <w:tcPr>
            <w:tcW w:w="1621" w:type="dxa"/>
            <w:vMerge/>
            <w:tcBorders>
              <w:left w:val="single" w:sz="4" w:space="0" w:color="auto"/>
              <w:bottom w:val="single" w:sz="4" w:space="0" w:color="auto"/>
            </w:tcBorders>
            <w:shd w:val="clear" w:color="auto" w:fill="auto"/>
          </w:tcPr>
          <w:p w:rsidR="00B07D13" w:rsidRDefault="00B07D13" w:rsidP="00E14E1F">
            <w:pPr>
              <w:rPr>
                <w:rFonts w:cs="Arial"/>
                <w:b/>
                <w:bCs/>
                <w:color w:val="000000"/>
                <w:sz w:val="14"/>
                <w:szCs w:val="14"/>
              </w:rPr>
            </w:pPr>
          </w:p>
        </w:tc>
        <w:tc>
          <w:tcPr>
            <w:tcW w:w="1979" w:type="dxa"/>
            <w:vMerge/>
            <w:tcBorders>
              <w:bottom w:val="single" w:sz="4" w:space="0" w:color="auto"/>
              <w:right w:val="single" w:sz="4" w:space="0" w:color="auto"/>
            </w:tcBorders>
            <w:shd w:val="clear" w:color="auto" w:fill="auto"/>
          </w:tcPr>
          <w:p w:rsidR="00B07D13" w:rsidRDefault="00B07D13" w:rsidP="00E14E1F">
            <w:pPr>
              <w:rPr>
                <w:rFonts w:cs="Arial"/>
                <w:b/>
                <w:bCs/>
                <w:color w:val="000000"/>
                <w:sz w:val="14"/>
                <w:szCs w:val="14"/>
              </w:rPr>
            </w:pPr>
          </w:p>
        </w:tc>
      </w:tr>
      <w:tr w:rsidR="00B07D13">
        <w:trPr>
          <w:trHeight w:val="284"/>
        </w:trPr>
        <w:tc>
          <w:tcPr>
            <w:tcW w:w="7410" w:type="dxa"/>
            <w:gridSpan w:val="8"/>
            <w:tcBorders>
              <w:top w:val="single" w:sz="6" w:space="0" w:color="auto"/>
              <w:left w:val="single" w:sz="6" w:space="0" w:color="auto"/>
              <w:bottom w:val="nil"/>
              <w:right w:val="single" w:sz="6" w:space="0" w:color="auto"/>
            </w:tcBorders>
            <w:vAlign w:val="center"/>
          </w:tcPr>
          <w:p w:rsidR="00B07D13" w:rsidRDefault="00B07D13" w:rsidP="00E14E1F">
            <w:pPr>
              <w:adjustRightInd w:val="0"/>
              <w:rPr>
                <w:rFonts w:cs="Arial"/>
                <w:b/>
                <w:bCs/>
                <w:color w:val="000000"/>
                <w:sz w:val="20"/>
                <w:szCs w:val="20"/>
              </w:rPr>
            </w:pPr>
            <w:r>
              <w:rPr>
                <w:rFonts w:cs="Arial"/>
                <w:b/>
                <w:bCs/>
                <w:color w:val="000000"/>
                <w:sz w:val="20"/>
                <w:szCs w:val="20"/>
              </w:rPr>
              <w:t xml:space="preserve">Název </w:t>
            </w:r>
            <w:proofErr w:type="gramStart"/>
            <w:r>
              <w:rPr>
                <w:rFonts w:cs="Arial"/>
                <w:b/>
                <w:bCs/>
                <w:color w:val="000000"/>
                <w:sz w:val="20"/>
                <w:szCs w:val="20"/>
              </w:rPr>
              <w:t>akce :</w:t>
            </w:r>
            <w:proofErr w:type="gramEnd"/>
          </w:p>
        </w:tc>
        <w:tc>
          <w:tcPr>
            <w:tcW w:w="1621" w:type="dxa"/>
            <w:tcBorders>
              <w:top w:val="single" w:sz="4" w:space="0" w:color="auto"/>
              <w:bottom w:val="single" w:sz="4" w:space="0" w:color="auto"/>
              <w:right w:val="single" w:sz="4" w:space="0" w:color="auto"/>
            </w:tcBorders>
            <w:shd w:val="clear" w:color="auto" w:fill="auto"/>
            <w:vAlign w:val="center"/>
          </w:tcPr>
          <w:p w:rsidR="00B07D13" w:rsidRPr="000409F1" w:rsidRDefault="00B07D13" w:rsidP="00E14E1F">
            <w:pPr>
              <w:rPr>
                <w:rFonts w:cs="Arial"/>
                <w:b/>
                <w:color w:val="000000"/>
                <w:sz w:val="20"/>
                <w:szCs w:val="20"/>
              </w:rPr>
            </w:pPr>
            <w:r w:rsidRPr="000409F1">
              <w:rPr>
                <w:rFonts w:cs="Arial"/>
                <w:b/>
                <w:color w:val="000000"/>
                <w:sz w:val="20"/>
                <w:szCs w:val="20"/>
              </w:rPr>
              <w:t>Datum</w:t>
            </w:r>
          </w:p>
        </w:tc>
        <w:tc>
          <w:tcPr>
            <w:tcW w:w="1979" w:type="dxa"/>
            <w:tcBorders>
              <w:top w:val="single" w:sz="4" w:space="0" w:color="auto"/>
              <w:bottom w:val="single" w:sz="4" w:space="0" w:color="auto"/>
              <w:right w:val="single" w:sz="4" w:space="0" w:color="auto"/>
            </w:tcBorders>
            <w:shd w:val="clear" w:color="auto" w:fill="auto"/>
            <w:vAlign w:val="center"/>
          </w:tcPr>
          <w:p w:rsidR="00B07D13" w:rsidRDefault="00004D00" w:rsidP="005D209F">
            <w:pPr>
              <w:pStyle w:val="StylArial10bernzarovnnnasted"/>
            </w:pPr>
            <w:r>
              <w:t>březen 2023</w:t>
            </w:r>
          </w:p>
        </w:tc>
      </w:tr>
      <w:tr w:rsidR="00B07D13" w:rsidTr="00F439E7">
        <w:trPr>
          <w:trHeight w:val="284"/>
        </w:trPr>
        <w:tc>
          <w:tcPr>
            <w:tcW w:w="7410" w:type="dxa"/>
            <w:gridSpan w:val="8"/>
            <w:vMerge w:val="restart"/>
            <w:tcBorders>
              <w:top w:val="nil"/>
              <w:left w:val="single" w:sz="6" w:space="0" w:color="auto"/>
              <w:right w:val="single" w:sz="4" w:space="0" w:color="auto"/>
            </w:tcBorders>
            <w:vAlign w:val="center"/>
          </w:tcPr>
          <w:p w:rsidR="00B2383B" w:rsidRDefault="00621FC0" w:rsidP="00621FC0">
            <w:pPr>
              <w:adjustRightInd w:val="0"/>
              <w:jc w:val="center"/>
              <w:rPr>
                <w:rFonts w:cs="Arial"/>
                <w:b/>
                <w:bCs/>
                <w:color w:val="000000"/>
                <w:sz w:val="32"/>
                <w:szCs w:val="32"/>
              </w:rPr>
            </w:pPr>
            <w:r>
              <w:rPr>
                <w:rFonts w:cs="Arial"/>
                <w:b/>
                <w:bCs/>
                <w:color w:val="000000"/>
                <w:sz w:val="32"/>
                <w:szCs w:val="32"/>
              </w:rPr>
              <w:t xml:space="preserve">VD VELETOV, </w:t>
            </w:r>
            <w:r w:rsidR="00004D00">
              <w:rPr>
                <w:rFonts w:cs="Arial"/>
                <w:b/>
                <w:bCs/>
                <w:color w:val="000000"/>
                <w:sz w:val="32"/>
                <w:szCs w:val="32"/>
              </w:rPr>
              <w:t>OPRAVA PROVIZORNÍHO HRAZENÍ</w:t>
            </w:r>
            <w:r>
              <w:rPr>
                <w:rFonts w:cs="Arial"/>
                <w:b/>
                <w:bCs/>
                <w:color w:val="000000"/>
                <w:sz w:val="32"/>
                <w:szCs w:val="32"/>
              </w:rPr>
              <w:t xml:space="preserve"> JEZU</w:t>
            </w:r>
          </w:p>
        </w:tc>
        <w:tc>
          <w:tcPr>
            <w:tcW w:w="1621" w:type="dxa"/>
            <w:tcBorders>
              <w:top w:val="single" w:sz="4" w:space="0" w:color="auto"/>
              <w:bottom w:val="single" w:sz="4" w:space="0" w:color="auto"/>
              <w:right w:val="single" w:sz="4" w:space="0" w:color="auto"/>
            </w:tcBorders>
            <w:shd w:val="clear" w:color="auto" w:fill="auto"/>
            <w:vAlign w:val="center"/>
          </w:tcPr>
          <w:p w:rsidR="00B07D13" w:rsidRPr="000409F1" w:rsidRDefault="00B07D13" w:rsidP="00E14E1F">
            <w:pPr>
              <w:rPr>
                <w:rFonts w:cs="Arial"/>
                <w:b/>
                <w:color w:val="000000"/>
                <w:sz w:val="20"/>
                <w:szCs w:val="20"/>
              </w:rPr>
            </w:pPr>
            <w:r w:rsidRPr="000409F1">
              <w:rPr>
                <w:rFonts w:cs="Arial"/>
                <w:b/>
                <w:color w:val="000000"/>
                <w:sz w:val="20"/>
                <w:szCs w:val="20"/>
              </w:rPr>
              <w:t>Stupeň PD</w:t>
            </w:r>
          </w:p>
        </w:tc>
        <w:tc>
          <w:tcPr>
            <w:tcW w:w="1979" w:type="dxa"/>
            <w:tcBorders>
              <w:top w:val="single" w:sz="4" w:space="0" w:color="auto"/>
              <w:bottom w:val="single" w:sz="4" w:space="0" w:color="auto"/>
              <w:right w:val="single" w:sz="4" w:space="0" w:color="auto"/>
            </w:tcBorders>
            <w:shd w:val="clear" w:color="auto" w:fill="auto"/>
            <w:vAlign w:val="center"/>
          </w:tcPr>
          <w:p w:rsidR="00B07D13" w:rsidRDefault="00B07D13" w:rsidP="00943D79">
            <w:pPr>
              <w:pStyle w:val="StylArial10bernzarovnnnasted"/>
            </w:pPr>
            <w:r w:rsidRPr="00536A9D">
              <w:t>D</w:t>
            </w:r>
            <w:r w:rsidR="006C3C59" w:rsidRPr="00536A9D">
              <w:t>S</w:t>
            </w:r>
            <w:r w:rsidR="00810408" w:rsidRPr="00536A9D">
              <w:t>J</w:t>
            </w:r>
          </w:p>
        </w:tc>
      </w:tr>
      <w:tr w:rsidR="00B07D13">
        <w:trPr>
          <w:trHeight w:val="284"/>
        </w:trPr>
        <w:tc>
          <w:tcPr>
            <w:tcW w:w="7410" w:type="dxa"/>
            <w:gridSpan w:val="8"/>
            <w:vMerge/>
            <w:tcBorders>
              <w:left w:val="single" w:sz="6" w:space="0" w:color="auto"/>
              <w:right w:val="single" w:sz="4" w:space="0" w:color="auto"/>
            </w:tcBorders>
          </w:tcPr>
          <w:p w:rsidR="00B07D13" w:rsidRDefault="00B07D13" w:rsidP="00E14E1F">
            <w:pPr>
              <w:adjustRightInd w:val="0"/>
              <w:jc w:val="center"/>
              <w:rPr>
                <w:rFonts w:cs="Arial"/>
                <w:b/>
                <w:bCs/>
                <w:color w:val="000000"/>
                <w:sz w:val="32"/>
                <w:szCs w:val="32"/>
              </w:rPr>
            </w:pPr>
          </w:p>
        </w:tc>
        <w:tc>
          <w:tcPr>
            <w:tcW w:w="1621" w:type="dxa"/>
            <w:tcBorders>
              <w:top w:val="single" w:sz="4" w:space="0" w:color="auto"/>
              <w:bottom w:val="single" w:sz="4" w:space="0" w:color="auto"/>
              <w:right w:val="single" w:sz="4" w:space="0" w:color="auto"/>
            </w:tcBorders>
            <w:shd w:val="clear" w:color="auto" w:fill="auto"/>
            <w:vAlign w:val="center"/>
          </w:tcPr>
          <w:p w:rsidR="00B07D13" w:rsidRPr="000409F1" w:rsidRDefault="00B07D13" w:rsidP="00E14E1F">
            <w:pPr>
              <w:rPr>
                <w:rFonts w:cs="Arial"/>
                <w:b/>
                <w:color w:val="000000"/>
                <w:sz w:val="20"/>
                <w:szCs w:val="20"/>
              </w:rPr>
            </w:pPr>
            <w:r w:rsidRPr="000409F1">
              <w:rPr>
                <w:rFonts w:cs="Arial"/>
                <w:b/>
                <w:color w:val="000000"/>
                <w:sz w:val="20"/>
                <w:szCs w:val="20"/>
              </w:rPr>
              <w:t>Pořadové číslo</w:t>
            </w:r>
          </w:p>
        </w:tc>
        <w:tc>
          <w:tcPr>
            <w:tcW w:w="1979" w:type="dxa"/>
            <w:tcBorders>
              <w:top w:val="single" w:sz="4" w:space="0" w:color="auto"/>
              <w:bottom w:val="single" w:sz="4" w:space="0" w:color="auto"/>
              <w:right w:val="single" w:sz="4" w:space="0" w:color="auto"/>
            </w:tcBorders>
            <w:shd w:val="clear" w:color="auto" w:fill="auto"/>
            <w:vAlign w:val="center"/>
          </w:tcPr>
          <w:p w:rsidR="00B07D13" w:rsidRDefault="00B07D13" w:rsidP="00C174F6">
            <w:pPr>
              <w:pStyle w:val="StylArial10bernzarovnnnasted"/>
            </w:pPr>
            <w:r>
              <w:t>3</w:t>
            </w:r>
            <w:r w:rsidR="00004D00">
              <w:t>676</w:t>
            </w:r>
          </w:p>
        </w:tc>
      </w:tr>
      <w:tr w:rsidR="00B07D13">
        <w:trPr>
          <w:trHeight w:val="284"/>
        </w:trPr>
        <w:tc>
          <w:tcPr>
            <w:tcW w:w="7410" w:type="dxa"/>
            <w:gridSpan w:val="8"/>
            <w:vMerge/>
            <w:tcBorders>
              <w:left w:val="single" w:sz="6" w:space="0" w:color="auto"/>
              <w:right w:val="single" w:sz="4" w:space="0" w:color="auto"/>
            </w:tcBorders>
          </w:tcPr>
          <w:p w:rsidR="00B07D13" w:rsidRDefault="00B07D13" w:rsidP="00E14E1F">
            <w:pPr>
              <w:adjustRightInd w:val="0"/>
              <w:jc w:val="center"/>
              <w:rPr>
                <w:rFonts w:cs="Arial"/>
                <w:b/>
                <w:bCs/>
                <w:color w:val="000000"/>
                <w:sz w:val="32"/>
                <w:szCs w:val="32"/>
              </w:rPr>
            </w:pPr>
          </w:p>
        </w:tc>
        <w:tc>
          <w:tcPr>
            <w:tcW w:w="1621" w:type="dxa"/>
            <w:tcBorders>
              <w:top w:val="single" w:sz="4" w:space="0" w:color="auto"/>
              <w:right w:val="single" w:sz="4" w:space="0" w:color="auto"/>
            </w:tcBorders>
            <w:shd w:val="clear" w:color="auto" w:fill="auto"/>
            <w:vAlign w:val="center"/>
          </w:tcPr>
          <w:p w:rsidR="00B07D13" w:rsidRPr="000409F1" w:rsidRDefault="00B07D13" w:rsidP="00E14E1F">
            <w:pPr>
              <w:jc w:val="center"/>
              <w:rPr>
                <w:rFonts w:cs="Arial"/>
                <w:b/>
                <w:color w:val="000000"/>
                <w:sz w:val="20"/>
                <w:szCs w:val="20"/>
              </w:rPr>
            </w:pPr>
            <w:r w:rsidRPr="000409F1">
              <w:rPr>
                <w:rFonts w:cs="Arial"/>
                <w:b/>
                <w:color w:val="000000"/>
                <w:sz w:val="20"/>
                <w:szCs w:val="20"/>
              </w:rPr>
              <w:t>Číslo stavby</w:t>
            </w:r>
          </w:p>
        </w:tc>
        <w:tc>
          <w:tcPr>
            <w:tcW w:w="1979" w:type="dxa"/>
            <w:tcBorders>
              <w:top w:val="single" w:sz="4" w:space="0" w:color="auto"/>
              <w:right w:val="single" w:sz="4" w:space="0" w:color="auto"/>
            </w:tcBorders>
            <w:shd w:val="clear" w:color="auto" w:fill="auto"/>
          </w:tcPr>
          <w:p w:rsidR="00B07D13" w:rsidRPr="000409F1" w:rsidRDefault="00B07D13" w:rsidP="00E14E1F">
            <w:pPr>
              <w:jc w:val="center"/>
              <w:rPr>
                <w:rFonts w:cs="Arial"/>
                <w:b/>
                <w:color w:val="000000"/>
                <w:sz w:val="20"/>
                <w:szCs w:val="20"/>
              </w:rPr>
            </w:pPr>
            <w:r w:rsidRPr="000409F1">
              <w:rPr>
                <w:rFonts w:cs="Arial"/>
                <w:b/>
                <w:color w:val="000000"/>
                <w:sz w:val="20"/>
                <w:szCs w:val="20"/>
              </w:rPr>
              <w:t>Číslo přílohy</w:t>
            </w:r>
          </w:p>
        </w:tc>
      </w:tr>
      <w:tr w:rsidR="00B07D13">
        <w:trPr>
          <w:trHeight w:val="284"/>
        </w:trPr>
        <w:tc>
          <w:tcPr>
            <w:tcW w:w="7410" w:type="dxa"/>
            <w:gridSpan w:val="8"/>
            <w:vMerge/>
            <w:tcBorders>
              <w:left w:val="single" w:sz="6" w:space="0" w:color="auto"/>
              <w:bottom w:val="single" w:sz="4" w:space="0" w:color="auto"/>
              <w:right w:val="single" w:sz="4" w:space="0" w:color="auto"/>
            </w:tcBorders>
          </w:tcPr>
          <w:p w:rsidR="00B07D13" w:rsidRDefault="00B07D13" w:rsidP="00E14E1F">
            <w:pPr>
              <w:adjustRightInd w:val="0"/>
              <w:jc w:val="center"/>
              <w:rPr>
                <w:rFonts w:cs="Arial"/>
                <w:b/>
                <w:bCs/>
                <w:color w:val="000000"/>
                <w:sz w:val="32"/>
                <w:szCs w:val="32"/>
              </w:rPr>
            </w:pPr>
          </w:p>
        </w:tc>
        <w:tc>
          <w:tcPr>
            <w:tcW w:w="1621" w:type="dxa"/>
            <w:tcBorders>
              <w:bottom w:val="single" w:sz="4" w:space="0" w:color="auto"/>
              <w:right w:val="single" w:sz="4" w:space="0" w:color="auto"/>
            </w:tcBorders>
            <w:shd w:val="clear" w:color="auto" w:fill="auto"/>
            <w:vAlign w:val="center"/>
          </w:tcPr>
          <w:p w:rsidR="00B07D13" w:rsidRDefault="00536A9D" w:rsidP="005D209F">
            <w:pPr>
              <w:pStyle w:val="StylArial10bernzarovnnnasted"/>
            </w:pPr>
            <w:r>
              <w:rPr>
                <w:rFonts w:cs="Arial"/>
                <w:color w:val="000000"/>
              </w:rPr>
              <w:t>133 230 020</w:t>
            </w:r>
          </w:p>
        </w:tc>
        <w:tc>
          <w:tcPr>
            <w:tcW w:w="1979" w:type="dxa"/>
            <w:vMerge w:val="restart"/>
            <w:tcBorders>
              <w:bottom w:val="single" w:sz="4" w:space="0" w:color="auto"/>
              <w:right w:val="single" w:sz="4" w:space="0" w:color="auto"/>
            </w:tcBorders>
            <w:shd w:val="clear" w:color="auto" w:fill="auto"/>
            <w:vAlign w:val="center"/>
          </w:tcPr>
          <w:p w:rsidR="00B07D13" w:rsidRPr="005E49F9" w:rsidRDefault="004E7BD0" w:rsidP="00E14E1F">
            <w:pPr>
              <w:jc w:val="center"/>
              <w:rPr>
                <w:rFonts w:cs="Arial"/>
                <w:b/>
                <w:color w:val="000000"/>
                <w:sz w:val="76"/>
                <w:szCs w:val="76"/>
              </w:rPr>
            </w:pPr>
            <w:r>
              <w:rPr>
                <w:rFonts w:cs="Arial"/>
                <w:b/>
                <w:color w:val="000000"/>
                <w:sz w:val="76"/>
                <w:szCs w:val="76"/>
              </w:rPr>
              <w:t>B</w:t>
            </w:r>
            <w:r w:rsidR="00B07D13" w:rsidRPr="005E49F9">
              <w:rPr>
                <w:rFonts w:cs="Arial"/>
                <w:b/>
                <w:color w:val="000000"/>
                <w:sz w:val="76"/>
                <w:szCs w:val="76"/>
              </w:rPr>
              <w:t>.</w:t>
            </w:r>
          </w:p>
        </w:tc>
      </w:tr>
      <w:tr w:rsidR="00B07D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7410" w:type="dxa"/>
            <w:gridSpan w:val="8"/>
            <w:tcBorders>
              <w:bottom w:val="nil"/>
            </w:tcBorders>
            <w:vAlign w:val="center"/>
          </w:tcPr>
          <w:p w:rsidR="00B07D13" w:rsidRPr="009D403F" w:rsidRDefault="00B07D13" w:rsidP="00E14E1F">
            <w:pPr>
              <w:adjustRightInd w:val="0"/>
              <w:rPr>
                <w:rFonts w:cs="Arial"/>
                <w:b/>
                <w:bCs/>
                <w:color w:val="000000"/>
                <w:sz w:val="20"/>
                <w:szCs w:val="20"/>
              </w:rPr>
            </w:pPr>
            <w:r w:rsidRPr="009D403F">
              <w:rPr>
                <w:rFonts w:cs="Arial"/>
                <w:b/>
                <w:bCs/>
                <w:color w:val="000000"/>
                <w:sz w:val="20"/>
                <w:szCs w:val="20"/>
              </w:rPr>
              <w:t>Příloha:</w:t>
            </w:r>
          </w:p>
        </w:tc>
        <w:tc>
          <w:tcPr>
            <w:tcW w:w="1621" w:type="dxa"/>
            <w:tcBorders>
              <w:top w:val="single" w:sz="4" w:space="0" w:color="auto"/>
              <w:bottom w:val="nil"/>
              <w:right w:val="single" w:sz="4" w:space="0" w:color="auto"/>
            </w:tcBorders>
            <w:shd w:val="clear" w:color="auto" w:fill="auto"/>
            <w:vAlign w:val="center"/>
          </w:tcPr>
          <w:p w:rsidR="00B07D13" w:rsidRDefault="00B07D13" w:rsidP="00E14E1F">
            <w:pPr>
              <w:jc w:val="center"/>
            </w:pPr>
            <w:r w:rsidRPr="009D403F">
              <w:rPr>
                <w:rFonts w:cs="Arial"/>
                <w:b/>
                <w:color w:val="000000"/>
                <w:sz w:val="20"/>
                <w:szCs w:val="20"/>
              </w:rPr>
              <w:t>Měřítko</w:t>
            </w:r>
          </w:p>
        </w:tc>
        <w:tc>
          <w:tcPr>
            <w:tcW w:w="1979" w:type="dxa"/>
            <w:vMerge/>
            <w:tcBorders>
              <w:top w:val="single" w:sz="4" w:space="0" w:color="auto"/>
              <w:right w:val="single" w:sz="4" w:space="0" w:color="auto"/>
            </w:tcBorders>
            <w:shd w:val="clear" w:color="auto" w:fill="auto"/>
          </w:tcPr>
          <w:p w:rsidR="00B07D13" w:rsidRDefault="00B07D13" w:rsidP="00E14E1F"/>
        </w:tc>
      </w:tr>
      <w:tr w:rsidR="00B07D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80"/>
        </w:trPr>
        <w:tc>
          <w:tcPr>
            <w:tcW w:w="7410" w:type="dxa"/>
            <w:gridSpan w:val="8"/>
            <w:tcBorders>
              <w:top w:val="nil"/>
              <w:bottom w:val="single" w:sz="4" w:space="0" w:color="auto"/>
            </w:tcBorders>
            <w:vAlign w:val="center"/>
          </w:tcPr>
          <w:p w:rsidR="00B07D13" w:rsidRDefault="00B07D13" w:rsidP="00E3171D"/>
          <w:p w:rsidR="00B07D13" w:rsidRPr="00425EC5" w:rsidRDefault="005A63EF" w:rsidP="00E14E1F">
            <w:pPr>
              <w:adjustRightInd w:val="0"/>
              <w:jc w:val="center"/>
              <w:rPr>
                <w:sz w:val="32"/>
                <w:szCs w:val="32"/>
              </w:rPr>
            </w:pPr>
            <w:r>
              <w:rPr>
                <w:rFonts w:cs="Arial"/>
                <w:b/>
                <w:bCs/>
                <w:color w:val="000000"/>
                <w:sz w:val="32"/>
                <w:szCs w:val="32"/>
              </w:rPr>
              <w:t>Souhrnná technická</w:t>
            </w:r>
            <w:r w:rsidR="00B07D13">
              <w:rPr>
                <w:rFonts w:cs="Arial"/>
                <w:b/>
                <w:bCs/>
                <w:color w:val="000000"/>
                <w:sz w:val="32"/>
                <w:szCs w:val="32"/>
              </w:rPr>
              <w:t xml:space="preserve"> zpráva</w:t>
            </w:r>
          </w:p>
        </w:tc>
        <w:tc>
          <w:tcPr>
            <w:tcW w:w="1621" w:type="dxa"/>
            <w:tcBorders>
              <w:top w:val="nil"/>
              <w:bottom w:val="single" w:sz="4" w:space="0" w:color="auto"/>
              <w:right w:val="single" w:sz="4" w:space="0" w:color="auto"/>
            </w:tcBorders>
            <w:shd w:val="clear" w:color="auto" w:fill="auto"/>
            <w:vAlign w:val="center"/>
          </w:tcPr>
          <w:p w:rsidR="00B07D13" w:rsidRDefault="00B07D13" w:rsidP="00E14E1F">
            <w:pPr>
              <w:jc w:val="center"/>
            </w:pPr>
          </w:p>
        </w:tc>
        <w:tc>
          <w:tcPr>
            <w:tcW w:w="1979" w:type="dxa"/>
            <w:vMerge/>
            <w:tcBorders>
              <w:bottom w:val="single" w:sz="4" w:space="0" w:color="auto"/>
              <w:right w:val="single" w:sz="4" w:space="0" w:color="auto"/>
            </w:tcBorders>
            <w:shd w:val="clear" w:color="auto" w:fill="auto"/>
          </w:tcPr>
          <w:p w:rsidR="00B07D13" w:rsidRDefault="00B07D13" w:rsidP="00E14E1F"/>
        </w:tc>
      </w:tr>
    </w:tbl>
    <w:p w:rsidR="00B07D13" w:rsidRDefault="00B07D13" w:rsidP="00B07D13">
      <w:pPr>
        <w:pStyle w:val="Nzev"/>
        <w:jc w:val="left"/>
        <w:rPr>
          <w:sz w:val="24"/>
          <w:szCs w:val="24"/>
        </w:rPr>
      </w:pPr>
    </w:p>
    <w:p w:rsidR="00954FA9" w:rsidRDefault="00954FA9" w:rsidP="00CC767E">
      <w:pPr>
        <w:pStyle w:val="Nzev"/>
        <w:jc w:val="left"/>
        <w:rPr>
          <w:b w:val="0"/>
          <w:sz w:val="24"/>
          <w:szCs w:val="24"/>
          <w:u w:val="none"/>
        </w:rPr>
        <w:sectPr w:rsidR="00954FA9" w:rsidSect="00B07D13">
          <w:pgSz w:w="11906" w:h="16838" w:code="9"/>
          <w:pgMar w:top="1276" w:right="284" w:bottom="284" w:left="510" w:header="709" w:footer="709" w:gutter="0"/>
          <w:pgNumType w:start="1"/>
          <w:cols w:space="709"/>
          <w:noEndnote/>
        </w:sectPr>
      </w:pPr>
    </w:p>
    <w:p w:rsidR="00090D0A" w:rsidRDefault="00090D0A" w:rsidP="00295481">
      <w:pPr>
        <w:pStyle w:val="Podnadpis"/>
        <w:spacing w:before="240"/>
        <w:rPr>
          <w:b/>
          <w:sz w:val="28"/>
          <w:szCs w:val="28"/>
        </w:rPr>
      </w:pPr>
      <w:r w:rsidRPr="005F7F53">
        <w:rPr>
          <w:b/>
          <w:sz w:val="28"/>
          <w:szCs w:val="28"/>
        </w:rPr>
        <w:lastRenderedPageBreak/>
        <w:t xml:space="preserve">OBSAH </w:t>
      </w:r>
    </w:p>
    <w:p w:rsidR="00AE23CA" w:rsidRPr="00295481" w:rsidRDefault="00AE23CA" w:rsidP="005A1099">
      <w:pPr>
        <w:pStyle w:val="Podnadpis"/>
        <w:rPr>
          <w:b/>
          <w:sz w:val="28"/>
          <w:szCs w:val="28"/>
          <w:u w:val="none"/>
        </w:rPr>
      </w:pPr>
    </w:p>
    <w:p w:rsidR="00DD07BC" w:rsidRDefault="00C56A19">
      <w:pPr>
        <w:pStyle w:val="Obsah1"/>
        <w:rPr>
          <w:rFonts w:asciiTheme="minorHAnsi" w:eastAsiaTheme="minorEastAsia" w:hAnsiTheme="minorHAnsi" w:cstheme="minorBidi"/>
          <w:b w:val="0"/>
          <w:snapToGrid/>
          <w:w w:val="100"/>
          <w:szCs w:val="22"/>
        </w:rPr>
      </w:pPr>
      <w:r w:rsidRPr="005F7F53">
        <w:fldChar w:fldCharType="begin"/>
      </w:r>
      <w:r w:rsidR="00090D0A" w:rsidRPr="005F7F53">
        <w:instrText xml:space="preserve"> TOC \o "1-3" \h \z \u </w:instrText>
      </w:r>
      <w:r w:rsidRPr="005F7F53">
        <w:fldChar w:fldCharType="separate"/>
      </w:r>
      <w:hyperlink w:anchor="_Toc132100125" w:history="1">
        <w:r w:rsidR="00DD07BC" w:rsidRPr="00F42D79">
          <w:rPr>
            <w:rStyle w:val="Hypertextovodkaz"/>
          </w:rPr>
          <w:t>B.1</w:t>
        </w:r>
        <w:r w:rsidR="00DD07BC">
          <w:rPr>
            <w:rFonts w:asciiTheme="minorHAnsi" w:eastAsiaTheme="minorEastAsia" w:hAnsiTheme="minorHAnsi" w:cstheme="minorBidi"/>
            <w:b w:val="0"/>
            <w:snapToGrid/>
            <w:w w:val="100"/>
            <w:szCs w:val="22"/>
          </w:rPr>
          <w:tab/>
        </w:r>
        <w:r w:rsidR="00DD07BC" w:rsidRPr="00F42D79">
          <w:rPr>
            <w:rStyle w:val="Hypertextovodkaz"/>
          </w:rPr>
          <w:t>Popis území stavby</w:t>
        </w:r>
        <w:r w:rsidR="00DD07BC">
          <w:rPr>
            <w:webHidden/>
          </w:rPr>
          <w:tab/>
        </w:r>
        <w:r w:rsidR="00DD07BC">
          <w:rPr>
            <w:webHidden/>
          </w:rPr>
          <w:fldChar w:fldCharType="begin"/>
        </w:r>
        <w:r w:rsidR="00DD07BC">
          <w:rPr>
            <w:webHidden/>
          </w:rPr>
          <w:instrText xml:space="preserve"> PAGEREF _Toc132100125 \h </w:instrText>
        </w:r>
        <w:r w:rsidR="00DD07BC">
          <w:rPr>
            <w:webHidden/>
          </w:rPr>
        </w:r>
        <w:r w:rsidR="00DD07BC">
          <w:rPr>
            <w:webHidden/>
          </w:rPr>
          <w:fldChar w:fldCharType="separate"/>
        </w:r>
        <w:r w:rsidR="00DD07BC">
          <w:rPr>
            <w:webHidden/>
          </w:rPr>
          <w:t>2</w:t>
        </w:r>
        <w:r w:rsidR="00DD07BC">
          <w:rPr>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26" w:history="1">
        <w:r w:rsidR="00DD07BC" w:rsidRPr="00F42D79">
          <w:rPr>
            <w:rStyle w:val="Hypertextovodkaz"/>
            <w:noProof/>
          </w:rPr>
          <w:t>B.1.1</w:t>
        </w:r>
        <w:r w:rsidR="00DD07BC">
          <w:rPr>
            <w:rFonts w:asciiTheme="minorHAnsi" w:eastAsiaTheme="minorEastAsia" w:hAnsiTheme="minorHAnsi" w:cstheme="minorBidi"/>
            <w:noProof/>
            <w:szCs w:val="22"/>
          </w:rPr>
          <w:tab/>
        </w:r>
        <w:r w:rsidR="00DD07BC" w:rsidRPr="00F42D79">
          <w:rPr>
            <w:rStyle w:val="Hypertextovodkaz"/>
            <w:noProof/>
          </w:rPr>
          <w:t>Charakteristika území a stavebního pozemku</w:t>
        </w:r>
        <w:r w:rsidR="00DD07BC">
          <w:rPr>
            <w:noProof/>
            <w:webHidden/>
          </w:rPr>
          <w:tab/>
        </w:r>
        <w:r w:rsidR="00DD07BC">
          <w:rPr>
            <w:noProof/>
            <w:webHidden/>
          </w:rPr>
          <w:fldChar w:fldCharType="begin"/>
        </w:r>
        <w:r w:rsidR="00DD07BC">
          <w:rPr>
            <w:noProof/>
            <w:webHidden/>
          </w:rPr>
          <w:instrText xml:space="preserve"> PAGEREF _Toc132100126 \h </w:instrText>
        </w:r>
        <w:r w:rsidR="00DD07BC">
          <w:rPr>
            <w:noProof/>
            <w:webHidden/>
          </w:rPr>
        </w:r>
        <w:r w:rsidR="00DD07BC">
          <w:rPr>
            <w:noProof/>
            <w:webHidden/>
          </w:rPr>
          <w:fldChar w:fldCharType="separate"/>
        </w:r>
        <w:r w:rsidR="00DD07BC">
          <w:rPr>
            <w:noProof/>
            <w:webHidden/>
          </w:rPr>
          <w:t>2</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27" w:history="1">
        <w:r w:rsidR="00DD07BC" w:rsidRPr="00F42D79">
          <w:rPr>
            <w:rStyle w:val="Hypertextovodkaz"/>
            <w:noProof/>
          </w:rPr>
          <w:t>B.1.2</w:t>
        </w:r>
        <w:r w:rsidR="00DD07BC">
          <w:rPr>
            <w:rFonts w:asciiTheme="minorHAnsi" w:eastAsiaTheme="minorEastAsia" w:hAnsiTheme="minorHAnsi" w:cstheme="minorBidi"/>
            <w:noProof/>
            <w:szCs w:val="22"/>
          </w:rPr>
          <w:tab/>
        </w:r>
        <w:r w:rsidR="00DD07BC" w:rsidRPr="00F42D79">
          <w:rPr>
            <w:rStyle w:val="Hypertextovodkaz"/>
            <w:noProof/>
          </w:rPr>
          <w:t>Údaje o souladu s územním rozhodnutím</w:t>
        </w:r>
        <w:r w:rsidR="00DD07BC">
          <w:rPr>
            <w:noProof/>
            <w:webHidden/>
          </w:rPr>
          <w:tab/>
        </w:r>
        <w:r w:rsidR="00DD07BC">
          <w:rPr>
            <w:noProof/>
            <w:webHidden/>
          </w:rPr>
          <w:fldChar w:fldCharType="begin"/>
        </w:r>
        <w:r w:rsidR="00DD07BC">
          <w:rPr>
            <w:noProof/>
            <w:webHidden/>
          </w:rPr>
          <w:instrText xml:space="preserve"> PAGEREF _Toc132100127 \h </w:instrText>
        </w:r>
        <w:r w:rsidR="00DD07BC">
          <w:rPr>
            <w:noProof/>
            <w:webHidden/>
          </w:rPr>
        </w:r>
        <w:r w:rsidR="00DD07BC">
          <w:rPr>
            <w:noProof/>
            <w:webHidden/>
          </w:rPr>
          <w:fldChar w:fldCharType="separate"/>
        </w:r>
        <w:r w:rsidR="00DD07BC">
          <w:rPr>
            <w:noProof/>
            <w:webHidden/>
          </w:rPr>
          <w:t>2</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28" w:history="1">
        <w:r w:rsidR="00DD07BC" w:rsidRPr="00F42D79">
          <w:rPr>
            <w:rStyle w:val="Hypertextovodkaz"/>
            <w:noProof/>
          </w:rPr>
          <w:t>B.1.3</w:t>
        </w:r>
        <w:r w:rsidR="00DD07BC">
          <w:rPr>
            <w:rFonts w:asciiTheme="minorHAnsi" w:eastAsiaTheme="minorEastAsia" w:hAnsiTheme="minorHAnsi" w:cstheme="minorBidi"/>
            <w:noProof/>
            <w:szCs w:val="22"/>
          </w:rPr>
          <w:tab/>
        </w:r>
        <w:r w:rsidR="00DD07BC" w:rsidRPr="00F42D79">
          <w:rPr>
            <w:rStyle w:val="Hypertextovodkaz"/>
            <w:noProof/>
          </w:rPr>
          <w:t>Údaje o dodržení obecných požadavků na využití území</w:t>
        </w:r>
        <w:r w:rsidR="00DD07BC">
          <w:rPr>
            <w:noProof/>
            <w:webHidden/>
          </w:rPr>
          <w:tab/>
        </w:r>
        <w:r w:rsidR="00DD07BC">
          <w:rPr>
            <w:noProof/>
            <w:webHidden/>
          </w:rPr>
          <w:fldChar w:fldCharType="begin"/>
        </w:r>
        <w:r w:rsidR="00DD07BC">
          <w:rPr>
            <w:noProof/>
            <w:webHidden/>
          </w:rPr>
          <w:instrText xml:space="preserve"> PAGEREF _Toc132100128 \h </w:instrText>
        </w:r>
        <w:r w:rsidR="00DD07BC">
          <w:rPr>
            <w:noProof/>
            <w:webHidden/>
          </w:rPr>
        </w:r>
        <w:r w:rsidR="00DD07BC">
          <w:rPr>
            <w:noProof/>
            <w:webHidden/>
          </w:rPr>
          <w:fldChar w:fldCharType="separate"/>
        </w:r>
        <w:r w:rsidR="00DD07BC">
          <w:rPr>
            <w:noProof/>
            <w:webHidden/>
          </w:rPr>
          <w:t>2</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29" w:history="1">
        <w:r w:rsidR="00DD07BC" w:rsidRPr="00F42D79">
          <w:rPr>
            <w:rStyle w:val="Hypertextovodkaz"/>
            <w:noProof/>
          </w:rPr>
          <w:t>B.1.4</w:t>
        </w:r>
        <w:r w:rsidR="00DD07BC">
          <w:rPr>
            <w:rFonts w:asciiTheme="minorHAnsi" w:eastAsiaTheme="minorEastAsia" w:hAnsiTheme="minorHAnsi" w:cstheme="minorBidi"/>
            <w:noProof/>
            <w:szCs w:val="22"/>
          </w:rPr>
          <w:tab/>
        </w:r>
        <w:r w:rsidR="00DD07BC" w:rsidRPr="00F42D79">
          <w:rPr>
            <w:rStyle w:val="Hypertextovodkaz"/>
            <w:noProof/>
          </w:rPr>
          <w:t>Údaje o splnění požadavků dotčených orgánů a organizací</w:t>
        </w:r>
        <w:r w:rsidR="00DD07BC">
          <w:rPr>
            <w:noProof/>
            <w:webHidden/>
          </w:rPr>
          <w:tab/>
        </w:r>
        <w:r w:rsidR="00DD07BC">
          <w:rPr>
            <w:noProof/>
            <w:webHidden/>
          </w:rPr>
          <w:fldChar w:fldCharType="begin"/>
        </w:r>
        <w:r w:rsidR="00DD07BC">
          <w:rPr>
            <w:noProof/>
            <w:webHidden/>
          </w:rPr>
          <w:instrText xml:space="preserve"> PAGEREF _Toc132100129 \h </w:instrText>
        </w:r>
        <w:r w:rsidR="00DD07BC">
          <w:rPr>
            <w:noProof/>
            <w:webHidden/>
          </w:rPr>
        </w:r>
        <w:r w:rsidR="00DD07BC">
          <w:rPr>
            <w:noProof/>
            <w:webHidden/>
          </w:rPr>
          <w:fldChar w:fldCharType="separate"/>
        </w:r>
        <w:r w:rsidR="00DD07BC">
          <w:rPr>
            <w:noProof/>
            <w:webHidden/>
          </w:rPr>
          <w:t>2</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30" w:history="1">
        <w:r w:rsidR="00DD07BC" w:rsidRPr="00F42D79">
          <w:rPr>
            <w:rStyle w:val="Hypertextovodkaz"/>
            <w:noProof/>
          </w:rPr>
          <w:t>B.1.5</w:t>
        </w:r>
        <w:r w:rsidR="00DD07BC">
          <w:rPr>
            <w:rFonts w:asciiTheme="minorHAnsi" w:eastAsiaTheme="minorEastAsia" w:hAnsiTheme="minorHAnsi" w:cstheme="minorBidi"/>
            <w:noProof/>
            <w:szCs w:val="22"/>
          </w:rPr>
          <w:tab/>
        </w:r>
        <w:r w:rsidR="00DD07BC" w:rsidRPr="00F42D79">
          <w:rPr>
            <w:rStyle w:val="Hypertextovodkaz"/>
            <w:noProof/>
          </w:rPr>
          <w:t>Provedené průzkumy a rozbory</w:t>
        </w:r>
        <w:r w:rsidR="00DD07BC">
          <w:rPr>
            <w:noProof/>
            <w:webHidden/>
          </w:rPr>
          <w:tab/>
        </w:r>
        <w:r w:rsidR="00DD07BC">
          <w:rPr>
            <w:noProof/>
            <w:webHidden/>
          </w:rPr>
          <w:fldChar w:fldCharType="begin"/>
        </w:r>
        <w:r w:rsidR="00DD07BC">
          <w:rPr>
            <w:noProof/>
            <w:webHidden/>
          </w:rPr>
          <w:instrText xml:space="preserve"> PAGEREF _Toc132100130 \h </w:instrText>
        </w:r>
        <w:r w:rsidR="00DD07BC">
          <w:rPr>
            <w:noProof/>
            <w:webHidden/>
          </w:rPr>
        </w:r>
        <w:r w:rsidR="00DD07BC">
          <w:rPr>
            <w:noProof/>
            <w:webHidden/>
          </w:rPr>
          <w:fldChar w:fldCharType="separate"/>
        </w:r>
        <w:r w:rsidR="00DD07BC">
          <w:rPr>
            <w:noProof/>
            <w:webHidden/>
          </w:rPr>
          <w:t>2</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31" w:history="1">
        <w:r w:rsidR="00DD07BC" w:rsidRPr="00F42D79">
          <w:rPr>
            <w:rStyle w:val="Hypertextovodkaz"/>
            <w:noProof/>
          </w:rPr>
          <w:t>B.1.6</w:t>
        </w:r>
        <w:r w:rsidR="00DD07BC">
          <w:rPr>
            <w:rFonts w:asciiTheme="minorHAnsi" w:eastAsiaTheme="minorEastAsia" w:hAnsiTheme="minorHAnsi" w:cstheme="minorBidi"/>
            <w:noProof/>
            <w:szCs w:val="22"/>
          </w:rPr>
          <w:tab/>
        </w:r>
        <w:r w:rsidR="00DD07BC" w:rsidRPr="00F42D79">
          <w:rPr>
            <w:rStyle w:val="Hypertextovodkaz"/>
            <w:noProof/>
          </w:rPr>
          <w:t>Údaje o ochraně území podle jiných právních předpisů</w:t>
        </w:r>
        <w:r w:rsidR="00DD07BC">
          <w:rPr>
            <w:noProof/>
            <w:webHidden/>
          </w:rPr>
          <w:tab/>
        </w:r>
        <w:r w:rsidR="00DD07BC">
          <w:rPr>
            <w:noProof/>
            <w:webHidden/>
          </w:rPr>
          <w:fldChar w:fldCharType="begin"/>
        </w:r>
        <w:r w:rsidR="00DD07BC">
          <w:rPr>
            <w:noProof/>
            <w:webHidden/>
          </w:rPr>
          <w:instrText xml:space="preserve"> PAGEREF _Toc132100131 \h </w:instrText>
        </w:r>
        <w:r w:rsidR="00DD07BC">
          <w:rPr>
            <w:noProof/>
            <w:webHidden/>
          </w:rPr>
        </w:r>
        <w:r w:rsidR="00DD07BC">
          <w:rPr>
            <w:noProof/>
            <w:webHidden/>
          </w:rPr>
          <w:fldChar w:fldCharType="separate"/>
        </w:r>
        <w:r w:rsidR="00DD07BC">
          <w:rPr>
            <w:noProof/>
            <w:webHidden/>
          </w:rPr>
          <w:t>3</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32" w:history="1">
        <w:r w:rsidR="00DD07BC" w:rsidRPr="00F42D79">
          <w:rPr>
            <w:rStyle w:val="Hypertextovodkaz"/>
            <w:noProof/>
          </w:rPr>
          <w:t>B.1.7</w:t>
        </w:r>
        <w:r w:rsidR="00DD07BC">
          <w:rPr>
            <w:rFonts w:asciiTheme="minorHAnsi" w:eastAsiaTheme="minorEastAsia" w:hAnsiTheme="minorHAnsi" w:cstheme="minorBidi"/>
            <w:noProof/>
            <w:szCs w:val="22"/>
          </w:rPr>
          <w:tab/>
        </w:r>
        <w:r w:rsidR="00DD07BC" w:rsidRPr="00F42D79">
          <w:rPr>
            <w:rStyle w:val="Hypertextovodkaz"/>
            <w:noProof/>
          </w:rPr>
          <w:t>Poloha vzhledem k záplavovému nebo poddolovanému území</w:t>
        </w:r>
        <w:r w:rsidR="00DD07BC">
          <w:rPr>
            <w:noProof/>
            <w:webHidden/>
          </w:rPr>
          <w:tab/>
        </w:r>
        <w:r w:rsidR="00DD07BC">
          <w:rPr>
            <w:noProof/>
            <w:webHidden/>
          </w:rPr>
          <w:fldChar w:fldCharType="begin"/>
        </w:r>
        <w:r w:rsidR="00DD07BC">
          <w:rPr>
            <w:noProof/>
            <w:webHidden/>
          </w:rPr>
          <w:instrText xml:space="preserve"> PAGEREF _Toc132100132 \h </w:instrText>
        </w:r>
        <w:r w:rsidR="00DD07BC">
          <w:rPr>
            <w:noProof/>
            <w:webHidden/>
          </w:rPr>
        </w:r>
        <w:r w:rsidR="00DD07BC">
          <w:rPr>
            <w:noProof/>
            <w:webHidden/>
          </w:rPr>
          <w:fldChar w:fldCharType="separate"/>
        </w:r>
        <w:r w:rsidR="00DD07BC">
          <w:rPr>
            <w:noProof/>
            <w:webHidden/>
          </w:rPr>
          <w:t>3</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33" w:history="1">
        <w:r w:rsidR="00DD07BC" w:rsidRPr="00F42D79">
          <w:rPr>
            <w:rStyle w:val="Hypertextovodkaz"/>
            <w:noProof/>
          </w:rPr>
          <w:t>B.1.8</w:t>
        </w:r>
        <w:r w:rsidR="00DD07BC">
          <w:rPr>
            <w:rFonts w:asciiTheme="minorHAnsi" w:eastAsiaTheme="minorEastAsia" w:hAnsiTheme="minorHAnsi" w:cstheme="minorBidi"/>
            <w:noProof/>
            <w:szCs w:val="22"/>
          </w:rPr>
          <w:tab/>
        </w:r>
        <w:r w:rsidR="00DD07BC" w:rsidRPr="00F42D79">
          <w:rPr>
            <w:rStyle w:val="Hypertextovodkaz"/>
            <w:noProof/>
          </w:rPr>
          <w:t>Vliv stavby na okolní stavby a pozemky a na odtokové poměry v území</w:t>
        </w:r>
        <w:r w:rsidR="00DD07BC">
          <w:rPr>
            <w:noProof/>
            <w:webHidden/>
          </w:rPr>
          <w:tab/>
        </w:r>
        <w:r w:rsidR="00DD07BC">
          <w:rPr>
            <w:noProof/>
            <w:webHidden/>
          </w:rPr>
          <w:fldChar w:fldCharType="begin"/>
        </w:r>
        <w:r w:rsidR="00DD07BC">
          <w:rPr>
            <w:noProof/>
            <w:webHidden/>
          </w:rPr>
          <w:instrText xml:space="preserve"> PAGEREF _Toc132100133 \h </w:instrText>
        </w:r>
        <w:r w:rsidR="00DD07BC">
          <w:rPr>
            <w:noProof/>
            <w:webHidden/>
          </w:rPr>
        </w:r>
        <w:r w:rsidR="00DD07BC">
          <w:rPr>
            <w:noProof/>
            <w:webHidden/>
          </w:rPr>
          <w:fldChar w:fldCharType="separate"/>
        </w:r>
        <w:r w:rsidR="00DD07BC">
          <w:rPr>
            <w:noProof/>
            <w:webHidden/>
          </w:rPr>
          <w:t>3</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34" w:history="1">
        <w:r w:rsidR="00DD07BC" w:rsidRPr="00F42D79">
          <w:rPr>
            <w:rStyle w:val="Hypertextovodkaz"/>
            <w:noProof/>
          </w:rPr>
          <w:t>B.1.9</w:t>
        </w:r>
        <w:r w:rsidR="00DD07BC">
          <w:rPr>
            <w:rFonts w:asciiTheme="minorHAnsi" w:eastAsiaTheme="minorEastAsia" w:hAnsiTheme="minorHAnsi" w:cstheme="minorBidi"/>
            <w:noProof/>
            <w:szCs w:val="22"/>
          </w:rPr>
          <w:tab/>
        </w:r>
        <w:r w:rsidR="00DD07BC" w:rsidRPr="00F42D79">
          <w:rPr>
            <w:rStyle w:val="Hypertextovodkaz"/>
            <w:noProof/>
          </w:rPr>
          <w:t>Požadavky na asanace, demolice, kácení dřevin</w:t>
        </w:r>
        <w:r w:rsidR="00DD07BC">
          <w:rPr>
            <w:noProof/>
            <w:webHidden/>
          </w:rPr>
          <w:tab/>
        </w:r>
        <w:r w:rsidR="00DD07BC">
          <w:rPr>
            <w:noProof/>
            <w:webHidden/>
          </w:rPr>
          <w:fldChar w:fldCharType="begin"/>
        </w:r>
        <w:r w:rsidR="00DD07BC">
          <w:rPr>
            <w:noProof/>
            <w:webHidden/>
          </w:rPr>
          <w:instrText xml:space="preserve"> PAGEREF _Toc132100134 \h </w:instrText>
        </w:r>
        <w:r w:rsidR="00DD07BC">
          <w:rPr>
            <w:noProof/>
            <w:webHidden/>
          </w:rPr>
        </w:r>
        <w:r w:rsidR="00DD07BC">
          <w:rPr>
            <w:noProof/>
            <w:webHidden/>
          </w:rPr>
          <w:fldChar w:fldCharType="separate"/>
        </w:r>
        <w:r w:rsidR="00DD07BC">
          <w:rPr>
            <w:noProof/>
            <w:webHidden/>
          </w:rPr>
          <w:t>3</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35" w:history="1">
        <w:r w:rsidR="00DD07BC" w:rsidRPr="00F42D79">
          <w:rPr>
            <w:rStyle w:val="Hypertextovodkaz"/>
            <w:noProof/>
          </w:rPr>
          <w:t>B.1.10</w:t>
        </w:r>
        <w:r w:rsidR="00DD07BC">
          <w:rPr>
            <w:rFonts w:asciiTheme="minorHAnsi" w:eastAsiaTheme="minorEastAsia" w:hAnsiTheme="minorHAnsi" w:cstheme="minorBidi"/>
            <w:noProof/>
            <w:szCs w:val="22"/>
          </w:rPr>
          <w:tab/>
        </w:r>
        <w:r w:rsidR="00DD07BC" w:rsidRPr="00F42D79">
          <w:rPr>
            <w:rStyle w:val="Hypertextovodkaz"/>
            <w:noProof/>
          </w:rPr>
          <w:t>Požadavky na maximální dočasné a trvalé zábory ZPF nebo PUPFL</w:t>
        </w:r>
        <w:r w:rsidR="00DD07BC">
          <w:rPr>
            <w:noProof/>
            <w:webHidden/>
          </w:rPr>
          <w:tab/>
        </w:r>
        <w:r w:rsidR="00DD07BC">
          <w:rPr>
            <w:noProof/>
            <w:webHidden/>
          </w:rPr>
          <w:fldChar w:fldCharType="begin"/>
        </w:r>
        <w:r w:rsidR="00DD07BC">
          <w:rPr>
            <w:noProof/>
            <w:webHidden/>
          </w:rPr>
          <w:instrText xml:space="preserve"> PAGEREF _Toc132100135 \h </w:instrText>
        </w:r>
        <w:r w:rsidR="00DD07BC">
          <w:rPr>
            <w:noProof/>
            <w:webHidden/>
          </w:rPr>
        </w:r>
        <w:r w:rsidR="00DD07BC">
          <w:rPr>
            <w:noProof/>
            <w:webHidden/>
          </w:rPr>
          <w:fldChar w:fldCharType="separate"/>
        </w:r>
        <w:r w:rsidR="00DD07BC">
          <w:rPr>
            <w:noProof/>
            <w:webHidden/>
          </w:rPr>
          <w:t>3</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36" w:history="1">
        <w:r w:rsidR="00DD07BC" w:rsidRPr="00F42D79">
          <w:rPr>
            <w:rStyle w:val="Hypertextovodkaz"/>
            <w:noProof/>
          </w:rPr>
          <w:t>B.1.11</w:t>
        </w:r>
        <w:r w:rsidR="00DD07BC">
          <w:rPr>
            <w:rFonts w:asciiTheme="minorHAnsi" w:eastAsiaTheme="minorEastAsia" w:hAnsiTheme="minorHAnsi" w:cstheme="minorBidi"/>
            <w:noProof/>
            <w:szCs w:val="22"/>
          </w:rPr>
          <w:tab/>
        </w:r>
        <w:r w:rsidR="00DD07BC" w:rsidRPr="00F42D79">
          <w:rPr>
            <w:rStyle w:val="Hypertextovodkaz"/>
            <w:noProof/>
          </w:rPr>
          <w:t>Územně technické podmínky (napojení stavby na stávající technickou a dopravní infrastrukturu</w:t>
        </w:r>
        <w:r w:rsidR="00DD07BC">
          <w:rPr>
            <w:noProof/>
            <w:webHidden/>
          </w:rPr>
          <w:tab/>
        </w:r>
        <w:r w:rsidR="00DD07BC">
          <w:rPr>
            <w:noProof/>
            <w:webHidden/>
          </w:rPr>
          <w:fldChar w:fldCharType="begin"/>
        </w:r>
        <w:r w:rsidR="00DD07BC">
          <w:rPr>
            <w:noProof/>
            <w:webHidden/>
          </w:rPr>
          <w:instrText xml:space="preserve"> PAGEREF _Toc132100136 \h </w:instrText>
        </w:r>
        <w:r w:rsidR="00DD07BC">
          <w:rPr>
            <w:noProof/>
            <w:webHidden/>
          </w:rPr>
        </w:r>
        <w:r w:rsidR="00DD07BC">
          <w:rPr>
            <w:noProof/>
            <w:webHidden/>
          </w:rPr>
          <w:fldChar w:fldCharType="separate"/>
        </w:r>
        <w:r w:rsidR="00DD07BC">
          <w:rPr>
            <w:noProof/>
            <w:webHidden/>
          </w:rPr>
          <w:t>3</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37" w:history="1">
        <w:r w:rsidR="00DD07BC" w:rsidRPr="00F42D79">
          <w:rPr>
            <w:rStyle w:val="Hypertextovodkaz"/>
            <w:noProof/>
          </w:rPr>
          <w:t>B.1.12</w:t>
        </w:r>
        <w:r w:rsidR="00DD07BC">
          <w:rPr>
            <w:rFonts w:asciiTheme="minorHAnsi" w:eastAsiaTheme="minorEastAsia" w:hAnsiTheme="minorHAnsi" w:cstheme="minorBidi"/>
            <w:noProof/>
            <w:szCs w:val="22"/>
          </w:rPr>
          <w:tab/>
        </w:r>
        <w:r w:rsidR="00DD07BC" w:rsidRPr="00F42D79">
          <w:rPr>
            <w:rStyle w:val="Hypertextovodkaz"/>
            <w:noProof/>
          </w:rPr>
          <w:t>Věcné a časové vazby stavby, podmiňující, vyvolané a související investice</w:t>
        </w:r>
        <w:r w:rsidR="00DD07BC">
          <w:rPr>
            <w:noProof/>
            <w:webHidden/>
          </w:rPr>
          <w:tab/>
        </w:r>
        <w:r w:rsidR="00DD07BC">
          <w:rPr>
            <w:noProof/>
            <w:webHidden/>
          </w:rPr>
          <w:fldChar w:fldCharType="begin"/>
        </w:r>
        <w:r w:rsidR="00DD07BC">
          <w:rPr>
            <w:noProof/>
            <w:webHidden/>
          </w:rPr>
          <w:instrText xml:space="preserve"> PAGEREF _Toc132100137 \h </w:instrText>
        </w:r>
        <w:r w:rsidR="00DD07BC">
          <w:rPr>
            <w:noProof/>
            <w:webHidden/>
          </w:rPr>
        </w:r>
        <w:r w:rsidR="00DD07BC">
          <w:rPr>
            <w:noProof/>
            <w:webHidden/>
          </w:rPr>
          <w:fldChar w:fldCharType="separate"/>
        </w:r>
        <w:r w:rsidR="00DD07BC">
          <w:rPr>
            <w:noProof/>
            <w:webHidden/>
          </w:rPr>
          <w:t>3</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38" w:history="1">
        <w:r w:rsidR="00DD07BC" w:rsidRPr="00F42D79">
          <w:rPr>
            <w:rStyle w:val="Hypertextovodkaz"/>
            <w:noProof/>
          </w:rPr>
          <w:t>B.1.13</w:t>
        </w:r>
        <w:r w:rsidR="00DD07BC">
          <w:rPr>
            <w:rFonts w:asciiTheme="minorHAnsi" w:eastAsiaTheme="minorEastAsia" w:hAnsiTheme="minorHAnsi" w:cstheme="minorBidi"/>
            <w:noProof/>
            <w:szCs w:val="22"/>
          </w:rPr>
          <w:tab/>
        </w:r>
        <w:r w:rsidR="00DD07BC" w:rsidRPr="00F42D79">
          <w:rPr>
            <w:rStyle w:val="Hypertextovodkaz"/>
            <w:noProof/>
          </w:rPr>
          <w:t>Seznam pozemků dotčených umístěním stavby</w:t>
        </w:r>
        <w:r w:rsidR="00DD07BC">
          <w:rPr>
            <w:noProof/>
            <w:webHidden/>
          </w:rPr>
          <w:tab/>
        </w:r>
        <w:r w:rsidR="00DD07BC">
          <w:rPr>
            <w:noProof/>
            <w:webHidden/>
          </w:rPr>
          <w:fldChar w:fldCharType="begin"/>
        </w:r>
        <w:r w:rsidR="00DD07BC">
          <w:rPr>
            <w:noProof/>
            <w:webHidden/>
          </w:rPr>
          <w:instrText xml:space="preserve"> PAGEREF _Toc132100138 \h </w:instrText>
        </w:r>
        <w:r w:rsidR="00DD07BC">
          <w:rPr>
            <w:noProof/>
            <w:webHidden/>
          </w:rPr>
        </w:r>
        <w:r w:rsidR="00DD07BC">
          <w:rPr>
            <w:noProof/>
            <w:webHidden/>
          </w:rPr>
          <w:fldChar w:fldCharType="separate"/>
        </w:r>
        <w:r w:rsidR="00DD07BC">
          <w:rPr>
            <w:noProof/>
            <w:webHidden/>
          </w:rPr>
          <w:t>3</w:t>
        </w:r>
        <w:r w:rsidR="00DD07BC">
          <w:rPr>
            <w:noProof/>
            <w:webHidden/>
          </w:rPr>
          <w:fldChar w:fldCharType="end"/>
        </w:r>
      </w:hyperlink>
    </w:p>
    <w:p w:rsidR="00DD07BC" w:rsidRDefault="006B4B41">
      <w:pPr>
        <w:pStyle w:val="Obsah1"/>
        <w:rPr>
          <w:rFonts w:asciiTheme="minorHAnsi" w:eastAsiaTheme="minorEastAsia" w:hAnsiTheme="minorHAnsi" w:cstheme="minorBidi"/>
          <w:b w:val="0"/>
          <w:snapToGrid/>
          <w:w w:val="100"/>
          <w:szCs w:val="22"/>
        </w:rPr>
      </w:pPr>
      <w:hyperlink w:anchor="_Toc132100139" w:history="1">
        <w:r w:rsidR="00DD07BC" w:rsidRPr="00F42D79">
          <w:rPr>
            <w:rStyle w:val="Hypertextovodkaz"/>
          </w:rPr>
          <w:t>B.2</w:t>
        </w:r>
        <w:r w:rsidR="00DD07BC">
          <w:rPr>
            <w:rFonts w:asciiTheme="minorHAnsi" w:eastAsiaTheme="minorEastAsia" w:hAnsiTheme="minorHAnsi" w:cstheme="minorBidi"/>
            <w:b w:val="0"/>
            <w:snapToGrid/>
            <w:w w:val="100"/>
            <w:szCs w:val="22"/>
          </w:rPr>
          <w:tab/>
        </w:r>
        <w:r w:rsidR="00DD07BC" w:rsidRPr="00F42D79">
          <w:rPr>
            <w:rStyle w:val="Hypertextovodkaz"/>
          </w:rPr>
          <w:t>Celkový popis stavby</w:t>
        </w:r>
        <w:r w:rsidR="00DD07BC">
          <w:rPr>
            <w:webHidden/>
          </w:rPr>
          <w:tab/>
        </w:r>
        <w:r w:rsidR="00DD07BC">
          <w:rPr>
            <w:webHidden/>
          </w:rPr>
          <w:fldChar w:fldCharType="begin"/>
        </w:r>
        <w:r w:rsidR="00DD07BC">
          <w:rPr>
            <w:webHidden/>
          </w:rPr>
          <w:instrText xml:space="preserve"> PAGEREF _Toc132100139 \h </w:instrText>
        </w:r>
        <w:r w:rsidR="00DD07BC">
          <w:rPr>
            <w:webHidden/>
          </w:rPr>
        </w:r>
        <w:r w:rsidR="00DD07BC">
          <w:rPr>
            <w:webHidden/>
          </w:rPr>
          <w:fldChar w:fldCharType="separate"/>
        </w:r>
        <w:r w:rsidR="00DD07BC">
          <w:rPr>
            <w:webHidden/>
          </w:rPr>
          <w:t>3</w:t>
        </w:r>
        <w:r w:rsidR="00DD07BC">
          <w:rPr>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40" w:history="1">
        <w:r w:rsidR="00DD07BC" w:rsidRPr="00F42D79">
          <w:rPr>
            <w:rStyle w:val="Hypertextovodkaz"/>
            <w:noProof/>
          </w:rPr>
          <w:t>B.2.1</w:t>
        </w:r>
        <w:r w:rsidR="00DD07BC">
          <w:rPr>
            <w:rFonts w:asciiTheme="minorHAnsi" w:eastAsiaTheme="minorEastAsia" w:hAnsiTheme="minorHAnsi" w:cstheme="minorBidi"/>
            <w:noProof/>
            <w:szCs w:val="22"/>
          </w:rPr>
          <w:tab/>
        </w:r>
        <w:r w:rsidR="00DD07BC" w:rsidRPr="00F42D79">
          <w:rPr>
            <w:rStyle w:val="Hypertextovodkaz"/>
            <w:noProof/>
          </w:rPr>
          <w:t>Základní charakteristika stavby a jejího užívání</w:t>
        </w:r>
        <w:r w:rsidR="00DD07BC">
          <w:rPr>
            <w:noProof/>
            <w:webHidden/>
          </w:rPr>
          <w:tab/>
        </w:r>
        <w:r w:rsidR="00DD07BC">
          <w:rPr>
            <w:noProof/>
            <w:webHidden/>
          </w:rPr>
          <w:fldChar w:fldCharType="begin"/>
        </w:r>
        <w:r w:rsidR="00DD07BC">
          <w:rPr>
            <w:noProof/>
            <w:webHidden/>
          </w:rPr>
          <w:instrText xml:space="preserve"> PAGEREF _Toc132100140 \h </w:instrText>
        </w:r>
        <w:r w:rsidR="00DD07BC">
          <w:rPr>
            <w:noProof/>
            <w:webHidden/>
          </w:rPr>
        </w:r>
        <w:r w:rsidR="00DD07BC">
          <w:rPr>
            <w:noProof/>
            <w:webHidden/>
          </w:rPr>
          <w:fldChar w:fldCharType="separate"/>
        </w:r>
        <w:r w:rsidR="00DD07BC">
          <w:rPr>
            <w:noProof/>
            <w:webHidden/>
          </w:rPr>
          <w:t>3</w:t>
        </w:r>
        <w:r w:rsidR="00DD07BC">
          <w:rPr>
            <w:noProof/>
            <w:webHidden/>
          </w:rPr>
          <w:fldChar w:fldCharType="end"/>
        </w:r>
      </w:hyperlink>
    </w:p>
    <w:p w:rsidR="00DD07BC" w:rsidRDefault="006B4B41">
      <w:pPr>
        <w:pStyle w:val="Obsah3"/>
        <w:rPr>
          <w:rFonts w:asciiTheme="minorHAnsi" w:eastAsiaTheme="minorEastAsia" w:hAnsiTheme="minorHAnsi" w:cstheme="minorBidi"/>
          <w:noProof/>
          <w:szCs w:val="22"/>
        </w:rPr>
      </w:pPr>
      <w:hyperlink w:anchor="_Toc132100141" w:history="1">
        <w:r w:rsidR="00DD07BC" w:rsidRPr="00F42D79">
          <w:rPr>
            <w:rStyle w:val="Hypertextovodkaz"/>
            <w:noProof/>
          </w:rPr>
          <w:t>B.2.1.1</w:t>
        </w:r>
        <w:r w:rsidR="00DD07BC">
          <w:rPr>
            <w:rFonts w:asciiTheme="minorHAnsi" w:eastAsiaTheme="minorEastAsia" w:hAnsiTheme="minorHAnsi" w:cstheme="minorBidi"/>
            <w:noProof/>
            <w:szCs w:val="22"/>
          </w:rPr>
          <w:tab/>
        </w:r>
        <w:r w:rsidR="00DD07BC" w:rsidRPr="00F42D79">
          <w:rPr>
            <w:rStyle w:val="Hypertextovodkaz"/>
            <w:noProof/>
          </w:rPr>
          <w:t>Nová stavba nebo změna dokončené stavby</w:t>
        </w:r>
        <w:r w:rsidR="00DD07BC">
          <w:rPr>
            <w:noProof/>
            <w:webHidden/>
          </w:rPr>
          <w:tab/>
        </w:r>
        <w:r w:rsidR="00DD07BC">
          <w:rPr>
            <w:noProof/>
            <w:webHidden/>
          </w:rPr>
          <w:fldChar w:fldCharType="begin"/>
        </w:r>
        <w:r w:rsidR="00DD07BC">
          <w:rPr>
            <w:noProof/>
            <w:webHidden/>
          </w:rPr>
          <w:instrText xml:space="preserve"> PAGEREF _Toc132100141 \h </w:instrText>
        </w:r>
        <w:r w:rsidR="00DD07BC">
          <w:rPr>
            <w:noProof/>
            <w:webHidden/>
          </w:rPr>
        </w:r>
        <w:r w:rsidR="00DD07BC">
          <w:rPr>
            <w:noProof/>
            <w:webHidden/>
          </w:rPr>
          <w:fldChar w:fldCharType="separate"/>
        </w:r>
        <w:r w:rsidR="00DD07BC">
          <w:rPr>
            <w:noProof/>
            <w:webHidden/>
          </w:rPr>
          <w:t>3</w:t>
        </w:r>
        <w:r w:rsidR="00DD07BC">
          <w:rPr>
            <w:noProof/>
            <w:webHidden/>
          </w:rPr>
          <w:fldChar w:fldCharType="end"/>
        </w:r>
      </w:hyperlink>
    </w:p>
    <w:p w:rsidR="00DD07BC" w:rsidRDefault="006B4B41">
      <w:pPr>
        <w:pStyle w:val="Obsah3"/>
        <w:rPr>
          <w:rFonts w:asciiTheme="minorHAnsi" w:eastAsiaTheme="minorEastAsia" w:hAnsiTheme="minorHAnsi" w:cstheme="minorBidi"/>
          <w:noProof/>
          <w:szCs w:val="22"/>
        </w:rPr>
      </w:pPr>
      <w:hyperlink w:anchor="_Toc132100142" w:history="1">
        <w:r w:rsidR="00DD07BC" w:rsidRPr="00F42D79">
          <w:rPr>
            <w:rStyle w:val="Hypertextovodkaz"/>
            <w:noProof/>
          </w:rPr>
          <w:t>B.2.1.2</w:t>
        </w:r>
        <w:r w:rsidR="00DD07BC">
          <w:rPr>
            <w:rFonts w:asciiTheme="minorHAnsi" w:eastAsiaTheme="minorEastAsia" w:hAnsiTheme="minorHAnsi" w:cstheme="minorBidi"/>
            <w:noProof/>
            <w:szCs w:val="22"/>
          </w:rPr>
          <w:tab/>
        </w:r>
        <w:r w:rsidR="00DD07BC" w:rsidRPr="00F42D79">
          <w:rPr>
            <w:rStyle w:val="Hypertextovodkaz"/>
            <w:noProof/>
          </w:rPr>
          <w:t>Účel užívání stavby</w:t>
        </w:r>
        <w:r w:rsidR="00DD07BC">
          <w:rPr>
            <w:noProof/>
            <w:webHidden/>
          </w:rPr>
          <w:tab/>
        </w:r>
        <w:r w:rsidR="00DD07BC">
          <w:rPr>
            <w:noProof/>
            <w:webHidden/>
          </w:rPr>
          <w:fldChar w:fldCharType="begin"/>
        </w:r>
        <w:r w:rsidR="00DD07BC">
          <w:rPr>
            <w:noProof/>
            <w:webHidden/>
          </w:rPr>
          <w:instrText xml:space="preserve"> PAGEREF _Toc132100142 \h </w:instrText>
        </w:r>
        <w:r w:rsidR="00DD07BC">
          <w:rPr>
            <w:noProof/>
            <w:webHidden/>
          </w:rPr>
        </w:r>
        <w:r w:rsidR="00DD07BC">
          <w:rPr>
            <w:noProof/>
            <w:webHidden/>
          </w:rPr>
          <w:fldChar w:fldCharType="separate"/>
        </w:r>
        <w:r w:rsidR="00DD07BC">
          <w:rPr>
            <w:noProof/>
            <w:webHidden/>
          </w:rPr>
          <w:t>3</w:t>
        </w:r>
        <w:r w:rsidR="00DD07BC">
          <w:rPr>
            <w:noProof/>
            <w:webHidden/>
          </w:rPr>
          <w:fldChar w:fldCharType="end"/>
        </w:r>
      </w:hyperlink>
    </w:p>
    <w:p w:rsidR="00DD07BC" w:rsidRDefault="006B4B41">
      <w:pPr>
        <w:pStyle w:val="Obsah3"/>
        <w:rPr>
          <w:rFonts w:asciiTheme="minorHAnsi" w:eastAsiaTheme="minorEastAsia" w:hAnsiTheme="minorHAnsi" w:cstheme="minorBidi"/>
          <w:noProof/>
          <w:szCs w:val="22"/>
        </w:rPr>
      </w:pPr>
      <w:hyperlink w:anchor="_Toc132100143" w:history="1">
        <w:r w:rsidR="00DD07BC" w:rsidRPr="00F42D79">
          <w:rPr>
            <w:rStyle w:val="Hypertextovodkaz"/>
            <w:noProof/>
          </w:rPr>
          <w:t>B.2.1.3</w:t>
        </w:r>
        <w:r w:rsidR="00DD07BC">
          <w:rPr>
            <w:rFonts w:asciiTheme="minorHAnsi" w:eastAsiaTheme="minorEastAsia" w:hAnsiTheme="minorHAnsi" w:cstheme="minorBidi"/>
            <w:noProof/>
            <w:szCs w:val="22"/>
          </w:rPr>
          <w:tab/>
        </w:r>
        <w:r w:rsidR="00DD07BC" w:rsidRPr="00F42D79">
          <w:rPr>
            <w:rStyle w:val="Hypertextovodkaz"/>
            <w:noProof/>
          </w:rPr>
          <w:t>Trvalá nebo dočasná stavba</w:t>
        </w:r>
        <w:r w:rsidR="00DD07BC">
          <w:rPr>
            <w:noProof/>
            <w:webHidden/>
          </w:rPr>
          <w:tab/>
        </w:r>
        <w:r w:rsidR="00DD07BC">
          <w:rPr>
            <w:noProof/>
            <w:webHidden/>
          </w:rPr>
          <w:fldChar w:fldCharType="begin"/>
        </w:r>
        <w:r w:rsidR="00DD07BC">
          <w:rPr>
            <w:noProof/>
            <w:webHidden/>
          </w:rPr>
          <w:instrText xml:space="preserve"> PAGEREF _Toc132100143 \h </w:instrText>
        </w:r>
        <w:r w:rsidR="00DD07BC">
          <w:rPr>
            <w:noProof/>
            <w:webHidden/>
          </w:rPr>
        </w:r>
        <w:r w:rsidR="00DD07BC">
          <w:rPr>
            <w:noProof/>
            <w:webHidden/>
          </w:rPr>
          <w:fldChar w:fldCharType="separate"/>
        </w:r>
        <w:r w:rsidR="00DD07BC">
          <w:rPr>
            <w:noProof/>
            <w:webHidden/>
          </w:rPr>
          <w:t>4</w:t>
        </w:r>
        <w:r w:rsidR="00DD07BC">
          <w:rPr>
            <w:noProof/>
            <w:webHidden/>
          </w:rPr>
          <w:fldChar w:fldCharType="end"/>
        </w:r>
      </w:hyperlink>
    </w:p>
    <w:p w:rsidR="00DD07BC" w:rsidRDefault="006B4B41">
      <w:pPr>
        <w:pStyle w:val="Obsah3"/>
        <w:rPr>
          <w:rFonts w:asciiTheme="minorHAnsi" w:eastAsiaTheme="minorEastAsia" w:hAnsiTheme="minorHAnsi" w:cstheme="minorBidi"/>
          <w:noProof/>
          <w:szCs w:val="22"/>
        </w:rPr>
      </w:pPr>
      <w:hyperlink w:anchor="_Toc132100144" w:history="1">
        <w:r w:rsidR="00DD07BC" w:rsidRPr="00F42D79">
          <w:rPr>
            <w:rStyle w:val="Hypertextovodkaz"/>
            <w:noProof/>
          </w:rPr>
          <w:t>B.2.1.4</w:t>
        </w:r>
        <w:r w:rsidR="00DD07BC">
          <w:rPr>
            <w:rFonts w:asciiTheme="minorHAnsi" w:eastAsiaTheme="minorEastAsia" w:hAnsiTheme="minorHAnsi" w:cstheme="minorBidi"/>
            <w:noProof/>
            <w:szCs w:val="22"/>
          </w:rPr>
          <w:tab/>
        </w:r>
        <w:r w:rsidR="00DD07BC" w:rsidRPr="00F42D79">
          <w:rPr>
            <w:rStyle w:val="Hypertextovodkaz"/>
            <w:noProof/>
          </w:rPr>
          <w:t>Ochrana stavby podle jiných právních předpisů</w:t>
        </w:r>
        <w:r w:rsidR="00DD07BC">
          <w:rPr>
            <w:noProof/>
            <w:webHidden/>
          </w:rPr>
          <w:tab/>
        </w:r>
        <w:r w:rsidR="00DD07BC">
          <w:rPr>
            <w:noProof/>
            <w:webHidden/>
          </w:rPr>
          <w:fldChar w:fldCharType="begin"/>
        </w:r>
        <w:r w:rsidR="00DD07BC">
          <w:rPr>
            <w:noProof/>
            <w:webHidden/>
          </w:rPr>
          <w:instrText xml:space="preserve"> PAGEREF _Toc132100144 \h </w:instrText>
        </w:r>
        <w:r w:rsidR="00DD07BC">
          <w:rPr>
            <w:noProof/>
            <w:webHidden/>
          </w:rPr>
        </w:r>
        <w:r w:rsidR="00DD07BC">
          <w:rPr>
            <w:noProof/>
            <w:webHidden/>
          </w:rPr>
          <w:fldChar w:fldCharType="separate"/>
        </w:r>
        <w:r w:rsidR="00DD07BC">
          <w:rPr>
            <w:noProof/>
            <w:webHidden/>
          </w:rPr>
          <w:t>4</w:t>
        </w:r>
        <w:r w:rsidR="00DD07BC">
          <w:rPr>
            <w:noProof/>
            <w:webHidden/>
          </w:rPr>
          <w:fldChar w:fldCharType="end"/>
        </w:r>
      </w:hyperlink>
    </w:p>
    <w:p w:rsidR="00DD07BC" w:rsidRDefault="006B4B41">
      <w:pPr>
        <w:pStyle w:val="Obsah3"/>
        <w:rPr>
          <w:rFonts w:asciiTheme="minorHAnsi" w:eastAsiaTheme="minorEastAsia" w:hAnsiTheme="minorHAnsi" w:cstheme="minorBidi"/>
          <w:noProof/>
          <w:szCs w:val="22"/>
        </w:rPr>
      </w:pPr>
      <w:hyperlink w:anchor="_Toc132100145" w:history="1">
        <w:r w:rsidR="00DD07BC" w:rsidRPr="00F42D79">
          <w:rPr>
            <w:rStyle w:val="Hypertextovodkaz"/>
            <w:noProof/>
          </w:rPr>
          <w:t>B.2.1.5</w:t>
        </w:r>
        <w:r w:rsidR="00DD07BC">
          <w:rPr>
            <w:rFonts w:asciiTheme="minorHAnsi" w:eastAsiaTheme="minorEastAsia" w:hAnsiTheme="minorHAnsi" w:cstheme="minorBidi"/>
            <w:noProof/>
            <w:szCs w:val="22"/>
          </w:rPr>
          <w:tab/>
        </w:r>
        <w:r w:rsidR="00DD07BC" w:rsidRPr="00F42D79">
          <w:rPr>
            <w:rStyle w:val="Hypertextovodkaz"/>
            <w:noProof/>
          </w:rPr>
          <w:t>Údaje o dodržení technických požadavků na stavby a obecných technických požadavků zabezpečujících bezbariérové užívání staveb</w:t>
        </w:r>
        <w:r w:rsidR="00DD07BC">
          <w:rPr>
            <w:noProof/>
            <w:webHidden/>
          </w:rPr>
          <w:tab/>
        </w:r>
        <w:r w:rsidR="00DD07BC">
          <w:rPr>
            <w:noProof/>
            <w:webHidden/>
          </w:rPr>
          <w:fldChar w:fldCharType="begin"/>
        </w:r>
        <w:r w:rsidR="00DD07BC">
          <w:rPr>
            <w:noProof/>
            <w:webHidden/>
          </w:rPr>
          <w:instrText xml:space="preserve"> PAGEREF _Toc132100145 \h </w:instrText>
        </w:r>
        <w:r w:rsidR="00DD07BC">
          <w:rPr>
            <w:noProof/>
            <w:webHidden/>
          </w:rPr>
        </w:r>
        <w:r w:rsidR="00DD07BC">
          <w:rPr>
            <w:noProof/>
            <w:webHidden/>
          </w:rPr>
          <w:fldChar w:fldCharType="separate"/>
        </w:r>
        <w:r w:rsidR="00DD07BC">
          <w:rPr>
            <w:noProof/>
            <w:webHidden/>
          </w:rPr>
          <w:t>4</w:t>
        </w:r>
        <w:r w:rsidR="00DD07BC">
          <w:rPr>
            <w:noProof/>
            <w:webHidden/>
          </w:rPr>
          <w:fldChar w:fldCharType="end"/>
        </w:r>
      </w:hyperlink>
    </w:p>
    <w:p w:rsidR="00DD07BC" w:rsidRDefault="006B4B41">
      <w:pPr>
        <w:pStyle w:val="Obsah3"/>
        <w:rPr>
          <w:rFonts w:asciiTheme="minorHAnsi" w:eastAsiaTheme="minorEastAsia" w:hAnsiTheme="minorHAnsi" w:cstheme="minorBidi"/>
          <w:noProof/>
          <w:szCs w:val="22"/>
        </w:rPr>
      </w:pPr>
      <w:hyperlink w:anchor="_Toc132100146" w:history="1">
        <w:r w:rsidR="00DD07BC" w:rsidRPr="00F42D79">
          <w:rPr>
            <w:rStyle w:val="Hypertextovodkaz"/>
            <w:noProof/>
          </w:rPr>
          <w:t>B.2.1.6</w:t>
        </w:r>
        <w:r w:rsidR="00DD07BC">
          <w:rPr>
            <w:rFonts w:asciiTheme="minorHAnsi" w:eastAsiaTheme="minorEastAsia" w:hAnsiTheme="minorHAnsi" w:cstheme="minorBidi"/>
            <w:noProof/>
            <w:szCs w:val="22"/>
          </w:rPr>
          <w:tab/>
        </w:r>
        <w:r w:rsidR="00DD07BC" w:rsidRPr="00F42D79">
          <w:rPr>
            <w:rStyle w:val="Hypertextovodkaz"/>
            <w:noProof/>
          </w:rPr>
          <w:t>Navrhované parametry stavby</w:t>
        </w:r>
        <w:r w:rsidR="00DD07BC">
          <w:rPr>
            <w:noProof/>
            <w:webHidden/>
          </w:rPr>
          <w:tab/>
        </w:r>
        <w:r w:rsidR="00DD07BC">
          <w:rPr>
            <w:noProof/>
            <w:webHidden/>
          </w:rPr>
          <w:fldChar w:fldCharType="begin"/>
        </w:r>
        <w:r w:rsidR="00DD07BC">
          <w:rPr>
            <w:noProof/>
            <w:webHidden/>
          </w:rPr>
          <w:instrText xml:space="preserve"> PAGEREF _Toc132100146 \h </w:instrText>
        </w:r>
        <w:r w:rsidR="00DD07BC">
          <w:rPr>
            <w:noProof/>
            <w:webHidden/>
          </w:rPr>
        </w:r>
        <w:r w:rsidR="00DD07BC">
          <w:rPr>
            <w:noProof/>
            <w:webHidden/>
          </w:rPr>
          <w:fldChar w:fldCharType="separate"/>
        </w:r>
        <w:r w:rsidR="00DD07BC">
          <w:rPr>
            <w:noProof/>
            <w:webHidden/>
          </w:rPr>
          <w:t>4</w:t>
        </w:r>
        <w:r w:rsidR="00DD07BC">
          <w:rPr>
            <w:noProof/>
            <w:webHidden/>
          </w:rPr>
          <w:fldChar w:fldCharType="end"/>
        </w:r>
      </w:hyperlink>
    </w:p>
    <w:p w:rsidR="00DD07BC" w:rsidRDefault="006B4B41">
      <w:pPr>
        <w:pStyle w:val="Obsah3"/>
        <w:rPr>
          <w:rFonts w:asciiTheme="minorHAnsi" w:eastAsiaTheme="minorEastAsia" w:hAnsiTheme="minorHAnsi" w:cstheme="minorBidi"/>
          <w:noProof/>
          <w:szCs w:val="22"/>
        </w:rPr>
      </w:pPr>
      <w:hyperlink w:anchor="_Toc132100147" w:history="1">
        <w:r w:rsidR="00DD07BC" w:rsidRPr="00F42D79">
          <w:rPr>
            <w:rStyle w:val="Hypertextovodkaz"/>
            <w:noProof/>
          </w:rPr>
          <w:t>B.2.1.7</w:t>
        </w:r>
        <w:r w:rsidR="00DD07BC">
          <w:rPr>
            <w:rFonts w:asciiTheme="minorHAnsi" w:eastAsiaTheme="minorEastAsia" w:hAnsiTheme="minorHAnsi" w:cstheme="minorBidi"/>
            <w:noProof/>
            <w:szCs w:val="22"/>
          </w:rPr>
          <w:tab/>
        </w:r>
        <w:r w:rsidR="00DD07BC" w:rsidRPr="00F42D79">
          <w:rPr>
            <w:rStyle w:val="Hypertextovodkaz"/>
            <w:noProof/>
          </w:rPr>
          <w:t>Základní bilance stavby</w:t>
        </w:r>
        <w:r w:rsidR="00DD07BC">
          <w:rPr>
            <w:noProof/>
            <w:webHidden/>
          </w:rPr>
          <w:tab/>
        </w:r>
        <w:r w:rsidR="00DD07BC">
          <w:rPr>
            <w:noProof/>
            <w:webHidden/>
          </w:rPr>
          <w:fldChar w:fldCharType="begin"/>
        </w:r>
        <w:r w:rsidR="00DD07BC">
          <w:rPr>
            <w:noProof/>
            <w:webHidden/>
          </w:rPr>
          <w:instrText xml:space="preserve"> PAGEREF _Toc132100147 \h </w:instrText>
        </w:r>
        <w:r w:rsidR="00DD07BC">
          <w:rPr>
            <w:noProof/>
            <w:webHidden/>
          </w:rPr>
        </w:r>
        <w:r w:rsidR="00DD07BC">
          <w:rPr>
            <w:noProof/>
            <w:webHidden/>
          </w:rPr>
          <w:fldChar w:fldCharType="separate"/>
        </w:r>
        <w:r w:rsidR="00DD07BC">
          <w:rPr>
            <w:noProof/>
            <w:webHidden/>
          </w:rPr>
          <w:t>4</w:t>
        </w:r>
        <w:r w:rsidR="00DD07BC">
          <w:rPr>
            <w:noProof/>
            <w:webHidden/>
          </w:rPr>
          <w:fldChar w:fldCharType="end"/>
        </w:r>
      </w:hyperlink>
    </w:p>
    <w:p w:rsidR="00DD07BC" w:rsidRDefault="006B4B41">
      <w:pPr>
        <w:pStyle w:val="Obsah3"/>
        <w:rPr>
          <w:rFonts w:asciiTheme="minorHAnsi" w:eastAsiaTheme="minorEastAsia" w:hAnsiTheme="minorHAnsi" w:cstheme="minorBidi"/>
          <w:noProof/>
          <w:szCs w:val="22"/>
        </w:rPr>
      </w:pPr>
      <w:hyperlink w:anchor="_Toc132100148" w:history="1">
        <w:r w:rsidR="00DD07BC" w:rsidRPr="00F42D79">
          <w:rPr>
            <w:rStyle w:val="Hypertextovodkaz"/>
            <w:noProof/>
          </w:rPr>
          <w:t>B.2.1.8</w:t>
        </w:r>
        <w:r w:rsidR="00DD07BC">
          <w:rPr>
            <w:rFonts w:asciiTheme="minorHAnsi" w:eastAsiaTheme="minorEastAsia" w:hAnsiTheme="minorHAnsi" w:cstheme="minorBidi"/>
            <w:noProof/>
            <w:szCs w:val="22"/>
          </w:rPr>
          <w:tab/>
        </w:r>
        <w:r w:rsidR="00DD07BC" w:rsidRPr="00F42D79">
          <w:rPr>
            <w:rStyle w:val="Hypertextovodkaz"/>
            <w:noProof/>
          </w:rPr>
          <w:t>Základní předpoklady výstavby</w:t>
        </w:r>
        <w:r w:rsidR="00DD07BC">
          <w:rPr>
            <w:noProof/>
            <w:webHidden/>
          </w:rPr>
          <w:tab/>
        </w:r>
        <w:r w:rsidR="00DD07BC">
          <w:rPr>
            <w:noProof/>
            <w:webHidden/>
          </w:rPr>
          <w:fldChar w:fldCharType="begin"/>
        </w:r>
        <w:r w:rsidR="00DD07BC">
          <w:rPr>
            <w:noProof/>
            <w:webHidden/>
          </w:rPr>
          <w:instrText xml:space="preserve"> PAGEREF _Toc132100148 \h </w:instrText>
        </w:r>
        <w:r w:rsidR="00DD07BC">
          <w:rPr>
            <w:noProof/>
            <w:webHidden/>
          </w:rPr>
        </w:r>
        <w:r w:rsidR="00DD07BC">
          <w:rPr>
            <w:noProof/>
            <w:webHidden/>
          </w:rPr>
          <w:fldChar w:fldCharType="separate"/>
        </w:r>
        <w:r w:rsidR="00DD07BC">
          <w:rPr>
            <w:noProof/>
            <w:webHidden/>
          </w:rPr>
          <w:t>4</w:t>
        </w:r>
        <w:r w:rsidR="00DD07BC">
          <w:rPr>
            <w:noProof/>
            <w:webHidden/>
          </w:rPr>
          <w:fldChar w:fldCharType="end"/>
        </w:r>
      </w:hyperlink>
    </w:p>
    <w:p w:rsidR="00DD07BC" w:rsidRDefault="006B4B41">
      <w:pPr>
        <w:pStyle w:val="Obsah3"/>
        <w:rPr>
          <w:rFonts w:asciiTheme="minorHAnsi" w:eastAsiaTheme="minorEastAsia" w:hAnsiTheme="minorHAnsi" w:cstheme="minorBidi"/>
          <w:noProof/>
          <w:szCs w:val="22"/>
        </w:rPr>
      </w:pPr>
      <w:hyperlink w:anchor="_Toc132100149" w:history="1">
        <w:r w:rsidR="00DD07BC" w:rsidRPr="00F42D79">
          <w:rPr>
            <w:rStyle w:val="Hypertextovodkaz"/>
            <w:noProof/>
          </w:rPr>
          <w:t>B.2.1.9</w:t>
        </w:r>
        <w:r w:rsidR="00DD07BC">
          <w:rPr>
            <w:rFonts w:asciiTheme="minorHAnsi" w:eastAsiaTheme="minorEastAsia" w:hAnsiTheme="minorHAnsi" w:cstheme="minorBidi"/>
            <w:noProof/>
            <w:szCs w:val="22"/>
          </w:rPr>
          <w:tab/>
        </w:r>
        <w:r w:rsidR="00DD07BC" w:rsidRPr="00F42D79">
          <w:rPr>
            <w:rStyle w:val="Hypertextovodkaz"/>
            <w:noProof/>
          </w:rPr>
          <w:t>Orientační náklady stavby</w:t>
        </w:r>
        <w:r w:rsidR="00DD07BC">
          <w:rPr>
            <w:noProof/>
            <w:webHidden/>
          </w:rPr>
          <w:tab/>
        </w:r>
        <w:r w:rsidR="00DD07BC">
          <w:rPr>
            <w:noProof/>
            <w:webHidden/>
          </w:rPr>
          <w:fldChar w:fldCharType="begin"/>
        </w:r>
        <w:r w:rsidR="00DD07BC">
          <w:rPr>
            <w:noProof/>
            <w:webHidden/>
          </w:rPr>
          <w:instrText xml:space="preserve"> PAGEREF _Toc132100149 \h </w:instrText>
        </w:r>
        <w:r w:rsidR="00DD07BC">
          <w:rPr>
            <w:noProof/>
            <w:webHidden/>
          </w:rPr>
        </w:r>
        <w:r w:rsidR="00DD07BC">
          <w:rPr>
            <w:noProof/>
            <w:webHidden/>
          </w:rPr>
          <w:fldChar w:fldCharType="separate"/>
        </w:r>
        <w:r w:rsidR="00DD07BC">
          <w:rPr>
            <w:noProof/>
            <w:webHidden/>
          </w:rPr>
          <w:t>4</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50" w:history="1">
        <w:r w:rsidR="00DD07BC" w:rsidRPr="00F42D79">
          <w:rPr>
            <w:rStyle w:val="Hypertextovodkaz"/>
            <w:noProof/>
          </w:rPr>
          <w:t>B.2.2</w:t>
        </w:r>
        <w:r w:rsidR="00DD07BC">
          <w:rPr>
            <w:rFonts w:asciiTheme="minorHAnsi" w:eastAsiaTheme="minorEastAsia" w:hAnsiTheme="minorHAnsi" w:cstheme="minorBidi"/>
            <w:noProof/>
            <w:szCs w:val="22"/>
          </w:rPr>
          <w:tab/>
        </w:r>
        <w:r w:rsidR="00DD07BC" w:rsidRPr="00F42D79">
          <w:rPr>
            <w:rStyle w:val="Hypertextovodkaz"/>
            <w:noProof/>
          </w:rPr>
          <w:t>Celkové urbanistické a architektonické řešení</w:t>
        </w:r>
        <w:r w:rsidR="00DD07BC">
          <w:rPr>
            <w:noProof/>
            <w:webHidden/>
          </w:rPr>
          <w:tab/>
        </w:r>
        <w:r w:rsidR="00DD07BC">
          <w:rPr>
            <w:noProof/>
            <w:webHidden/>
          </w:rPr>
          <w:fldChar w:fldCharType="begin"/>
        </w:r>
        <w:r w:rsidR="00DD07BC">
          <w:rPr>
            <w:noProof/>
            <w:webHidden/>
          </w:rPr>
          <w:instrText xml:space="preserve"> PAGEREF _Toc132100150 \h </w:instrText>
        </w:r>
        <w:r w:rsidR="00DD07BC">
          <w:rPr>
            <w:noProof/>
            <w:webHidden/>
          </w:rPr>
        </w:r>
        <w:r w:rsidR="00DD07BC">
          <w:rPr>
            <w:noProof/>
            <w:webHidden/>
          </w:rPr>
          <w:fldChar w:fldCharType="separate"/>
        </w:r>
        <w:r w:rsidR="00DD07BC">
          <w:rPr>
            <w:noProof/>
            <w:webHidden/>
          </w:rPr>
          <w:t>4</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51" w:history="1">
        <w:r w:rsidR="00DD07BC" w:rsidRPr="00F42D79">
          <w:rPr>
            <w:rStyle w:val="Hypertextovodkaz"/>
            <w:noProof/>
          </w:rPr>
          <w:t>B.2.3</w:t>
        </w:r>
        <w:r w:rsidR="00DD07BC">
          <w:rPr>
            <w:rFonts w:asciiTheme="minorHAnsi" w:eastAsiaTheme="minorEastAsia" w:hAnsiTheme="minorHAnsi" w:cstheme="minorBidi"/>
            <w:noProof/>
            <w:szCs w:val="22"/>
          </w:rPr>
          <w:tab/>
        </w:r>
        <w:r w:rsidR="00DD07BC" w:rsidRPr="00F42D79">
          <w:rPr>
            <w:rStyle w:val="Hypertextovodkaz"/>
            <w:noProof/>
          </w:rPr>
          <w:t>Celkové provozní řešení, technologie výroby</w:t>
        </w:r>
        <w:r w:rsidR="00DD07BC">
          <w:rPr>
            <w:noProof/>
            <w:webHidden/>
          </w:rPr>
          <w:tab/>
        </w:r>
        <w:r w:rsidR="00DD07BC">
          <w:rPr>
            <w:noProof/>
            <w:webHidden/>
          </w:rPr>
          <w:fldChar w:fldCharType="begin"/>
        </w:r>
        <w:r w:rsidR="00DD07BC">
          <w:rPr>
            <w:noProof/>
            <w:webHidden/>
          </w:rPr>
          <w:instrText xml:space="preserve"> PAGEREF _Toc132100151 \h </w:instrText>
        </w:r>
        <w:r w:rsidR="00DD07BC">
          <w:rPr>
            <w:noProof/>
            <w:webHidden/>
          </w:rPr>
        </w:r>
        <w:r w:rsidR="00DD07BC">
          <w:rPr>
            <w:noProof/>
            <w:webHidden/>
          </w:rPr>
          <w:fldChar w:fldCharType="separate"/>
        </w:r>
        <w:r w:rsidR="00DD07BC">
          <w:rPr>
            <w:noProof/>
            <w:webHidden/>
          </w:rPr>
          <w:t>4</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52" w:history="1">
        <w:r w:rsidR="00DD07BC" w:rsidRPr="00F42D79">
          <w:rPr>
            <w:rStyle w:val="Hypertextovodkaz"/>
            <w:noProof/>
          </w:rPr>
          <w:t>B.2.4</w:t>
        </w:r>
        <w:r w:rsidR="00DD07BC">
          <w:rPr>
            <w:rFonts w:asciiTheme="minorHAnsi" w:eastAsiaTheme="minorEastAsia" w:hAnsiTheme="minorHAnsi" w:cstheme="minorBidi"/>
            <w:noProof/>
            <w:szCs w:val="22"/>
          </w:rPr>
          <w:tab/>
        </w:r>
        <w:r w:rsidR="00DD07BC" w:rsidRPr="00F42D79">
          <w:rPr>
            <w:rStyle w:val="Hypertextovodkaz"/>
            <w:noProof/>
          </w:rPr>
          <w:t>Bezbariérové užívání stavby</w:t>
        </w:r>
        <w:r w:rsidR="00DD07BC">
          <w:rPr>
            <w:noProof/>
            <w:webHidden/>
          </w:rPr>
          <w:tab/>
        </w:r>
        <w:r w:rsidR="00DD07BC">
          <w:rPr>
            <w:noProof/>
            <w:webHidden/>
          </w:rPr>
          <w:fldChar w:fldCharType="begin"/>
        </w:r>
        <w:r w:rsidR="00DD07BC">
          <w:rPr>
            <w:noProof/>
            <w:webHidden/>
          </w:rPr>
          <w:instrText xml:space="preserve"> PAGEREF _Toc132100152 \h </w:instrText>
        </w:r>
        <w:r w:rsidR="00DD07BC">
          <w:rPr>
            <w:noProof/>
            <w:webHidden/>
          </w:rPr>
        </w:r>
        <w:r w:rsidR="00DD07BC">
          <w:rPr>
            <w:noProof/>
            <w:webHidden/>
          </w:rPr>
          <w:fldChar w:fldCharType="separate"/>
        </w:r>
        <w:r w:rsidR="00DD07BC">
          <w:rPr>
            <w:noProof/>
            <w:webHidden/>
          </w:rPr>
          <w:t>5</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53" w:history="1">
        <w:r w:rsidR="00DD07BC" w:rsidRPr="00F42D79">
          <w:rPr>
            <w:rStyle w:val="Hypertextovodkaz"/>
            <w:noProof/>
          </w:rPr>
          <w:t>B.2.5</w:t>
        </w:r>
        <w:r w:rsidR="00DD07BC">
          <w:rPr>
            <w:rFonts w:asciiTheme="minorHAnsi" w:eastAsiaTheme="minorEastAsia" w:hAnsiTheme="minorHAnsi" w:cstheme="minorBidi"/>
            <w:noProof/>
            <w:szCs w:val="22"/>
          </w:rPr>
          <w:tab/>
        </w:r>
        <w:r w:rsidR="00DD07BC" w:rsidRPr="00F42D79">
          <w:rPr>
            <w:rStyle w:val="Hypertextovodkaz"/>
            <w:noProof/>
          </w:rPr>
          <w:t>Bezpečnost při užívání stavby</w:t>
        </w:r>
        <w:r w:rsidR="00DD07BC">
          <w:rPr>
            <w:noProof/>
            <w:webHidden/>
          </w:rPr>
          <w:tab/>
        </w:r>
        <w:r w:rsidR="00DD07BC">
          <w:rPr>
            <w:noProof/>
            <w:webHidden/>
          </w:rPr>
          <w:fldChar w:fldCharType="begin"/>
        </w:r>
        <w:r w:rsidR="00DD07BC">
          <w:rPr>
            <w:noProof/>
            <w:webHidden/>
          </w:rPr>
          <w:instrText xml:space="preserve"> PAGEREF _Toc132100153 \h </w:instrText>
        </w:r>
        <w:r w:rsidR="00DD07BC">
          <w:rPr>
            <w:noProof/>
            <w:webHidden/>
          </w:rPr>
        </w:r>
        <w:r w:rsidR="00DD07BC">
          <w:rPr>
            <w:noProof/>
            <w:webHidden/>
          </w:rPr>
          <w:fldChar w:fldCharType="separate"/>
        </w:r>
        <w:r w:rsidR="00DD07BC">
          <w:rPr>
            <w:noProof/>
            <w:webHidden/>
          </w:rPr>
          <w:t>5</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54" w:history="1">
        <w:r w:rsidR="00DD07BC" w:rsidRPr="00F42D79">
          <w:rPr>
            <w:rStyle w:val="Hypertextovodkaz"/>
            <w:noProof/>
          </w:rPr>
          <w:t>B.2.6</w:t>
        </w:r>
        <w:r w:rsidR="00DD07BC">
          <w:rPr>
            <w:rFonts w:asciiTheme="minorHAnsi" w:eastAsiaTheme="minorEastAsia" w:hAnsiTheme="minorHAnsi" w:cstheme="minorBidi"/>
            <w:noProof/>
            <w:szCs w:val="22"/>
          </w:rPr>
          <w:tab/>
        </w:r>
        <w:r w:rsidR="00DD07BC" w:rsidRPr="00F42D79">
          <w:rPr>
            <w:rStyle w:val="Hypertextovodkaz"/>
            <w:noProof/>
          </w:rPr>
          <w:t>Základní charakteristika objektů, stavební, konstrukční a materiálové řešení</w:t>
        </w:r>
        <w:r w:rsidR="00DD07BC">
          <w:rPr>
            <w:noProof/>
            <w:webHidden/>
          </w:rPr>
          <w:tab/>
        </w:r>
        <w:r w:rsidR="00DD07BC">
          <w:rPr>
            <w:noProof/>
            <w:webHidden/>
          </w:rPr>
          <w:fldChar w:fldCharType="begin"/>
        </w:r>
        <w:r w:rsidR="00DD07BC">
          <w:rPr>
            <w:noProof/>
            <w:webHidden/>
          </w:rPr>
          <w:instrText xml:space="preserve"> PAGEREF _Toc132100154 \h </w:instrText>
        </w:r>
        <w:r w:rsidR="00DD07BC">
          <w:rPr>
            <w:noProof/>
            <w:webHidden/>
          </w:rPr>
        </w:r>
        <w:r w:rsidR="00DD07BC">
          <w:rPr>
            <w:noProof/>
            <w:webHidden/>
          </w:rPr>
          <w:fldChar w:fldCharType="separate"/>
        </w:r>
        <w:r w:rsidR="00DD07BC">
          <w:rPr>
            <w:noProof/>
            <w:webHidden/>
          </w:rPr>
          <w:t>5</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55" w:history="1">
        <w:r w:rsidR="00DD07BC" w:rsidRPr="00F42D79">
          <w:rPr>
            <w:rStyle w:val="Hypertextovodkaz"/>
            <w:noProof/>
          </w:rPr>
          <w:t>B.2.7</w:t>
        </w:r>
        <w:r w:rsidR="00DD07BC">
          <w:rPr>
            <w:rFonts w:asciiTheme="minorHAnsi" w:eastAsiaTheme="minorEastAsia" w:hAnsiTheme="minorHAnsi" w:cstheme="minorBidi"/>
            <w:noProof/>
            <w:szCs w:val="22"/>
          </w:rPr>
          <w:tab/>
        </w:r>
        <w:r w:rsidR="00DD07BC" w:rsidRPr="00F42D79">
          <w:rPr>
            <w:rStyle w:val="Hypertextovodkaz"/>
            <w:noProof/>
          </w:rPr>
          <w:t>Základní charakteristika technických a technologických zařízení</w:t>
        </w:r>
        <w:r w:rsidR="00DD07BC">
          <w:rPr>
            <w:noProof/>
            <w:webHidden/>
          </w:rPr>
          <w:tab/>
        </w:r>
        <w:r w:rsidR="00DD07BC">
          <w:rPr>
            <w:noProof/>
            <w:webHidden/>
          </w:rPr>
          <w:fldChar w:fldCharType="begin"/>
        </w:r>
        <w:r w:rsidR="00DD07BC">
          <w:rPr>
            <w:noProof/>
            <w:webHidden/>
          </w:rPr>
          <w:instrText xml:space="preserve"> PAGEREF _Toc132100155 \h </w:instrText>
        </w:r>
        <w:r w:rsidR="00DD07BC">
          <w:rPr>
            <w:noProof/>
            <w:webHidden/>
          </w:rPr>
        </w:r>
        <w:r w:rsidR="00DD07BC">
          <w:rPr>
            <w:noProof/>
            <w:webHidden/>
          </w:rPr>
          <w:fldChar w:fldCharType="separate"/>
        </w:r>
        <w:r w:rsidR="00DD07BC">
          <w:rPr>
            <w:noProof/>
            <w:webHidden/>
          </w:rPr>
          <w:t>5</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56" w:history="1">
        <w:r w:rsidR="00DD07BC" w:rsidRPr="00F42D79">
          <w:rPr>
            <w:rStyle w:val="Hypertextovodkaz"/>
            <w:noProof/>
          </w:rPr>
          <w:t>B.2.8</w:t>
        </w:r>
        <w:r w:rsidR="00DD07BC">
          <w:rPr>
            <w:rFonts w:asciiTheme="minorHAnsi" w:eastAsiaTheme="minorEastAsia" w:hAnsiTheme="minorHAnsi" w:cstheme="minorBidi"/>
            <w:noProof/>
            <w:szCs w:val="22"/>
          </w:rPr>
          <w:tab/>
        </w:r>
        <w:r w:rsidR="00DD07BC" w:rsidRPr="00F42D79">
          <w:rPr>
            <w:rStyle w:val="Hypertextovodkaz"/>
            <w:noProof/>
          </w:rPr>
          <w:t>Zásady požárně bezpečnostního řešení</w:t>
        </w:r>
        <w:r w:rsidR="00DD07BC">
          <w:rPr>
            <w:noProof/>
            <w:webHidden/>
          </w:rPr>
          <w:tab/>
        </w:r>
        <w:r w:rsidR="00DD07BC">
          <w:rPr>
            <w:noProof/>
            <w:webHidden/>
          </w:rPr>
          <w:fldChar w:fldCharType="begin"/>
        </w:r>
        <w:r w:rsidR="00DD07BC">
          <w:rPr>
            <w:noProof/>
            <w:webHidden/>
          </w:rPr>
          <w:instrText xml:space="preserve"> PAGEREF _Toc132100156 \h </w:instrText>
        </w:r>
        <w:r w:rsidR="00DD07BC">
          <w:rPr>
            <w:noProof/>
            <w:webHidden/>
          </w:rPr>
        </w:r>
        <w:r w:rsidR="00DD07BC">
          <w:rPr>
            <w:noProof/>
            <w:webHidden/>
          </w:rPr>
          <w:fldChar w:fldCharType="separate"/>
        </w:r>
        <w:r w:rsidR="00DD07BC">
          <w:rPr>
            <w:noProof/>
            <w:webHidden/>
          </w:rPr>
          <w:t>5</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57" w:history="1">
        <w:r w:rsidR="00DD07BC" w:rsidRPr="00F42D79">
          <w:rPr>
            <w:rStyle w:val="Hypertextovodkaz"/>
            <w:noProof/>
          </w:rPr>
          <w:t>B.2.9</w:t>
        </w:r>
        <w:r w:rsidR="00DD07BC">
          <w:rPr>
            <w:rFonts w:asciiTheme="minorHAnsi" w:eastAsiaTheme="minorEastAsia" w:hAnsiTheme="minorHAnsi" w:cstheme="minorBidi"/>
            <w:noProof/>
            <w:szCs w:val="22"/>
          </w:rPr>
          <w:tab/>
        </w:r>
        <w:r w:rsidR="00DD07BC" w:rsidRPr="00F42D79">
          <w:rPr>
            <w:rStyle w:val="Hypertextovodkaz"/>
            <w:noProof/>
          </w:rPr>
          <w:t>Úspora energie a tepelná ochrana</w:t>
        </w:r>
        <w:r w:rsidR="00DD07BC">
          <w:rPr>
            <w:noProof/>
            <w:webHidden/>
          </w:rPr>
          <w:tab/>
        </w:r>
        <w:r w:rsidR="00DD07BC">
          <w:rPr>
            <w:noProof/>
            <w:webHidden/>
          </w:rPr>
          <w:fldChar w:fldCharType="begin"/>
        </w:r>
        <w:r w:rsidR="00DD07BC">
          <w:rPr>
            <w:noProof/>
            <w:webHidden/>
          </w:rPr>
          <w:instrText xml:space="preserve"> PAGEREF _Toc132100157 \h </w:instrText>
        </w:r>
        <w:r w:rsidR="00DD07BC">
          <w:rPr>
            <w:noProof/>
            <w:webHidden/>
          </w:rPr>
        </w:r>
        <w:r w:rsidR="00DD07BC">
          <w:rPr>
            <w:noProof/>
            <w:webHidden/>
          </w:rPr>
          <w:fldChar w:fldCharType="separate"/>
        </w:r>
        <w:r w:rsidR="00DD07BC">
          <w:rPr>
            <w:noProof/>
            <w:webHidden/>
          </w:rPr>
          <w:t>5</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58" w:history="1">
        <w:r w:rsidR="00DD07BC" w:rsidRPr="00F42D79">
          <w:rPr>
            <w:rStyle w:val="Hypertextovodkaz"/>
            <w:noProof/>
          </w:rPr>
          <w:t>B.2.10</w:t>
        </w:r>
        <w:r w:rsidR="00DD07BC">
          <w:rPr>
            <w:rFonts w:asciiTheme="minorHAnsi" w:eastAsiaTheme="minorEastAsia" w:hAnsiTheme="minorHAnsi" w:cstheme="minorBidi"/>
            <w:noProof/>
            <w:szCs w:val="22"/>
          </w:rPr>
          <w:tab/>
        </w:r>
        <w:r w:rsidR="00DD07BC" w:rsidRPr="00F42D79">
          <w:rPr>
            <w:rStyle w:val="Hypertextovodkaz"/>
            <w:noProof/>
          </w:rPr>
          <w:t>Hygienické požadavky na stavby, požadavky na pracovní a komunální prostředí</w:t>
        </w:r>
        <w:r w:rsidR="00DD07BC">
          <w:rPr>
            <w:noProof/>
            <w:webHidden/>
          </w:rPr>
          <w:tab/>
        </w:r>
        <w:r w:rsidR="00DD07BC">
          <w:rPr>
            <w:noProof/>
            <w:webHidden/>
          </w:rPr>
          <w:fldChar w:fldCharType="begin"/>
        </w:r>
        <w:r w:rsidR="00DD07BC">
          <w:rPr>
            <w:noProof/>
            <w:webHidden/>
          </w:rPr>
          <w:instrText xml:space="preserve"> PAGEREF _Toc132100158 \h </w:instrText>
        </w:r>
        <w:r w:rsidR="00DD07BC">
          <w:rPr>
            <w:noProof/>
            <w:webHidden/>
          </w:rPr>
        </w:r>
        <w:r w:rsidR="00DD07BC">
          <w:rPr>
            <w:noProof/>
            <w:webHidden/>
          </w:rPr>
          <w:fldChar w:fldCharType="separate"/>
        </w:r>
        <w:r w:rsidR="00DD07BC">
          <w:rPr>
            <w:noProof/>
            <w:webHidden/>
          </w:rPr>
          <w:t>5</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59" w:history="1">
        <w:r w:rsidR="00DD07BC" w:rsidRPr="00F42D79">
          <w:rPr>
            <w:rStyle w:val="Hypertextovodkaz"/>
            <w:noProof/>
          </w:rPr>
          <w:t>B.2.11</w:t>
        </w:r>
        <w:r w:rsidR="00DD07BC">
          <w:rPr>
            <w:rFonts w:asciiTheme="minorHAnsi" w:eastAsiaTheme="minorEastAsia" w:hAnsiTheme="minorHAnsi" w:cstheme="minorBidi"/>
            <w:noProof/>
            <w:szCs w:val="22"/>
          </w:rPr>
          <w:tab/>
        </w:r>
        <w:r w:rsidR="00DD07BC" w:rsidRPr="00F42D79">
          <w:rPr>
            <w:rStyle w:val="Hypertextovodkaz"/>
            <w:noProof/>
          </w:rPr>
          <w:t>Zásady ochrany stavby před negativními účinky vnějšího prostředí</w:t>
        </w:r>
        <w:r w:rsidR="00DD07BC">
          <w:rPr>
            <w:noProof/>
            <w:webHidden/>
          </w:rPr>
          <w:tab/>
        </w:r>
        <w:r w:rsidR="00DD07BC">
          <w:rPr>
            <w:noProof/>
            <w:webHidden/>
          </w:rPr>
          <w:fldChar w:fldCharType="begin"/>
        </w:r>
        <w:r w:rsidR="00DD07BC">
          <w:rPr>
            <w:noProof/>
            <w:webHidden/>
          </w:rPr>
          <w:instrText xml:space="preserve"> PAGEREF _Toc132100159 \h </w:instrText>
        </w:r>
        <w:r w:rsidR="00DD07BC">
          <w:rPr>
            <w:noProof/>
            <w:webHidden/>
          </w:rPr>
        </w:r>
        <w:r w:rsidR="00DD07BC">
          <w:rPr>
            <w:noProof/>
            <w:webHidden/>
          </w:rPr>
          <w:fldChar w:fldCharType="separate"/>
        </w:r>
        <w:r w:rsidR="00DD07BC">
          <w:rPr>
            <w:noProof/>
            <w:webHidden/>
          </w:rPr>
          <w:t>5</w:t>
        </w:r>
        <w:r w:rsidR="00DD07BC">
          <w:rPr>
            <w:noProof/>
            <w:webHidden/>
          </w:rPr>
          <w:fldChar w:fldCharType="end"/>
        </w:r>
      </w:hyperlink>
    </w:p>
    <w:p w:rsidR="00DD07BC" w:rsidRDefault="006B4B41">
      <w:pPr>
        <w:pStyle w:val="Obsah1"/>
        <w:rPr>
          <w:rFonts w:asciiTheme="minorHAnsi" w:eastAsiaTheme="minorEastAsia" w:hAnsiTheme="minorHAnsi" w:cstheme="minorBidi"/>
          <w:b w:val="0"/>
          <w:snapToGrid/>
          <w:w w:val="100"/>
          <w:szCs w:val="22"/>
        </w:rPr>
      </w:pPr>
      <w:hyperlink w:anchor="_Toc132100160" w:history="1">
        <w:r w:rsidR="00DD07BC" w:rsidRPr="00F42D79">
          <w:rPr>
            <w:rStyle w:val="Hypertextovodkaz"/>
          </w:rPr>
          <w:t>B.3</w:t>
        </w:r>
        <w:r w:rsidR="00DD07BC">
          <w:rPr>
            <w:rFonts w:asciiTheme="minorHAnsi" w:eastAsiaTheme="minorEastAsia" w:hAnsiTheme="minorHAnsi" w:cstheme="minorBidi"/>
            <w:b w:val="0"/>
            <w:snapToGrid/>
            <w:w w:val="100"/>
            <w:szCs w:val="22"/>
          </w:rPr>
          <w:tab/>
        </w:r>
        <w:r w:rsidR="00DD07BC" w:rsidRPr="00F42D79">
          <w:rPr>
            <w:rStyle w:val="Hypertextovodkaz"/>
          </w:rPr>
          <w:t>Připojení stavby na technickou infrastrukturu</w:t>
        </w:r>
        <w:r w:rsidR="00DD07BC">
          <w:rPr>
            <w:webHidden/>
          </w:rPr>
          <w:tab/>
        </w:r>
        <w:r w:rsidR="00DD07BC">
          <w:rPr>
            <w:webHidden/>
          </w:rPr>
          <w:fldChar w:fldCharType="begin"/>
        </w:r>
        <w:r w:rsidR="00DD07BC">
          <w:rPr>
            <w:webHidden/>
          </w:rPr>
          <w:instrText xml:space="preserve"> PAGEREF _Toc132100160 \h </w:instrText>
        </w:r>
        <w:r w:rsidR="00DD07BC">
          <w:rPr>
            <w:webHidden/>
          </w:rPr>
        </w:r>
        <w:r w:rsidR="00DD07BC">
          <w:rPr>
            <w:webHidden/>
          </w:rPr>
          <w:fldChar w:fldCharType="separate"/>
        </w:r>
        <w:r w:rsidR="00DD07BC">
          <w:rPr>
            <w:webHidden/>
          </w:rPr>
          <w:t>5</w:t>
        </w:r>
        <w:r w:rsidR="00DD07BC">
          <w:rPr>
            <w:webHidden/>
          </w:rPr>
          <w:fldChar w:fldCharType="end"/>
        </w:r>
      </w:hyperlink>
    </w:p>
    <w:p w:rsidR="00DD07BC" w:rsidRDefault="006B4B41">
      <w:pPr>
        <w:pStyle w:val="Obsah1"/>
        <w:rPr>
          <w:rFonts w:asciiTheme="minorHAnsi" w:eastAsiaTheme="minorEastAsia" w:hAnsiTheme="minorHAnsi" w:cstheme="minorBidi"/>
          <w:b w:val="0"/>
          <w:snapToGrid/>
          <w:w w:val="100"/>
          <w:szCs w:val="22"/>
        </w:rPr>
      </w:pPr>
      <w:hyperlink w:anchor="_Toc132100161" w:history="1">
        <w:r w:rsidR="00DD07BC" w:rsidRPr="00F42D79">
          <w:rPr>
            <w:rStyle w:val="Hypertextovodkaz"/>
          </w:rPr>
          <w:t>B.4</w:t>
        </w:r>
        <w:r w:rsidR="00DD07BC">
          <w:rPr>
            <w:rFonts w:asciiTheme="minorHAnsi" w:eastAsiaTheme="minorEastAsia" w:hAnsiTheme="minorHAnsi" w:cstheme="minorBidi"/>
            <w:b w:val="0"/>
            <w:snapToGrid/>
            <w:w w:val="100"/>
            <w:szCs w:val="22"/>
          </w:rPr>
          <w:tab/>
        </w:r>
        <w:r w:rsidR="00DD07BC" w:rsidRPr="00F42D79">
          <w:rPr>
            <w:rStyle w:val="Hypertextovodkaz"/>
          </w:rPr>
          <w:t>Dopravní řešení (popis dopr. řešení, napojení na stávající dopravní infrastrukturu, doprava v klidu, pěší a cyklistické stezky)</w:t>
        </w:r>
        <w:r w:rsidR="00DD07BC">
          <w:rPr>
            <w:webHidden/>
          </w:rPr>
          <w:tab/>
        </w:r>
        <w:r w:rsidR="00DD07BC">
          <w:rPr>
            <w:webHidden/>
          </w:rPr>
          <w:fldChar w:fldCharType="begin"/>
        </w:r>
        <w:r w:rsidR="00DD07BC">
          <w:rPr>
            <w:webHidden/>
          </w:rPr>
          <w:instrText xml:space="preserve"> PAGEREF _Toc132100161 \h </w:instrText>
        </w:r>
        <w:r w:rsidR="00DD07BC">
          <w:rPr>
            <w:webHidden/>
          </w:rPr>
        </w:r>
        <w:r w:rsidR="00DD07BC">
          <w:rPr>
            <w:webHidden/>
          </w:rPr>
          <w:fldChar w:fldCharType="separate"/>
        </w:r>
        <w:r w:rsidR="00DD07BC">
          <w:rPr>
            <w:webHidden/>
          </w:rPr>
          <w:t>5</w:t>
        </w:r>
        <w:r w:rsidR="00DD07BC">
          <w:rPr>
            <w:webHidden/>
          </w:rPr>
          <w:fldChar w:fldCharType="end"/>
        </w:r>
      </w:hyperlink>
    </w:p>
    <w:p w:rsidR="00DD07BC" w:rsidRDefault="006B4B41">
      <w:pPr>
        <w:pStyle w:val="Obsah1"/>
        <w:rPr>
          <w:rFonts w:asciiTheme="minorHAnsi" w:eastAsiaTheme="minorEastAsia" w:hAnsiTheme="minorHAnsi" w:cstheme="minorBidi"/>
          <w:b w:val="0"/>
          <w:snapToGrid/>
          <w:w w:val="100"/>
          <w:szCs w:val="22"/>
        </w:rPr>
      </w:pPr>
      <w:hyperlink w:anchor="_Toc132100162" w:history="1">
        <w:r w:rsidR="00DD07BC" w:rsidRPr="00F42D79">
          <w:rPr>
            <w:rStyle w:val="Hypertextovodkaz"/>
          </w:rPr>
          <w:t>B.5</w:t>
        </w:r>
        <w:r w:rsidR="00DD07BC">
          <w:rPr>
            <w:rFonts w:asciiTheme="minorHAnsi" w:eastAsiaTheme="minorEastAsia" w:hAnsiTheme="minorHAnsi" w:cstheme="minorBidi"/>
            <w:b w:val="0"/>
            <w:snapToGrid/>
            <w:w w:val="100"/>
            <w:szCs w:val="22"/>
          </w:rPr>
          <w:tab/>
        </w:r>
        <w:r w:rsidR="00DD07BC" w:rsidRPr="00F42D79">
          <w:rPr>
            <w:rStyle w:val="Hypertextovodkaz"/>
          </w:rPr>
          <w:t>Řešení vegetace a souvisejících terénních úprav</w:t>
        </w:r>
        <w:r w:rsidR="00DD07BC">
          <w:rPr>
            <w:webHidden/>
          </w:rPr>
          <w:tab/>
        </w:r>
        <w:r w:rsidR="00DD07BC">
          <w:rPr>
            <w:webHidden/>
          </w:rPr>
          <w:fldChar w:fldCharType="begin"/>
        </w:r>
        <w:r w:rsidR="00DD07BC">
          <w:rPr>
            <w:webHidden/>
          </w:rPr>
          <w:instrText xml:space="preserve"> PAGEREF _Toc132100162 \h </w:instrText>
        </w:r>
        <w:r w:rsidR="00DD07BC">
          <w:rPr>
            <w:webHidden/>
          </w:rPr>
        </w:r>
        <w:r w:rsidR="00DD07BC">
          <w:rPr>
            <w:webHidden/>
          </w:rPr>
          <w:fldChar w:fldCharType="separate"/>
        </w:r>
        <w:r w:rsidR="00DD07BC">
          <w:rPr>
            <w:webHidden/>
          </w:rPr>
          <w:t>6</w:t>
        </w:r>
        <w:r w:rsidR="00DD07BC">
          <w:rPr>
            <w:webHidden/>
          </w:rPr>
          <w:fldChar w:fldCharType="end"/>
        </w:r>
      </w:hyperlink>
    </w:p>
    <w:p w:rsidR="00DD07BC" w:rsidRDefault="006B4B41">
      <w:pPr>
        <w:pStyle w:val="Obsah1"/>
        <w:rPr>
          <w:rFonts w:asciiTheme="minorHAnsi" w:eastAsiaTheme="minorEastAsia" w:hAnsiTheme="minorHAnsi" w:cstheme="minorBidi"/>
          <w:b w:val="0"/>
          <w:snapToGrid/>
          <w:w w:val="100"/>
          <w:szCs w:val="22"/>
        </w:rPr>
      </w:pPr>
      <w:hyperlink w:anchor="_Toc132100163" w:history="1">
        <w:r w:rsidR="00DD07BC" w:rsidRPr="00F42D79">
          <w:rPr>
            <w:rStyle w:val="Hypertextovodkaz"/>
          </w:rPr>
          <w:t>B.6</w:t>
        </w:r>
        <w:r w:rsidR="00DD07BC">
          <w:rPr>
            <w:rFonts w:asciiTheme="minorHAnsi" w:eastAsiaTheme="minorEastAsia" w:hAnsiTheme="minorHAnsi" w:cstheme="minorBidi"/>
            <w:b w:val="0"/>
            <w:snapToGrid/>
            <w:w w:val="100"/>
            <w:szCs w:val="22"/>
          </w:rPr>
          <w:tab/>
        </w:r>
        <w:r w:rsidR="00DD07BC" w:rsidRPr="00F42D79">
          <w:rPr>
            <w:rStyle w:val="Hypertextovodkaz"/>
          </w:rPr>
          <w:t>Popis vlivů stavby na životní prostředí a jeho ochrana</w:t>
        </w:r>
        <w:r w:rsidR="00DD07BC">
          <w:rPr>
            <w:webHidden/>
          </w:rPr>
          <w:tab/>
        </w:r>
        <w:r w:rsidR="00DD07BC">
          <w:rPr>
            <w:webHidden/>
          </w:rPr>
          <w:fldChar w:fldCharType="begin"/>
        </w:r>
        <w:r w:rsidR="00DD07BC">
          <w:rPr>
            <w:webHidden/>
          </w:rPr>
          <w:instrText xml:space="preserve"> PAGEREF _Toc132100163 \h </w:instrText>
        </w:r>
        <w:r w:rsidR="00DD07BC">
          <w:rPr>
            <w:webHidden/>
          </w:rPr>
        </w:r>
        <w:r w:rsidR="00DD07BC">
          <w:rPr>
            <w:webHidden/>
          </w:rPr>
          <w:fldChar w:fldCharType="separate"/>
        </w:r>
        <w:r w:rsidR="00DD07BC">
          <w:rPr>
            <w:webHidden/>
          </w:rPr>
          <w:t>6</w:t>
        </w:r>
        <w:r w:rsidR="00DD07BC">
          <w:rPr>
            <w:webHidden/>
          </w:rPr>
          <w:fldChar w:fldCharType="end"/>
        </w:r>
      </w:hyperlink>
    </w:p>
    <w:p w:rsidR="00DD07BC" w:rsidRDefault="006B4B41">
      <w:pPr>
        <w:pStyle w:val="Obsah1"/>
        <w:rPr>
          <w:rFonts w:asciiTheme="minorHAnsi" w:eastAsiaTheme="minorEastAsia" w:hAnsiTheme="minorHAnsi" w:cstheme="minorBidi"/>
          <w:b w:val="0"/>
          <w:snapToGrid/>
          <w:w w:val="100"/>
          <w:szCs w:val="22"/>
        </w:rPr>
      </w:pPr>
      <w:hyperlink w:anchor="_Toc132100164" w:history="1">
        <w:r w:rsidR="00DD07BC" w:rsidRPr="00F42D79">
          <w:rPr>
            <w:rStyle w:val="Hypertextovodkaz"/>
          </w:rPr>
          <w:t>B.7</w:t>
        </w:r>
        <w:r w:rsidR="00DD07BC">
          <w:rPr>
            <w:rFonts w:asciiTheme="minorHAnsi" w:eastAsiaTheme="minorEastAsia" w:hAnsiTheme="minorHAnsi" w:cstheme="minorBidi"/>
            <w:b w:val="0"/>
            <w:snapToGrid/>
            <w:w w:val="100"/>
            <w:szCs w:val="22"/>
          </w:rPr>
          <w:tab/>
        </w:r>
        <w:r w:rsidR="00DD07BC" w:rsidRPr="00F42D79">
          <w:rPr>
            <w:rStyle w:val="Hypertextovodkaz"/>
          </w:rPr>
          <w:t>Ochrana obyvatelstva</w:t>
        </w:r>
        <w:r w:rsidR="00DD07BC">
          <w:rPr>
            <w:webHidden/>
          </w:rPr>
          <w:tab/>
        </w:r>
        <w:r w:rsidR="00DD07BC">
          <w:rPr>
            <w:webHidden/>
          </w:rPr>
          <w:fldChar w:fldCharType="begin"/>
        </w:r>
        <w:r w:rsidR="00DD07BC">
          <w:rPr>
            <w:webHidden/>
          </w:rPr>
          <w:instrText xml:space="preserve"> PAGEREF _Toc132100164 \h </w:instrText>
        </w:r>
        <w:r w:rsidR="00DD07BC">
          <w:rPr>
            <w:webHidden/>
          </w:rPr>
        </w:r>
        <w:r w:rsidR="00DD07BC">
          <w:rPr>
            <w:webHidden/>
          </w:rPr>
          <w:fldChar w:fldCharType="separate"/>
        </w:r>
        <w:r w:rsidR="00DD07BC">
          <w:rPr>
            <w:webHidden/>
          </w:rPr>
          <w:t>6</w:t>
        </w:r>
        <w:r w:rsidR="00DD07BC">
          <w:rPr>
            <w:webHidden/>
          </w:rPr>
          <w:fldChar w:fldCharType="end"/>
        </w:r>
      </w:hyperlink>
    </w:p>
    <w:p w:rsidR="00DD07BC" w:rsidRDefault="006B4B41">
      <w:pPr>
        <w:pStyle w:val="Obsah1"/>
        <w:rPr>
          <w:rFonts w:asciiTheme="minorHAnsi" w:eastAsiaTheme="minorEastAsia" w:hAnsiTheme="minorHAnsi" w:cstheme="minorBidi"/>
          <w:b w:val="0"/>
          <w:snapToGrid/>
          <w:w w:val="100"/>
          <w:szCs w:val="22"/>
        </w:rPr>
      </w:pPr>
      <w:hyperlink w:anchor="_Toc132100165" w:history="1">
        <w:r w:rsidR="00DD07BC" w:rsidRPr="00F42D79">
          <w:rPr>
            <w:rStyle w:val="Hypertextovodkaz"/>
          </w:rPr>
          <w:t>B.8</w:t>
        </w:r>
        <w:r w:rsidR="00DD07BC">
          <w:rPr>
            <w:rFonts w:asciiTheme="minorHAnsi" w:eastAsiaTheme="minorEastAsia" w:hAnsiTheme="minorHAnsi" w:cstheme="minorBidi"/>
            <w:b w:val="0"/>
            <w:snapToGrid/>
            <w:w w:val="100"/>
            <w:szCs w:val="22"/>
          </w:rPr>
          <w:tab/>
        </w:r>
        <w:r w:rsidR="00DD07BC" w:rsidRPr="00F42D79">
          <w:rPr>
            <w:rStyle w:val="Hypertextovodkaz"/>
          </w:rPr>
          <w:t>Zásady organizace výstavby</w:t>
        </w:r>
        <w:r w:rsidR="00DD07BC">
          <w:rPr>
            <w:webHidden/>
          </w:rPr>
          <w:tab/>
        </w:r>
        <w:r w:rsidR="00DD07BC">
          <w:rPr>
            <w:webHidden/>
          </w:rPr>
          <w:fldChar w:fldCharType="begin"/>
        </w:r>
        <w:r w:rsidR="00DD07BC">
          <w:rPr>
            <w:webHidden/>
          </w:rPr>
          <w:instrText xml:space="preserve"> PAGEREF _Toc132100165 \h </w:instrText>
        </w:r>
        <w:r w:rsidR="00DD07BC">
          <w:rPr>
            <w:webHidden/>
          </w:rPr>
        </w:r>
        <w:r w:rsidR="00DD07BC">
          <w:rPr>
            <w:webHidden/>
          </w:rPr>
          <w:fldChar w:fldCharType="separate"/>
        </w:r>
        <w:r w:rsidR="00DD07BC">
          <w:rPr>
            <w:webHidden/>
          </w:rPr>
          <w:t>6</w:t>
        </w:r>
        <w:r w:rsidR="00DD07BC">
          <w:rPr>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66" w:history="1">
        <w:r w:rsidR="00DD07BC" w:rsidRPr="00F42D79">
          <w:rPr>
            <w:rStyle w:val="Hypertextovodkaz"/>
            <w:noProof/>
          </w:rPr>
          <w:t>B.8.1</w:t>
        </w:r>
        <w:r w:rsidR="00DD07BC">
          <w:rPr>
            <w:rFonts w:asciiTheme="minorHAnsi" w:eastAsiaTheme="minorEastAsia" w:hAnsiTheme="minorHAnsi" w:cstheme="minorBidi"/>
            <w:noProof/>
            <w:szCs w:val="22"/>
          </w:rPr>
          <w:tab/>
        </w:r>
        <w:r w:rsidR="00DD07BC" w:rsidRPr="00F42D79">
          <w:rPr>
            <w:rStyle w:val="Hypertextovodkaz"/>
            <w:noProof/>
          </w:rPr>
          <w:t>Potřeby a spotřeby rozhodujících médií a hmot, jejich zajištění</w:t>
        </w:r>
        <w:r w:rsidR="00DD07BC">
          <w:rPr>
            <w:noProof/>
            <w:webHidden/>
          </w:rPr>
          <w:tab/>
        </w:r>
        <w:r w:rsidR="00DD07BC">
          <w:rPr>
            <w:noProof/>
            <w:webHidden/>
          </w:rPr>
          <w:fldChar w:fldCharType="begin"/>
        </w:r>
        <w:r w:rsidR="00DD07BC">
          <w:rPr>
            <w:noProof/>
            <w:webHidden/>
          </w:rPr>
          <w:instrText xml:space="preserve"> PAGEREF _Toc132100166 \h </w:instrText>
        </w:r>
        <w:r w:rsidR="00DD07BC">
          <w:rPr>
            <w:noProof/>
            <w:webHidden/>
          </w:rPr>
        </w:r>
        <w:r w:rsidR="00DD07BC">
          <w:rPr>
            <w:noProof/>
            <w:webHidden/>
          </w:rPr>
          <w:fldChar w:fldCharType="separate"/>
        </w:r>
        <w:r w:rsidR="00DD07BC">
          <w:rPr>
            <w:noProof/>
            <w:webHidden/>
          </w:rPr>
          <w:t>6</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67" w:history="1">
        <w:r w:rsidR="00DD07BC" w:rsidRPr="00F42D79">
          <w:rPr>
            <w:rStyle w:val="Hypertextovodkaz"/>
            <w:noProof/>
          </w:rPr>
          <w:t>B.8.2</w:t>
        </w:r>
        <w:r w:rsidR="00DD07BC">
          <w:rPr>
            <w:rFonts w:asciiTheme="minorHAnsi" w:eastAsiaTheme="minorEastAsia" w:hAnsiTheme="minorHAnsi" w:cstheme="minorBidi"/>
            <w:noProof/>
            <w:szCs w:val="22"/>
          </w:rPr>
          <w:tab/>
        </w:r>
        <w:r w:rsidR="00DD07BC" w:rsidRPr="00F42D79">
          <w:rPr>
            <w:rStyle w:val="Hypertextovodkaz"/>
            <w:noProof/>
          </w:rPr>
          <w:t>Odvodnění staveniště</w:t>
        </w:r>
        <w:r w:rsidR="00DD07BC">
          <w:rPr>
            <w:noProof/>
            <w:webHidden/>
          </w:rPr>
          <w:tab/>
        </w:r>
        <w:r w:rsidR="00DD07BC">
          <w:rPr>
            <w:noProof/>
            <w:webHidden/>
          </w:rPr>
          <w:fldChar w:fldCharType="begin"/>
        </w:r>
        <w:r w:rsidR="00DD07BC">
          <w:rPr>
            <w:noProof/>
            <w:webHidden/>
          </w:rPr>
          <w:instrText xml:space="preserve"> PAGEREF _Toc132100167 \h </w:instrText>
        </w:r>
        <w:r w:rsidR="00DD07BC">
          <w:rPr>
            <w:noProof/>
            <w:webHidden/>
          </w:rPr>
        </w:r>
        <w:r w:rsidR="00DD07BC">
          <w:rPr>
            <w:noProof/>
            <w:webHidden/>
          </w:rPr>
          <w:fldChar w:fldCharType="separate"/>
        </w:r>
        <w:r w:rsidR="00DD07BC">
          <w:rPr>
            <w:noProof/>
            <w:webHidden/>
          </w:rPr>
          <w:t>6</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68" w:history="1">
        <w:r w:rsidR="00DD07BC" w:rsidRPr="00F42D79">
          <w:rPr>
            <w:rStyle w:val="Hypertextovodkaz"/>
            <w:noProof/>
          </w:rPr>
          <w:t>B.8.3</w:t>
        </w:r>
        <w:r w:rsidR="00DD07BC">
          <w:rPr>
            <w:rFonts w:asciiTheme="minorHAnsi" w:eastAsiaTheme="minorEastAsia" w:hAnsiTheme="minorHAnsi" w:cstheme="minorBidi"/>
            <w:noProof/>
            <w:szCs w:val="22"/>
          </w:rPr>
          <w:tab/>
        </w:r>
        <w:r w:rsidR="00DD07BC" w:rsidRPr="00F42D79">
          <w:rPr>
            <w:rStyle w:val="Hypertextovodkaz"/>
            <w:noProof/>
          </w:rPr>
          <w:t>Napojení staveniště na stávající dopravní a technickou infrastrukturu</w:t>
        </w:r>
        <w:r w:rsidR="00DD07BC">
          <w:rPr>
            <w:noProof/>
            <w:webHidden/>
          </w:rPr>
          <w:tab/>
        </w:r>
        <w:r w:rsidR="00DD07BC">
          <w:rPr>
            <w:noProof/>
            <w:webHidden/>
          </w:rPr>
          <w:fldChar w:fldCharType="begin"/>
        </w:r>
        <w:r w:rsidR="00DD07BC">
          <w:rPr>
            <w:noProof/>
            <w:webHidden/>
          </w:rPr>
          <w:instrText xml:space="preserve"> PAGEREF _Toc132100168 \h </w:instrText>
        </w:r>
        <w:r w:rsidR="00DD07BC">
          <w:rPr>
            <w:noProof/>
            <w:webHidden/>
          </w:rPr>
        </w:r>
        <w:r w:rsidR="00DD07BC">
          <w:rPr>
            <w:noProof/>
            <w:webHidden/>
          </w:rPr>
          <w:fldChar w:fldCharType="separate"/>
        </w:r>
        <w:r w:rsidR="00DD07BC">
          <w:rPr>
            <w:noProof/>
            <w:webHidden/>
          </w:rPr>
          <w:t>6</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69" w:history="1">
        <w:r w:rsidR="00DD07BC" w:rsidRPr="00F42D79">
          <w:rPr>
            <w:rStyle w:val="Hypertextovodkaz"/>
            <w:noProof/>
          </w:rPr>
          <w:t>B.8.4</w:t>
        </w:r>
        <w:r w:rsidR="00DD07BC">
          <w:rPr>
            <w:rFonts w:asciiTheme="minorHAnsi" w:eastAsiaTheme="minorEastAsia" w:hAnsiTheme="minorHAnsi" w:cstheme="minorBidi"/>
            <w:noProof/>
            <w:szCs w:val="22"/>
          </w:rPr>
          <w:tab/>
        </w:r>
        <w:r w:rsidR="00DD07BC" w:rsidRPr="00F42D79">
          <w:rPr>
            <w:rStyle w:val="Hypertextovodkaz"/>
            <w:noProof/>
          </w:rPr>
          <w:t>Vliv provádění stavby na okolní stavby a pozemky</w:t>
        </w:r>
        <w:r w:rsidR="00DD07BC">
          <w:rPr>
            <w:noProof/>
            <w:webHidden/>
          </w:rPr>
          <w:tab/>
        </w:r>
        <w:r w:rsidR="00DD07BC">
          <w:rPr>
            <w:noProof/>
            <w:webHidden/>
          </w:rPr>
          <w:fldChar w:fldCharType="begin"/>
        </w:r>
        <w:r w:rsidR="00DD07BC">
          <w:rPr>
            <w:noProof/>
            <w:webHidden/>
          </w:rPr>
          <w:instrText xml:space="preserve"> PAGEREF _Toc132100169 \h </w:instrText>
        </w:r>
        <w:r w:rsidR="00DD07BC">
          <w:rPr>
            <w:noProof/>
            <w:webHidden/>
          </w:rPr>
        </w:r>
        <w:r w:rsidR="00DD07BC">
          <w:rPr>
            <w:noProof/>
            <w:webHidden/>
          </w:rPr>
          <w:fldChar w:fldCharType="separate"/>
        </w:r>
        <w:r w:rsidR="00DD07BC">
          <w:rPr>
            <w:noProof/>
            <w:webHidden/>
          </w:rPr>
          <w:t>6</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70" w:history="1">
        <w:r w:rsidR="00DD07BC" w:rsidRPr="00F42D79">
          <w:rPr>
            <w:rStyle w:val="Hypertextovodkaz"/>
            <w:noProof/>
          </w:rPr>
          <w:t>B.8.5</w:t>
        </w:r>
        <w:r w:rsidR="00DD07BC">
          <w:rPr>
            <w:rFonts w:asciiTheme="minorHAnsi" w:eastAsiaTheme="minorEastAsia" w:hAnsiTheme="minorHAnsi" w:cstheme="minorBidi"/>
            <w:noProof/>
            <w:szCs w:val="22"/>
          </w:rPr>
          <w:tab/>
        </w:r>
        <w:r w:rsidR="00DD07BC" w:rsidRPr="00F42D79">
          <w:rPr>
            <w:rStyle w:val="Hypertextovodkaz"/>
            <w:noProof/>
          </w:rPr>
          <w:t>Ochrana okolí staveniště a požadavky na související asanace, demolice, kácení dřevin</w:t>
        </w:r>
        <w:r w:rsidR="00DD07BC">
          <w:rPr>
            <w:noProof/>
            <w:webHidden/>
          </w:rPr>
          <w:tab/>
        </w:r>
        <w:r w:rsidR="00DD07BC">
          <w:rPr>
            <w:noProof/>
            <w:webHidden/>
          </w:rPr>
          <w:fldChar w:fldCharType="begin"/>
        </w:r>
        <w:r w:rsidR="00DD07BC">
          <w:rPr>
            <w:noProof/>
            <w:webHidden/>
          </w:rPr>
          <w:instrText xml:space="preserve"> PAGEREF _Toc132100170 \h </w:instrText>
        </w:r>
        <w:r w:rsidR="00DD07BC">
          <w:rPr>
            <w:noProof/>
            <w:webHidden/>
          </w:rPr>
        </w:r>
        <w:r w:rsidR="00DD07BC">
          <w:rPr>
            <w:noProof/>
            <w:webHidden/>
          </w:rPr>
          <w:fldChar w:fldCharType="separate"/>
        </w:r>
        <w:r w:rsidR="00DD07BC">
          <w:rPr>
            <w:noProof/>
            <w:webHidden/>
          </w:rPr>
          <w:t>6</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71" w:history="1">
        <w:r w:rsidR="00DD07BC" w:rsidRPr="00F42D79">
          <w:rPr>
            <w:rStyle w:val="Hypertextovodkaz"/>
            <w:noProof/>
          </w:rPr>
          <w:t>B.8.6</w:t>
        </w:r>
        <w:r w:rsidR="00DD07BC">
          <w:rPr>
            <w:rFonts w:asciiTheme="minorHAnsi" w:eastAsiaTheme="minorEastAsia" w:hAnsiTheme="minorHAnsi" w:cstheme="minorBidi"/>
            <w:noProof/>
            <w:szCs w:val="22"/>
          </w:rPr>
          <w:tab/>
        </w:r>
        <w:r w:rsidR="00DD07BC" w:rsidRPr="00F42D79">
          <w:rPr>
            <w:rStyle w:val="Hypertextovodkaz"/>
            <w:noProof/>
          </w:rPr>
          <w:t>Maximální zábory pro staveniště</w:t>
        </w:r>
        <w:r w:rsidR="00DD07BC">
          <w:rPr>
            <w:noProof/>
            <w:webHidden/>
          </w:rPr>
          <w:tab/>
        </w:r>
        <w:r w:rsidR="00DD07BC">
          <w:rPr>
            <w:noProof/>
            <w:webHidden/>
          </w:rPr>
          <w:fldChar w:fldCharType="begin"/>
        </w:r>
        <w:r w:rsidR="00DD07BC">
          <w:rPr>
            <w:noProof/>
            <w:webHidden/>
          </w:rPr>
          <w:instrText xml:space="preserve"> PAGEREF _Toc132100171 \h </w:instrText>
        </w:r>
        <w:r w:rsidR="00DD07BC">
          <w:rPr>
            <w:noProof/>
            <w:webHidden/>
          </w:rPr>
        </w:r>
        <w:r w:rsidR="00DD07BC">
          <w:rPr>
            <w:noProof/>
            <w:webHidden/>
          </w:rPr>
          <w:fldChar w:fldCharType="separate"/>
        </w:r>
        <w:r w:rsidR="00DD07BC">
          <w:rPr>
            <w:noProof/>
            <w:webHidden/>
          </w:rPr>
          <w:t>7</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72" w:history="1">
        <w:r w:rsidR="00DD07BC" w:rsidRPr="00F42D79">
          <w:rPr>
            <w:rStyle w:val="Hypertextovodkaz"/>
            <w:noProof/>
          </w:rPr>
          <w:t>B.8.7</w:t>
        </w:r>
        <w:r w:rsidR="00DD07BC">
          <w:rPr>
            <w:rFonts w:asciiTheme="minorHAnsi" w:eastAsiaTheme="minorEastAsia" w:hAnsiTheme="minorHAnsi" w:cstheme="minorBidi"/>
            <w:noProof/>
            <w:szCs w:val="22"/>
          </w:rPr>
          <w:tab/>
        </w:r>
        <w:r w:rsidR="00DD07BC" w:rsidRPr="00F42D79">
          <w:rPr>
            <w:rStyle w:val="Hypertextovodkaz"/>
            <w:noProof/>
          </w:rPr>
          <w:t>Maximální produkovaná množství a druhy odpadů a emisí při výstavbě, jejich likvidace</w:t>
        </w:r>
        <w:r w:rsidR="00DD07BC">
          <w:rPr>
            <w:noProof/>
            <w:webHidden/>
          </w:rPr>
          <w:tab/>
        </w:r>
        <w:r w:rsidR="00DD07BC">
          <w:rPr>
            <w:noProof/>
            <w:webHidden/>
          </w:rPr>
          <w:fldChar w:fldCharType="begin"/>
        </w:r>
        <w:r w:rsidR="00DD07BC">
          <w:rPr>
            <w:noProof/>
            <w:webHidden/>
          </w:rPr>
          <w:instrText xml:space="preserve"> PAGEREF _Toc132100172 \h </w:instrText>
        </w:r>
        <w:r w:rsidR="00DD07BC">
          <w:rPr>
            <w:noProof/>
            <w:webHidden/>
          </w:rPr>
        </w:r>
        <w:r w:rsidR="00DD07BC">
          <w:rPr>
            <w:noProof/>
            <w:webHidden/>
          </w:rPr>
          <w:fldChar w:fldCharType="separate"/>
        </w:r>
        <w:r w:rsidR="00DD07BC">
          <w:rPr>
            <w:noProof/>
            <w:webHidden/>
          </w:rPr>
          <w:t>7</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73" w:history="1">
        <w:r w:rsidR="00DD07BC" w:rsidRPr="00F42D79">
          <w:rPr>
            <w:rStyle w:val="Hypertextovodkaz"/>
            <w:noProof/>
          </w:rPr>
          <w:t>B.8.8</w:t>
        </w:r>
        <w:r w:rsidR="00DD07BC">
          <w:rPr>
            <w:rFonts w:asciiTheme="minorHAnsi" w:eastAsiaTheme="minorEastAsia" w:hAnsiTheme="minorHAnsi" w:cstheme="minorBidi"/>
            <w:noProof/>
            <w:szCs w:val="22"/>
          </w:rPr>
          <w:tab/>
        </w:r>
        <w:r w:rsidR="00DD07BC" w:rsidRPr="00F42D79">
          <w:rPr>
            <w:rStyle w:val="Hypertextovodkaz"/>
            <w:noProof/>
          </w:rPr>
          <w:t>Bilance zemních prací, požadavky na přísun nebo deponie zemin</w:t>
        </w:r>
        <w:r w:rsidR="00DD07BC">
          <w:rPr>
            <w:noProof/>
            <w:webHidden/>
          </w:rPr>
          <w:tab/>
        </w:r>
        <w:r w:rsidR="00DD07BC">
          <w:rPr>
            <w:noProof/>
            <w:webHidden/>
          </w:rPr>
          <w:fldChar w:fldCharType="begin"/>
        </w:r>
        <w:r w:rsidR="00DD07BC">
          <w:rPr>
            <w:noProof/>
            <w:webHidden/>
          </w:rPr>
          <w:instrText xml:space="preserve"> PAGEREF _Toc132100173 \h </w:instrText>
        </w:r>
        <w:r w:rsidR="00DD07BC">
          <w:rPr>
            <w:noProof/>
            <w:webHidden/>
          </w:rPr>
        </w:r>
        <w:r w:rsidR="00DD07BC">
          <w:rPr>
            <w:noProof/>
            <w:webHidden/>
          </w:rPr>
          <w:fldChar w:fldCharType="separate"/>
        </w:r>
        <w:r w:rsidR="00DD07BC">
          <w:rPr>
            <w:noProof/>
            <w:webHidden/>
          </w:rPr>
          <w:t>7</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74" w:history="1">
        <w:r w:rsidR="00DD07BC" w:rsidRPr="00F42D79">
          <w:rPr>
            <w:rStyle w:val="Hypertextovodkaz"/>
            <w:noProof/>
          </w:rPr>
          <w:t>B.8.9</w:t>
        </w:r>
        <w:r w:rsidR="00DD07BC">
          <w:rPr>
            <w:rFonts w:asciiTheme="minorHAnsi" w:eastAsiaTheme="minorEastAsia" w:hAnsiTheme="minorHAnsi" w:cstheme="minorBidi"/>
            <w:noProof/>
            <w:szCs w:val="22"/>
          </w:rPr>
          <w:tab/>
        </w:r>
        <w:r w:rsidR="00DD07BC" w:rsidRPr="00F42D79">
          <w:rPr>
            <w:rStyle w:val="Hypertextovodkaz"/>
            <w:noProof/>
          </w:rPr>
          <w:t>Ochrana životního prostředí při výstavbě</w:t>
        </w:r>
        <w:r w:rsidR="00DD07BC">
          <w:rPr>
            <w:noProof/>
            <w:webHidden/>
          </w:rPr>
          <w:tab/>
        </w:r>
        <w:r w:rsidR="00DD07BC">
          <w:rPr>
            <w:noProof/>
            <w:webHidden/>
          </w:rPr>
          <w:fldChar w:fldCharType="begin"/>
        </w:r>
        <w:r w:rsidR="00DD07BC">
          <w:rPr>
            <w:noProof/>
            <w:webHidden/>
          </w:rPr>
          <w:instrText xml:space="preserve"> PAGEREF _Toc132100174 \h </w:instrText>
        </w:r>
        <w:r w:rsidR="00DD07BC">
          <w:rPr>
            <w:noProof/>
            <w:webHidden/>
          </w:rPr>
        </w:r>
        <w:r w:rsidR="00DD07BC">
          <w:rPr>
            <w:noProof/>
            <w:webHidden/>
          </w:rPr>
          <w:fldChar w:fldCharType="separate"/>
        </w:r>
        <w:r w:rsidR="00DD07BC">
          <w:rPr>
            <w:noProof/>
            <w:webHidden/>
          </w:rPr>
          <w:t>7</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75" w:history="1">
        <w:r w:rsidR="00DD07BC" w:rsidRPr="00F42D79">
          <w:rPr>
            <w:rStyle w:val="Hypertextovodkaz"/>
            <w:noProof/>
          </w:rPr>
          <w:t>B.8.10</w:t>
        </w:r>
        <w:r w:rsidR="00DD07BC">
          <w:rPr>
            <w:rFonts w:asciiTheme="minorHAnsi" w:eastAsiaTheme="minorEastAsia" w:hAnsiTheme="minorHAnsi" w:cstheme="minorBidi"/>
            <w:noProof/>
            <w:szCs w:val="22"/>
          </w:rPr>
          <w:tab/>
        </w:r>
        <w:r w:rsidR="00DD07BC" w:rsidRPr="00F42D79">
          <w:rPr>
            <w:rStyle w:val="Hypertextovodkaz"/>
            <w:noProof/>
          </w:rPr>
          <w:t>Zásady bezpečnosti a ochrany zdraví při práci na staveništi</w:t>
        </w:r>
        <w:r w:rsidR="00DD07BC">
          <w:rPr>
            <w:noProof/>
            <w:webHidden/>
          </w:rPr>
          <w:tab/>
        </w:r>
        <w:r w:rsidR="00DD07BC">
          <w:rPr>
            <w:noProof/>
            <w:webHidden/>
          </w:rPr>
          <w:fldChar w:fldCharType="begin"/>
        </w:r>
        <w:r w:rsidR="00DD07BC">
          <w:rPr>
            <w:noProof/>
            <w:webHidden/>
          </w:rPr>
          <w:instrText xml:space="preserve"> PAGEREF _Toc132100175 \h </w:instrText>
        </w:r>
        <w:r w:rsidR="00DD07BC">
          <w:rPr>
            <w:noProof/>
            <w:webHidden/>
          </w:rPr>
        </w:r>
        <w:r w:rsidR="00DD07BC">
          <w:rPr>
            <w:noProof/>
            <w:webHidden/>
          </w:rPr>
          <w:fldChar w:fldCharType="separate"/>
        </w:r>
        <w:r w:rsidR="00DD07BC">
          <w:rPr>
            <w:noProof/>
            <w:webHidden/>
          </w:rPr>
          <w:t>7</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76" w:history="1">
        <w:r w:rsidR="00DD07BC" w:rsidRPr="00F42D79">
          <w:rPr>
            <w:rStyle w:val="Hypertextovodkaz"/>
            <w:noProof/>
          </w:rPr>
          <w:t>B.8.11</w:t>
        </w:r>
        <w:r w:rsidR="00DD07BC">
          <w:rPr>
            <w:rFonts w:asciiTheme="minorHAnsi" w:eastAsiaTheme="minorEastAsia" w:hAnsiTheme="minorHAnsi" w:cstheme="minorBidi"/>
            <w:noProof/>
            <w:szCs w:val="22"/>
          </w:rPr>
          <w:tab/>
        </w:r>
        <w:r w:rsidR="00DD07BC" w:rsidRPr="00F42D79">
          <w:rPr>
            <w:rStyle w:val="Hypertextovodkaz"/>
            <w:noProof/>
          </w:rPr>
          <w:t>Úpravy pro bezbariérové užívání výstavbou dotčených staveb</w:t>
        </w:r>
        <w:r w:rsidR="00DD07BC">
          <w:rPr>
            <w:noProof/>
            <w:webHidden/>
          </w:rPr>
          <w:tab/>
        </w:r>
        <w:r w:rsidR="00DD07BC">
          <w:rPr>
            <w:noProof/>
            <w:webHidden/>
          </w:rPr>
          <w:fldChar w:fldCharType="begin"/>
        </w:r>
        <w:r w:rsidR="00DD07BC">
          <w:rPr>
            <w:noProof/>
            <w:webHidden/>
          </w:rPr>
          <w:instrText xml:space="preserve"> PAGEREF _Toc132100176 \h </w:instrText>
        </w:r>
        <w:r w:rsidR="00DD07BC">
          <w:rPr>
            <w:noProof/>
            <w:webHidden/>
          </w:rPr>
        </w:r>
        <w:r w:rsidR="00DD07BC">
          <w:rPr>
            <w:noProof/>
            <w:webHidden/>
          </w:rPr>
          <w:fldChar w:fldCharType="separate"/>
        </w:r>
        <w:r w:rsidR="00DD07BC">
          <w:rPr>
            <w:noProof/>
            <w:webHidden/>
          </w:rPr>
          <w:t>7</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77" w:history="1">
        <w:r w:rsidR="00DD07BC" w:rsidRPr="00F42D79">
          <w:rPr>
            <w:rStyle w:val="Hypertextovodkaz"/>
            <w:noProof/>
          </w:rPr>
          <w:t>B.8.12</w:t>
        </w:r>
        <w:r w:rsidR="00DD07BC">
          <w:rPr>
            <w:rFonts w:asciiTheme="minorHAnsi" w:eastAsiaTheme="minorEastAsia" w:hAnsiTheme="minorHAnsi" w:cstheme="minorBidi"/>
            <w:noProof/>
            <w:szCs w:val="22"/>
          </w:rPr>
          <w:tab/>
        </w:r>
        <w:r w:rsidR="00DD07BC" w:rsidRPr="00F42D79">
          <w:rPr>
            <w:rStyle w:val="Hypertextovodkaz"/>
            <w:noProof/>
          </w:rPr>
          <w:t>Zásady pro dopravně inženýrská opatření</w:t>
        </w:r>
        <w:r w:rsidR="00DD07BC">
          <w:rPr>
            <w:noProof/>
            <w:webHidden/>
          </w:rPr>
          <w:tab/>
        </w:r>
        <w:r w:rsidR="00DD07BC">
          <w:rPr>
            <w:noProof/>
            <w:webHidden/>
          </w:rPr>
          <w:fldChar w:fldCharType="begin"/>
        </w:r>
        <w:r w:rsidR="00DD07BC">
          <w:rPr>
            <w:noProof/>
            <w:webHidden/>
          </w:rPr>
          <w:instrText xml:space="preserve"> PAGEREF _Toc132100177 \h </w:instrText>
        </w:r>
        <w:r w:rsidR="00DD07BC">
          <w:rPr>
            <w:noProof/>
            <w:webHidden/>
          </w:rPr>
        </w:r>
        <w:r w:rsidR="00DD07BC">
          <w:rPr>
            <w:noProof/>
            <w:webHidden/>
          </w:rPr>
          <w:fldChar w:fldCharType="separate"/>
        </w:r>
        <w:r w:rsidR="00DD07BC">
          <w:rPr>
            <w:noProof/>
            <w:webHidden/>
          </w:rPr>
          <w:t>7</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78" w:history="1">
        <w:r w:rsidR="00DD07BC" w:rsidRPr="00F42D79">
          <w:rPr>
            <w:rStyle w:val="Hypertextovodkaz"/>
            <w:noProof/>
          </w:rPr>
          <w:t>B.8.13</w:t>
        </w:r>
        <w:r w:rsidR="00DD07BC">
          <w:rPr>
            <w:rFonts w:asciiTheme="minorHAnsi" w:eastAsiaTheme="minorEastAsia" w:hAnsiTheme="minorHAnsi" w:cstheme="minorBidi"/>
            <w:noProof/>
            <w:szCs w:val="22"/>
          </w:rPr>
          <w:tab/>
        </w:r>
        <w:r w:rsidR="00DD07BC" w:rsidRPr="00F42D79">
          <w:rPr>
            <w:rStyle w:val="Hypertextovodkaz"/>
            <w:noProof/>
          </w:rPr>
          <w:t>Stanovení speciálních podmínek pro provádění stavby</w:t>
        </w:r>
        <w:r w:rsidR="00DD07BC">
          <w:rPr>
            <w:noProof/>
            <w:webHidden/>
          </w:rPr>
          <w:tab/>
        </w:r>
        <w:r w:rsidR="00DD07BC">
          <w:rPr>
            <w:noProof/>
            <w:webHidden/>
          </w:rPr>
          <w:fldChar w:fldCharType="begin"/>
        </w:r>
        <w:r w:rsidR="00DD07BC">
          <w:rPr>
            <w:noProof/>
            <w:webHidden/>
          </w:rPr>
          <w:instrText xml:space="preserve"> PAGEREF _Toc132100178 \h </w:instrText>
        </w:r>
        <w:r w:rsidR="00DD07BC">
          <w:rPr>
            <w:noProof/>
            <w:webHidden/>
          </w:rPr>
        </w:r>
        <w:r w:rsidR="00DD07BC">
          <w:rPr>
            <w:noProof/>
            <w:webHidden/>
          </w:rPr>
          <w:fldChar w:fldCharType="separate"/>
        </w:r>
        <w:r w:rsidR="00DD07BC">
          <w:rPr>
            <w:noProof/>
            <w:webHidden/>
          </w:rPr>
          <w:t>7</w:t>
        </w:r>
        <w:r w:rsidR="00DD07BC">
          <w:rPr>
            <w:noProof/>
            <w:webHidden/>
          </w:rPr>
          <w:fldChar w:fldCharType="end"/>
        </w:r>
      </w:hyperlink>
    </w:p>
    <w:p w:rsidR="00DD07BC" w:rsidRDefault="006B4B41">
      <w:pPr>
        <w:pStyle w:val="Obsah2"/>
        <w:tabs>
          <w:tab w:val="left" w:pos="1560"/>
        </w:tabs>
        <w:rPr>
          <w:rFonts w:asciiTheme="minorHAnsi" w:eastAsiaTheme="minorEastAsia" w:hAnsiTheme="minorHAnsi" w:cstheme="minorBidi"/>
          <w:noProof/>
          <w:szCs w:val="22"/>
        </w:rPr>
      </w:pPr>
      <w:hyperlink w:anchor="_Toc132100179" w:history="1">
        <w:r w:rsidR="00DD07BC" w:rsidRPr="00F42D79">
          <w:rPr>
            <w:rStyle w:val="Hypertextovodkaz"/>
            <w:noProof/>
          </w:rPr>
          <w:t>B.8.14</w:t>
        </w:r>
        <w:r w:rsidR="00DD07BC">
          <w:rPr>
            <w:rFonts w:asciiTheme="minorHAnsi" w:eastAsiaTheme="minorEastAsia" w:hAnsiTheme="minorHAnsi" w:cstheme="minorBidi"/>
            <w:noProof/>
            <w:szCs w:val="22"/>
          </w:rPr>
          <w:tab/>
        </w:r>
        <w:r w:rsidR="00DD07BC" w:rsidRPr="00F42D79">
          <w:rPr>
            <w:rStyle w:val="Hypertextovodkaz"/>
            <w:noProof/>
          </w:rPr>
          <w:t>Postup výstavby, rozhodující dílčí termíny</w:t>
        </w:r>
        <w:r w:rsidR="00DD07BC">
          <w:rPr>
            <w:noProof/>
            <w:webHidden/>
          </w:rPr>
          <w:tab/>
        </w:r>
        <w:r w:rsidR="00DD07BC">
          <w:rPr>
            <w:noProof/>
            <w:webHidden/>
          </w:rPr>
          <w:fldChar w:fldCharType="begin"/>
        </w:r>
        <w:r w:rsidR="00DD07BC">
          <w:rPr>
            <w:noProof/>
            <w:webHidden/>
          </w:rPr>
          <w:instrText xml:space="preserve"> PAGEREF _Toc132100179 \h </w:instrText>
        </w:r>
        <w:r w:rsidR="00DD07BC">
          <w:rPr>
            <w:noProof/>
            <w:webHidden/>
          </w:rPr>
        </w:r>
        <w:r w:rsidR="00DD07BC">
          <w:rPr>
            <w:noProof/>
            <w:webHidden/>
          </w:rPr>
          <w:fldChar w:fldCharType="separate"/>
        </w:r>
        <w:r w:rsidR="00DD07BC">
          <w:rPr>
            <w:noProof/>
            <w:webHidden/>
          </w:rPr>
          <w:t>7</w:t>
        </w:r>
        <w:r w:rsidR="00DD07BC">
          <w:rPr>
            <w:noProof/>
            <w:webHidden/>
          </w:rPr>
          <w:fldChar w:fldCharType="end"/>
        </w:r>
      </w:hyperlink>
    </w:p>
    <w:p w:rsidR="00DD07BC" w:rsidRDefault="006B4B41">
      <w:pPr>
        <w:pStyle w:val="Obsah1"/>
        <w:rPr>
          <w:rStyle w:val="Hypertextovodkaz"/>
        </w:rPr>
      </w:pPr>
      <w:hyperlink w:anchor="_Toc132100180" w:history="1">
        <w:r w:rsidR="00DD07BC" w:rsidRPr="00F42D79">
          <w:rPr>
            <w:rStyle w:val="Hypertextovodkaz"/>
          </w:rPr>
          <w:t>B.9</w:t>
        </w:r>
        <w:r w:rsidR="00DD07BC">
          <w:rPr>
            <w:rFonts w:asciiTheme="minorHAnsi" w:eastAsiaTheme="minorEastAsia" w:hAnsiTheme="minorHAnsi" w:cstheme="minorBidi"/>
            <w:b w:val="0"/>
            <w:snapToGrid/>
            <w:w w:val="100"/>
            <w:szCs w:val="22"/>
          </w:rPr>
          <w:tab/>
        </w:r>
        <w:r w:rsidR="00DD07BC" w:rsidRPr="00F42D79">
          <w:rPr>
            <w:rStyle w:val="Hypertextovodkaz"/>
          </w:rPr>
          <w:t>Závěr</w:t>
        </w:r>
        <w:r w:rsidR="00DD07BC">
          <w:rPr>
            <w:webHidden/>
          </w:rPr>
          <w:tab/>
        </w:r>
        <w:r w:rsidR="00DD07BC">
          <w:rPr>
            <w:webHidden/>
          </w:rPr>
          <w:fldChar w:fldCharType="begin"/>
        </w:r>
        <w:r w:rsidR="00DD07BC">
          <w:rPr>
            <w:webHidden/>
          </w:rPr>
          <w:instrText xml:space="preserve"> PAGEREF _Toc132100180 \h </w:instrText>
        </w:r>
        <w:r w:rsidR="00DD07BC">
          <w:rPr>
            <w:webHidden/>
          </w:rPr>
        </w:r>
        <w:r w:rsidR="00DD07BC">
          <w:rPr>
            <w:webHidden/>
          </w:rPr>
          <w:fldChar w:fldCharType="separate"/>
        </w:r>
        <w:r w:rsidR="00DD07BC">
          <w:rPr>
            <w:webHidden/>
          </w:rPr>
          <w:t>7</w:t>
        </w:r>
        <w:r w:rsidR="00DD07BC">
          <w:rPr>
            <w:webHidden/>
          </w:rPr>
          <w:fldChar w:fldCharType="end"/>
        </w:r>
      </w:hyperlink>
    </w:p>
    <w:p w:rsidR="00DD07BC" w:rsidRDefault="00DD07BC">
      <w:pPr>
        <w:widowControl/>
        <w:autoSpaceDE/>
        <w:autoSpaceDN/>
        <w:rPr>
          <w:rStyle w:val="Hypertextovodkaz"/>
          <w:b/>
          <w:noProof/>
          <w:snapToGrid w:val="0"/>
          <w:w w:val="0"/>
        </w:rPr>
      </w:pPr>
      <w:r>
        <w:rPr>
          <w:rStyle w:val="Hypertextovodkaz"/>
        </w:rPr>
        <w:br w:type="page"/>
      </w:r>
    </w:p>
    <w:p w:rsidR="00DD07BC" w:rsidRDefault="00DD07BC">
      <w:pPr>
        <w:pStyle w:val="Obsah1"/>
        <w:rPr>
          <w:rFonts w:asciiTheme="minorHAnsi" w:eastAsiaTheme="minorEastAsia" w:hAnsiTheme="minorHAnsi" w:cstheme="minorBidi"/>
          <w:b w:val="0"/>
          <w:snapToGrid/>
          <w:w w:val="100"/>
          <w:szCs w:val="22"/>
        </w:rPr>
      </w:pPr>
    </w:p>
    <w:p w:rsidR="00090D0A" w:rsidRPr="00C44CA5" w:rsidRDefault="00C56A19" w:rsidP="002F3A84">
      <w:pPr>
        <w:pStyle w:val="Nadpis1"/>
      </w:pPr>
      <w:r w:rsidRPr="005F7F53">
        <w:fldChar w:fldCharType="end"/>
      </w:r>
      <w:bookmarkStart w:id="0" w:name="_Toc132100125"/>
      <w:r w:rsidR="00090D0A">
        <w:t xml:space="preserve">Popis </w:t>
      </w:r>
      <w:r w:rsidR="00090D0A" w:rsidRPr="00671B53">
        <w:t>území</w:t>
      </w:r>
      <w:r w:rsidR="00090D0A">
        <w:t xml:space="preserve"> stavby</w:t>
      </w:r>
      <w:bookmarkEnd w:id="0"/>
    </w:p>
    <w:p w:rsidR="00090D0A" w:rsidRPr="00671B53" w:rsidRDefault="00090D0A" w:rsidP="004003FE">
      <w:pPr>
        <w:pStyle w:val="Nadpis2"/>
        <w:spacing w:before="240"/>
      </w:pPr>
      <w:bookmarkStart w:id="1" w:name="_Toc132100126"/>
      <w:r w:rsidRPr="00671B53">
        <w:t xml:space="preserve">Charakteristika </w:t>
      </w:r>
      <w:r w:rsidR="00A530BE">
        <w:t xml:space="preserve">území a </w:t>
      </w:r>
      <w:r w:rsidRPr="00671B53">
        <w:t>stavebního pozemku</w:t>
      </w:r>
      <w:bookmarkEnd w:id="1"/>
    </w:p>
    <w:p w:rsidR="00A030AB" w:rsidRDefault="00A030AB" w:rsidP="00A030AB">
      <w:pPr>
        <w:spacing w:before="120"/>
        <w:jc w:val="both"/>
        <w:rPr>
          <w:rFonts w:cs="Arial"/>
          <w:szCs w:val="22"/>
        </w:rPr>
      </w:pPr>
      <w:r>
        <w:rPr>
          <w:rFonts w:cs="Arial"/>
          <w:szCs w:val="22"/>
        </w:rPr>
        <w:t>Vodní dílo Veletov se na</w:t>
      </w:r>
      <w:r w:rsidR="00420F9D">
        <w:rPr>
          <w:rFonts w:cs="Arial"/>
          <w:szCs w:val="22"/>
        </w:rPr>
        <w:t>c</w:t>
      </w:r>
      <w:r>
        <w:rPr>
          <w:rFonts w:cs="Arial"/>
          <w:szCs w:val="22"/>
        </w:rPr>
        <w:t xml:space="preserve">hází na řece </w:t>
      </w:r>
      <w:r w:rsidR="00621FC0">
        <w:rPr>
          <w:rFonts w:cs="Arial"/>
          <w:szCs w:val="22"/>
        </w:rPr>
        <w:t>Labe</w:t>
      </w:r>
      <w:r>
        <w:rPr>
          <w:rFonts w:cs="Arial"/>
          <w:szCs w:val="22"/>
        </w:rPr>
        <w:t xml:space="preserve"> v ř. km. 929,159 a je tvořeno následujícími objekty:</w:t>
      </w:r>
    </w:p>
    <w:p w:rsidR="00A030AB" w:rsidRPr="00A030AB" w:rsidRDefault="00A030AB" w:rsidP="00A030AB">
      <w:pPr>
        <w:pStyle w:val="Odstavecseseznamem"/>
        <w:numPr>
          <w:ilvl w:val="0"/>
          <w:numId w:val="47"/>
        </w:numPr>
        <w:spacing w:before="120"/>
        <w:jc w:val="both"/>
        <w:rPr>
          <w:rFonts w:cs="Arial"/>
          <w:sz w:val="22"/>
          <w:szCs w:val="22"/>
        </w:rPr>
      </w:pPr>
      <w:r w:rsidRPr="00A030AB">
        <w:rPr>
          <w:rFonts w:ascii="Arial" w:hAnsi="Arial" w:cs="Arial"/>
          <w:sz w:val="22"/>
          <w:szCs w:val="22"/>
        </w:rPr>
        <w:t>Pohyblivý jez</w:t>
      </w:r>
      <w:r>
        <w:rPr>
          <w:rFonts w:ascii="Arial" w:hAnsi="Arial" w:cs="Arial"/>
          <w:sz w:val="22"/>
          <w:szCs w:val="22"/>
        </w:rPr>
        <w:t>,</w:t>
      </w:r>
    </w:p>
    <w:p w:rsidR="00A030AB" w:rsidRPr="00A030AB" w:rsidRDefault="00A030AB" w:rsidP="00A030AB">
      <w:pPr>
        <w:pStyle w:val="Odstavecseseznamem"/>
        <w:numPr>
          <w:ilvl w:val="0"/>
          <w:numId w:val="47"/>
        </w:numPr>
        <w:spacing w:before="120"/>
        <w:jc w:val="both"/>
        <w:rPr>
          <w:rFonts w:cs="Arial"/>
          <w:sz w:val="22"/>
          <w:szCs w:val="22"/>
        </w:rPr>
      </w:pPr>
      <w:r>
        <w:rPr>
          <w:rFonts w:ascii="Arial" w:hAnsi="Arial" w:cs="Arial"/>
          <w:sz w:val="22"/>
          <w:szCs w:val="22"/>
        </w:rPr>
        <w:t>plavební komora s plavebními kanály,</w:t>
      </w:r>
    </w:p>
    <w:p w:rsidR="00A030AB" w:rsidRPr="00A030AB" w:rsidRDefault="00A030AB" w:rsidP="00A030AB">
      <w:pPr>
        <w:pStyle w:val="Odstavecseseznamem"/>
        <w:numPr>
          <w:ilvl w:val="0"/>
          <w:numId w:val="47"/>
        </w:numPr>
        <w:spacing w:before="120"/>
        <w:jc w:val="both"/>
        <w:rPr>
          <w:rFonts w:cs="Arial"/>
          <w:sz w:val="22"/>
          <w:szCs w:val="22"/>
        </w:rPr>
      </w:pPr>
      <w:r>
        <w:rPr>
          <w:rFonts w:ascii="Arial" w:hAnsi="Arial" w:cs="Arial"/>
          <w:sz w:val="22"/>
          <w:szCs w:val="22"/>
        </w:rPr>
        <w:t>MVE Veletov (na pravobřežním pilíři jezu),</w:t>
      </w:r>
    </w:p>
    <w:p w:rsidR="00A030AB" w:rsidRPr="00A030AB" w:rsidRDefault="00A030AB" w:rsidP="00A030AB">
      <w:pPr>
        <w:pStyle w:val="Odstavecseseznamem"/>
        <w:numPr>
          <w:ilvl w:val="0"/>
          <w:numId w:val="47"/>
        </w:numPr>
        <w:spacing w:before="120"/>
        <w:jc w:val="both"/>
        <w:rPr>
          <w:rFonts w:cs="Arial"/>
          <w:sz w:val="22"/>
          <w:szCs w:val="22"/>
        </w:rPr>
      </w:pPr>
      <w:r>
        <w:rPr>
          <w:rFonts w:ascii="Arial" w:hAnsi="Arial" w:cs="Arial"/>
          <w:sz w:val="22"/>
          <w:szCs w:val="22"/>
        </w:rPr>
        <w:t>levobřežní náhon (</w:t>
      </w:r>
      <w:proofErr w:type="spellStart"/>
      <w:r>
        <w:rPr>
          <w:rFonts w:ascii="Arial" w:hAnsi="Arial" w:cs="Arial"/>
          <w:sz w:val="22"/>
          <w:szCs w:val="22"/>
        </w:rPr>
        <w:t>Baštecký</w:t>
      </w:r>
      <w:proofErr w:type="spellEnd"/>
      <w:r>
        <w:rPr>
          <w:rFonts w:ascii="Arial" w:hAnsi="Arial" w:cs="Arial"/>
          <w:sz w:val="22"/>
          <w:szCs w:val="22"/>
        </w:rPr>
        <w:t xml:space="preserve">) s MVE Starý </w:t>
      </w:r>
      <w:proofErr w:type="spellStart"/>
      <w:r>
        <w:rPr>
          <w:rFonts w:ascii="Arial" w:hAnsi="Arial" w:cs="Arial"/>
          <w:sz w:val="22"/>
          <w:szCs w:val="22"/>
        </w:rPr>
        <w:t>kolín</w:t>
      </w:r>
      <w:proofErr w:type="spellEnd"/>
      <w:r>
        <w:rPr>
          <w:rFonts w:ascii="Arial" w:hAnsi="Arial" w:cs="Arial"/>
          <w:sz w:val="22"/>
          <w:szCs w:val="22"/>
        </w:rPr>
        <w:t>,</w:t>
      </w:r>
    </w:p>
    <w:p w:rsidR="00A030AB" w:rsidRPr="00A030AB" w:rsidRDefault="00A030AB" w:rsidP="00A030AB">
      <w:pPr>
        <w:pStyle w:val="Odstavecseseznamem"/>
        <w:numPr>
          <w:ilvl w:val="0"/>
          <w:numId w:val="47"/>
        </w:numPr>
        <w:spacing w:before="120"/>
        <w:jc w:val="both"/>
        <w:rPr>
          <w:rFonts w:cs="Arial"/>
          <w:sz w:val="22"/>
          <w:szCs w:val="22"/>
        </w:rPr>
      </w:pPr>
      <w:r>
        <w:rPr>
          <w:rFonts w:ascii="Arial" w:hAnsi="Arial" w:cs="Arial"/>
          <w:sz w:val="22"/>
          <w:szCs w:val="22"/>
        </w:rPr>
        <w:t>pravobřežní náhon (Veletovský) s MVE Mlýn Veletov.</w:t>
      </w:r>
    </w:p>
    <w:p w:rsidR="00F322B3" w:rsidRDefault="00AA4A19" w:rsidP="00F322B3">
      <w:pPr>
        <w:spacing w:before="120"/>
        <w:jc w:val="both"/>
        <w:rPr>
          <w:rFonts w:cs="Arial"/>
          <w:szCs w:val="22"/>
        </w:rPr>
      </w:pPr>
      <w:r>
        <w:rPr>
          <w:rFonts w:cs="Arial"/>
          <w:szCs w:val="22"/>
        </w:rPr>
        <w:t xml:space="preserve">V devadesátých letech 20. století byl původní pevný jez s kamennou výplní umístěný šikmo k ose toku nahrazen pohyblivým jezem zaobleným proti vodě. </w:t>
      </w:r>
    </w:p>
    <w:p w:rsidR="00AA4A19" w:rsidRDefault="00AA4A19" w:rsidP="00F322B3">
      <w:pPr>
        <w:spacing w:before="120"/>
        <w:jc w:val="both"/>
        <w:rPr>
          <w:rFonts w:cs="Arial"/>
          <w:szCs w:val="22"/>
        </w:rPr>
      </w:pPr>
      <w:r>
        <w:rPr>
          <w:rFonts w:cs="Arial"/>
          <w:szCs w:val="22"/>
        </w:rPr>
        <w:t xml:space="preserve">Stávající </w:t>
      </w:r>
      <w:r w:rsidR="00D629F7">
        <w:rPr>
          <w:rFonts w:cs="Arial"/>
          <w:szCs w:val="22"/>
        </w:rPr>
        <w:t xml:space="preserve">pohyblivý </w:t>
      </w:r>
      <w:r>
        <w:rPr>
          <w:rFonts w:cs="Arial"/>
          <w:szCs w:val="22"/>
        </w:rPr>
        <w:t>jez Veletov sestává ze 7 polí, každé o světlosti 12,0 m. Jednotlivá pole jsou hrazena klapkami</w:t>
      </w:r>
      <w:r w:rsidR="00D629F7">
        <w:rPr>
          <w:rFonts w:cs="Arial"/>
          <w:szCs w:val="22"/>
        </w:rPr>
        <w:t xml:space="preserve">. Těleso klapky je plnostěnná konstrukce z hradícího plechu, vyztužené trubky, obliny a příčných žeber. Klapky jsou ovládány hydromotory umístěnými v závěsu na nosném rámu před klapkou, </w:t>
      </w:r>
      <w:r w:rsidR="00420F9D">
        <w:rPr>
          <w:rFonts w:cs="Arial"/>
          <w:szCs w:val="22"/>
        </w:rPr>
        <w:t>tak</w:t>
      </w:r>
      <w:r w:rsidR="00D629F7">
        <w:rPr>
          <w:rFonts w:cs="Arial"/>
          <w:szCs w:val="22"/>
        </w:rPr>
        <w:t>že klapky jsou zavěšeny. Každá klapka je ovládána dvěma hydromotory, možná je i manipulace s jedním motorem.</w:t>
      </w:r>
    </w:p>
    <w:p w:rsidR="00D629F7" w:rsidRDefault="00497424" w:rsidP="00F322B3">
      <w:pPr>
        <w:spacing w:before="120"/>
        <w:jc w:val="both"/>
        <w:rPr>
          <w:rFonts w:cs="Arial"/>
          <w:szCs w:val="22"/>
        </w:rPr>
      </w:pPr>
      <w:r>
        <w:rPr>
          <w:rFonts w:cs="Arial"/>
          <w:szCs w:val="22"/>
        </w:rPr>
        <w:t xml:space="preserve">Betonové pilíře délky 12,0 m a šířky 3,0 m jsou vhodně hydraulicky zaobleny proti vodě. </w:t>
      </w:r>
      <w:r w:rsidR="00D629F7">
        <w:rPr>
          <w:rFonts w:cs="Arial"/>
          <w:szCs w:val="22"/>
        </w:rPr>
        <w:t xml:space="preserve">Pro případné opravy technologií uzávěrů jsou v pilířích provedeny drážky pro provizorní hrazení proti horní a dolní vodě. </w:t>
      </w:r>
    </w:p>
    <w:p w:rsidR="00D629F7" w:rsidRDefault="00D629F7" w:rsidP="00F322B3">
      <w:pPr>
        <w:spacing w:before="120"/>
        <w:jc w:val="both"/>
      </w:pPr>
      <w:r>
        <w:rPr>
          <w:rFonts w:cs="Arial"/>
          <w:szCs w:val="22"/>
        </w:rPr>
        <w:t xml:space="preserve">V současnosti byl zjištěn zhoršující se stav </w:t>
      </w:r>
      <w:r w:rsidR="00044175">
        <w:rPr>
          <w:rFonts w:cs="Arial"/>
          <w:szCs w:val="22"/>
        </w:rPr>
        <w:t>provizorního hrazení, které je napadeno</w:t>
      </w:r>
      <w:r>
        <w:rPr>
          <w:rFonts w:cs="Arial"/>
          <w:szCs w:val="22"/>
        </w:rPr>
        <w:t xml:space="preserve"> korozí a těsnící prvky jsou v některých místech poškozeny tak, že neplní svoji funkci. </w:t>
      </w:r>
    </w:p>
    <w:p w:rsidR="00090D0A" w:rsidRPr="002750B4" w:rsidRDefault="00090D0A" w:rsidP="002650E8">
      <w:pPr>
        <w:jc w:val="both"/>
        <w:rPr>
          <w:rFonts w:cs="Arial"/>
          <w:szCs w:val="22"/>
        </w:rPr>
      </w:pPr>
    </w:p>
    <w:p w:rsidR="00A530BE" w:rsidRDefault="00A530BE" w:rsidP="001D2950">
      <w:pPr>
        <w:pStyle w:val="Nadpis2"/>
      </w:pPr>
      <w:bookmarkStart w:id="2" w:name="_Toc132100127"/>
      <w:r>
        <w:t>Údaje o souladu s územním rozhodnutím</w:t>
      </w:r>
      <w:bookmarkEnd w:id="2"/>
    </w:p>
    <w:p w:rsidR="00FD7633" w:rsidRDefault="00FD7633" w:rsidP="00FD7633">
      <w:pPr>
        <w:spacing w:before="120"/>
        <w:jc w:val="both"/>
      </w:pPr>
      <w:r w:rsidRPr="0038521E">
        <w:rPr>
          <w:rFonts w:cs="Arial"/>
          <w:szCs w:val="22"/>
        </w:rPr>
        <w:t xml:space="preserve">Předmětná akce řeší uvedení </w:t>
      </w:r>
      <w:r>
        <w:rPr>
          <w:rFonts w:cs="Arial"/>
          <w:szCs w:val="22"/>
        </w:rPr>
        <w:t>provizorního hrazení</w:t>
      </w:r>
      <w:r w:rsidRPr="0038521E">
        <w:rPr>
          <w:rFonts w:cs="Arial"/>
          <w:szCs w:val="22"/>
        </w:rPr>
        <w:t xml:space="preserve"> do původního řádného stavu, nutnost územního řízení se nepředpokládá.</w:t>
      </w:r>
    </w:p>
    <w:p w:rsidR="00A530BE" w:rsidRPr="00A530BE" w:rsidRDefault="00A530BE" w:rsidP="004B581F">
      <w:pPr>
        <w:jc w:val="both"/>
      </w:pPr>
    </w:p>
    <w:p w:rsidR="00A80FA0" w:rsidRDefault="00A80FA0" w:rsidP="001D2950">
      <w:pPr>
        <w:pStyle w:val="Nadpis2"/>
      </w:pPr>
      <w:bookmarkStart w:id="3" w:name="_Toc132100128"/>
      <w:r>
        <w:t>Údaje o dodržení obecných požadavků na využití území</w:t>
      </w:r>
      <w:bookmarkEnd w:id="3"/>
    </w:p>
    <w:p w:rsidR="00064AE4" w:rsidRDefault="00064AE4" w:rsidP="00064AE4">
      <w:pPr>
        <w:spacing w:before="120"/>
        <w:jc w:val="both"/>
      </w:pPr>
      <w:r>
        <w:rPr>
          <w:rFonts w:cs="Arial"/>
          <w:szCs w:val="22"/>
        </w:rPr>
        <w:t>Realizací</w:t>
      </w:r>
      <w:r w:rsidRPr="0038521E">
        <w:rPr>
          <w:rFonts w:cs="Arial"/>
        </w:rPr>
        <w:t xml:space="preserve"> stavebních opravných prací nedojde ke změně v užívání území</w:t>
      </w:r>
      <w:r>
        <w:rPr>
          <w:rFonts w:cs="Arial"/>
        </w:rPr>
        <w:t>.</w:t>
      </w:r>
    </w:p>
    <w:p w:rsidR="00A80FA0" w:rsidRPr="00A80FA0" w:rsidRDefault="00A80FA0" w:rsidP="002650E8">
      <w:pPr>
        <w:jc w:val="both"/>
      </w:pPr>
    </w:p>
    <w:p w:rsidR="002650E8" w:rsidRDefault="002650E8" w:rsidP="001D2950">
      <w:pPr>
        <w:pStyle w:val="Nadpis2"/>
      </w:pPr>
      <w:bookmarkStart w:id="4" w:name="_Toc132100129"/>
      <w:r>
        <w:t>Údaje o splnění požadavků dotčených orgánů a organizací</w:t>
      </w:r>
      <w:bookmarkEnd w:id="4"/>
    </w:p>
    <w:p w:rsidR="00FE38B0" w:rsidRDefault="00FE38B0" w:rsidP="00FE38B0">
      <w:pPr>
        <w:spacing w:before="120"/>
        <w:jc w:val="both"/>
        <w:rPr>
          <w:rFonts w:cs="Arial"/>
          <w:szCs w:val="22"/>
        </w:rPr>
      </w:pPr>
      <w:r>
        <w:rPr>
          <w:rFonts w:cs="Arial"/>
          <w:szCs w:val="22"/>
        </w:rPr>
        <w:t xml:space="preserve">Dle charakteru akce není nutné řešit. </w:t>
      </w:r>
    </w:p>
    <w:p w:rsidR="00FE38B0" w:rsidRPr="00FE38B0" w:rsidRDefault="00FE38B0" w:rsidP="00FE38B0"/>
    <w:p w:rsidR="00090D0A" w:rsidRPr="001340B4" w:rsidRDefault="00090D0A" w:rsidP="001D2950">
      <w:pPr>
        <w:pStyle w:val="Nadpis2"/>
      </w:pPr>
      <w:bookmarkStart w:id="5" w:name="_Toc132100130"/>
      <w:r>
        <w:t>Provedené průzkumy a rozbory</w:t>
      </w:r>
      <w:bookmarkEnd w:id="5"/>
    </w:p>
    <w:p w:rsidR="00453186" w:rsidRDefault="00453186" w:rsidP="00453186">
      <w:pPr>
        <w:spacing w:before="120"/>
        <w:jc w:val="both"/>
        <w:rPr>
          <w:rFonts w:cs="Arial"/>
          <w:szCs w:val="22"/>
        </w:rPr>
      </w:pPr>
      <w:r>
        <w:rPr>
          <w:rFonts w:cs="Arial"/>
          <w:szCs w:val="22"/>
        </w:rPr>
        <w:t>V rámci zpr</w:t>
      </w:r>
      <w:r w:rsidR="009877CB">
        <w:rPr>
          <w:rFonts w:cs="Arial"/>
          <w:szCs w:val="22"/>
        </w:rPr>
        <w:t>acování projektové dokumentace bylo provedeno kontrolní zaměření hradidel, původní výkres hradidel byl na základě zaměření upraven, aby odpovídal skutečnosti.</w:t>
      </w:r>
    </w:p>
    <w:p w:rsidR="008A6CD3" w:rsidRDefault="008A6CD3" w:rsidP="008A6CD3">
      <w:pPr>
        <w:pStyle w:val="Export0"/>
        <w:tabs>
          <w:tab w:val="left" w:pos="0"/>
        </w:tabs>
        <w:rPr>
          <w:rFonts w:cs="Arial"/>
          <w:szCs w:val="22"/>
        </w:rPr>
      </w:pPr>
    </w:p>
    <w:p w:rsidR="00797401" w:rsidRDefault="00797401" w:rsidP="001D2950">
      <w:pPr>
        <w:pStyle w:val="Nadpis2"/>
      </w:pPr>
      <w:bookmarkStart w:id="6" w:name="_Toc132100131"/>
      <w:r>
        <w:t>Údaje o ochraně území podle jiných právních předpisů</w:t>
      </w:r>
      <w:bookmarkEnd w:id="6"/>
    </w:p>
    <w:p w:rsidR="00065D80" w:rsidRDefault="009877CB" w:rsidP="00065D80">
      <w:pPr>
        <w:spacing w:before="120"/>
        <w:jc w:val="both"/>
        <w:rPr>
          <w:rFonts w:cs="Arial"/>
        </w:rPr>
      </w:pPr>
      <w:r>
        <w:rPr>
          <w:szCs w:val="22"/>
        </w:rPr>
        <w:t xml:space="preserve">Oprava hradidel bude provedena na provozovně zhotovitele. </w:t>
      </w:r>
      <w:r w:rsidR="00065D80" w:rsidRPr="00A243A0">
        <w:rPr>
          <w:szCs w:val="22"/>
        </w:rPr>
        <w:t>Významný krajinný prvek (VKP)</w:t>
      </w:r>
      <w:r>
        <w:rPr>
          <w:szCs w:val="22"/>
        </w:rPr>
        <w:t xml:space="preserve"> nebude dotčen</w:t>
      </w:r>
      <w:r w:rsidR="00065D80" w:rsidRPr="00A243A0">
        <w:rPr>
          <w:szCs w:val="22"/>
        </w:rPr>
        <w:t>.</w:t>
      </w:r>
    </w:p>
    <w:p w:rsidR="00090D0A" w:rsidRPr="00E253EC" w:rsidRDefault="00090D0A" w:rsidP="00090D0A">
      <w:pPr>
        <w:pStyle w:val="Export0"/>
        <w:tabs>
          <w:tab w:val="left" w:pos="0"/>
        </w:tabs>
        <w:rPr>
          <w:rFonts w:cs="Arial"/>
          <w:szCs w:val="22"/>
        </w:rPr>
      </w:pPr>
    </w:p>
    <w:p w:rsidR="00090D0A" w:rsidRPr="009877CB" w:rsidRDefault="00090D0A" w:rsidP="00761960">
      <w:pPr>
        <w:pStyle w:val="Nadpis2"/>
      </w:pPr>
      <w:bookmarkStart w:id="7" w:name="_Toc132100132"/>
      <w:r w:rsidRPr="009877CB">
        <w:t>Poloha vzhledem k záplavovému nebo poddolovanému území</w:t>
      </w:r>
      <w:bookmarkEnd w:id="7"/>
    </w:p>
    <w:p w:rsidR="009877CB" w:rsidRDefault="009877CB" w:rsidP="009877CB">
      <w:pPr>
        <w:spacing w:before="120"/>
        <w:jc w:val="both"/>
        <w:rPr>
          <w:rFonts w:cs="Arial"/>
        </w:rPr>
      </w:pPr>
      <w:r>
        <w:rPr>
          <w:szCs w:val="22"/>
        </w:rPr>
        <w:t xml:space="preserve">Oprava hradidel bude provedena na provozovně zhotovitele. Poloha vzhledem k záplavovému, poddolovanému území nebyla řešena. </w:t>
      </w:r>
    </w:p>
    <w:p w:rsidR="00090D0A" w:rsidRDefault="00090D0A" w:rsidP="00090D0A">
      <w:pPr>
        <w:pStyle w:val="Export0"/>
        <w:tabs>
          <w:tab w:val="left" w:pos="0"/>
        </w:tabs>
        <w:rPr>
          <w:rFonts w:cs="Arial"/>
          <w:szCs w:val="22"/>
        </w:rPr>
      </w:pPr>
    </w:p>
    <w:p w:rsidR="00090D0A" w:rsidRPr="001340B4" w:rsidRDefault="00090D0A" w:rsidP="001D2950">
      <w:pPr>
        <w:pStyle w:val="Nadpis2"/>
      </w:pPr>
      <w:bookmarkStart w:id="8" w:name="_Toc132100133"/>
      <w:r>
        <w:lastRenderedPageBreak/>
        <w:t>Vliv stavby na okolní stavby a pozemky a na odtokové poměry v území</w:t>
      </w:r>
      <w:bookmarkEnd w:id="8"/>
    </w:p>
    <w:p w:rsidR="000E512E" w:rsidRDefault="000E512E" w:rsidP="000E512E">
      <w:pPr>
        <w:pStyle w:val="Export0"/>
        <w:tabs>
          <w:tab w:val="left" w:pos="0"/>
        </w:tabs>
        <w:spacing w:before="120"/>
        <w:rPr>
          <w:rFonts w:cs="Arial"/>
          <w:szCs w:val="22"/>
        </w:rPr>
      </w:pPr>
      <w:r>
        <w:rPr>
          <w:rFonts w:cs="Arial"/>
          <w:szCs w:val="22"/>
        </w:rPr>
        <w:t>Stavba nebude mít žádný negativní vliv na okolní stavby a pozemky, ani na odtokové poměry v území, její realizací nedojde ke změně v užívání území.</w:t>
      </w:r>
    </w:p>
    <w:p w:rsidR="00090D0A" w:rsidRDefault="00090D0A" w:rsidP="00090D0A">
      <w:pPr>
        <w:pStyle w:val="Export0"/>
        <w:tabs>
          <w:tab w:val="left" w:pos="0"/>
        </w:tabs>
        <w:rPr>
          <w:rFonts w:cs="Arial"/>
          <w:szCs w:val="22"/>
        </w:rPr>
      </w:pPr>
    </w:p>
    <w:p w:rsidR="00090D0A" w:rsidRPr="001340B4" w:rsidRDefault="00090D0A" w:rsidP="001D2950">
      <w:pPr>
        <w:pStyle w:val="Nadpis2"/>
      </w:pPr>
      <w:bookmarkStart w:id="9" w:name="_Toc132100134"/>
      <w:r>
        <w:t xml:space="preserve">Požadavky na asanace, </w:t>
      </w:r>
      <w:r w:rsidRPr="004C4462">
        <w:t>demolice, kácení dřevin</w:t>
      </w:r>
      <w:bookmarkEnd w:id="9"/>
    </w:p>
    <w:p w:rsidR="000E512E" w:rsidRDefault="00420F9D" w:rsidP="000E512E">
      <w:pPr>
        <w:pStyle w:val="Export0"/>
        <w:tabs>
          <w:tab w:val="left" w:pos="0"/>
        </w:tabs>
        <w:spacing w:before="120"/>
        <w:rPr>
          <w:rFonts w:cs="Arial"/>
          <w:szCs w:val="22"/>
        </w:rPr>
      </w:pPr>
      <w:r>
        <w:rPr>
          <w:rFonts w:cs="Arial"/>
          <w:szCs w:val="22"/>
        </w:rPr>
        <w:t>Předmětná akce nebude zahrn</w:t>
      </w:r>
      <w:r w:rsidR="000E512E">
        <w:rPr>
          <w:rFonts w:cs="Arial"/>
          <w:szCs w:val="22"/>
        </w:rPr>
        <w:t>ovat žádné asanace, demolice ani kácení dřevin.</w:t>
      </w:r>
    </w:p>
    <w:p w:rsidR="00090D0A" w:rsidRDefault="00090D0A" w:rsidP="00090D0A">
      <w:pPr>
        <w:pStyle w:val="Export0"/>
        <w:tabs>
          <w:tab w:val="left" w:pos="0"/>
        </w:tabs>
        <w:rPr>
          <w:rFonts w:cs="Arial"/>
          <w:szCs w:val="22"/>
        </w:rPr>
      </w:pPr>
    </w:p>
    <w:p w:rsidR="00090D0A" w:rsidRPr="001340B4" w:rsidRDefault="00090D0A" w:rsidP="001D2950">
      <w:pPr>
        <w:pStyle w:val="Nadpis2"/>
      </w:pPr>
      <w:bookmarkStart w:id="10" w:name="_Toc132100135"/>
      <w:r>
        <w:t>Požadavky na</w:t>
      </w:r>
      <w:r w:rsidR="005D227B">
        <w:t xml:space="preserve"> maximální dočasné a trvalé</w:t>
      </w:r>
      <w:r>
        <w:t xml:space="preserve"> zábory ZPF nebo PUPFL</w:t>
      </w:r>
      <w:bookmarkEnd w:id="10"/>
    </w:p>
    <w:p w:rsidR="00453186" w:rsidRDefault="00453186" w:rsidP="00453186">
      <w:pPr>
        <w:pStyle w:val="Export0"/>
        <w:tabs>
          <w:tab w:val="left" w:pos="0"/>
        </w:tabs>
        <w:spacing w:before="120"/>
        <w:rPr>
          <w:rFonts w:cs="Arial"/>
          <w:szCs w:val="22"/>
        </w:rPr>
      </w:pPr>
      <w:r>
        <w:rPr>
          <w:rFonts w:cs="Arial"/>
          <w:szCs w:val="22"/>
        </w:rPr>
        <w:t>Během stavby nedojde k žádnému dotčení pozemků zemědělského půdního fondu (ZPF) ani pozemků určených k plnění funkcí lesa (PUPFL).</w:t>
      </w:r>
    </w:p>
    <w:p w:rsidR="00755792" w:rsidRPr="00715C50" w:rsidRDefault="00755792" w:rsidP="00755792">
      <w:pPr>
        <w:pStyle w:val="Export0"/>
        <w:tabs>
          <w:tab w:val="left" w:pos="0"/>
        </w:tabs>
        <w:rPr>
          <w:rFonts w:cs="Arial"/>
          <w:szCs w:val="22"/>
        </w:rPr>
      </w:pPr>
    </w:p>
    <w:p w:rsidR="00090D0A" w:rsidRDefault="00090D0A" w:rsidP="001D2950">
      <w:pPr>
        <w:pStyle w:val="Nadpis2"/>
      </w:pPr>
      <w:bookmarkStart w:id="11" w:name="_Toc132100136"/>
      <w:r>
        <w:t xml:space="preserve">Územně technické podmínky (napojení stavby na stávající </w:t>
      </w:r>
      <w:r w:rsidRPr="008A292F">
        <w:t>technickou a dopravní infrastrukturu</w:t>
      </w:r>
      <w:bookmarkEnd w:id="11"/>
    </w:p>
    <w:p w:rsidR="000E512E" w:rsidRDefault="003F37BA" w:rsidP="000E512E">
      <w:pPr>
        <w:pStyle w:val="Export0"/>
        <w:tabs>
          <w:tab w:val="left" w:pos="0"/>
        </w:tabs>
        <w:spacing w:before="120"/>
        <w:rPr>
          <w:rFonts w:cs="Arial"/>
          <w:szCs w:val="22"/>
          <w:highlight w:val="yellow"/>
        </w:rPr>
      </w:pPr>
      <w:r>
        <w:rPr>
          <w:rFonts w:cs="Arial"/>
          <w:szCs w:val="22"/>
        </w:rPr>
        <w:t>Akce bude probíhat v dílnách zhotovitele.</w:t>
      </w:r>
    </w:p>
    <w:p w:rsidR="000E512E" w:rsidRPr="000E512E" w:rsidRDefault="000E512E" w:rsidP="000E512E"/>
    <w:p w:rsidR="009027A4" w:rsidRDefault="009027A4" w:rsidP="009027A4">
      <w:pPr>
        <w:pStyle w:val="Nadpis2"/>
      </w:pPr>
      <w:bookmarkStart w:id="12" w:name="_Toc132100137"/>
      <w:r>
        <w:t>Věcné a časové vazby stavby, podmiňující, vyvolané a související investice</w:t>
      </w:r>
      <w:bookmarkEnd w:id="12"/>
    </w:p>
    <w:p w:rsidR="000E512E" w:rsidRDefault="000E512E" w:rsidP="000E512E">
      <w:pPr>
        <w:pStyle w:val="Export0"/>
        <w:tabs>
          <w:tab w:val="left" w:pos="0"/>
        </w:tabs>
        <w:spacing w:before="120"/>
        <w:rPr>
          <w:rFonts w:cs="Arial"/>
          <w:szCs w:val="22"/>
          <w:highlight w:val="yellow"/>
        </w:rPr>
      </w:pPr>
      <w:r>
        <w:rPr>
          <w:rFonts w:cs="Arial"/>
          <w:szCs w:val="22"/>
        </w:rPr>
        <w:t>V době zpracování projektové dokumentace nebyly známy žádné další akce v okolí bránící nebo kolidující s předmětnou akcí.</w:t>
      </w:r>
    </w:p>
    <w:p w:rsidR="009027A4" w:rsidRPr="009027A4" w:rsidRDefault="009027A4" w:rsidP="009027A4"/>
    <w:p w:rsidR="009027A4" w:rsidRDefault="009027A4" w:rsidP="001D2950">
      <w:pPr>
        <w:pStyle w:val="Nadpis2"/>
      </w:pPr>
      <w:bookmarkStart w:id="13" w:name="_Toc132100138"/>
      <w:r>
        <w:t>Seznam pozemků</w:t>
      </w:r>
      <w:r w:rsidR="00B85C31">
        <w:t xml:space="preserve"> dotčených umístěním stavby</w:t>
      </w:r>
      <w:bookmarkEnd w:id="13"/>
    </w:p>
    <w:p w:rsidR="006C5F85" w:rsidRDefault="003F37BA" w:rsidP="00F57037">
      <w:pPr>
        <w:pStyle w:val="Export0"/>
        <w:tabs>
          <w:tab w:val="left" w:pos="0"/>
        </w:tabs>
        <w:spacing w:before="120"/>
        <w:rPr>
          <w:rFonts w:cs="Arial"/>
          <w:szCs w:val="22"/>
        </w:rPr>
      </w:pPr>
      <w:r>
        <w:rPr>
          <w:rFonts w:cs="Arial"/>
          <w:szCs w:val="22"/>
        </w:rPr>
        <w:t xml:space="preserve">Předmětné vodní dílo se nachází na pozemcích </w:t>
      </w:r>
      <w:r w:rsidR="00C64398">
        <w:rPr>
          <w:rFonts w:cs="Arial"/>
          <w:szCs w:val="22"/>
        </w:rPr>
        <w:t>parcelního č. 721/17 a</w:t>
      </w:r>
      <w:r>
        <w:rPr>
          <w:rFonts w:cs="Arial"/>
          <w:szCs w:val="22"/>
        </w:rPr>
        <w:t xml:space="preserve"> 721/15 v k. </w:t>
      </w:r>
      <w:proofErr w:type="spellStart"/>
      <w:r>
        <w:rPr>
          <w:rFonts w:cs="Arial"/>
          <w:szCs w:val="22"/>
        </w:rPr>
        <w:t>ú.</w:t>
      </w:r>
      <w:proofErr w:type="spellEnd"/>
      <w:r>
        <w:rPr>
          <w:rFonts w:cs="Arial"/>
          <w:szCs w:val="22"/>
        </w:rPr>
        <w:t xml:space="preserve"> Veletov, které jsou ve vlastnictví České republiky s právem hospodaření pro Povodí Labe, státní podnik.</w:t>
      </w:r>
    </w:p>
    <w:p w:rsidR="00090D0A" w:rsidRDefault="00090D0A" w:rsidP="000826BB">
      <w:pPr>
        <w:pStyle w:val="Nadpis1"/>
      </w:pPr>
      <w:bookmarkStart w:id="14" w:name="_Toc132100139"/>
      <w:r>
        <w:t xml:space="preserve">Celkový </w:t>
      </w:r>
      <w:r w:rsidRPr="006A0E95">
        <w:t>popis</w:t>
      </w:r>
      <w:r>
        <w:t xml:space="preserve"> stavby</w:t>
      </w:r>
      <w:bookmarkEnd w:id="14"/>
    </w:p>
    <w:p w:rsidR="00F57037" w:rsidRPr="00F57037" w:rsidRDefault="004003FE" w:rsidP="00F57037">
      <w:pPr>
        <w:pStyle w:val="Nadpis2"/>
        <w:spacing w:before="240"/>
      </w:pPr>
      <w:bookmarkStart w:id="15" w:name="_Toc132100140"/>
      <w:r>
        <w:t>Základní charakteristika stavby a jejího užívání</w:t>
      </w:r>
      <w:bookmarkEnd w:id="15"/>
    </w:p>
    <w:p w:rsidR="00D37785" w:rsidRDefault="00D37785" w:rsidP="004003FE">
      <w:pPr>
        <w:pStyle w:val="Nadpis3"/>
        <w:tabs>
          <w:tab w:val="clear" w:pos="720"/>
          <w:tab w:val="num" w:pos="851"/>
        </w:tabs>
        <w:spacing w:before="240"/>
        <w:ind w:left="851" w:hanging="851"/>
      </w:pPr>
      <w:bookmarkStart w:id="16" w:name="_Toc132100141"/>
      <w:r>
        <w:t>Nová stavba nebo změna dokončené stavby</w:t>
      </w:r>
      <w:bookmarkEnd w:id="16"/>
    </w:p>
    <w:p w:rsidR="004366B8" w:rsidRDefault="00882208" w:rsidP="0018205D">
      <w:pPr>
        <w:spacing w:before="120"/>
        <w:jc w:val="both"/>
        <w:rPr>
          <w:rFonts w:cs="Arial"/>
          <w:highlight w:val="yellow"/>
        </w:rPr>
      </w:pPr>
      <w:r>
        <w:rPr>
          <w:rFonts w:cs="Arial"/>
        </w:rPr>
        <w:t xml:space="preserve">Předmětný stavební záměr je opravou provizorního hrazení. Jedná se o obnovu povrchové ochrany 24 ks plovoucích hradidel </w:t>
      </w:r>
      <w:r w:rsidR="00B10260">
        <w:rPr>
          <w:rFonts w:cs="Arial"/>
        </w:rPr>
        <w:t xml:space="preserve">včetně výměny těsnícího profilu, spojovacího materiálu a opravy přídržných lišt. </w:t>
      </w:r>
    </w:p>
    <w:p w:rsidR="0018205D" w:rsidRPr="00D37785" w:rsidRDefault="0018205D" w:rsidP="00B27F2C">
      <w:pPr>
        <w:pStyle w:val="Export0"/>
        <w:tabs>
          <w:tab w:val="left" w:pos="0"/>
        </w:tabs>
      </w:pPr>
    </w:p>
    <w:p w:rsidR="00090D0A" w:rsidRPr="001340B4" w:rsidRDefault="00090D0A" w:rsidP="004003FE">
      <w:pPr>
        <w:pStyle w:val="Nadpis3"/>
        <w:tabs>
          <w:tab w:val="clear" w:pos="720"/>
          <w:tab w:val="num" w:pos="851"/>
        </w:tabs>
        <w:spacing w:before="120"/>
        <w:ind w:left="851" w:hanging="851"/>
      </w:pPr>
      <w:bookmarkStart w:id="17" w:name="_Toc132100142"/>
      <w:r>
        <w:t>Účel užívání stavby</w:t>
      </w:r>
      <w:bookmarkEnd w:id="17"/>
    </w:p>
    <w:p w:rsidR="004366B8" w:rsidRDefault="00133A3D" w:rsidP="00133A3D">
      <w:pPr>
        <w:spacing w:before="120"/>
        <w:jc w:val="both"/>
        <w:rPr>
          <w:rFonts w:cs="Arial"/>
        </w:rPr>
      </w:pPr>
      <w:r>
        <w:rPr>
          <w:rFonts w:cs="Arial"/>
        </w:rPr>
        <w:t xml:space="preserve">Předmětné provizorní hrazení zajišťuje zahrazení jednotlivých jezových polí a umožňuje tak přístup k hradící konstrukci a potřebné manipulaci spojené s její opravou. </w:t>
      </w:r>
    </w:p>
    <w:p w:rsidR="00133A3D" w:rsidRDefault="00133A3D" w:rsidP="00133A3D">
      <w:pPr>
        <w:spacing w:before="120"/>
        <w:jc w:val="both"/>
        <w:rPr>
          <w:rFonts w:cs="Arial"/>
        </w:rPr>
      </w:pPr>
      <w:r>
        <w:rPr>
          <w:rFonts w:cs="Arial"/>
        </w:rPr>
        <w:t>Účelem opravy je zajištění bezpečné funkce provizorního hrazení, její těsnosti a prodloužení životnosti PKO.</w:t>
      </w:r>
    </w:p>
    <w:p w:rsidR="00090D0A" w:rsidRDefault="00090D0A" w:rsidP="00090D0A">
      <w:pPr>
        <w:pStyle w:val="Export0"/>
        <w:tabs>
          <w:tab w:val="left" w:pos="0"/>
        </w:tabs>
        <w:rPr>
          <w:rFonts w:cs="Arial"/>
          <w:szCs w:val="22"/>
        </w:rPr>
      </w:pPr>
    </w:p>
    <w:p w:rsidR="00AF1E58" w:rsidRDefault="00AF1E58" w:rsidP="003A16A5">
      <w:pPr>
        <w:pStyle w:val="Nadpis3"/>
        <w:tabs>
          <w:tab w:val="clear" w:pos="720"/>
          <w:tab w:val="num" w:pos="851"/>
        </w:tabs>
        <w:spacing w:before="120"/>
        <w:ind w:left="851" w:hanging="851"/>
      </w:pPr>
      <w:bookmarkStart w:id="18" w:name="_Toc132100143"/>
      <w:r>
        <w:t>Trvalá nebo dočasná stavba</w:t>
      </w:r>
      <w:bookmarkEnd w:id="18"/>
    </w:p>
    <w:p w:rsidR="00AF1E58" w:rsidRDefault="005F7756" w:rsidP="00477299">
      <w:pPr>
        <w:spacing w:before="120"/>
      </w:pPr>
      <w:r>
        <w:rPr>
          <w:rFonts w:cs="Arial"/>
        </w:rPr>
        <w:t>Jedná se o stavbu trvalého charakteru</w:t>
      </w:r>
      <w:r w:rsidR="00477299">
        <w:t>.</w:t>
      </w:r>
    </w:p>
    <w:p w:rsidR="00477299" w:rsidRPr="00477299" w:rsidRDefault="00477299" w:rsidP="00477299"/>
    <w:p w:rsidR="00392A68" w:rsidRDefault="00392A68" w:rsidP="003A16A5">
      <w:pPr>
        <w:pStyle w:val="Nadpis3"/>
        <w:tabs>
          <w:tab w:val="clear" w:pos="720"/>
          <w:tab w:val="num" w:pos="851"/>
        </w:tabs>
        <w:spacing w:before="120"/>
        <w:ind w:left="851" w:hanging="851"/>
      </w:pPr>
      <w:bookmarkStart w:id="19" w:name="_Toc132100144"/>
      <w:r>
        <w:t>Ochrana stavby podle jiných právních předpisů</w:t>
      </w:r>
      <w:bookmarkEnd w:id="19"/>
    </w:p>
    <w:p w:rsidR="00392A68" w:rsidRDefault="00392A68" w:rsidP="00392A68">
      <w:pPr>
        <w:spacing w:before="120"/>
      </w:pPr>
      <w:r>
        <w:t>Stavba nemá charakter kulturní památky ani nepodléhá zvláštnímu režimu ochrany.</w:t>
      </w:r>
    </w:p>
    <w:p w:rsidR="00420F9D" w:rsidRDefault="00420F9D" w:rsidP="00392A68">
      <w:pPr>
        <w:spacing w:before="120"/>
      </w:pPr>
    </w:p>
    <w:p w:rsidR="00392A68" w:rsidRPr="00392A68" w:rsidRDefault="00392A68" w:rsidP="00392A68"/>
    <w:p w:rsidR="00C25D8C" w:rsidRDefault="00C25D8C" w:rsidP="003A16A5">
      <w:pPr>
        <w:pStyle w:val="Nadpis3"/>
        <w:tabs>
          <w:tab w:val="clear" w:pos="720"/>
          <w:tab w:val="num" w:pos="851"/>
        </w:tabs>
        <w:spacing w:before="120"/>
        <w:ind w:left="851" w:hanging="851"/>
      </w:pPr>
      <w:bookmarkStart w:id="20" w:name="_Toc132100145"/>
      <w:r>
        <w:lastRenderedPageBreak/>
        <w:t>Údaje o dodržení technických požadavků na stavby a obecných technických požadavků zabezpečujících bezbariérové užívání staveb</w:t>
      </w:r>
      <w:bookmarkEnd w:id="20"/>
    </w:p>
    <w:p w:rsidR="00A02FA7" w:rsidRDefault="00C25D8C" w:rsidP="00C4110A">
      <w:pPr>
        <w:spacing w:before="120"/>
        <w:jc w:val="both"/>
        <w:rPr>
          <w:szCs w:val="22"/>
        </w:rPr>
      </w:pPr>
      <w:r w:rsidRPr="00AA266F">
        <w:rPr>
          <w:szCs w:val="22"/>
        </w:rPr>
        <w:t xml:space="preserve">Při realizaci akce je nutné dodržovat platné technické i technologické předpisy a normy. Zejména </w:t>
      </w:r>
      <w:r>
        <w:rPr>
          <w:szCs w:val="22"/>
        </w:rPr>
        <w:t xml:space="preserve">musí zhotovitel stavby </w:t>
      </w:r>
      <w:r w:rsidRPr="00AA266F">
        <w:rPr>
          <w:szCs w:val="22"/>
        </w:rPr>
        <w:t>dodržet:</w:t>
      </w:r>
    </w:p>
    <w:p w:rsidR="00A02FA7" w:rsidRDefault="00A02FA7" w:rsidP="00F264BF">
      <w:pPr>
        <w:pStyle w:val="Export0"/>
        <w:tabs>
          <w:tab w:val="left" w:pos="709"/>
          <w:tab w:val="left" w:pos="3402"/>
          <w:tab w:val="left" w:pos="3969"/>
        </w:tabs>
        <w:rPr>
          <w:szCs w:val="22"/>
        </w:rPr>
      </w:pPr>
      <w:r>
        <w:rPr>
          <w:szCs w:val="22"/>
        </w:rPr>
        <w:t>-</w:t>
      </w:r>
      <w:r>
        <w:rPr>
          <w:szCs w:val="22"/>
        </w:rPr>
        <w:tab/>
        <w:t>ČSN EN ISO 4618</w:t>
      </w:r>
      <w:r>
        <w:rPr>
          <w:szCs w:val="22"/>
        </w:rPr>
        <w:tab/>
        <w:t>-</w:t>
      </w:r>
      <w:r>
        <w:rPr>
          <w:szCs w:val="22"/>
        </w:rPr>
        <w:tab/>
        <w:t>Nátěrové hmoty – Termíny a definice</w:t>
      </w:r>
      <w:r w:rsidR="00C4193D">
        <w:rPr>
          <w:szCs w:val="22"/>
        </w:rPr>
        <w:t>.</w:t>
      </w:r>
    </w:p>
    <w:p w:rsidR="00B04048" w:rsidRDefault="00A02FA7" w:rsidP="00F264BF">
      <w:pPr>
        <w:pStyle w:val="Export0"/>
        <w:tabs>
          <w:tab w:val="left" w:pos="709"/>
          <w:tab w:val="left" w:pos="3402"/>
          <w:tab w:val="left" w:pos="3969"/>
        </w:tabs>
        <w:rPr>
          <w:szCs w:val="22"/>
        </w:rPr>
      </w:pPr>
      <w:r>
        <w:rPr>
          <w:szCs w:val="22"/>
        </w:rPr>
        <w:t>-</w:t>
      </w:r>
      <w:r>
        <w:rPr>
          <w:szCs w:val="22"/>
        </w:rPr>
        <w:tab/>
        <w:t>ČSN EN ISO 12944</w:t>
      </w:r>
      <w:r>
        <w:rPr>
          <w:szCs w:val="22"/>
        </w:rPr>
        <w:tab/>
        <w:t>-</w:t>
      </w:r>
      <w:r>
        <w:rPr>
          <w:szCs w:val="22"/>
        </w:rPr>
        <w:tab/>
        <w:t>Nátěrové hmoty – Protikorozní ochrana</w:t>
      </w:r>
      <w:r w:rsidR="00B04048">
        <w:rPr>
          <w:szCs w:val="22"/>
        </w:rPr>
        <w:t xml:space="preserve"> ocelových</w:t>
      </w:r>
    </w:p>
    <w:p w:rsidR="00802DA3" w:rsidRDefault="00B04048" w:rsidP="00F264BF">
      <w:pPr>
        <w:pStyle w:val="Export0"/>
        <w:tabs>
          <w:tab w:val="left" w:pos="709"/>
          <w:tab w:val="left" w:pos="3402"/>
          <w:tab w:val="left" w:pos="3969"/>
        </w:tabs>
        <w:rPr>
          <w:szCs w:val="22"/>
        </w:rPr>
      </w:pPr>
      <w:r>
        <w:rPr>
          <w:szCs w:val="22"/>
        </w:rPr>
        <w:tab/>
      </w:r>
      <w:r>
        <w:rPr>
          <w:szCs w:val="22"/>
        </w:rPr>
        <w:tab/>
      </w:r>
      <w:r>
        <w:rPr>
          <w:szCs w:val="22"/>
        </w:rPr>
        <w:tab/>
        <w:t>konstrukcí ochrannými nátěrovými systémy</w:t>
      </w:r>
      <w:r w:rsidR="00C4193D">
        <w:rPr>
          <w:szCs w:val="22"/>
        </w:rPr>
        <w:t>.</w:t>
      </w:r>
    </w:p>
    <w:p w:rsidR="00C4193D" w:rsidRDefault="00C4193D" w:rsidP="00C4193D">
      <w:pPr>
        <w:pStyle w:val="Export0"/>
        <w:tabs>
          <w:tab w:val="left" w:pos="709"/>
          <w:tab w:val="left" w:pos="3402"/>
          <w:tab w:val="left" w:pos="3969"/>
        </w:tabs>
        <w:rPr>
          <w:szCs w:val="22"/>
        </w:rPr>
      </w:pPr>
      <w:r>
        <w:rPr>
          <w:szCs w:val="22"/>
        </w:rPr>
        <w:t>-</w:t>
      </w:r>
      <w:r>
        <w:rPr>
          <w:szCs w:val="22"/>
        </w:rPr>
        <w:tab/>
        <w:t>TKP – Protikorozní ochrana ocelových konstrukcí pro vodní toky. Metodický pokyn.</w:t>
      </w:r>
    </w:p>
    <w:p w:rsidR="00C4193D" w:rsidRDefault="00C4193D" w:rsidP="00C4193D">
      <w:pPr>
        <w:pStyle w:val="Export0"/>
        <w:tabs>
          <w:tab w:val="left" w:pos="709"/>
          <w:tab w:val="left" w:pos="3402"/>
          <w:tab w:val="left" w:pos="3969"/>
        </w:tabs>
        <w:rPr>
          <w:szCs w:val="22"/>
        </w:rPr>
      </w:pPr>
    </w:p>
    <w:p w:rsidR="00C25D8C" w:rsidRDefault="00C25D8C" w:rsidP="00B04048">
      <w:pPr>
        <w:spacing w:before="120"/>
        <w:jc w:val="both"/>
        <w:rPr>
          <w:szCs w:val="22"/>
        </w:rPr>
      </w:pPr>
      <w:r>
        <w:rPr>
          <w:szCs w:val="22"/>
        </w:rPr>
        <w:t xml:space="preserve">Bezbariérové užívání stavby </w:t>
      </w:r>
      <w:r w:rsidRPr="00B4324D">
        <w:rPr>
          <w:szCs w:val="22"/>
        </w:rPr>
        <w:t>osobami s omezenou schopností pohybu a orientace</w:t>
      </w:r>
      <w:r>
        <w:rPr>
          <w:szCs w:val="22"/>
        </w:rPr>
        <w:t xml:space="preserve"> nebylo vzhl</w:t>
      </w:r>
      <w:r w:rsidR="00B04048">
        <w:rPr>
          <w:szCs w:val="22"/>
        </w:rPr>
        <w:t>edem k charakteru stavby řešeno</w:t>
      </w:r>
      <w:r w:rsidR="00133A3D">
        <w:rPr>
          <w:szCs w:val="22"/>
        </w:rPr>
        <w:t>.</w:t>
      </w:r>
    </w:p>
    <w:p w:rsidR="00C25D8C" w:rsidRPr="00C25D8C" w:rsidRDefault="00C25D8C" w:rsidP="00C25D8C"/>
    <w:p w:rsidR="006D6652" w:rsidRDefault="006D6652" w:rsidP="003A16A5">
      <w:pPr>
        <w:pStyle w:val="Nadpis3"/>
        <w:tabs>
          <w:tab w:val="clear" w:pos="720"/>
          <w:tab w:val="num" w:pos="851"/>
        </w:tabs>
        <w:spacing w:before="120"/>
        <w:ind w:left="851" w:hanging="851"/>
      </w:pPr>
      <w:bookmarkStart w:id="21" w:name="_Toc132100146"/>
      <w:r>
        <w:t>Navrhované parametry stavby</w:t>
      </w:r>
      <w:bookmarkEnd w:id="21"/>
    </w:p>
    <w:p w:rsidR="00210CF1" w:rsidRPr="00D47AF1" w:rsidRDefault="00782391" w:rsidP="009E30BE">
      <w:pPr>
        <w:numPr>
          <w:ilvl w:val="0"/>
          <w:numId w:val="39"/>
        </w:numPr>
        <w:tabs>
          <w:tab w:val="clear" w:pos="720"/>
          <w:tab w:val="num" w:pos="0"/>
          <w:tab w:val="left" w:pos="284"/>
          <w:tab w:val="left" w:pos="6804"/>
        </w:tabs>
        <w:spacing w:before="120"/>
        <w:ind w:left="0" w:hanging="11"/>
        <w:jc w:val="both"/>
        <w:rPr>
          <w:szCs w:val="22"/>
        </w:rPr>
      </w:pPr>
      <w:r>
        <w:rPr>
          <w:szCs w:val="22"/>
        </w:rPr>
        <w:t>plocha protikorozní ochrany na jednom plovoucím hradidle</w:t>
      </w:r>
      <w:r w:rsidR="00CA1265">
        <w:rPr>
          <w:szCs w:val="22"/>
        </w:rPr>
        <w:t>:</w:t>
      </w:r>
      <w:r w:rsidR="002F38D3">
        <w:rPr>
          <w:szCs w:val="22"/>
        </w:rPr>
        <w:tab/>
      </w:r>
      <w:r w:rsidR="0055644F" w:rsidRPr="00D47AF1">
        <w:rPr>
          <w:szCs w:val="22"/>
        </w:rPr>
        <w:t>22</w:t>
      </w:r>
      <w:r w:rsidR="00912F94">
        <w:rPr>
          <w:szCs w:val="22"/>
        </w:rPr>
        <w:t xml:space="preserve"> m</w:t>
      </w:r>
      <w:r w:rsidR="00CD3A40">
        <w:rPr>
          <w:szCs w:val="22"/>
          <w:vertAlign w:val="superscript"/>
        </w:rPr>
        <w:t>2</w:t>
      </w:r>
    </w:p>
    <w:p w:rsidR="00D47AF1" w:rsidRPr="00D47AF1" w:rsidRDefault="00D47AF1" w:rsidP="00D47AF1">
      <w:pPr>
        <w:tabs>
          <w:tab w:val="left" w:pos="284"/>
          <w:tab w:val="left" w:pos="6804"/>
        </w:tabs>
        <w:spacing w:before="120"/>
        <w:jc w:val="both"/>
        <w:rPr>
          <w:szCs w:val="22"/>
          <w:vertAlign w:val="superscript"/>
        </w:rPr>
      </w:pPr>
      <w:r>
        <w:rPr>
          <w:szCs w:val="22"/>
        </w:rPr>
        <w:t>Celková plocha je 528 m</w:t>
      </w:r>
      <w:r>
        <w:rPr>
          <w:szCs w:val="22"/>
          <w:vertAlign w:val="superscript"/>
        </w:rPr>
        <w:t>2</w:t>
      </w:r>
      <w:r>
        <w:rPr>
          <w:szCs w:val="22"/>
        </w:rPr>
        <w:t>.</w:t>
      </w:r>
    </w:p>
    <w:p w:rsidR="007269C4" w:rsidRPr="006D6652" w:rsidRDefault="007269C4" w:rsidP="006D6652"/>
    <w:p w:rsidR="006D6652" w:rsidRDefault="006D6652" w:rsidP="003A16A5">
      <w:pPr>
        <w:pStyle w:val="Nadpis3"/>
        <w:tabs>
          <w:tab w:val="clear" w:pos="720"/>
          <w:tab w:val="num" w:pos="851"/>
        </w:tabs>
        <w:spacing w:before="120"/>
        <w:ind w:left="851" w:hanging="851"/>
      </w:pPr>
      <w:bookmarkStart w:id="22" w:name="_Toc132100147"/>
      <w:r>
        <w:t>Základní bilance stavby</w:t>
      </w:r>
      <w:bookmarkEnd w:id="22"/>
    </w:p>
    <w:p w:rsidR="00F51EEC" w:rsidRDefault="00F51EEC" w:rsidP="00D158BB">
      <w:pPr>
        <w:spacing w:before="120"/>
        <w:jc w:val="both"/>
        <w:rPr>
          <w:szCs w:val="22"/>
        </w:rPr>
      </w:pPr>
      <w:r>
        <w:rPr>
          <w:szCs w:val="22"/>
        </w:rPr>
        <w:t>Akce nebude vyžadovat další energii nebo jiné média a hmoty. Zároveň nebude produkovat žádné druhy odpadů nebo emisí.</w:t>
      </w:r>
    </w:p>
    <w:p w:rsidR="00D158BB" w:rsidRPr="006D6652" w:rsidRDefault="00D158BB" w:rsidP="00D158BB">
      <w:pPr>
        <w:jc w:val="both"/>
      </w:pPr>
    </w:p>
    <w:p w:rsidR="006D6652" w:rsidRPr="00C4193D" w:rsidRDefault="006D6652" w:rsidP="003A16A5">
      <w:pPr>
        <w:pStyle w:val="Nadpis3"/>
        <w:tabs>
          <w:tab w:val="clear" w:pos="720"/>
          <w:tab w:val="num" w:pos="851"/>
        </w:tabs>
        <w:spacing w:before="120"/>
        <w:ind w:left="851" w:hanging="851"/>
      </w:pPr>
      <w:bookmarkStart w:id="23" w:name="_Toc132100148"/>
      <w:r w:rsidRPr="00C4193D">
        <w:t>Základní předpoklady</w:t>
      </w:r>
      <w:r w:rsidR="00392A68" w:rsidRPr="00C4193D">
        <w:t xml:space="preserve"> </w:t>
      </w:r>
      <w:r w:rsidRPr="00C4193D">
        <w:t>vý</w:t>
      </w:r>
      <w:r w:rsidR="00392A68" w:rsidRPr="00C4193D">
        <w:t>stavb</w:t>
      </w:r>
      <w:r w:rsidRPr="00C4193D">
        <w:t>y</w:t>
      </w:r>
      <w:bookmarkEnd w:id="23"/>
    </w:p>
    <w:p w:rsidR="00FD2E24" w:rsidRPr="00DD670B" w:rsidRDefault="00FD2E24" w:rsidP="00FD2E24">
      <w:pPr>
        <w:spacing w:before="120"/>
        <w:jc w:val="both"/>
        <w:rPr>
          <w:rFonts w:cs="Arial"/>
          <w:szCs w:val="22"/>
        </w:rPr>
      </w:pPr>
      <w:r>
        <w:rPr>
          <w:szCs w:val="22"/>
        </w:rPr>
        <w:t>Termín zahájení prací bude upřesněn po určení zhotovitele akce na základě výběrového řízení.</w:t>
      </w:r>
    </w:p>
    <w:p w:rsidR="00F85BCF" w:rsidRDefault="00FD2E24" w:rsidP="002D47F7">
      <w:pPr>
        <w:spacing w:before="120"/>
        <w:jc w:val="both"/>
      </w:pPr>
      <w:r>
        <w:rPr>
          <w:szCs w:val="22"/>
        </w:rPr>
        <w:t>Předpokládaný termín ukončení je</w:t>
      </w:r>
      <w:r w:rsidR="00AE28D1">
        <w:rPr>
          <w:szCs w:val="22"/>
        </w:rPr>
        <w:t xml:space="preserve"> nejpozději</w:t>
      </w:r>
      <w:r>
        <w:rPr>
          <w:szCs w:val="22"/>
        </w:rPr>
        <w:t xml:space="preserve"> do </w:t>
      </w:r>
      <w:r w:rsidRPr="00B509DC">
        <w:rPr>
          <w:szCs w:val="22"/>
        </w:rPr>
        <w:t xml:space="preserve">konce </w:t>
      </w:r>
      <w:r w:rsidRPr="00AE28D1">
        <w:rPr>
          <w:szCs w:val="22"/>
        </w:rPr>
        <w:t>roku 202</w:t>
      </w:r>
      <w:r w:rsidR="00420F9D">
        <w:rPr>
          <w:szCs w:val="22"/>
        </w:rPr>
        <w:t>4</w:t>
      </w:r>
      <w:r w:rsidRPr="00AE28D1">
        <w:rPr>
          <w:szCs w:val="22"/>
        </w:rPr>
        <w:t>.</w:t>
      </w:r>
    </w:p>
    <w:p w:rsidR="00FD2E24" w:rsidRPr="00F85BCF" w:rsidRDefault="00FD2E24" w:rsidP="00F85BCF"/>
    <w:p w:rsidR="003A4A56" w:rsidRPr="00560317" w:rsidRDefault="00F85BCF" w:rsidP="003A16A5">
      <w:pPr>
        <w:pStyle w:val="Nadpis3"/>
        <w:tabs>
          <w:tab w:val="clear" w:pos="720"/>
          <w:tab w:val="num" w:pos="851"/>
        </w:tabs>
        <w:spacing w:before="120"/>
        <w:ind w:left="851" w:hanging="851"/>
      </w:pPr>
      <w:bookmarkStart w:id="24" w:name="_Toc132100149"/>
      <w:r w:rsidRPr="00560317">
        <w:t>Orientační náklad</w:t>
      </w:r>
      <w:r w:rsidR="00392A68" w:rsidRPr="00560317">
        <w:t>y</w:t>
      </w:r>
      <w:r w:rsidRPr="00560317">
        <w:t xml:space="preserve"> stavby</w:t>
      </w:r>
      <w:bookmarkEnd w:id="24"/>
    </w:p>
    <w:p w:rsidR="003A4A56" w:rsidRDefault="00A60478" w:rsidP="001A5741">
      <w:pPr>
        <w:spacing w:before="120"/>
        <w:jc w:val="both"/>
      </w:pPr>
      <w:r w:rsidRPr="007468FB">
        <w:rPr>
          <w:szCs w:val="22"/>
        </w:rPr>
        <w:t>Náklady</w:t>
      </w:r>
      <w:r>
        <w:rPr>
          <w:szCs w:val="22"/>
        </w:rPr>
        <w:t xml:space="preserve"> na stavbu budou známy po proběhnutí výběrového řízení na zhotovitele stavby</w:t>
      </w:r>
      <w:r w:rsidR="003A4A56">
        <w:t>.</w:t>
      </w:r>
    </w:p>
    <w:p w:rsidR="003A4A56" w:rsidRPr="003A4A56" w:rsidRDefault="003A4A56" w:rsidP="001A5741">
      <w:pPr>
        <w:jc w:val="both"/>
      </w:pPr>
    </w:p>
    <w:p w:rsidR="00090D0A" w:rsidRPr="001340B4" w:rsidRDefault="00090D0A" w:rsidP="001D2950">
      <w:pPr>
        <w:pStyle w:val="Nadpis2"/>
      </w:pPr>
      <w:bookmarkStart w:id="25" w:name="_Toc132100150"/>
      <w:r>
        <w:t>Celkové urbanistické a architektonické řešení</w:t>
      </w:r>
      <w:bookmarkEnd w:id="25"/>
    </w:p>
    <w:p w:rsidR="00090D0A" w:rsidRDefault="00090D0A" w:rsidP="00090D0A">
      <w:pPr>
        <w:pStyle w:val="Export0"/>
        <w:tabs>
          <w:tab w:val="left" w:pos="0"/>
        </w:tabs>
        <w:spacing w:before="120"/>
        <w:rPr>
          <w:rFonts w:cs="Arial"/>
          <w:szCs w:val="22"/>
        </w:rPr>
      </w:pPr>
      <w:r>
        <w:rPr>
          <w:rFonts w:cs="Arial"/>
          <w:szCs w:val="22"/>
        </w:rPr>
        <w:t>Vzhl</w:t>
      </w:r>
      <w:r w:rsidR="00722B9D">
        <w:rPr>
          <w:rFonts w:cs="Arial"/>
          <w:szCs w:val="22"/>
        </w:rPr>
        <w:t xml:space="preserve">edem k charakteru </w:t>
      </w:r>
      <w:r w:rsidR="0026415E">
        <w:rPr>
          <w:rFonts w:cs="Arial"/>
          <w:szCs w:val="22"/>
        </w:rPr>
        <w:t>akce</w:t>
      </w:r>
      <w:r>
        <w:rPr>
          <w:rFonts w:cs="Arial"/>
          <w:szCs w:val="22"/>
        </w:rPr>
        <w:t xml:space="preserve"> není řešeno.</w:t>
      </w:r>
    </w:p>
    <w:p w:rsidR="003976E3" w:rsidRDefault="003976E3" w:rsidP="003976E3">
      <w:pPr>
        <w:pStyle w:val="Export0"/>
        <w:tabs>
          <w:tab w:val="left" w:pos="0"/>
        </w:tabs>
        <w:rPr>
          <w:rFonts w:cs="Arial"/>
          <w:szCs w:val="22"/>
        </w:rPr>
      </w:pPr>
    </w:p>
    <w:p w:rsidR="00090D0A" w:rsidRPr="001340B4" w:rsidRDefault="00090D0A" w:rsidP="001D2950">
      <w:pPr>
        <w:pStyle w:val="Nadpis2"/>
      </w:pPr>
      <w:bookmarkStart w:id="26" w:name="_Toc132100151"/>
      <w:r>
        <w:t>Celkové provozní řešení, technologie výroby</w:t>
      </w:r>
      <w:bookmarkEnd w:id="26"/>
    </w:p>
    <w:p w:rsidR="00090D0A" w:rsidRDefault="00090D0A" w:rsidP="00090D0A">
      <w:pPr>
        <w:pStyle w:val="Export0"/>
        <w:tabs>
          <w:tab w:val="left" w:pos="0"/>
        </w:tabs>
        <w:spacing w:before="120"/>
        <w:rPr>
          <w:rFonts w:cs="Arial"/>
          <w:szCs w:val="22"/>
        </w:rPr>
      </w:pPr>
      <w:r>
        <w:rPr>
          <w:rFonts w:cs="Arial"/>
          <w:szCs w:val="22"/>
        </w:rPr>
        <w:t xml:space="preserve">Vzhledem k charakteru </w:t>
      </w:r>
      <w:r w:rsidR="0026415E">
        <w:rPr>
          <w:rFonts w:cs="Arial"/>
          <w:szCs w:val="22"/>
        </w:rPr>
        <w:t>akce</w:t>
      </w:r>
      <w:r>
        <w:rPr>
          <w:rFonts w:cs="Arial"/>
          <w:szCs w:val="22"/>
        </w:rPr>
        <w:t xml:space="preserve"> není řešeno.</w:t>
      </w:r>
    </w:p>
    <w:p w:rsidR="00090D0A" w:rsidRDefault="00090D0A" w:rsidP="00090D0A">
      <w:pPr>
        <w:pStyle w:val="Export0"/>
        <w:tabs>
          <w:tab w:val="left" w:pos="0"/>
        </w:tabs>
        <w:rPr>
          <w:rFonts w:cs="Arial"/>
          <w:szCs w:val="22"/>
        </w:rPr>
      </w:pPr>
    </w:p>
    <w:p w:rsidR="00090D0A" w:rsidRPr="00593E07" w:rsidRDefault="00090D0A" w:rsidP="001D2950">
      <w:pPr>
        <w:pStyle w:val="Nadpis2"/>
      </w:pPr>
      <w:bookmarkStart w:id="27" w:name="_Toc132100152"/>
      <w:r w:rsidRPr="00593E07">
        <w:t>Bezbariérové užívání stavby</w:t>
      </w:r>
      <w:bookmarkEnd w:id="27"/>
    </w:p>
    <w:p w:rsidR="00090D0A" w:rsidRDefault="0026415E" w:rsidP="00090D0A">
      <w:pPr>
        <w:pStyle w:val="Export0"/>
        <w:tabs>
          <w:tab w:val="left" w:pos="0"/>
        </w:tabs>
        <w:spacing w:before="120"/>
        <w:rPr>
          <w:rFonts w:cs="Arial"/>
          <w:szCs w:val="22"/>
        </w:rPr>
      </w:pPr>
      <w:r>
        <w:rPr>
          <w:rFonts w:cs="Arial"/>
          <w:szCs w:val="22"/>
        </w:rPr>
        <w:t>Vzhledem k charakteru akce není řešeno.</w:t>
      </w:r>
    </w:p>
    <w:p w:rsidR="00090D0A" w:rsidRDefault="00090D0A" w:rsidP="00090D0A">
      <w:pPr>
        <w:pStyle w:val="Export0"/>
        <w:tabs>
          <w:tab w:val="left" w:pos="0"/>
        </w:tabs>
        <w:rPr>
          <w:rFonts w:cs="Arial"/>
          <w:szCs w:val="22"/>
        </w:rPr>
      </w:pPr>
    </w:p>
    <w:p w:rsidR="00090D0A" w:rsidRPr="001C4D6A" w:rsidRDefault="00090D0A" w:rsidP="001D2950">
      <w:pPr>
        <w:pStyle w:val="Nadpis2"/>
      </w:pPr>
      <w:bookmarkStart w:id="28" w:name="_Toc132100153"/>
      <w:r w:rsidRPr="001C4D6A">
        <w:t>Bezpečnost při užívání stavby</w:t>
      </w:r>
      <w:bookmarkEnd w:id="28"/>
    </w:p>
    <w:p w:rsidR="001F052D" w:rsidRDefault="001F052D" w:rsidP="001F052D">
      <w:pPr>
        <w:pStyle w:val="Export0"/>
        <w:tabs>
          <w:tab w:val="left" w:pos="0"/>
        </w:tabs>
        <w:spacing w:before="120"/>
        <w:rPr>
          <w:rFonts w:cs="Arial"/>
          <w:szCs w:val="22"/>
        </w:rPr>
      </w:pPr>
      <w:r>
        <w:rPr>
          <w:rFonts w:cs="Arial"/>
          <w:szCs w:val="22"/>
        </w:rPr>
        <w:t xml:space="preserve">Manipulace s provizorním hrazením bude prováděna za účelem zahrazení jezového pole proti horní a dolní vodě pouze v případě nutných oprav technologií klapek či jiných oprav vyžadující zahrazení jezového pole. Za běžného provozu nebude jez hrazen. </w:t>
      </w:r>
    </w:p>
    <w:p w:rsidR="0071781C" w:rsidRDefault="0071781C" w:rsidP="001F052D">
      <w:pPr>
        <w:pStyle w:val="Export0"/>
        <w:tabs>
          <w:tab w:val="left" w:pos="0"/>
        </w:tabs>
        <w:spacing w:before="120"/>
        <w:rPr>
          <w:rFonts w:cs="Arial"/>
          <w:szCs w:val="22"/>
        </w:rPr>
      </w:pPr>
      <w:r w:rsidRPr="00EE4513">
        <w:rPr>
          <w:rFonts w:cs="Arial"/>
          <w:szCs w:val="22"/>
        </w:rPr>
        <w:t xml:space="preserve">Při </w:t>
      </w:r>
      <w:r>
        <w:rPr>
          <w:rFonts w:cs="Arial"/>
          <w:szCs w:val="22"/>
        </w:rPr>
        <w:t>manipulaci</w:t>
      </w:r>
      <w:r w:rsidRPr="00EE4513">
        <w:rPr>
          <w:rFonts w:cs="Arial"/>
          <w:szCs w:val="22"/>
        </w:rPr>
        <w:t xml:space="preserve"> je nutné dodržovat veškeré platné bezpečnos</w:t>
      </w:r>
      <w:r>
        <w:rPr>
          <w:rFonts w:cs="Arial"/>
          <w:szCs w:val="22"/>
        </w:rPr>
        <w:t>tní předpisy pro příslušnou práci.</w:t>
      </w:r>
    </w:p>
    <w:p w:rsidR="00F5202D" w:rsidRDefault="00F5202D" w:rsidP="00F5202D">
      <w:pPr>
        <w:pStyle w:val="Export0"/>
        <w:tabs>
          <w:tab w:val="left" w:pos="0"/>
        </w:tabs>
        <w:rPr>
          <w:rFonts w:cs="Arial"/>
          <w:szCs w:val="22"/>
        </w:rPr>
      </w:pPr>
    </w:p>
    <w:p w:rsidR="00090D0A" w:rsidRPr="00F16A47" w:rsidRDefault="00090D0A" w:rsidP="001D2950">
      <w:pPr>
        <w:pStyle w:val="Nadpis2"/>
      </w:pPr>
      <w:bookmarkStart w:id="29" w:name="_Toc132100154"/>
      <w:r w:rsidRPr="00F16A47">
        <w:lastRenderedPageBreak/>
        <w:t>Základní charakteristika objektů</w:t>
      </w:r>
      <w:r w:rsidR="00F16A47" w:rsidRPr="00F16A47">
        <w:t>, stavební, konstrukční a materiálové řešení</w:t>
      </w:r>
      <w:bookmarkEnd w:id="29"/>
    </w:p>
    <w:p w:rsidR="00952601" w:rsidRDefault="003C1D91" w:rsidP="00952601">
      <w:pPr>
        <w:spacing w:before="120"/>
        <w:jc w:val="both"/>
        <w:rPr>
          <w:rFonts w:cs="Arial"/>
          <w:szCs w:val="22"/>
        </w:rPr>
      </w:pPr>
      <w:r>
        <w:rPr>
          <w:rFonts w:cs="Arial"/>
          <w:szCs w:val="22"/>
        </w:rPr>
        <w:t xml:space="preserve">V rámci předmětné akce bude provedena protikorozní ochrana </w:t>
      </w:r>
      <w:r w:rsidR="0071781C">
        <w:rPr>
          <w:rFonts w:cs="Arial"/>
          <w:szCs w:val="22"/>
        </w:rPr>
        <w:t xml:space="preserve">OK, 24 ks plovoucích hradidel rozměru </w:t>
      </w:r>
      <w:r w:rsidR="0071781C" w:rsidRPr="00676B55">
        <w:rPr>
          <w:rFonts w:ascii="Cambria Math" w:hAnsi="Cambria Math" w:cs="Arial"/>
        </w:rPr>
        <w:t>⌀</w:t>
      </w:r>
      <w:r w:rsidR="0071781C" w:rsidRPr="00676B55">
        <w:t>377-12435</w:t>
      </w:r>
      <w:r w:rsidR="00952601">
        <w:t xml:space="preserve"> mm. </w:t>
      </w:r>
      <w:r w:rsidR="00952601">
        <w:rPr>
          <w:rFonts w:cs="Arial"/>
          <w:szCs w:val="22"/>
        </w:rPr>
        <w:t xml:space="preserve">Nejprve dojde k demontáži těsnících prvků z hradidel. Při demontáži hrozí riziko zalomení šroubů, z toho důvodu se počítá s výměnou 10 % starých matic za nové. Stejně tak se počítá s výměnou 10 % ocelových lišt. </w:t>
      </w:r>
    </w:p>
    <w:p w:rsidR="00952601" w:rsidRDefault="00952601" w:rsidP="00952601">
      <w:pPr>
        <w:spacing w:before="120"/>
        <w:jc w:val="both"/>
        <w:rPr>
          <w:rFonts w:cs="Arial"/>
          <w:szCs w:val="22"/>
        </w:rPr>
      </w:pPr>
      <w:r>
        <w:rPr>
          <w:rFonts w:cs="Arial"/>
          <w:szCs w:val="22"/>
        </w:rPr>
        <w:t xml:space="preserve">Po demontáži těsnících prvků bude následovat základní tryskání – P SA 2,5 dle EN ISO 12944 (hrubé odstranění nečistot, rzi a starých nátěrů). Poté bude následovat tryskání před aplikací nátěrového systému – P SA 2,5 dle EN ISO 12944, drsnost </w:t>
      </w:r>
      <w:proofErr w:type="spellStart"/>
      <w:r>
        <w:rPr>
          <w:rFonts w:cs="Arial"/>
          <w:szCs w:val="22"/>
        </w:rPr>
        <w:t>Rz</w:t>
      </w:r>
      <w:proofErr w:type="spellEnd"/>
      <w:r>
        <w:rPr>
          <w:rFonts w:cs="Arial"/>
          <w:szCs w:val="22"/>
        </w:rPr>
        <w:t xml:space="preserve"> = 40–60 </w:t>
      </w:r>
      <w:proofErr w:type="spellStart"/>
      <w:r w:rsidRPr="00C03A43">
        <w:rPr>
          <w:rFonts w:cs="Arial"/>
          <w:szCs w:val="22"/>
        </w:rPr>
        <w:t>μm</w:t>
      </w:r>
      <w:proofErr w:type="spellEnd"/>
      <w:r>
        <w:rPr>
          <w:rFonts w:cs="Arial"/>
          <w:szCs w:val="22"/>
        </w:rPr>
        <w:t xml:space="preserve">. </w:t>
      </w:r>
      <w:r w:rsidR="007C7684">
        <w:rPr>
          <w:rFonts w:cs="Arial"/>
          <w:szCs w:val="22"/>
        </w:rPr>
        <w:t xml:space="preserve">Po </w:t>
      </w:r>
      <w:proofErr w:type="spellStart"/>
      <w:r w:rsidR="007C7684">
        <w:rPr>
          <w:rFonts w:cs="Arial"/>
          <w:szCs w:val="22"/>
        </w:rPr>
        <w:t>otryskání</w:t>
      </w:r>
      <w:proofErr w:type="spellEnd"/>
      <w:r w:rsidR="007C7684">
        <w:rPr>
          <w:rFonts w:cs="Arial"/>
          <w:szCs w:val="22"/>
        </w:rPr>
        <w:t xml:space="preserve"> bude povrch zbaven prachu a zbytků </w:t>
      </w:r>
      <w:proofErr w:type="spellStart"/>
      <w:r w:rsidR="007C7684">
        <w:rPr>
          <w:rFonts w:cs="Arial"/>
          <w:szCs w:val="22"/>
        </w:rPr>
        <w:t>otryskávacího</w:t>
      </w:r>
      <w:proofErr w:type="spellEnd"/>
      <w:r w:rsidR="007C7684">
        <w:rPr>
          <w:rFonts w:cs="Arial"/>
          <w:szCs w:val="22"/>
        </w:rPr>
        <w:t xml:space="preserve"> média a následně se na povrch oceli nanese nátěrový systém o minimální tloušťce 320 </w:t>
      </w:r>
      <w:proofErr w:type="spellStart"/>
      <w:r w:rsidR="007C7684" w:rsidRPr="00C03A43">
        <w:rPr>
          <w:rFonts w:cs="Arial"/>
          <w:szCs w:val="22"/>
        </w:rPr>
        <w:t>μm</w:t>
      </w:r>
      <w:proofErr w:type="spellEnd"/>
      <w:r w:rsidR="007C7684">
        <w:rPr>
          <w:rFonts w:cs="Arial"/>
          <w:szCs w:val="22"/>
        </w:rPr>
        <w:t>.</w:t>
      </w:r>
      <w:bookmarkStart w:id="30" w:name="_GoBack"/>
      <w:bookmarkEnd w:id="30"/>
    </w:p>
    <w:p w:rsidR="00BD2B3D" w:rsidRDefault="00676B55" w:rsidP="00952601">
      <w:pPr>
        <w:pStyle w:val="Arial11bZarovnatdoblokuPedaza2b"/>
        <w:spacing w:before="120" w:after="0"/>
      </w:pPr>
      <w:r>
        <w:t>Bare</w:t>
      </w:r>
      <w:r w:rsidR="00952601">
        <w:t xml:space="preserve">vné řešení bude provedeno v šedé barvě </w:t>
      </w:r>
      <w:r>
        <w:t>dle vzorníku RAL</w:t>
      </w:r>
      <w:r w:rsidR="00952601">
        <w:t>.</w:t>
      </w:r>
      <w:r w:rsidR="0071781C">
        <w:t xml:space="preserve"> </w:t>
      </w:r>
    </w:p>
    <w:p w:rsidR="0071781C" w:rsidRPr="0071781C" w:rsidRDefault="0071781C" w:rsidP="0071781C">
      <w:pPr>
        <w:spacing w:before="120"/>
        <w:jc w:val="both"/>
        <w:rPr>
          <w:rFonts w:cs="Arial"/>
        </w:rPr>
      </w:pPr>
      <w:r w:rsidRPr="00805F73">
        <w:t>Stávající těsnící sada – profil</w:t>
      </w:r>
      <w:r w:rsidR="004B381C">
        <w:t>ové těsnění (</w:t>
      </w:r>
      <w:r w:rsidR="00C66190" w:rsidRPr="00805F73">
        <w:t xml:space="preserve">profil </w:t>
      </w:r>
      <w:proofErr w:type="spellStart"/>
      <w:r w:rsidR="00C66190" w:rsidRPr="00805F73">
        <w:t>Tl</w:t>
      </w:r>
      <w:proofErr w:type="spellEnd"/>
      <w:r w:rsidR="00C66190" w:rsidRPr="00805F73">
        <w:t>. 6x70x26</w:t>
      </w:r>
      <w:r w:rsidRPr="00805F73">
        <w:t xml:space="preserve"> mm) délky 1250</w:t>
      </w:r>
      <w:r w:rsidR="008D1D44" w:rsidRPr="00805F73">
        <w:t>0</w:t>
      </w:r>
      <w:r w:rsidRPr="00805F73">
        <w:t xml:space="preserve"> mm/ks</w:t>
      </w:r>
      <w:r w:rsidR="00C66190">
        <w:t xml:space="preserve"> bude dodána z materiálu pryž </w:t>
      </w:r>
      <w:r w:rsidR="00952601">
        <w:t xml:space="preserve">NBR 50 </w:t>
      </w:r>
      <w:r w:rsidR="00952601">
        <w:rPr>
          <w:rFonts w:ascii="Open Sans" w:hAnsi="Open Sans"/>
          <w:color w:val="000000"/>
          <w:sz w:val="21"/>
          <w:szCs w:val="21"/>
          <w:shd w:val="clear" w:color="auto" w:fill="FFFFFF"/>
        </w:rPr>
        <w:t>°</w:t>
      </w:r>
      <w:proofErr w:type="spellStart"/>
      <w:r w:rsidR="00952601" w:rsidRPr="00623EF6">
        <w:rPr>
          <w:rFonts w:cs="Arial"/>
          <w:szCs w:val="22"/>
        </w:rPr>
        <w:t>Sh</w:t>
      </w:r>
      <w:proofErr w:type="spellEnd"/>
      <w:r w:rsidR="00952601" w:rsidRPr="00623EF6">
        <w:rPr>
          <w:rFonts w:cs="Arial"/>
          <w:szCs w:val="22"/>
        </w:rPr>
        <w:t xml:space="preserve"> </w:t>
      </w:r>
      <w:r>
        <w:t>dle stávajícího konstrukčního provedení profilového těsnění</w:t>
      </w:r>
      <w:r w:rsidR="00952601">
        <w:t xml:space="preserve"> </w:t>
      </w:r>
      <w:r w:rsidR="00952601">
        <w:rPr>
          <w:rFonts w:cs="Arial"/>
          <w:szCs w:val="22"/>
        </w:rPr>
        <w:t>tvaru „U“</w:t>
      </w:r>
      <w:r>
        <w:t>, včetně nového spojovacího materiálu v provedení nerez A2.</w:t>
      </w:r>
    </w:p>
    <w:p w:rsidR="00090D0A" w:rsidRDefault="00090D0A" w:rsidP="00090D0A">
      <w:pPr>
        <w:pStyle w:val="Export0"/>
        <w:tabs>
          <w:tab w:val="left" w:pos="0"/>
        </w:tabs>
        <w:rPr>
          <w:rFonts w:cs="Arial"/>
          <w:szCs w:val="22"/>
        </w:rPr>
      </w:pPr>
    </w:p>
    <w:p w:rsidR="00090D0A" w:rsidRPr="001340B4" w:rsidRDefault="00090D0A" w:rsidP="001D2950">
      <w:pPr>
        <w:pStyle w:val="Nadpis2"/>
      </w:pPr>
      <w:bookmarkStart w:id="31" w:name="_Toc132100155"/>
      <w:r>
        <w:t>Základní charakteristika technických a technologických zařízení</w:t>
      </w:r>
      <w:bookmarkEnd w:id="31"/>
    </w:p>
    <w:p w:rsidR="00AC12AC" w:rsidRDefault="00A41779" w:rsidP="00090D0A">
      <w:pPr>
        <w:pStyle w:val="Export0"/>
        <w:tabs>
          <w:tab w:val="left" w:pos="0"/>
        </w:tabs>
        <w:spacing w:before="120"/>
        <w:rPr>
          <w:rFonts w:cs="Arial"/>
          <w:szCs w:val="22"/>
        </w:rPr>
      </w:pPr>
      <w:r w:rsidRPr="00A41779">
        <w:rPr>
          <w:rFonts w:cs="Arial"/>
          <w:szCs w:val="22"/>
        </w:rPr>
        <w:t xml:space="preserve">Součástí stavby </w:t>
      </w:r>
      <w:r w:rsidR="00787A0D">
        <w:rPr>
          <w:rFonts w:cs="Arial"/>
          <w:szCs w:val="22"/>
        </w:rPr>
        <w:t>ne</w:t>
      </w:r>
      <w:r w:rsidRPr="00A41779">
        <w:rPr>
          <w:rFonts w:cs="Arial"/>
          <w:szCs w:val="22"/>
        </w:rPr>
        <w:t>jsou</w:t>
      </w:r>
      <w:r w:rsidR="00787A0D">
        <w:rPr>
          <w:rFonts w:cs="Arial"/>
          <w:szCs w:val="22"/>
        </w:rPr>
        <w:t xml:space="preserve"> žádná</w:t>
      </w:r>
      <w:r w:rsidRPr="00A41779">
        <w:rPr>
          <w:rFonts w:cs="Arial"/>
          <w:szCs w:val="22"/>
        </w:rPr>
        <w:t xml:space="preserve"> technologická zařízení</w:t>
      </w:r>
      <w:r>
        <w:rPr>
          <w:rFonts w:cs="Arial"/>
          <w:szCs w:val="22"/>
        </w:rPr>
        <w:t>.</w:t>
      </w:r>
      <w:r w:rsidR="00AC12AC">
        <w:rPr>
          <w:rFonts w:cs="Arial"/>
          <w:szCs w:val="22"/>
        </w:rPr>
        <w:t xml:space="preserve"> </w:t>
      </w:r>
    </w:p>
    <w:p w:rsidR="0014696D" w:rsidRDefault="0014696D" w:rsidP="0014696D">
      <w:pPr>
        <w:pStyle w:val="Export0"/>
        <w:tabs>
          <w:tab w:val="left" w:pos="0"/>
        </w:tabs>
        <w:rPr>
          <w:rFonts w:cs="Arial"/>
          <w:szCs w:val="22"/>
        </w:rPr>
      </w:pPr>
    </w:p>
    <w:p w:rsidR="00090D0A" w:rsidRPr="001340B4" w:rsidRDefault="004F21BF" w:rsidP="001D2950">
      <w:pPr>
        <w:pStyle w:val="Nadpis2"/>
      </w:pPr>
      <w:bookmarkStart w:id="32" w:name="_Toc132100156"/>
      <w:r>
        <w:t>Zásady p</w:t>
      </w:r>
      <w:r w:rsidR="00090D0A">
        <w:t>ožárně bezpečnostní</w:t>
      </w:r>
      <w:r>
        <w:t>ho</w:t>
      </w:r>
      <w:r w:rsidR="00090D0A">
        <w:t xml:space="preserve"> řešení</w:t>
      </w:r>
      <w:bookmarkEnd w:id="32"/>
    </w:p>
    <w:p w:rsidR="00617E60" w:rsidRDefault="00694376" w:rsidP="00617E60">
      <w:pPr>
        <w:pStyle w:val="Export0"/>
        <w:tabs>
          <w:tab w:val="left" w:pos="709"/>
          <w:tab w:val="left" w:pos="2552"/>
        </w:tabs>
        <w:spacing w:before="120"/>
        <w:ind w:right="-22"/>
        <w:rPr>
          <w:rFonts w:cs="Arial"/>
          <w:szCs w:val="22"/>
        </w:rPr>
      </w:pPr>
      <w:r>
        <w:t>Není řešeno, plovoucí hrazení nepředstavuje žádné požární riziko.</w:t>
      </w:r>
    </w:p>
    <w:p w:rsidR="00090D0A" w:rsidRDefault="00090D0A" w:rsidP="00090D0A">
      <w:pPr>
        <w:pStyle w:val="Export0"/>
        <w:tabs>
          <w:tab w:val="left" w:pos="0"/>
        </w:tabs>
        <w:rPr>
          <w:rFonts w:cs="Arial"/>
          <w:szCs w:val="22"/>
        </w:rPr>
      </w:pPr>
    </w:p>
    <w:p w:rsidR="00090D0A" w:rsidRPr="001340B4" w:rsidRDefault="004F21BF" w:rsidP="001D2950">
      <w:pPr>
        <w:pStyle w:val="Nadpis2"/>
      </w:pPr>
      <w:bookmarkStart w:id="33" w:name="_Toc132100157"/>
      <w:r>
        <w:t>Úspora</w:t>
      </w:r>
      <w:r w:rsidR="00090D0A">
        <w:t xml:space="preserve"> energie</w:t>
      </w:r>
      <w:r>
        <w:t xml:space="preserve"> a tepelná ochrana</w:t>
      </w:r>
      <w:bookmarkEnd w:id="33"/>
    </w:p>
    <w:p w:rsidR="00090D0A" w:rsidRDefault="00090D0A" w:rsidP="00090D0A">
      <w:pPr>
        <w:pStyle w:val="Export0"/>
        <w:tabs>
          <w:tab w:val="left" w:pos="0"/>
        </w:tabs>
        <w:spacing w:before="120"/>
        <w:rPr>
          <w:rFonts w:cs="Arial"/>
          <w:szCs w:val="22"/>
        </w:rPr>
      </w:pPr>
      <w:r>
        <w:rPr>
          <w:rFonts w:cs="Arial"/>
          <w:szCs w:val="22"/>
        </w:rPr>
        <w:t xml:space="preserve">Vzhledem k charakteru </w:t>
      </w:r>
      <w:r w:rsidR="00DC385E">
        <w:rPr>
          <w:rFonts w:cs="Arial"/>
          <w:szCs w:val="22"/>
        </w:rPr>
        <w:t>akce</w:t>
      </w:r>
      <w:r>
        <w:rPr>
          <w:rFonts w:cs="Arial"/>
          <w:szCs w:val="22"/>
        </w:rPr>
        <w:t xml:space="preserve"> není řešeno.</w:t>
      </w:r>
    </w:p>
    <w:p w:rsidR="00090D0A" w:rsidRDefault="00090D0A" w:rsidP="00090D0A">
      <w:pPr>
        <w:pStyle w:val="Export0"/>
        <w:tabs>
          <w:tab w:val="left" w:pos="0"/>
        </w:tabs>
        <w:rPr>
          <w:rFonts w:cs="Arial"/>
          <w:szCs w:val="22"/>
        </w:rPr>
      </w:pPr>
    </w:p>
    <w:p w:rsidR="00090D0A" w:rsidRPr="001340B4" w:rsidRDefault="00090D0A" w:rsidP="001D2950">
      <w:pPr>
        <w:pStyle w:val="Nadpis2"/>
      </w:pPr>
      <w:bookmarkStart w:id="34" w:name="_Toc132100158"/>
      <w:r>
        <w:t>Hygienické požadavky na stavby, požadavky na pracovní a komunální prostředí</w:t>
      </w:r>
      <w:bookmarkEnd w:id="34"/>
    </w:p>
    <w:p w:rsidR="00FA5B6F" w:rsidRPr="00FA5B6F" w:rsidRDefault="00FA5B6F" w:rsidP="00090D0A">
      <w:pPr>
        <w:pStyle w:val="Export0"/>
        <w:tabs>
          <w:tab w:val="left" w:pos="0"/>
        </w:tabs>
        <w:spacing w:before="120"/>
        <w:rPr>
          <w:rFonts w:cs="Arial"/>
          <w:szCs w:val="22"/>
        </w:rPr>
      </w:pPr>
      <w:r w:rsidRPr="00FA5B6F">
        <w:rPr>
          <w:rFonts w:cs="Arial"/>
          <w:szCs w:val="22"/>
        </w:rPr>
        <w:t>Součástí stavby nejsou žádné technologie nebo technická zařízení</w:t>
      </w:r>
      <w:r>
        <w:rPr>
          <w:rFonts w:cs="Arial"/>
          <w:szCs w:val="22"/>
        </w:rPr>
        <w:t>, které by</w:t>
      </w:r>
      <w:r w:rsidR="00B85E26">
        <w:rPr>
          <w:rFonts w:cs="Arial"/>
          <w:szCs w:val="22"/>
        </w:rPr>
        <w:t xml:space="preserve"> v průběhu jejího užívání</w:t>
      </w:r>
      <w:r>
        <w:rPr>
          <w:rFonts w:cs="Arial"/>
          <w:szCs w:val="22"/>
        </w:rPr>
        <w:t xml:space="preserve"> svým hlukem, vibracemi, prašností apod. </w:t>
      </w:r>
      <w:r w:rsidR="00C73F4D">
        <w:rPr>
          <w:rFonts w:cs="Arial"/>
          <w:szCs w:val="22"/>
        </w:rPr>
        <w:t>zatěžovaly</w:t>
      </w:r>
      <w:r>
        <w:rPr>
          <w:rFonts w:cs="Arial"/>
          <w:szCs w:val="22"/>
        </w:rPr>
        <w:t xml:space="preserve"> </w:t>
      </w:r>
      <w:r w:rsidR="00B915C0">
        <w:rPr>
          <w:rFonts w:cs="Arial"/>
          <w:szCs w:val="22"/>
        </w:rPr>
        <w:t>nebo nějakým způsobem ovlivňoval</w:t>
      </w:r>
      <w:r w:rsidR="00C73F4D">
        <w:rPr>
          <w:rFonts w:cs="Arial"/>
          <w:szCs w:val="22"/>
        </w:rPr>
        <w:t>y</w:t>
      </w:r>
      <w:r w:rsidR="00B915C0">
        <w:rPr>
          <w:rFonts w:cs="Arial"/>
          <w:szCs w:val="22"/>
        </w:rPr>
        <w:t xml:space="preserve"> </w:t>
      </w:r>
      <w:r>
        <w:rPr>
          <w:rFonts w:cs="Arial"/>
          <w:szCs w:val="22"/>
        </w:rPr>
        <w:t>své okolí.</w:t>
      </w:r>
    </w:p>
    <w:p w:rsidR="009B365E" w:rsidRDefault="009B365E" w:rsidP="009B365E">
      <w:pPr>
        <w:pStyle w:val="Export0"/>
        <w:tabs>
          <w:tab w:val="left" w:pos="0"/>
        </w:tabs>
        <w:rPr>
          <w:rFonts w:cs="Arial"/>
          <w:szCs w:val="22"/>
        </w:rPr>
      </w:pPr>
    </w:p>
    <w:p w:rsidR="00090D0A" w:rsidRPr="001340B4" w:rsidRDefault="005E251D" w:rsidP="001D2950">
      <w:pPr>
        <w:pStyle w:val="Nadpis2"/>
      </w:pPr>
      <w:bookmarkStart w:id="35" w:name="_Toc132100159"/>
      <w:r>
        <w:t>Zásady o</w:t>
      </w:r>
      <w:r w:rsidR="00090D0A">
        <w:t>chran</w:t>
      </w:r>
      <w:r>
        <w:t>y</w:t>
      </w:r>
      <w:r w:rsidR="00090D0A">
        <w:t xml:space="preserve"> stavby před negativními účinky vnějšího prostředí</w:t>
      </w:r>
      <w:bookmarkEnd w:id="35"/>
    </w:p>
    <w:p w:rsidR="00782CD6" w:rsidRPr="00782CD6" w:rsidRDefault="00694376" w:rsidP="00782CD6">
      <w:pPr>
        <w:pStyle w:val="Export0"/>
        <w:tabs>
          <w:tab w:val="left" w:pos="0"/>
        </w:tabs>
        <w:spacing w:before="120"/>
        <w:rPr>
          <w:rFonts w:cs="Arial"/>
          <w:szCs w:val="22"/>
        </w:rPr>
      </w:pPr>
      <w:r>
        <w:rPr>
          <w:rFonts w:cs="Arial"/>
        </w:rPr>
        <w:t xml:space="preserve">Vzhledem k charakteru akce není řešeno, protikorozní ochrana </w:t>
      </w:r>
      <w:proofErr w:type="gramStart"/>
      <w:r>
        <w:rPr>
          <w:rFonts w:cs="Arial"/>
        </w:rPr>
        <w:t>řeší</w:t>
      </w:r>
      <w:proofErr w:type="gramEnd"/>
      <w:r>
        <w:rPr>
          <w:rFonts w:cs="Arial"/>
        </w:rPr>
        <w:t xml:space="preserve"> ochranu zařízení před korozními účinky prostředí dle specifikace </w:t>
      </w:r>
      <w:proofErr w:type="gramStart"/>
      <w:r>
        <w:rPr>
          <w:rFonts w:cs="Arial"/>
        </w:rPr>
        <w:t>viz</w:t>
      </w:r>
      <w:proofErr w:type="gramEnd"/>
      <w:r>
        <w:rPr>
          <w:rFonts w:cs="Arial"/>
        </w:rPr>
        <w:t xml:space="preserve"> TZ.</w:t>
      </w:r>
    </w:p>
    <w:p w:rsidR="00090D0A" w:rsidRDefault="00090D0A" w:rsidP="00090D0A">
      <w:pPr>
        <w:pStyle w:val="Export0"/>
        <w:tabs>
          <w:tab w:val="left" w:pos="0"/>
        </w:tabs>
        <w:rPr>
          <w:rFonts w:cs="Arial"/>
          <w:szCs w:val="22"/>
        </w:rPr>
      </w:pPr>
    </w:p>
    <w:p w:rsidR="00090D0A" w:rsidRPr="00FB1167" w:rsidRDefault="00090D0A" w:rsidP="002F3A84">
      <w:pPr>
        <w:pStyle w:val="Nadpis1"/>
      </w:pPr>
      <w:bookmarkStart w:id="36" w:name="_Toc132100160"/>
      <w:r w:rsidRPr="00FB1167">
        <w:t>Připojení stavby na technickou infrastrukturu</w:t>
      </w:r>
      <w:bookmarkEnd w:id="36"/>
    </w:p>
    <w:p w:rsidR="006A45C6" w:rsidRDefault="00694376" w:rsidP="00090D0A">
      <w:pPr>
        <w:pStyle w:val="Export0"/>
        <w:tabs>
          <w:tab w:val="left" w:pos="0"/>
        </w:tabs>
        <w:spacing w:before="120"/>
        <w:rPr>
          <w:rFonts w:cs="Arial"/>
          <w:szCs w:val="22"/>
        </w:rPr>
      </w:pPr>
      <w:r>
        <w:rPr>
          <w:rFonts w:cs="Arial"/>
          <w:szCs w:val="22"/>
        </w:rPr>
        <w:t>Vzhledem k charakteru akce není řešeno.</w:t>
      </w:r>
    </w:p>
    <w:p w:rsidR="00B53D38" w:rsidRDefault="00B53D38" w:rsidP="0020305D">
      <w:pPr>
        <w:rPr>
          <w:rFonts w:cs="Arial"/>
          <w:szCs w:val="22"/>
        </w:rPr>
      </w:pPr>
    </w:p>
    <w:p w:rsidR="00090D0A" w:rsidRPr="009163F5" w:rsidRDefault="00090D0A" w:rsidP="002F3A84">
      <w:pPr>
        <w:pStyle w:val="Nadpis1"/>
      </w:pPr>
      <w:bookmarkStart w:id="37" w:name="_Toc132100161"/>
      <w:r w:rsidRPr="009163F5">
        <w:t xml:space="preserve">Dopravní řešení (popis </w:t>
      </w:r>
      <w:proofErr w:type="spellStart"/>
      <w:r w:rsidRPr="009163F5">
        <w:t>dopr</w:t>
      </w:r>
      <w:proofErr w:type="spellEnd"/>
      <w:r w:rsidRPr="009163F5">
        <w:t>. řešení, napojení na stávající dopravní infrastrukturu, doprava v klidu, pěší a cyklistické stezky)</w:t>
      </w:r>
      <w:bookmarkEnd w:id="37"/>
    </w:p>
    <w:p w:rsidR="00DC385E" w:rsidRDefault="00DC385E" w:rsidP="00DC385E">
      <w:pPr>
        <w:spacing w:before="120"/>
        <w:jc w:val="both"/>
        <w:rPr>
          <w:rFonts w:cs="Arial"/>
          <w:szCs w:val="22"/>
        </w:rPr>
      </w:pPr>
      <w:r>
        <w:rPr>
          <w:rFonts w:cs="Arial"/>
          <w:szCs w:val="22"/>
        </w:rPr>
        <w:t xml:space="preserve">Přístupy k jezovému objektu pro potřeby kontroly, provozní údržby a manipulace s provizorním hrazením je na pravém břehu z obce Veletov, přes plavební komoru Veletov. Na levé straně je přístup k lávce přes vodní tok zpřístupněn pouze pro povolené osoby.  </w:t>
      </w:r>
    </w:p>
    <w:p w:rsidR="00694376" w:rsidRDefault="006F577A" w:rsidP="00DC385E">
      <w:pPr>
        <w:spacing w:before="120"/>
        <w:jc w:val="both"/>
        <w:rPr>
          <w:rFonts w:cs="Arial"/>
          <w:szCs w:val="22"/>
        </w:rPr>
      </w:pPr>
      <w:r>
        <w:rPr>
          <w:rFonts w:cs="Arial"/>
          <w:szCs w:val="22"/>
        </w:rPr>
        <w:t>Osazení plovoucích hradidel probíhá způsobem, že se nejprve hradidla naloží na loď s jeřábem, která hradidla převeze k jezovému poli. Následně se plovoucí hradidla postupně zasouvají do drážek, nacházející se v jezových pilířích, pomocí jeřábu. Demontáž hradidel probíhá za pomocí jeřábu, který naloží hradidla na loď a ta je následně odveze na požadované skladovací místo.</w:t>
      </w:r>
    </w:p>
    <w:p w:rsidR="00090D0A" w:rsidRPr="00133003" w:rsidRDefault="00090D0A" w:rsidP="00090D0A"/>
    <w:p w:rsidR="00090D0A" w:rsidRPr="0060718A" w:rsidRDefault="00090D0A" w:rsidP="002F3A84">
      <w:pPr>
        <w:pStyle w:val="Nadpis1"/>
      </w:pPr>
      <w:bookmarkStart w:id="38" w:name="_Toc132100162"/>
      <w:r w:rsidRPr="0060718A">
        <w:t>Řešení vegetace a souvisejících terénních úprav</w:t>
      </w:r>
      <w:bookmarkEnd w:id="38"/>
    </w:p>
    <w:p w:rsidR="00090D0A" w:rsidRDefault="0060718A" w:rsidP="00821215">
      <w:pPr>
        <w:spacing w:before="120"/>
        <w:jc w:val="both"/>
        <w:rPr>
          <w:rFonts w:cs="Arial"/>
          <w:szCs w:val="22"/>
        </w:rPr>
      </w:pPr>
      <w:r>
        <w:rPr>
          <w:rFonts w:cs="Arial"/>
          <w:szCs w:val="22"/>
        </w:rPr>
        <w:t xml:space="preserve">V rámci akce nebude prováděna žádná výsadba stromů ani </w:t>
      </w:r>
      <w:r w:rsidRPr="0006462A">
        <w:rPr>
          <w:rFonts w:cs="Arial"/>
          <w:szCs w:val="22"/>
        </w:rPr>
        <w:t>keřů</w:t>
      </w:r>
      <w:r w:rsidR="004A78A0">
        <w:rPr>
          <w:rFonts w:cs="Arial"/>
          <w:szCs w:val="22"/>
        </w:rPr>
        <w:t>.</w:t>
      </w:r>
      <w:r w:rsidR="00800266">
        <w:rPr>
          <w:rFonts w:cs="Arial"/>
          <w:szCs w:val="22"/>
        </w:rPr>
        <w:t xml:space="preserve"> </w:t>
      </w:r>
    </w:p>
    <w:p w:rsidR="0060718A" w:rsidRPr="00133003" w:rsidRDefault="0060718A" w:rsidP="00821215">
      <w:pPr>
        <w:jc w:val="both"/>
      </w:pPr>
    </w:p>
    <w:p w:rsidR="00090D0A" w:rsidRDefault="00090D0A" w:rsidP="002F3A84">
      <w:pPr>
        <w:pStyle w:val="Nadpis1"/>
      </w:pPr>
      <w:bookmarkStart w:id="39" w:name="_Toc132100163"/>
      <w:r>
        <w:t>Popis vlivů stavby na životní prostředí a jeho ochrana</w:t>
      </w:r>
      <w:bookmarkEnd w:id="39"/>
    </w:p>
    <w:p w:rsidR="00DC385E" w:rsidRDefault="00DC385E" w:rsidP="00DC385E">
      <w:pPr>
        <w:spacing w:before="120"/>
        <w:jc w:val="both"/>
        <w:rPr>
          <w:rFonts w:cs="Arial"/>
          <w:szCs w:val="22"/>
        </w:rPr>
      </w:pPr>
      <w:r>
        <w:rPr>
          <w:rFonts w:cs="Arial"/>
          <w:szCs w:val="22"/>
        </w:rPr>
        <w:t>Po dokončení nebude mít stavba</w:t>
      </w:r>
      <w:r w:rsidRPr="00CF334E">
        <w:rPr>
          <w:rFonts w:cs="Arial"/>
          <w:szCs w:val="22"/>
        </w:rPr>
        <w:t xml:space="preserve"> </w:t>
      </w:r>
      <w:r>
        <w:rPr>
          <w:rFonts w:cs="Arial"/>
          <w:szCs w:val="22"/>
        </w:rPr>
        <w:t xml:space="preserve">žádný </w:t>
      </w:r>
      <w:r w:rsidRPr="00CF334E">
        <w:rPr>
          <w:rFonts w:cs="Arial"/>
          <w:szCs w:val="22"/>
        </w:rPr>
        <w:t>negativní vliv na</w:t>
      </w:r>
      <w:r>
        <w:rPr>
          <w:rFonts w:cs="Arial"/>
          <w:szCs w:val="22"/>
        </w:rPr>
        <w:t xml:space="preserve"> okolní </w:t>
      </w:r>
      <w:r w:rsidRPr="00CF334E">
        <w:rPr>
          <w:rFonts w:cs="Arial"/>
          <w:szCs w:val="22"/>
        </w:rPr>
        <w:t>životní prostředí, nebude produkovat žádné škodliviny, odpadní vody ani odpady.</w:t>
      </w:r>
    </w:p>
    <w:p w:rsidR="00090D0A" w:rsidRPr="00133003" w:rsidRDefault="00090D0A" w:rsidP="00090D0A">
      <w:pPr>
        <w:jc w:val="both"/>
      </w:pPr>
    </w:p>
    <w:p w:rsidR="00090D0A" w:rsidRDefault="00090D0A" w:rsidP="002F3A84">
      <w:pPr>
        <w:pStyle w:val="Nadpis1"/>
      </w:pPr>
      <w:bookmarkStart w:id="40" w:name="_Toc132100164"/>
      <w:r>
        <w:t>Ochrana obyvatelstva</w:t>
      </w:r>
      <w:bookmarkEnd w:id="40"/>
    </w:p>
    <w:p w:rsidR="00DC385E" w:rsidRPr="00E648F7" w:rsidRDefault="00DC385E" w:rsidP="00DC385E">
      <w:pPr>
        <w:pStyle w:val="Export0"/>
        <w:tabs>
          <w:tab w:val="left" w:pos="0"/>
        </w:tabs>
        <w:spacing w:before="120"/>
        <w:rPr>
          <w:rFonts w:cs="Arial"/>
          <w:szCs w:val="22"/>
        </w:rPr>
      </w:pPr>
      <w:r>
        <w:t xml:space="preserve">Za dodržování uvedených zásad hygieny, ochrany zdraví, bezpečnostních a požárních předpisů i ochrany životního prostředí zodpovídá zhotovitel. </w:t>
      </w:r>
      <w:r w:rsidR="00C87A44" w:rsidRPr="0055644F">
        <w:t xml:space="preserve">Vše podléhá </w:t>
      </w:r>
      <w:r w:rsidR="0055644F" w:rsidRPr="0055644F">
        <w:t>příslušným</w:t>
      </w:r>
      <w:r w:rsidR="0055644F">
        <w:t xml:space="preserve"> předpisům.</w:t>
      </w:r>
    </w:p>
    <w:p w:rsidR="00090D0A" w:rsidRPr="00E648F7" w:rsidRDefault="00090D0A" w:rsidP="00090D0A">
      <w:pPr>
        <w:pStyle w:val="Export0"/>
        <w:tabs>
          <w:tab w:val="left" w:pos="0"/>
        </w:tabs>
        <w:rPr>
          <w:rFonts w:cs="Arial"/>
          <w:szCs w:val="22"/>
        </w:rPr>
      </w:pPr>
    </w:p>
    <w:p w:rsidR="00090D0A" w:rsidRPr="00E648F7" w:rsidRDefault="00090D0A" w:rsidP="002F3A84">
      <w:pPr>
        <w:pStyle w:val="Nadpis1"/>
      </w:pPr>
      <w:bookmarkStart w:id="41" w:name="_Toc132100165"/>
      <w:r w:rsidRPr="00E648F7">
        <w:t>Zásady organizace výstavby</w:t>
      </w:r>
      <w:bookmarkEnd w:id="41"/>
    </w:p>
    <w:p w:rsidR="00090D0A" w:rsidRPr="00E648F7" w:rsidRDefault="00090D0A" w:rsidP="001D2950">
      <w:pPr>
        <w:pStyle w:val="Nadpis2"/>
      </w:pPr>
      <w:bookmarkStart w:id="42" w:name="_Toc132100166"/>
      <w:r w:rsidRPr="00E648F7">
        <w:t>Potřeby a spotřeby rozhodujících médií a hmot, jejich zajištění</w:t>
      </w:r>
      <w:bookmarkEnd w:id="42"/>
    </w:p>
    <w:p w:rsidR="00E867C5" w:rsidRDefault="00DC385E" w:rsidP="00DC385E">
      <w:pPr>
        <w:tabs>
          <w:tab w:val="left" w:pos="709"/>
        </w:tabs>
        <w:spacing w:before="120"/>
        <w:jc w:val="both"/>
        <w:rPr>
          <w:szCs w:val="22"/>
        </w:rPr>
      </w:pPr>
      <w:r>
        <w:rPr>
          <w:rFonts w:cs="Arial"/>
        </w:rPr>
        <w:t>Vzhledem k charakteru akce nebylo řešeno. Akce bude probíhat v dílnách zhotovitele.</w:t>
      </w:r>
    </w:p>
    <w:p w:rsidR="00A97750" w:rsidRDefault="00A97750" w:rsidP="00E867C5">
      <w:pPr>
        <w:pStyle w:val="Export0"/>
        <w:tabs>
          <w:tab w:val="left" w:pos="0"/>
        </w:tabs>
        <w:spacing w:before="120"/>
        <w:rPr>
          <w:rFonts w:cs="Arial"/>
          <w:szCs w:val="22"/>
        </w:rPr>
      </w:pPr>
    </w:p>
    <w:p w:rsidR="00090D0A" w:rsidRPr="00435B5D" w:rsidRDefault="00090D0A" w:rsidP="001D2950">
      <w:pPr>
        <w:pStyle w:val="Nadpis2"/>
      </w:pPr>
      <w:bookmarkStart w:id="43" w:name="_Toc132100167"/>
      <w:r w:rsidRPr="00435B5D">
        <w:t>Odvodnění staveniště</w:t>
      </w:r>
      <w:bookmarkEnd w:id="43"/>
    </w:p>
    <w:p w:rsidR="00DC385E" w:rsidRDefault="00DC385E" w:rsidP="00DC385E">
      <w:pPr>
        <w:tabs>
          <w:tab w:val="left" w:pos="709"/>
        </w:tabs>
        <w:spacing w:before="120"/>
        <w:jc w:val="both"/>
        <w:rPr>
          <w:szCs w:val="22"/>
        </w:rPr>
      </w:pPr>
      <w:r>
        <w:rPr>
          <w:rFonts w:cs="Arial"/>
        </w:rPr>
        <w:t>Vzhledem k charakteru akce nebylo řešeno. Akce bude probíhat v dílnách zhotovitele.</w:t>
      </w:r>
    </w:p>
    <w:p w:rsidR="00702510" w:rsidRPr="00740273" w:rsidRDefault="00702510" w:rsidP="00702510"/>
    <w:p w:rsidR="00090D0A" w:rsidRPr="001340B4" w:rsidRDefault="00090D0A" w:rsidP="001D2950">
      <w:pPr>
        <w:pStyle w:val="Nadpis2"/>
      </w:pPr>
      <w:bookmarkStart w:id="44" w:name="_Toc132100168"/>
      <w:r w:rsidRPr="00740273">
        <w:t>Napojení staveniště na stávající</w:t>
      </w:r>
      <w:r>
        <w:t xml:space="preserve"> dopravní a technickou infrastrukturu</w:t>
      </w:r>
      <w:bookmarkEnd w:id="44"/>
    </w:p>
    <w:p w:rsidR="00DC385E" w:rsidRDefault="00C87A44" w:rsidP="00DC385E">
      <w:pPr>
        <w:spacing w:before="120"/>
        <w:jc w:val="both"/>
        <w:rPr>
          <w:rFonts w:cs="Arial"/>
          <w:szCs w:val="22"/>
        </w:rPr>
      </w:pPr>
      <w:r>
        <w:rPr>
          <w:rFonts w:cs="Arial"/>
          <w:szCs w:val="22"/>
        </w:rPr>
        <w:t>Příjezd pro techniku za účelem naložení a odvozu hradidel do dílen zhotovitele, resp. dovezení a složení hradidel na VD Veletov je pomocí příjezdové cesty na pravém břehu z obce Veletov, přes plavební komoru Veletov.</w:t>
      </w:r>
      <w:r w:rsidR="00DC385E">
        <w:rPr>
          <w:rFonts w:cs="Arial"/>
          <w:szCs w:val="22"/>
        </w:rPr>
        <w:t xml:space="preserve"> </w:t>
      </w:r>
    </w:p>
    <w:p w:rsidR="00B75049" w:rsidRDefault="00B75049" w:rsidP="00B75049">
      <w:pPr>
        <w:rPr>
          <w:rFonts w:cs="Arial"/>
          <w:szCs w:val="22"/>
        </w:rPr>
      </w:pPr>
    </w:p>
    <w:p w:rsidR="00090D0A" w:rsidRPr="001340B4" w:rsidRDefault="00090D0A" w:rsidP="001D2950">
      <w:pPr>
        <w:pStyle w:val="Nadpis2"/>
      </w:pPr>
      <w:bookmarkStart w:id="45" w:name="_Toc132100169"/>
      <w:r>
        <w:t>Vliv provádění stavby na okolní stavby a pozemky</w:t>
      </w:r>
      <w:bookmarkEnd w:id="45"/>
    </w:p>
    <w:p w:rsidR="00DC385E" w:rsidRDefault="00DC385E" w:rsidP="009A3F6F">
      <w:pPr>
        <w:spacing w:before="120"/>
        <w:jc w:val="both"/>
        <w:rPr>
          <w:rFonts w:cs="Arial"/>
          <w:szCs w:val="22"/>
        </w:rPr>
      </w:pPr>
      <w:r>
        <w:rPr>
          <w:rFonts w:cs="Arial"/>
          <w:szCs w:val="22"/>
        </w:rPr>
        <w:t xml:space="preserve">Akce bude probíhat v dílnách zhotovitele. </w:t>
      </w:r>
      <w:r w:rsidR="004D704A">
        <w:rPr>
          <w:rFonts w:cs="Arial"/>
          <w:szCs w:val="22"/>
        </w:rPr>
        <w:t>Okolní stavby nebudou vystaveny žádným negativním vlivům.</w:t>
      </w:r>
    </w:p>
    <w:p w:rsidR="009A3F6F" w:rsidRDefault="009A3F6F" w:rsidP="009A3F6F">
      <w:pPr>
        <w:spacing w:before="120"/>
        <w:jc w:val="both"/>
        <w:rPr>
          <w:rFonts w:cs="Arial"/>
          <w:szCs w:val="22"/>
        </w:rPr>
      </w:pPr>
      <w:r>
        <w:rPr>
          <w:rFonts w:cs="Arial"/>
          <w:szCs w:val="22"/>
        </w:rPr>
        <w:t>Dokončená stavba nebude mít žádný negativní vliv na okolí.</w:t>
      </w:r>
    </w:p>
    <w:p w:rsidR="00D40D5C" w:rsidRDefault="00D40D5C" w:rsidP="00D40D5C">
      <w:pPr>
        <w:jc w:val="both"/>
        <w:rPr>
          <w:rFonts w:cs="Arial"/>
          <w:szCs w:val="22"/>
        </w:rPr>
      </w:pPr>
    </w:p>
    <w:p w:rsidR="00090D0A" w:rsidRDefault="00090D0A" w:rsidP="001D2950">
      <w:pPr>
        <w:pStyle w:val="Nadpis2"/>
      </w:pPr>
      <w:bookmarkStart w:id="46" w:name="_Toc132100170"/>
      <w:r>
        <w:t>Ochrana okolí staveniště a požadavky na související asanace, demolice, kácení dřevin</w:t>
      </w:r>
      <w:bookmarkEnd w:id="46"/>
    </w:p>
    <w:p w:rsidR="004552B1" w:rsidRDefault="004552B1" w:rsidP="004552B1">
      <w:pPr>
        <w:spacing w:before="120"/>
        <w:jc w:val="both"/>
        <w:rPr>
          <w:rFonts w:cs="Arial"/>
          <w:szCs w:val="22"/>
        </w:rPr>
      </w:pPr>
      <w:r>
        <w:rPr>
          <w:rFonts w:cs="Arial"/>
        </w:rPr>
        <w:t>Vzhledem k charakteru akce nebylo řešeno</w:t>
      </w:r>
      <w:r w:rsidR="002D1BB5">
        <w:rPr>
          <w:rFonts w:cs="Arial"/>
        </w:rPr>
        <w:t>.</w:t>
      </w:r>
      <w:r>
        <w:rPr>
          <w:rFonts w:cs="Arial"/>
          <w:szCs w:val="22"/>
        </w:rPr>
        <w:t xml:space="preserve"> </w:t>
      </w:r>
    </w:p>
    <w:p w:rsidR="004552B1" w:rsidRPr="004552B1" w:rsidRDefault="004552B1" w:rsidP="004552B1"/>
    <w:p w:rsidR="00090D0A" w:rsidRPr="00026841" w:rsidRDefault="00090D0A" w:rsidP="001D2950">
      <w:pPr>
        <w:pStyle w:val="Nadpis2"/>
      </w:pPr>
      <w:bookmarkStart w:id="47" w:name="_Toc132100171"/>
      <w:r w:rsidRPr="00026841">
        <w:t>Maximální zábory pro staveniště</w:t>
      </w:r>
      <w:bookmarkEnd w:id="47"/>
    </w:p>
    <w:p w:rsidR="002D1BB5" w:rsidRDefault="002D1BB5" w:rsidP="002D1BB5">
      <w:pPr>
        <w:spacing w:before="120"/>
        <w:jc w:val="both"/>
        <w:rPr>
          <w:rFonts w:cs="Arial"/>
          <w:szCs w:val="22"/>
        </w:rPr>
      </w:pPr>
      <w:r>
        <w:rPr>
          <w:rFonts w:cs="Arial"/>
        </w:rPr>
        <w:t>Vzhledem k charakteru akce nebylo řešeno.</w:t>
      </w:r>
      <w:r>
        <w:rPr>
          <w:rFonts w:cs="Arial"/>
          <w:szCs w:val="22"/>
        </w:rPr>
        <w:t xml:space="preserve"> </w:t>
      </w:r>
    </w:p>
    <w:p w:rsidR="00090D0A" w:rsidRDefault="00090D0A" w:rsidP="00184A2E">
      <w:pPr>
        <w:jc w:val="both"/>
        <w:rPr>
          <w:rFonts w:cs="Arial"/>
          <w:szCs w:val="22"/>
        </w:rPr>
      </w:pPr>
    </w:p>
    <w:p w:rsidR="00090D0A" w:rsidRPr="009A2221" w:rsidRDefault="00090D0A" w:rsidP="001D2950">
      <w:pPr>
        <w:pStyle w:val="Nadpis2"/>
      </w:pPr>
      <w:bookmarkStart w:id="48" w:name="_Toc132100172"/>
      <w:r w:rsidRPr="009A2221">
        <w:t>Maximální produkovaná množství a druhy odpadů a emisí při výstavbě, jejich likvidace</w:t>
      </w:r>
      <w:bookmarkEnd w:id="48"/>
    </w:p>
    <w:p w:rsidR="00897653" w:rsidRPr="0091278D" w:rsidRDefault="00897653" w:rsidP="00897653">
      <w:pPr>
        <w:spacing w:before="120"/>
        <w:jc w:val="both"/>
        <w:rPr>
          <w:rFonts w:cs="Arial"/>
          <w:szCs w:val="22"/>
        </w:rPr>
      </w:pPr>
      <w:r w:rsidRPr="0091278D">
        <w:rPr>
          <w:rFonts w:cs="Arial"/>
          <w:szCs w:val="22"/>
        </w:rPr>
        <w:t>Vešker</w:t>
      </w:r>
      <w:r w:rsidR="00312619">
        <w:rPr>
          <w:rFonts w:cs="Arial"/>
          <w:szCs w:val="22"/>
        </w:rPr>
        <w:t xml:space="preserve">é odpady </w:t>
      </w:r>
      <w:r w:rsidRPr="0091278D">
        <w:rPr>
          <w:rFonts w:cs="Arial"/>
          <w:szCs w:val="22"/>
        </w:rPr>
        <w:t>lze zařadit dl</w:t>
      </w:r>
      <w:r w:rsidR="00EB15AF">
        <w:rPr>
          <w:rFonts w:cs="Arial"/>
          <w:szCs w:val="22"/>
        </w:rPr>
        <w:t>e Katalogu odpadů (</w:t>
      </w:r>
      <w:proofErr w:type="spellStart"/>
      <w:r w:rsidR="00EB15AF">
        <w:rPr>
          <w:rFonts w:cs="Arial"/>
          <w:szCs w:val="22"/>
        </w:rPr>
        <w:t>vyhl</w:t>
      </w:r>
      <w:proofErr w:type="spellEnd"/>
      <w:r w:rsidR="00EB15AF">
        <w:rPr>
          <w:rFonts w:cs="Arial"/>
          <w:szCs w:val="22"/>
        </w:rPr>
        <w:t>. MŽP č. </w:t>
      </w:r>
      <w:r w:rsidR="008D087A">
        <w:rPr>
          <w:rFonts w:cs="Arial"/>
          <w:szCs w:val="22"/>
        </w:rPr>
        <w:t>9</w:t>
      </w:r>
      <w:r w:rsidRPr="0091278D">
        <w:rPr>
          <w:rFonts w:cs="Arial"/>
          <w:szCs w:val="22"/>
        </w:rPr>
        <w:t>3/201</w:t>
      </w:r>
      <w:r w:rsidR="008D087A">
        <w:rPr>
          <w:rFonts w:cs="Arial"/>
          <w:szCs w:val="22"/>
        </w:rPr>
        <w:t>6</w:t>
      </w:r>
      <w:r w:rsidRPr="0091278D">
        <w:rPr>
          <w:rFonts w:cs="Arial"/>
          <w:szCs w:val="22"/>
        </w:rPr>
        <w:t xml:space="preserve"> Sb.) </w:t>
      </w:r>
      <w:r w:rsidR="005648C0">
        <w:rPr>
          <w:rFonts w:cs="Arial"/>
          <w:szCs w:val="22"/>
        </w:rPr>
        <w:t>do skupiny „12 – odpady z tváření a z fyzikální a mechanické povrchové úpravy kovů a plastů“</w:t>
      </w:r>
      <w:r w:rsidRPr="0091278D">
        <w:rPr>
          <w:rFonts w:cs="Arial"/>
          <w:szCs w:val="22"/>
        </w:rPr>
        <w:t>. Podrobněji půjde o odpady z podskupin:</w:t>
      </w:r>
    </w:p>
    <w:p w:rsidR="00B27128" w:rsidRPr="00814CE8" w:rsidRDefault="005648C0" w:rsidP="00814CE8">
      <w:pPr>
        <w:pStyle w:val="Export0"/>
        <w:numPr>
          <w:ilvl w:val="0"/>
          <w:numId w:val="18"/>
        </w:numPr>
        <w:rPr>
          <w:rFonts w:cs="Arial"/>
          <w:szCs w:val="22"/>
        </w:rPr>
      </w:pPr>
      <w:r>
        <w:rPr>
          <w:rFonts w:cs="Arial"/>
          <w:szCs w:val="22"/>
        </w:rPr>
        <w:t>12 01 16 – Odpadní materiál z otryskávání obsahující nebezpečné látky (N)</w:t>
      </w:r>
    </w:p>
    <w:p w:rsidR="00C4229E" w:rsidRDefault="00FD25E2" w:rsidP="00C4229E">
      <w:pPr>
        <w:spacing w:before="120"/>
        <w:jc w:val="both"/>
        <w:rPr>
          <w:rFonts w:cs="Arial"/>
          <w:szCs w:val="22"/>
        </w:rPr>
      </w:pPr>
      <w:r>
        <w:rPr>
          <w:rFonts w:cs="Arial"/>
          <w:szCs w:val="22"/>
        </w:rPr>
        <w:t>Druh odpadu</w:t>
      </w:r>
      <w:r w:rsidR="00B27128" w:rsidRPr="001D126F">
        <w:rPr>
          <w:rFonts w:cs="Arial"/>
          <w:szCs w:val="22"/>
        </w:rPr>
        <w:t xml:space="preserve"> z </w:t>
      </w:r>
      <w:proofErr w:type="spellStart"/>
      <w:r w:rsidR="00B27128" w:rsidRPr="001D126F">
        <w:rPr>
          <w:rFonts w:cs="Arial"/>
          <w:szCs w:val="22"/>
        </w:rPr>
        <w:t>otryskaných</w:t>
      </w:r>
      <w:proofErr w:type="spellEnd"/>
      <w:r w:rsidR="00B27128" w:rsidRPr="001D126F">
        <w:rPr>
          <w:rFonts w:cs="Arial"/>
          <w:szCs w:val="22"/>
        </w:rPr>
        <w:t xml:space="preserve"> nátěr</w:t>
      </w:r>
      <w:r>
        <w:rPr>
          <w:rFonts w:cs="Arial"/>
          <w:szCs w:val="22"/>
        </w:rPr>
        <w:t>ů</w:t>
      </w:r>
      <w:r w:rsidR="00B27128" w:rsidRPr="001D126F">
        <w:rPr>
          <w:rFonts w:cs="Arial"/>
          <w:szCs w:val="22"/>
        </w:rPr>
        <w:t xml:space="preserve"> j</w:t>
      </w:r>
      <w:r w:rsidR="00204E24" w:rsidRPr="001D126F">
        <w:rPr>
          <w:rFonts w:cs="Arial"/>
          <w:szCs w:val="22"/>
        </w:rPr>
        <w:t>e</w:t>
      </w:r>
      <w:r w:rsidR="00B27128" w:rsidRPr="001D126F">
        <w:rPr>
          <w:rFonts w:cs="Arial"/>
          <w:szCs w:val="22"/>
        </w:rPr>
        <w:t xml:space="preserve"> kategorie N –</w:t>
      </w:r>
      <w:r w:rsidR="00204E24" w:rsidRPr="001D126F">
        <w:rPr>
          <w:rFonts w:cs="Arial"/>
          <w:szCs w:val="22"/>
        </w:rPr>
        <w:t xml:space="preserve"> nebezpečný</w:t>
      </w:r>
      <w:r w:rsidR="00B27128" w:rsidRPr="001D126F">
        <w:rPr>
          <w:rFonts w:cs="Arial"/>
          <w:szCs w:val="22"/>
        </w:rPr>
        <w:t xml:space="preserve"> odpad</w:t>
      </w:r>
      <w:r w:rsidR="00C4229E" w:rsidRPr="001D126F">
        <w:rPr>
          <w:rFonts w:cs="Arial"/>
          <w:szCs w:val="22"/>
        </w:rPr>
        <w:t>.</w:t>
      </w:r>
    </w:p>
    <w:p w:rsidR="009A2221" w:rsidRDefault="009A2221" w:rsidP="009A2221">
      <w:pPr>
        <w:spacing w:before="120"/>
        <w:jc w:val="both"/>
        <w:rPr>
          <w:rFonts w:cs="Arial"/>
          <w:szCs w:val="22"/>
        </w:rPr>
      </w:pPr>
      <w:r>
        <w:rPr>
          <w:rFonts w:cs="Arial"/>
          <w:szCs w:val="22"/>
        </w:rPr>
        <w:lastRenderedPageBreak/>
        <w:t>Objem odpadu je závislý na technologii zhotovitele.</w:t>
      </w:r>
    </w:p>
    <w:p w:rsidR="00A14290" w:rsidRPr="009A2221" w:rsidRDefault="00897653" w:rsidP="009A2221">
      <w:pPr>
        <w:spacing w:before="120"/>
        <w:jc w:val="both"/>
        <w:rPr>
          <w:rFonts w:cs="Arial"/>
          <w:szCs w:val="22"/>
        </w:rPr>
      </w:pPr>
      <w:r w:rsidRPr="00E54F3B">
        <w:rPr>
          <w:b/>
          <w:szCs w:val="22"/>
        </w:rPr>
        <w:t xml:space="preserve">Zhotovitel v rámci výběrového řízení nabídne a ocení vlastní způsob řešení odvozu a </w:t>
      </w:r>
      <w:r>
        <w:rPr>
          <w:b/>
          <w:szCs w:val="22"/>
        </w:rPr>
        <w:t>likvidace odpadů</w:t>
      </w:r>
      <w:r w:rsidRPr="00E54F3B">
        <w:rPr>
          <w:b/>
          <w:szCs w:val="22"/>
        </w:rPr>
        <w:t xml:space="preserve"> v souladu s platnými zákony a předpisy.</w:t>
      </w:r>
      <w:r w:rsidR="00C82937">
        <w:rPr>
          <w:b/>
          <w:szCs w:val="22"/>
        </w:rPr>
        <w:t xml:space="preserve"> Zhotovitel je dle Smlouvy o dílo původce odpadu.</w:t>
      </w:r>
    </w:p>
    <w:p w:rsidR="003C1B2A" w:rsidRDefault="003C1B2A" w:rsidP="003C1B2A">
      <w:pPr>
        <w:jc w:val="both"/>
        <w:rPr>
          <w:rFonts w:cs="Arial"/>
          <w:szCs w:val="22"/>
        </w:rPr>
      </w:pPr>
    </w:p>
    <w:p w:rsidR="00090D0A" w:rsidRPr="00522965" w:rsidRDefault="00090D0A" w:rsidP="001D2950">
      <w:pPr>
        <w:pStyle w:val="Nadpis2"/>
      </w:pPr>
      <w:bookmarkStart w:id="49" w:name="_Toc132100173"/>
      <w:r w:rsidRPr="00522965">
        <w:t xml:space="preserve">Bilance zemních prací, požadavky na přísun nebo </w:t>
      </w:r>
      <w:proofErr w:type="spellStart"/>
      <w:r w:rsidRPr="00522965">
        <w:t>deponie</w:t>
      </w:r>
      <w:proofErr w:type="spellEnd"/>
      <w:r w:rsidRPr="00522965">
        <w:t xml:space="preserve"> zemin</w:t>
      </w:r>
      <w:bookmarkEnd w:id="49"/>
    </w:p>
    <w:p w:rsidR="003378ED" w:rsidRDefault="003378ED" w:rsidP="003378ED">
      <w:pPr>
        <w:spacing w:before="120"/>
        <w:jc w:val="both"/>
        <w:rPr>
          <w:rFonts w:cs="Arial"/>
          <w:szCs w:val="22"/>
        </w:rPr>
      </w:pPr>
      <w:r>
        <w:rPr>
          <w:rFonts w:cs="Arial"/>
        </w:rPr>
        <w:t>Vzhledem k charakteru akce nebylo řešeno.</w:t>
      </w:r>
      <w:r>
        <w:rPr>
          <w:rFonts w:cs="Arial"/>
          <w:szCs w:val="22"/>
        </w:rPr>
        <w:t xml:space="preserve"> </w:t>
      </w:r>
    </w:p>
    <w:p w:rsidR="00090D0A" w:rsidRPr="009C6E11" w:rsidRDefault="00090D0A" w:rsidP="009C6E11">
      <w:pPr>
        <w:jc w:val="both"/>
        <w:rPr>
          <w:rFonts w:cs="Arial"/>
          <w:szCs w:val="22"/>
        </w:rPr>
      </w:pPr>
    </w:p>
    <w:p w:rsidR="00090D0A" w:rsidRPr="001340B4" w:rsidRDefault="00090D0A" w:rsidP="001D2950">
      <w:pPr>
        <w:pStyle w:val="Nadpis2"/>
      </w:pPr>
      <w:bookmarkStart w:id="50" w:name="_Toc132100174"/>
      <w:r>
        <w:t>Ochrana životního prostředí při výstavbě</w:t>
      </w:r>
      <w:bookmarkEnd w:id="50"/>
    </w:p>
    <w:p w:rsidR="003378ED" w:rsidRDefault="003378ED" w:rsidP="003378ED">
      <w:pPr>
        <w:spacing w:before="120"/>
        <w:jc w:val="both"/>
        <w:rPr>
          <w:rFonts w:cs="Arial"/>
          <w:szCs w:val="22"/>
        </w:rPr>
      </w:pPr>
      <w:r>
        <w:rPr>
          <w:rFonts w:cs="Arial"/>
        </w:rPr>
        <w:t>Vzhledem k charakteru akce nebylo řešeno.</w:t>
      </w:r>
      <w:r>
        <w:rPr>
          <w:rFonts w:cs="Arial"/>
          <w:szCs w:val="22"/>
        </w:rPr>
        <w:t xml:space="preserve"> </w:t>
      </w:r>
    </w:p>
    <w:p w:rsidR="00090D0A" w:rsidRPr="00C660BA" w:rsidRDefault="00090D0A" w:rsidP="00C660BA">
      <w:pPr>
        <w:jc w:val="both"/>
        <w:rPr>
          <w:rFonts w:cs="Arial"/>
          <w:szCs w:val="22"/>
        </w:rPr>
      </w:pPr>
    </w:p>
    <w:p w:rsidR="00090D0A" w:rsidRPr="001340B4" w:rsidRDefault="00090D0A" w:rsidP="001D2950">
      <w:pPr>
        <w:pStyle w:val="Nadpis2"/>
      </w:pPr>
      <w:bookmarkStart w:id="51" w:name="_Toc132100175"/>
      <w:r w:rsidRPr="002A1E32">
        <w:t>Zásady bezpečnosti a ochrany</w:t>
      </w:r>
      <w:r>
        <w:t xml:space="preserve"> zdraví při práci na staveništi</w:t>
      </w:r>
      <w:bookmarkEnd w:id="51"/>
    </w:p>
    <w:p w:rsidR="00B877AB" w:rsidRDefault="000214DD" w:rsidP="006C2FC1">
      <w:pPr>
        <w:spacing w:before="120"/>
        <w:jc w:val="both"/>
        <w:rPr>
          <w:rFonts w:cs="Arial"/>
          <w:szCs w:val="22"/>
        </w:rPr>
      </w:pPr>
      <w:r>
        <w:t xml:space="preserve">Práce budou prováděny v dílnách zhotovitele. </w:t>
      </w:r>
    </w:p>
    <w:p w:rsidR="00DB3D2B" w:rsidRDefault="00DB3D2B" w:rsidP="00803E16">
      <w:pPr>
        <w:pStyle w:val="Export0"/>
        <w:tabs>
          <w:tab w:val="left" w:pos="709"/>
          <w:tab w:val="left" w:pos="2552"/>
        </w:tabs>
        <w:ind w:right="-23"/>
        <w:rPr>
          <w:rFonts w:cs="Arial"/>
          <w:szCs w:val="22"/>
        </w:rPr>
      </w:pPr>
    </w:p>
    <w:p w:rsidR="00090D0A" w:rsidRPr="001340B4" w:rsidRDefault="00090D0A" w:rsidP="001D2950">
      <w:pPr>
        <w:pStyle w:val="Nadpis2"/>
      </w:pPr>
      <w:bookmarkStart w:id="52" w:name="_Toc132100176"/>
      <w:r>
        <w:t>Úpravy pro bezbariérové užívání výstavbou dotčených staveb</w:t>
      </w:r>
      <w:bookmarkEnd w:id="52"/>
    </w:p>
    <w:p w:rsidR="00090D0A" w:rsidRDefault="000A4E5E" w:rsidP="00090D0A">
      <w:pPr>
        <w:pStyle w:val="Export0"/>
        <w:tabs>
          <w:tab w:val="left" w:pos="709"/>
          <w:tab w:val="left" w:pos="2552"/>
        </w:tabs>
        <w:spacing w:before="120"/>
        <w:ind w:right="-22"/>
        <w:rPr>
          <w:rFonts w:cs="Arial"/>
          <w:szCs w:val="22"/>
        </w:rPr>
      </w:pPr>
      <w:r>
        <w:rPr>
          <w:rFonts w:cs="Arial"/>
          <w:szCs w:val="22"/>
        </w:rPr>
        <w:t xml:space="preserve">Vzhledem k charakteru </w:t>
      </w:r>
      <w:r w:rsidR="00090D0A">
        <w:rPr>
          <w:rFonts w:cs="Arial"/>
          <w:szCs w:val="22"/>
        </w:rPr>
        <w:t>stavby není řešeno.</w:t>
      </w:r>
    </w:p>
    <w:p w:rsidR="00090D0A" w:rsidRDefault="00090D0A" w:rsidP="00090D0A">
      <w:pPr>
        <w:pStyle w:val="Export0"/>
        <w:tabs>
          <w:tab w:val="left" w:pos="709"/>
          <w:tab w:val="left" w:pos="2552"/>
        </w:tabs>
        <w:ind w:right="-23"/>
        <w:rPr>
          <w:rFonts w:cs="Arial"/>
          <w:szCs w:val="22"/>
        </w:rPr>
      </w:pPr>
    </w:p>
    <w:p w:rsidR="00090D0A" w:rsidRPr="001340B4" w:rsidRDefault="0044420D" w:rsidP="001D2950">
      <w:pPr>
        <w:pStyle w:val="Nadpis2"/>
      </w:pPr>
      <w:bookmarkStart w:id="53" w:name="_Toc132100177"/>
      <w:r>
        <w:t>Zásady pro dopravně inženýrská</w:t>
      </w:r>
      <w:r w:rsidR="00090D0A">
        <w:t xml:space="preserve"> opatření</w:t>
      </w:r>
      <w:bookmarkEnd w:id="53"/>
    </w:p>
    <w:p w:rsidR="007E1E4D" w:rsidRDefault="00F84231" w:rsidP="00090D0A">
      <w:pPr>
        <w:pStyle w:val="Export0"/>
        <w:tabs>
          <w:tab w:val="left" w:pos="709"/>
          <w:tab w:val="left" w:pos="2552"/>
        </w:tabs>
        <w:spacing w:before="120"/>
        <w:ind w:right="-22"/>
        <w:rPr>
          <w:rFonts w:cs="Arial"/>
        </w:rPr>
      </w:pPr>
      <w:r>
        <w:rPr>
          <w:rFonts w:cs="Arial"/>
        </w:rPr>
        <w:t>Výjezd</w:t>
      </w:r>
      <w:r w:rsidR="007E1E4D">
        <w:rPr>
          <w:rFonts w:cs="Arial"/>
        </w:rPr>
        <w:t xml:space="preserve"> bud</w:t>
      </w:r>
      <w:r w:rsidR="00EC48FB">
        <w:rPr>
          <w:rFonts w:cs="Arial"/>
        </w:rPr>
        <w:t>e</w:t>
      </w:r>
      <w:r w:rsidR="007E1E4D">
        <w:rPr>
          <w:rFonts w:cs="Arial"/>
        </w:rPr>
        <w:t xml:space="preserve"> navazovat na </w:t>
      </w:r>
      <w:r w:rsidR="00EC48FB">
        <w:rPr>
          <w:rFonts w:cs="Arial"/>
        </w:rPr>
        <w:t>místní komunikaci, na pravém břehu koryta, s</w:t>
      </w:r>
      <w:r>
        <w:rPr>
          <w:rFonts w:cs="Arial"/>
        </w:rPr>
        <w:t xml:space="preserve"> </w:t>
      </w:r>
      <w:r w:rsidR="007E1E4D">
        <w:rPr>
          <w:rFonts w:cs="Arial"/>
        </w:rPr>
        <w:t>minimální dopravní</w:t>
      </w:r>
      <w:r w:rsidR="00223C61">
        <w:rPr>
          <w:rFonts w:cs="Arial"/>
        </w:rPr>
        <w:t>m</w:t>
      </w:r>
      <w:r w:rsidR="007E1E4D">
        <w:rPr>
          <w:rFonts w:cs="Arial"/>
        </w:rPr>
        <w:t xml:space="preserve"> provoz</w:t>
      </w:r>
      <w:r w:rsidR="00223C61">
        <w:rPr>
          <w:rFonts w:cs="Arial"/>
        </w:rPr>
        <w:t>em</w:t>
      </w:r>
      <w:r w:rsidR="007E1E4D">
        <w:rPr>
          <w:rFonts w:cs="Arial"/>
        </w:rPr>
        <w:t xml:space="preserve">. </w:t>
      </w:r>
      <w:r w:rsidR="007E1E4D">
        <w:t>Vzhledem k tomu není třeba provád</w:t>
      </w:r>
      <w:r w:rsidR="00115515">
        <w:t>ět žádná</w:t>
      </w:r>
      <w:r>
        <w:t xml:space="preserve"> dopravní</w:t>
      </w:r>
      <w:r w:rsidR="00115515">
        <w:t xml:space="preserve"> omezení v místech</w:t>
      </w:r>
      <w:r w:rsidR="007E1E4D">
        <w:t xml:space="preserve"> výjezd</w:t>
      </w:r>
      <w:r w:rsidR="00115515">
        <w:t>ů</w:t>
      </w:r>
      <w:r w:rsidR="007E1E4D">
        <w:t xml:space="preserve"> na </w:t>
      </w:r>
      <w:r w:rsidR="001B5CC8">
        <w:t>tuto</w:t>
      </w:r>
      <w:r w:rsidR="007E1E4D">
        <w:t xml:space="preserve"> komunikac</w:t>
      </w:r>
      <w:r w:rsidR="001B5CC8">
        <w:t>i</w:t>
      </w:r>
      <w:r w:rsidR="007E1E4D">
        <w:t>.</w:t>
      </w:r>
    </w:p>
    <w:p w:rsidR="00090D0A" w:rsidRDefault="00090D0A" w:rsidP="00090D0A">
      <w:pPr>
        <w:pStyle w:val="Export0"/>
        <w:tabs>
          <w:tab w:val="left" w:pos="709"/>
          <w:tab w:val="left" w:pos="2552"/>
        </w:tabs>
        <w:ind w:right="-23"/>
        <w:rPr>
          <w:rFonts w:cs="Arial"/>
          <w:szCs w:val="22"/>
        </w:rPr>
      </w:pPr>
    </w:p>
    <w:p w:rsidR="00090D0A" w:rsidRPr="001340B4" w:rsidRDefault="00090D0A" w:rsidP="001D2950">
      <w:pPr>
        <w:pStyle w:val="Nadpis2"/>
      </w:pPr>
      <w:bookmarkStart w:id="54" w:name="_Toc132100178"/>
      <w:r w:rsidRPr="0019544C">
        <w:t>Stanovení speciálních podmínek</w:t>
      </w:r>
      <w:r>
        <w:t xml:space="preserve"> pro provádění stavby</w:t>
      </w:r>
      <w:bookmarkEnd w:id="54"/>
    </w:p>
    <w:p w:rsidR="00B761B5" w:rsidRPr="000557B0" w:rsidRDefault="000557B0" w:rsidP="000557B0">
      <w:pPr>
        <w:spacing w:before="120"/>
        <w:jc w:val="both"/>
        <w:rPr>
          <w:rFonts w:cs="Arial"/>
          <w:szCs w:val="22"/>
        </w:rPr>
      </w:pPr>
      <w:r>
        <w:rPr>
          <w:rFonts w:cs="Arial"/>
        </w:rPr>
        <w:t>Vzhledem k charakteru akce nebylo řešeno.</w:t>
      </w:r>
    </w:p>
    <w:p w:rsidR="00090D0A" w:rsidRDefault="00090D0A" w:rsidP="00090D0A">
      <w:pPr>
        <w:pStyle w:val="Export0"/>
        <w:tabs>
          <w:tab w:val="left" w:pos="709"/>
          <w:tab w:val="left" w:pos="2552"/>
        </w:tabs>
        <w:ind w:right="-23"/>
        <w:rPr>
          <w:rFonts w:cs="Arial"/>
          <w:szCs w:val="22"/>
        </w:rPr>
      </w:pPr>
    </w:p>
    <w:p w:rsidR="00090D0A" w:rsidRPr="009A2221" w:rsidRDefault="00090D0A" w:rsidP="001D2950">
      <w:pPr>
        <w:pStyle w:val="Nadpis2"/>
      </w:pPr>
      <w:bookmarkStart w:id="55" w:name="_Toc132100179"/>
      <w:r w:rsidRPr="009A2221">
        <w:t>Postup výstavby, rozhodující dílčí termíny</w:t>
      </w:r>
      <w:bookmarkEnd w:id="55"/>
    </w:p>
    <w:p w:rsidR="00AB2484" w:rsidRDefault="00AB2484" w:rsidP="00AB2484">
      <w:pPr>
        <w:spacing w:before="120"/>
        <w:jc w:val="both"/>
        <w:rPr>
          <w:szCs w:val="22"/>
        </w:rPr>
      </w:pPr>
      <w:r w:rsidRPr="003C5277">
        <w:rPr>
          <w:szCs w:val="22"/>
        </w:rPr>
        <w:t>Termín z</w:t>
      </w:r>
      <w:r>
        <w:rPr>
          <w:szCs w:val="22"/>
        </w:rPr>
        <w:t>ahájení prací bude upřesněn po určení zhotovitele akce na základě výběrového řízení.</w:t>
      </w:r>
      <w:r w:rsidR="0046400F">
        <w:rPr>
          <w:szCs w:val="22"/>
        </w:rPr>
        <w:t xml:space="preserve"> </w:t>
      </w:r>
      <w:r w:rsidRPr="009168D1">
        <w:rPr>
          <w:szCs w:val="22"/>
        </w:rPr>
        <w:t>Vybraný zhotovitel vyhotoví harmonogram prací v souladu smlouvy o provedení stavby.</w:t>
      </w:r>
    </w:p>
    <w:p w:rsidR="0044420D" w:rsidRDefault="00AB2484" w:rsidP="00782CD6">
      <w:pPr>
        <w:spacing w:before="120"/>
        <w:jc w:val="both"/>
        <w:rPr>
          <w:szCs w:val="22"/>
        </w:rPr>
      </w:pPr>
      <w:r w:rsidRPr="009168D1">
        <w:rPr>
          <w:szCs w:val="22"/>
        </w:rPr>
        <w:t>Předpokládaný termín ukončení stavby je</w:t>
      </w:r>
      <w:r w:rsidR="00AE28D1">
        <w:rPr>
          <w:szCs w:val="22"/>
        </w:rPr>
        <w:t xml:space="preserve"> nejpozději</w:t>
      </w:r>
      <w:r w:rsidRPr="009168D1">
        <w:rPr>
          <w:szCs w:val="22"/>
        </w:rPr>
        <w:t xml:space="preserve"> do konce roku 20</w:t>
      </w:r>
      <w:r w:rsidR="0044420D">
        <w:rPr>
          <w:szCs w:val="22"/>
        </w:rPr>
        <w:t>2</w:t>
      </w:r>
      <w:r w:rsidR="00F768AD">
        <w:rPr>
          <w:szCs w:val="22"/>
        </w:rPr>
        <w:t>4</w:t>
      </w:r>
      <w:r w:rsidRPr="009168D1">
        <w:rPr>
          <w:szCs w:val="22"/>
        </w:rPr>
        <w:t>.</w:t>
      </w:r>
    </w:p>
    <w:p w:rsidR="00782CD6" w:rsidRPr="00782CD6" w:rsidRDefault="00782CD6" w:rsidP="00782CD6">
      <w:pPr>
        <w:spacing w:before="120"/>
        <w:jc w:val="both"/>
        <w:rPr>
          <w:szCs w:val="22"/>
        </w:rPr>
      </w:pPr>
    </w:p>
    <w:p w:rsidR="00090D0A" w:rsidRPr="00F5507B" w:rsidRDefault="00090D0A" w:rsidP="002F3A84">
      <w:pPr>
        <w:pStyle w:val="Nadpis1"/>
      </w:pPr>
      <w:bookmarkStart w:id="56" w:name="_Toc132100180"/>
      <w:r w:rsidRPr="00F5507B">
        <w:t>Závěr</w:t>
      </w:r>
      <w:bookmarkEnd w:id="56"/>
    </w:p>
    <w:p w:rsidR="00A77EDC" w:rsidRDefault="00A77EDC" w:rsidP="00A77EDC">
      <w:pPr>
        <w:spacing w:before="120"/>
        <w:jc w:val="both"/>
        <w:rPr>
          <w:rFonts w:cs="Arial"/>
          <w:szCs w:val="22"/>
        </w:rPr>
      </w:pPr>
      <w:r>
        <w:rPr>
          <w:rFonts w:cs="Arial"/>
          <w:szCs w:val="22"/>
        </w:rPr>
        <w:t xml:space="preserve">Zhotovitel musí dodržet předepsané parametry výrobků a materiálů, jež zabezpečí minimální požadovanou kvalitu díla. Zhotovitel je povinen dodržovat technologické postupy předepsané výrobcem konkrétního produktu nebo materiálu. Zhotovitel doloží splnění požadovaných parametrů např. technickými listy, certifikáty, atesty, výsledky zkoušek apod. </w:t>
      </w:r>
    </w:p>
    <w:p w:rsidR="001429F8" w:rsidRDefault="001429F8" w:rsidP="001E4ED8">
      <w:pPr>
        <w:spacing w:before="120"/>
        <w:jc w:val="both"/>
      </w:pPr>
    </w:p>
    <w:p w:rsidR="003E6F82" w:rsidRPr="00F5507B" w:rsidRDefault="00B0160D" w:rsidP="00461152">
      <w:pPr>
        <w:spacing w:before="480"/>
        <w:jc w:val="both"/>
        <w:rPr>
          <w:rFonts w:cs="Arial"/>
          <w:szCs w:val="22"/>
        </w:rPr>
      </w:pPr>
      <w:r w:rsidRPr="00712229">
        <w:t>V Hradci Králové</w:t>
      </w:r>
      <w:r w:rsidRPr="008114EC">
        <w:t>,</w:t>
      </w:r>
      <w:r w:rsidR="00536A9D">
        <w:t xml:space="preserve"> březen</w:t>
      </w:r>
      <w:r w:rsidRPr="008114EC">
        <w:t xml:space="preserve"> 20</w:t>
      </w:r>
      <w:r w:rsidR="00BC45C8">
        <w:t>2</w:t>
      </w:r>
      <w:r w:rsidR="00536A9D">
        <w:t>3</w:t>
      </w:r>
      <w:r>
        <w:tab/>
      </w:r>
      <w:r w:rsidR="00BB2D7B">
        <w:tab/>
      </w:r>
      <w:r w:rsidR="00536A9D">
        <w:tab/>
      </w:r>
      <w:r w:rsidR="00536A9D">
        <w:tab/>
        <w:t>Vypracoval: Ing. Tomáš Křenek</w:t>
      </w:r>
    </w:p>
    <w:sectPr w:rsidR="003E6F82" w:rsidRPr="00F5507B" w:rsidSect="00E16482">
      <w:headerReference w:type="default" r:id="rId9"/>
      <w:footerReference w:type="default" r:id="rId10"/>
      <w:pgSz w:w="11906" w:h="16838" w:code="9"/>
      <w:pgMar w:top="1276" w:right="1416" w:bottom="1418" w:left="1440" w:header="709" w:footer="709" w:gutter="0"/>
      <w:pgNumType w:start="1"/>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B41" w:rsidRDefault="006B4B41">
      <w:r>
        <w:separator/>
      </w:r>
    </w:p>
  </w:endnote>
  <w:endnote w:type="continuationSeparator" w:id="0">
    <w:p w:rsidR="006B4B41" w:rsidRDefault="006B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Ganymed">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Open 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E07" w:rsidRPr="001B4144" w:rsidRDefault="00593E07" w:rsidP="001B4144">
    <w:pPr>
      <w:pStyle w:val="Zpat"/>
      <w:jc w:val="center"/>
      <w:rPr>
        <w:rStyle w:val="slostrnky"/>
        <w:rFonts w:cs="Arial"/>
        <w:sz w:val="20"/>
        <w:szCs w:val="20"/>
      </w:rPr>
    </w:pPr>
    <w:r w:rsidRPr="001B4144">
      <w:rPr>
        <w:rStyle w:val="slostrnky"/>
        <w:rFonts w:cs="Arial"/>
        <w:sz w:val="20"/>
        <w:szCs w:val="20"/>
      </w:rPr>
      <w:t xml:space="preserve">- </w:t>
    </w:r>
    <w:r w:rsidRPr="001B4144">
      <w:rPr>
        <w:rStyle w:val="slostrnky"/>
        <w:rFonts w:cs="Arial"/>
        <w:sz w:val="20"/>
        <w:szCs w:val="20"/>
      </w:rPr>
      <w:fldChar w:fldCharType="begin"/>
    </w:r>
    <w:r w:rsidRPr="001B4144">
      <w:rPr>
        <w:rStyle w:val="slostrnky"/>
        <w:rFonts w:cs="Arial"/>
        <w:sz w:val="20"/>
        <w:szCs w:val="20"/>
      </w:rPr>
      <w:instrText xml:space="preserve"> PAGE </w:instrText>
    </w:r>
    <w:r w:rsidRPr="001B4144">
      <w:rPr>
        <w:rStyle w:val="slostrnky"/>
        <w:rFonts w:cs="Arial"/>
        <w:sz w:val="20"/>
        <w:szCs w:val="20"/>
      </w:rPr>
      <w:fldChar w:fldCharType="separate"/>
    </w:r>
    <w:r w:rsidR="007C7684">
      <w:rPr>
        <w:rStyle w:val="slostrnky"/>
        <w:rFonts w:cs="Arial"/>
        <w:noProof/>
        <w:sz w:val="20"/>
        <w:szCs w:val="20"/>
      </w:rPr>
      <w:t>6</w:t>
    </w:r>
    <w:r w:rsidRPr="001B4144">
      <w:rPr>
        <w:rStyle w:val="slostrnky"/>
        <w:rFonts w:cs="Arial"/>
        <w:sz w:val="20"/>
        <w:szCs w:val="20"/>
      </w:rPr>
      <w:fldChar w:fldCharType="end"/>
    </w:r>
    <w:r w:rsidRPr="001B4144">
      <w:rPr>
        <w:rStyle w:val="slostrnky"/>
        <w:rFonts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B41" w:rsidRDefault="006B4B41">
      <w:r>
        <w:separator/>
      </w:r>
    </w:p>
  </w:footnote>
  <w:footnote w:type="continuationSeparator" w:id="0">
    <w:p w:rsidR="006B4B41" w:rsidRDefault="006B4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E07" w:rsidRDefault="00593E07" w:rsidP="00004D00">
    <w:pPr>
      <w:pStyle w:val="Zhlav"/>
      <w:jc w:val="center"/>
      <w:rPr>
        <w:b/>
        <w:sz w:val="18"/>
        <w:szCs w:val="18"/>
      </w:rPr>
    </w:pPr>
    <w:r>
      <w:rPr>
        <w:b/>
        <w:sz w:val="18"/>
        <w:szCs w:val="18"/>
      </w:rPr>
      <w:t>V</w:t>
    </w:r>
    <w:r w:rsidR="00820FF3">
      <w:rPr>
        <w:b/>
        <w:sz w:val="18"/>
        <w:szCs w:val="18"/>
      </w:rPr>
      <w:t xml:space="preserve">D Veletov, </w:t>
    </w:r>
    <w:r>
      <w:rPr>
        <w:b/>
        <w:sz w:val="18"/>
        <w:szCs w:val="18"/>
      </w:rPr>
      <w:t>oprava provizorního hrazení</w:t>
    </w:r>
    <w:r w:rsidR="00820FF3">
      <w:rPr>
        <w:b/>
        <w:sz w:val="18"/>
        <w:szCs w:val="18"/>
      </w:rPr>
      <w:t xml:space="preserve"> jezu</w:t>
    </w:r>
  </w:p>
  <w:p w:rsidR="00593E07" w:rsidRDefault="00593E07" w:rsidP="00F5484B">
    <w:pPr>
      <w:pStyle w:val="Zhlav"/>
      <w:pBdr>
        <w:bottom w:val="single" w:sz="6" w:space="1" w:color="auto"/>
      </w:pBdr>
      <w:jc w:val="center"/>
      <w:rPr>
        <w:sz w:val="18"/>
        <w:szCs w:val="18"/>
      </w:rPr>
    </w:pPr>
    <w:r>
      <w:rPr>
        <w:sz w:val="18"/>
        <w:szCs w:val="18"/>
      </w:rPr>
      <w:t>B. Souhrnná technická zpráva</w:t>
    </w:r>
  </w:p>
  <w:p w:rsidR="00593E07" w:rsidRPr="00F5484B" w:rsidRDefault="00593E07" w:rsidP="00F5484B">
    <w:pPr>
      <w:pStyle w:val="Zhlav"/>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D18"/>
    <w:multiLevelType w:val="multilevel"/>
    <w:tmpl w:val="C4DEF336"/>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6B43F0"/>
    <w:multiLevelType w:val="hybridMultilevel"/>
    <w:tmpl w:val="F67824D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0A60E64"/>
    <w:multiLevelType w:val="hybridMultilevel"/>
    <w:tmpl w:val="F52666A0"/>
    <w:lvl w:ilvl="0" w:tplc="39AABD50">
      <w:start w:val="1"/>
      <w:numFmt w:val="bullet"/>
      <w:lvlText w:val=""/>
      <w:lvlJc w:val="left"/>
      <w:pPr>
        <w:tabs>
          <w:tab w:val="num" w:pos="1250"/>
        </w:tabs>
        <w:ind w:left="1250" w:hanging="340"/>
      </w:pPr>
      <w:rPr>
        <w:rFonts w:ascii="Symbol" w:hAnsi="Symbol" w:hint="default"/>
        <w:color w:val="auto"/>
      </w:rPr>
    </w:lvl>
    <w:lvl w:ilvl="1" w:tplc="04050003" w:tentative="1">
      <w:start w:val="1"/>
      <w:numFmt w:val="bullet"/>
      <w:lvlText w:val="o"/>
      <w:lvlJc w:val="left"/>
      <w:pPr>
        <w:tabs>
          <w:tab w:val="num" w:pos="2010"/>
        </w:tabs>
        <w:ind w:left="2010" w:hanging="360"/>
      </w:pPr>
      <w:rPr>
        <w:rFonts w:ascii="Courier New" w:hAnsi="Courier New" w:cs="Courier New" w:hint="default"/>
      </w:rPr>
    </w:lvl>
    <w:lvl w:ilvl="2" w:tplc="04050005" w:tentative="1">
      <w:start w:val="1"/>
      <w:numFmt w:val="bullet"/>
      <w:lvlText w:val=""/>
      <w:lvlJc w:val="left"/>
      <w:pPr>
        <w:tabs>
          <w:tab w:val="num" w:pos="2730"/>
        </w:tabs>
        <w:ind w:left="2730" w:hanging="360"/>
      </w:pPr>
      <w:rPr>
        <w:rFonts w:ascii="Wingdings" w:hAnsi="Wingdings" w:hint="default"/>
      </w:rPr>
    </w:lvl>
    <w:lvl w:ilvl="3" w:tplc="04050001" w:tentative="1">
      <w:start w:val="1"/>
      <w:numFmt w:val="bullet"/>
      <w:lvlText w:val=""/>
      <w:lvlJc w:val="left"/>
      <w:pPr>
        <w:tabs>
          <w:tab w:val="num" w:pos="3450"/>
        </w:tabs>
        <w:ind w:left="3450" w:hanging="360"/>
      </w:pPr>
      <w:rPr>
        <w:rFonts w:ascii="Symbol" w:hAnsi="Symbol" w:hint="default"/>
      </w:rPr>
    </w:lvl>
    <w:lvl w:ilvl="4" w:tplc="04050003" w:tentative="1">
      <w:start w:val="1"/>
      <w:numFmt w:val="bullet"/>
      <w:lvlText w:val="o"/>
      <w:lvlJc w:val="left"/>
      <w:pPr>
        <w:tabs>
          <w:tab w:val="num" w:pos="4170"/>
        </w:tabs>
        <w:ind w:left="4170" w:hanging="360"/>
      </w:pPr>
      <w:rPr>
        <w:rFonts w:ascii="Courier New" w:hAnsi="Courier New" w:cs="Courier New" w:hint="default"/>
      </w:rPr>
    </w:lvl>
    <w:lvl w:ilvl="5" w:tplc="04050005" w:tentative="1">
      <w:start w:val="1"/>
      <w:numFmt w:val="bullet"/>
      <w:lvlText w:val=""/>
      <w:lvlJc w:val="left"/>
      <w:pPr>
        <w:tabs>
          <w:tab w:val="num" w:pos="4890"/>
        </w:tabs>
        <w:ind w:left="4890" w:hanging="360"/>
      </w:pPr>
      <w:rPr>
        <w:rFonts w:ascii="Wingdings" w:hAnsi="Wingdings" w:hint="default"/>
      </w:rPr>
    </w:lvl>
    <w:lvl w:ilvl="6" w:tplc="04050001" w:tentative="1">
      <w:start w:val="1"/>
      <w:numFmt w:val="bullet"/>
      <w:lvlText w:val=""/>
      <w:lvlJc w:val="left"/>
      <w:pPr>
        <w:tabs>
          <w:tab w:val="num" w:pos="5610"/>
        </w:tabs>
        <w:ind w:left="5610" w:hanging="360"/>
      </w:pPr>
      <w:rPr>
        <w:rFonts w:ascii="Symbol" w:hAnsi="Symbol" w:hint="default"/>
      </w:rPr>
    </w:lvl>
    <w:lvl w:ilvl="7" w:tplc="04050003" w:tentative="1">
      <w:start w:val="1"/>
      <w:numFmt w:val="bullet"/>
      <w:lvlText w:val="o"/>
      <w:lvlJc w:val="left"/>
      <w:pPr>
        <w:tabs>
          <w:tab w:val="num" w:pos="6330"/>
        </w:tabs>
        <w:ind w:left="6330" w:hanging="360"/>
      </w:pPr>
      <w:rPr>
        <w:rFonts w:ascii="Courier New" w:hAnsi="Courier New" w:cs="Courier New" w:hint="default"/>
      </w:rPr>
    </w:lvl>
    <w:lvl w:ilvl="8" w:tplc="04050005" w:tentative="1">
      <w:start w:val="1"/>
      <w:numFmt w:val="bullet"/>
      <w:lvlText w:val=""/>
      <w:lvlJc w:val="left"/>
      <w:pPr>
        <w:tabs>
          <w:tab w:val="num" w:pos="7050"/>
        </w:tabs>
        <w:ind w:left="7050" w:hanging="360"/>
      </w:pPr>
      <w:rPr>
        <w:rFonts w:ascii="Wingdings" w:hAnsi="Wingdings" w:hint="default"/>
      </w:rPr>
    </w:lvl>
  </w:abstractNum>
  <w:abstractNum w:abstractNumId="3" w15:restartNumberingAfterBreak="0">
    <w:nsid w:val="03F75771"/>
    <w:multiLevelType w:val="hybridMultilevel"/>
    <w:tmpl w:val="7EC81D4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BC476F"/>
    <w:multiLevelType w:val="hybridMultilevel"/>
    <w:tmpl w:val="6CD224E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201BBD"/>
    <w:multiLevelType w:val="hybridMultilevel"/>
    <w:tmpl w:val="CCBE34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1019F3"/>
    <w:multiLevelType w:val="multilevel"/>
    <w:tmpl w:val="EC0669B0"/>
    <w:numStyleLink w:val="StylSodrkami11b"/>
  </w:abstractNum>
  <w:abstractNum w:abstractNumId="7" w15:restartNumberingAfterBreak="0">
    <w:nsid w:val="149D7B94"/>
    <w:multiLevelType w:val="hybridMultilevel"/>
    <w:tmpl w:val="59CA34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7E2A88"/>
    <w:multiLevelType w:val="hybridMultilevel"/>
    <w:tmpl w:val="D2BE76AE"/>
    <w:lvl w:ilvl="0" w:tplc="5D40BD86">
      <w:start w:val="1"/>
      <w:numFmt w:val="decimal"/>
      <w:lvlText w:val="(%1)"/>
      <w:lvlJc w:val="left"/>
      <w:pPr>
        <w:tabs>
          <w:tab w:val="num" w:pos="1"/>
        </w:tabs>
        <w:ind w:left="360" w:hanging="360"/>
      </w:pPr>
      <w:rPr>
        <w:rFonts w:hint="default"/>
        <w:sz w:val="24"/>
        <w:szCs w:val="20"/>
      </w:rPr>
    </w:lvl>
    <w:lvl w:ilvl="1" w:tplc="712E93AE">
      <w:start w:val="3"/>
      <w:numFmt w:val="bullet"/>
      <w:lvlText w:val="-"/>
      <w:lvlJc w:val="left"/>
      <w:pPr>
        <w:tabs>
          <w:tab w:val="num" w:pos="1440"/>
        </w:tabs>
        <w:ind w:left="1440" w:hanging="360"/>
      </w:pPr>
      <w:rPr>
        <w:rFonts w:ascii="Times New Roman" w:eastAsia="MS Mincho" w:hAnsi="Times New Roman" w:cs="Times New Roman" w:hint="default"/>
        <w:sz w:val="24"/>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D991DFA"/>
    <w:multiLevelType w:val="hybridMultilevel"/>
    <w:tmpl w:val="849839B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534FDD"/>
    <w:multiLevelType w:val="singleLevel"/>
    <w:tmpl w:val="9E9C5F2C"/>
    <w:lvl w:ilvl="0">
      <w:start w:val="2"/>
      <w:numFmt w:val="upperLetter"/>
      <w:lvlText w:val="%1."/>
      <w:lvlJc w:val="left"/>
      <w:pPr>
        <w:tabs>
          <w:tab w:val="num" w:pos="705"/>
        </w:tabs>
        <w:ind w:left="705" w:hanging="705"/>
      </w:pPr>
      <w:rPr>
        <w:rFonts w:hint="default"/>
      </w:rPr>
    </w:lvl>
  </w:abstractNum>
  <w:abstractNum w:abstractNumId="11" w15:restartNumberingAfterBreak="0">
    <w:nsid w:val="218C2B6C"/>
    <w:multiLevelType w:val="multilevel"/>
    <w:tmpl w:val="1D6C3E00"/>
    <w:lvl w:ilvl="0">
      <w:start w:val="1"/>
      <w:numFmt w:val="decimal"/>
      <w:lvlText w:val="B.%1"/>
      <w:lvlJc w:val="left"/>
      <w:pPr>
        <w:tabs>
          <w:tab w:val="num" w:pos="360"/>
        </w:tabs>
        <w:ind w:left="360" w:hanging="360"/>
      </w:pPr>
      <w:rPr>
        <w:rFonts w:hint="default"/>
      </w:rPr>
    </w:lvl>
    <w:lvl w:ilvl="1">
      <w:start w:val="1"/>
      <w:numFmt w:val="lowerLetter"/>
      <w:lvlText w:val="A.%1.%2"/>
      <w:lvlJc w:val="left"/>
      <w:pPr>
        <w:tabs>
          <w:tab w:val="num" w:pos="737"/>
        </w:tabs>
        <w:ind w:left="567" w:hanging="567"/>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C1C6978"/>
    <w:multiLevelType w:val="hybridMultilevel"/>
    <w:tmpl w:val="EC0669B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845743"/>
    <w:multiLevelType w:val="hybridMultilevel"/>
    <w:tmpl w:val="E5BC1998"/>
    <w:lvl w:ilvl="0" w:tplc="04050003">
      <w:start w:val="1"/>
      <w:numFmt w:val="bullet"/>
      <w:lvlText w:val="o"/>
      <w:lvlJc w:val="left"/>
      <w:pPr>
        <w:tabs>
          <w:tab w:val="num" w:pos="720"/>
        </w:tabs>
        <w:ind w:left="720" w:hanging="360"/>
      </w:pPr>
      <w:rPr>
        <w:rFonts w:ascii="Courier New" w:hAnsi="Courier New" w:cs="Courier New"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AA135B"/>
    <w:multiLevelType w:val="singleLevel"/>
    <w:tmpl w:val="97B457A2"/>
    <w:lvl w:ilvl="0">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34AB4113"/>
    <w:multiLevelType w:val="multilevel"/>
    <w:tmpl w:val="EC0669B0"/>
    <w:numStyleLink w:val="StylSodrkami11b"/>
  </w:abstractNum>
  <w:abstractNum w:abstractNumId="16" w15:restartNumberingAfterBreak="0">
    <w:nsid w:val="34B841E3"/>
    <w:multiLevelType w:val="hybridMultilevel"/>
    <w:tmpl w:val="BF9AF5AE"/>
    <w:lvl w:ilvl="0" w:tplc="39AABD50">
      <w:start w:val="1"/>
      <w:numFmt w:val="bullet"/>
      <w:lvlText w:val=""/>
      <w:lvlJc w:val="left"/>
      <w:pPr>
        <w:tabs>
          <w:tab w:val="num" w:pos="1535"/>
        </w:tabs>
        <w:ind w:left="1535" w:hanging="340"/>
      </w:pPr>
      <w:rPr>
        <w:rFonts w:ascii="Symbol" w:hAnsi="Symbol" w:hint="default"/>
        <w:color w:val="auto"/>
      </w:rPr>
    </w:lvl>
    <w:lvl w:ilvl="1" w:tplc="04050003" w:tentative="1">
      <w:start w:val="1"/>
      <w:numFmt w:val="bullet"/>
      <w:lvlText w:val="o"/>
      <w:lvlJc w:val="left"/>
      <w:pPr>
        <w:tabs>
          <w:tab w:val="num" w:pos="2295"/>
        </w:tabs>
        <w:ind w:left="2295" w:hanging="360"/>
      </w:pPr>
      <w:rPr>
        <w:rFonts w:ascii="Courier New" w:hAnsi="Courier New" w:cs="Courier New" w:hint="default"/>
      </w:rPr>
    </w:lvl>
    <w:lvl w:ilvl="2" w:tplc="04050005" w:tentative="1">
      <w:start w:val="1"/>
      <w:numFmt w:val="bullet"/>
      <w:lvlText w:val=""/>
      <w:lvlJc w:val="left"/>
      <w:pPr>
        <w:tabs>
          <w:tab w:val="num" w:pos="3015"/>
        </w:tabs>
        <w:ind w:left="3015" w:hanging="360"/>
      </w:pPr>
      <w:rPr>
        <w:rFonts w:ascii="Wingdings" w:hAnsi="Wingdings" w:hint="default"/>
      </w:rPr>
    </w:lvl>
    <w:lvl w:ilvl="3" w:tplc="04050001" w:tentative="1">
      <w:start w:val="1"/>
      <w:numFmt w:val="bullet"/>
      <w:lvlText w:val=""/>
      <w:lvlJc w:val="left"/>
      <w:pPr>
        <w:tabs>
          <w:tab w:val="num" w:pos="3735"/>
        </w:tabs>
        <w:ind w:left="3735" w:hanging="360"/>
      </w:pPr>
      <w:rPr>
        <w:rFonts w:ascii="Symbol" w:hAnsi="Symbol" w:hint="default"/>
      </w:rPr>
    </w:lvl>
    <w:lvl w:ilvl="4" w:tplc="04050003" w:tentative="1">
      <w:start w:val="1"/>
      <w:numFmt w:val="bullet"/>
      <w:lvlText w:val="o"/>
      <w:lvlJc w:val="left"/>
      <w:pPr>
        <w:tabs>
          <w:tab w:val="num" w:pos="4455"/>
        </w:tabs>
        <w:ind w:left="4455" w:hanging="360"/>
      </w:pPr>
      <w:rPr>
        <w:rFonts w:ascii="Courier New" w:hAnsi="Courier New" w:cs="Courier New" w:hint="default"/>
      </w:rPr>
    </w:lvl>
    <w:lvl w:ilvl="5" w:tplc="04050005" w:tentative="1">
      <w:start w:val="1"/>
      <w:numFmt w:val="bullet"/>
      <w:lvlText w:val=""/>
      <w:lvlJc w:val="left"/>
      <w:pPr>
        <w:tabs>
          <w:tab w:val="num" w:pos="5175"/>
        </w:tabs>
        <w:ind w:left="5175" w:hanging="360"/>
      </w:pPr>
      <w:rPr>
        <w:rFonts w:ascii="Wingdings" w:hAnsi="Wingdings" w:hint="default"/>
      </w:rPr>
    </w:lvl>
    <w:lvl w:ilvl="6" w:tplc="04050001" w:tentative="1">
      <w:start w:val="1"/>
      <w:numFmt w:val="bullet"/>
      <w:lvlText w:val=""/>
      <w:lvlJc w:val="left"/>
      <w:pPr>
        <w:tabs>
          <w:tab w:val="num" w:pos="5895"/>
        </w:tabs>
        <w:ind w:left="5895" w:hanging="360"/>
      </w:pPr>
      <w:rPr>
        <w:rFonts w:ascii="Symbol" w:hAnsi="Symbol" w:hint="default"/>
      </w:rPr>
    </w:lvl>
    <w:lvl w:ilvl="7" w:tplc="04050003" w:tentative="1">
      <w:start w:val="1"/>
      <w:numFmt w:val="bullet"/>
      <w:lvlText w:val="o"/>
      <w:lvlJc w:val="left"/>
      <w:pPr>
        <w:tabs>
          <w:tab w:val="num" w:pos="6615"/>
        </w:tabs>
        <w:ind w:left="6615" w:hanging="360"/>
      </w:pPr>
      <w:rPr>
        <w:rFonts w:ascii="Courier New" w:hAnsi="Courier New" w:cs="Courier New" w:hint="default"/>
      </w:rPr>
    </w:lvl>
    <w:lvl w:ilvl="8" w:tplc="04050005" w:tentative="1">
      <w:start w:val="1"/>
      <w:numFmt w:val="bullet"/>
      <w:lvlText w:val=""/>
      <w:lvlJc w:val="left"/>
      <w:pPr>
        <w:tabs>
          <w:tab w:val="num" w:pos="7335"/>
        </w:tabs>
        <w:ind w:left="7335" w:hanging="360"/>
      </w:pPr>
      <w:rPr>
        <w:rFonts w:ascii="Wingdings" w:hAnsi="Wingdings" w:hint="default"/>
      </w:rPr>
    </w:lvl>
  </w:abstractNum>
  <w:abstractNum w:abstractNumId="17" w15:restartNumberingAfterBreak="0">
    <w:nsid w:val="39204EA0"/>
    <w:multiLevelType w:val="hybridMultilevel"/>
    <w:tmpl w:val="51DE1B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98145D"/>
    <w:multiLevelType w:val="hybridMultilevel"/>
    <w:tmpl w:val="C8D40BCA"/>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5B7B1B"/>
    <w:multiLevelType w:val="multilevel"/>
    <w:tmpl w:val="4BB8581E"/>
    <w:lvl w:ilvl="0">
      <w:start w:val="1"/>
      <w:numFmt w:val="decimal"/>
      <w:pStyle w:val="Nadpis1"/>
      <w:lvlText w:val="B.%1"/>
      <w:lvlJc w:val="left"/>
      <w:pPr>
        <w:tabs>
          <w:tab w:val="num" w:pos="2701"/>
        </w:tabs>
        <w:ind w:left="2701" w:hanging="432"/>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B.%1.%2"/>
      <w:lvlJc w:val="left"/>
      <w:pPr>
        <w:tabs>
          <w:tab w:val="num" w:pos="576"/>
        </w:tabs>
        <w:ind w:left="576" w:hanging="576"/>
      </w:pPr>
      <w:rPr>
        <w:rFonts w:hint="default"/>
      </w:rPr>
    </w:lvl>
    <w:lvl w:ilvl="2">
      <w:start w:val="1"/>
      <w:numFmt w:val="decimal"/>
      <w:pStyle w:val="Nadpis3"/>
      <w:lvlText w:val="B.%1.%2.%3"/>
      <w:lvlJc w:val="left"/>
      <w:pPr>
        <w:tabs>
          <w:tab w:val="num" w:pos="720"/>
        </w:tabs>
        <w:ind w:left="720" w:hanging="720"/>
      </w:pPr>
      <w:rPr>
        <w:rFonts w:hint="default"/>
        <w:b w:val="0"/>
        <w:i w:val="0"/>
        <w:iCs w:val="0"/>
        <w:caps w:val="0"/>
        <w:smallCaps w:val="0"/>
        <w:strike w:val="0"/>
        <w:dstrike w:val="0"/>
        <w:vanish w:val="0"/>
        <w:color w:val="000000"/>
        <w:spacing w:val="0"/>
        <w:kern w:val="0"/>
        <w:position w:val="0"/>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B.%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DE36971"/>
    <w:multiLevelType w:val="hybridMultilevel"/>
    <w:tmpl w:val="2E9C821E"/>
    <w:lvl w:ilvl="0" w:tplc="0442DAB0">
      <w:start w:val="50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270E63"/>
    <w:multiLevelType w:val="multilevel"/>
    <w:tmpl w:val="E3C8FE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21568CD"/>
    <w:multiLevelType w:val="multilevel"/>
    <w:tmpl w:val="EC0669B0"/>
    <w:numStyleLink w:val="StylSodrkami11b"/>
  </w:abstractNum>
  <w:abstractNum w:abstractNumId="23" w15:restartNumberingAfterBreak="0">
    <w:nsid w:val="432F2E36"/>
    <w:multiLevelType w:val="multilevel"/>
    <w:tmpl w:val="EC0669B0"/>
    <w:numStyleLink w:val="StylSodrkami11b"/>
  </w:abstractNum>
  <w:abstractNum w:abstractNumId="24" w15:restartNumberingAfterBreak="0">
    <w:nsid w:val="4CB33F56"/>
    <w:multiLevelType w:val="hybridMultilevel"/>
    <w:tmpl w:val="9F52B3C2"/>
    <w:lvl w:ilvl="0" w:tplc="43241270">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504083"/>
    <w:multiLevelType w:val="hybridMultilevel"/>
    <w:tmpl w:val="DF069E68"/>
    <w:lvl w:ilvl="0" w:tplc="3FECD3A4">
      <w:start w:val="5"/>
      <w:numFmt w:val="bullet"/>
      <w:lvlText w:val="–"/>
      <w:lvlJc w:val="left"/>
      <w:pPr>
        <w:tabs>
          <w:tab w:val="num" w:pos="1129"/>
        </w:tabs>
        <w:ind w:left="1129" w:hanging="360"/>
      </w:pPr>
      <w:rPr>
        <w:rFonts w:ascii="Arial" w:eastAsia="Times New Roman" w:hAnsi="Arial" w:cs="Arial" w:hint="default"/>
      </w:rPr>
    </w:lvl>
    <w:lvl w:ilvl="1" w:tplc="04050003" w:tentative="1">
      <w:start w:val="1"/>
      <w:numFmt w:val="bullet"/>
      <w:lvlText w:val="o"/>
      <w:lvlJc w:val="left"/>
      <w:pPr>
        <w:tabs>
          <w:tab w:val="num" w:pos="1849"/>
        </w:tabs>
        <w:ind w:left="1849" w:hanging="360"/>
      </w:pPr>
      <w:rPr>
        <w:rFonts w:ascii="Courier New" w:hAnsi="Courier New" w:cs="Courier New" w:hint="default"/>
      </w:rPr>
    </w:lvl>
    <w:lvl w:ilvl="2" w:tplc="04050005" w:tentative="1">
      <w:start w:val="1"/>
      <w:numFmt w:val="bullet"/>
      <w:lvlText w:val=""/>
      <w:lvlJc w:val="left"/>
      <w:pPr>
        <w:tabs>
          <w:tab w:val="num" w:pos="2569"/>
        </w:tabs>
        <w:ind w:left="2569" w:hanging="360"/>
      </w:pPr>
      <w:rPr>
        <w:rFonts w:ascii="Wingdings" w:hAnsi="Wingdings" w:hint="default"/>
      </w:rPr>
    </w:lvl>
    <w:lvl w:ilvl="3" w:tplc="04050001" w:tentative="1">
      <w:start w:val="1"/>
      <w:numFmt w:val="bullet"/>
      <w:lvlText w:val=""/>
      <w:lvlJc w:val="left"/>
      <w:pPr>
        <w:tabs>
          <w:tab w:val="num" w:pos="3289"/>
        </w:tabs>
        <w:ind w:left="3289" w:hanging="360"/>
      </w:pPr>
      <w:rPr>
        <w:rFonts w:ascii="Symbol" w:hAnsi="Symbol" w:hint="default"/>
      </w:rPr>
    </w:lvl>
    <w:lvl w:ilvl="4" w:tplc="04050003" w:tentative="1">
      <w:start w:val="1"/>
      <w:numFmt w:val="bullet"/>
      <w:lvlText w:val="o"/>
      <w:lvlJc w:val="left"/>
      <w:pPr>
        <w:tabs>
          <w:tab w:val="num" w:pos="4009"/>
        </w:tabs>
        <w:ind w:left="4009" w:hanging="360"/>
      </w:pPr>
      <w:rPr>
        <w:rFonts w:ascii="Courier New" w:hAnsi="Courier New" w:cs="Courier New" w:hint="default"/>
      </w:rPr>
    </w:lvl>
    <w:lvl w:ilvl="5" w:tplc="04050005" w:tentative="1">
      <w:start w:val="1"/>
      <w:numFmt w:val="bullet"/>
      <w:lvlText w:val=""/>
      <w:lvlJc w:val="left"/>
      <w:pPr>
        <w:tabs>
          <w:tab w:val="num" w:pos="4729"/>
        </w:tabs>
        <w:ind w:left="4729" w:hanging="360"/>
      </w:pPr>
      <w:rPr>
        <w:rFonts w:ascii="Wingdings" w:hAnsi="Wingdings" w:hint="default"/>
      </w:rPr>
    </w:lvl>
    <w:lvl w:ilvl="6" w:tplc="04050001" w:tentative="1">
      <w:start w:val="1"/>
      <w:numFmt w:val="bullet"/>
      <w:lvlText w:val=""/>
      <w:lvlJc w:val="left"/>
      <w:pPr>
        <w:tabs>
          <w:tab w:val="num" w:pos="5449"/>
        </w:tabs>
        <w:ind w:left="5449" w:hanging="360"/>
      </w:pPr>
      <w:rPr>
        <w:rFonts w:ascii="Symbol" w:hAnsi="Symbol" w:hint="default"/>
      </w:rPr>
    </w:lvl>
    <w:lvl w:ilvl="7" w:tplc="04050003" w:tentative="1">
      <w:start w:val="1"/>
      <w:numFmt w:val="bullet"/>
      <w:lvlText w:val="o"/>
      <w:lvlJc w:val="left"/>
      <w:pPr>
        <w:tabs>
          <w:tab w:val="num" w:pos="6169"/>
        </w:tabs>
        <w:ind w:left="6169" w:hanging="360"/>
      </w:pPr>
      <w:rPr>
        <w:rFonts w:ascii="Courier New" w:hAnsi="Courier New" w:cs="Courier New" w:hint="default"/>
      </w:rPr>
    </w:lvl>
    <w:lvl w:ilvl="8" w:tplc="04050005" w:tentative="1">
      <w:start w:val="1"/>
      <w:numFmt w:val="bullet"/>
      <w:lvlText w:val=""/>
      <w:lvlJc w:val="left"/>
      <w:pPr>
        <w:tabs>
          <w:tab w:val="num" w:pos="6889"/>
        </w:tabs>
        <w:ind w:left="6889" w:hanging="360"/>
      </w:pPr>
      <w:rPr>
        <w:rFonts w:ascii="Wingdings" w:hAnsi="Wingdings" w:hint="default"/>
      </w:rPr>
    </w:lvl>
  </w:abstractNum>
  <w:abstractNum w:abstractNumId="26" w15:restartNumberingAfterBreak="0">
    <w:nsid w:val="54AC7F7A"/>
    <w:multiLevelType w:val="multilevel"/>
    <w:tmpl w:val="8C426BCA"/>
    <w:lvl w:ilvl="0">
      <w:start w:val="2"/>
      <w:numFmt w:val="decimal"/>
      <w:lvlText w:val="%1"/>
      <w:lvlJc w:val="left"/>
      <w:pPr>
        <w:tabs>
          <w:tab w:val="num" w:pos="720"/>
        </w:tabs>
        <w:ind w:left="720" w:hanging="720"/>
      </w:pPr>
      <w:rPr>
        <w:rFonts w:hint="default"/>
        <w:u w:val="none"/>
      </w:rPr>
    </w:lvl>
    <w:lvl w:ilvl="1">
      <w:start w:val="2"/>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7" w15:restartNumberingAfterBreak="0">
    <w:nsid w:val="552B0EAA"/>
    <w:multiLevelType w:val="hybridMultilevel"/>
    <w:tmpl w:val="61C4F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60675E9"/>
    <w:multiLevelType w:val="hybridMultilevel"/>
    <w:tmpl w:val="AAE6C9A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B62AB5"/>
    <w:multiLevelType w:val="hybridMultilevel"/>
    <w:tmpl w:val="E698FF48"/>
    <w:lvl w:ilvl="0" w:tplc="39AABD50">
      <w:start w:val="1"/>
      <w:numFmt w:val="bullet"/>
      <w:lvlText w:val=""/>
      <w:lvlJc w:val="left"/>
      <w:pPr>
        <w:tabs>
          <w:tab w:val="num" w:pos="1820"/>
        </w:tabs>
        <w:ind w:left="1820" w:hanging="340"/>
      </w:pPr>
      <w:rPr>
        <w:rFonts w:ascii="Symbol" w:hAnsi="Symbol" w:hint="default"/>
        <w:color w:val="auto"/>
      </w:rPr>
    </w:lvl>
    <w:lvl w:ilvl="1" w:tplc="04050003" w:tentative="1">
      <w:start w:val="1"/>
      <w:numFmt w:val="bullet"/>
      <w:lvlText w:val="o"/>
      <w:lvlJc w:val="left"/>
      <w:pPr>
        <w:tabs>
          <w:tab w:val="num" w:pos="2580"/>
        </w:tabs>
        <w:ind w:left="2580" w:hanging="360"/>
      </w:pPr>
      <w:rPr>
        <w:rFonts w:ascii="Courier New" w:hAnsi="Courier New" w:cs="Courier New" w:hint="default"/>
      </w:rPr>
    </w:lvl>
    <w:lvl w:ilvl="2" w:tplc="04050005" w:tentative="1">
      <w:start w:val="1"/>
      <w:numFmt w:val="bullet"/>
      <w:lvlText w:val=""/>
      <w:lvlJc w:val="left"/>
      <w:pPr>
        <w:tabs>
          <w:tab w:val="num" w:pos="3300"/>
        </w:tabs>
        <w:ind w:left="3300" w:hanging="360"/>
      </w:pPr>
      <w:rPr>
        <w:rFonts w:ascii="Wingdings" w:hAnsi="Wingdings" w:hint="default"/>
      </w:rPr>
    </w:lvl>
    <w:lvl w:ilvl="3" w:tplc="04050001" w:tentative="1">
      <w:start w:val="1"/>
      <w:numFmt w:val="bullet"/>
      <w:lvlText w:val=""/>
      <w:lvlJc w:val="left"/>
      <w:pPr>
        <w:tabs>
          <w:tab w:val="num" w:pos="4020"/>
        </w:tabs>
        <w:ind w:left="4020" w:hanging="360"/>
      </w:pPr>
      <w:rPr>
        <w:rFonts w:ascii="Symbol" w:hAnsi="Symbol" w:hint="default"/>
      </w:rPr>
    </w:lvl>
    <w:lvl w:ilvl="4" w:tplc="04050003" w:tentative="1">
      <w:start w:val="1"/>
      <w:numFmt w:val="bullet"/>
      <w:lvlText w:val="o"/>
      <w:lvlJc w:val="left"/>
      <w:pPr>
        <w:tabs>
          <w:tab w:val="num" w:pos="4740"/>
        </w:tabs>
        <w:ind w:left="4740" w:hanging="360"/>
      </w:pPr>
      <w:rPr>
        <w:rFonts w:ascii="Courier New" w:hAnsi="Courier New" w:cs="Courier New" w:hint="default"/>
      </w:rPr>
    </w:lvl>
    <w:lvl w:ilvl="5" w:tplc="04050005" w:tentative="1">
      <w:start w:val="1"/>
      <w:numFmt w:val="bullet"/>
      <w:lvlText w:val=""/>
      <w:lvlJc w:val="left"/>
      <w:pPr>
        <w:tabs>
          <w:tab w:val="num" w:pos="5460"/>
        </w:tabs>
        <w:ind w:left="5460" w:hanging="360"/>
      </w:pPr>
      <w:rPr>
        <w:rFonts w:ascii="Wingdings" w:hAnsi="Wingdings" w:hint="default"/>
      </w:rPr>
    </w:lvl>
    <w:lvl w:ilvl="6" w:tplc="04050001" w:tentative="1">
      <w:start w:val="1"/>
      <w:numFmt w:val="bullet"/>
      <w:lvlText w:val=""/>
      <w:lvlJc w:val="left"/>
      <w:pPr>
        <w:tabs>
          <w:tab w:val="num" w:pos="6180"/>
        </w:tabs>
        <w:ind w:left="6180" w:hanging="360"/>
      </w:pPr>
      <w:rPr>
        <w:rFonts w:ascii="Symbol" w:hAnsi="Symbol" w:hint="default"/>
      </w:rPr>
    </w:lvl>
    <w:lvl w:ilvl="7" w:tplc="04050003" w:tentative="1">
      <w:start w:val="1"/>
      <w:numFmt w:val="bullet"/>
      <w:lvlText w:val="o"/>
      <w:lvlJc w:val="left"/>
      <w:pPr>
        <w:tabs>
          <w:tab w:val="num" w:pos="6900"/>
        </w:tabs>
        <w:ind w:left="6900" w:hanging="360"/>
      </w:pPr>
      <w:rPr>
        <w:rFonts w:ascii="Courier New" w:hAnsi="Courier New" w:cs="Courier New" w:hint="default"/>
      </w:rPr>
    </w:lvl>
    <w:lvl w:ilvl="8" w:tplc="04050005" w:tentative="1">
      <w:start w:val="1"/>
      <w:numFmt w:val="bullet"/>
      <w:lvlText w:val=""/>
      <w:lvlJc w:val="left"/>
      <w:pPr>
        <w:tabs>
          <w:tab w:val="num" w:pos="7620"/>
        </w:tabs>
        <w:ind w:left="7620" w:hanging="360"/>
      </w:pPr>
      <w:rPr>
        <w:rFonts w:ascii="Wingdings" w:hAnsi="Wingdings" w:hint="default"/>
      </w:rPr>
    </w:lvl>
  </w:abstractNum>
  <w:abstractNum w:abstractNumId="30" w15:restartNumberingAfterBreak="0">
    <w:nsid w:val="588E07BE"/>
    <w:multiLevelType w:val="multilevel"/>
    <w:tmpl w:val="F154D864"/>
    <w:lvl w:ilvl="0">
      <w:start w:val="1"/>
      <w:numFmt w:val="decimal"/>
      <w:pStyle w:val="lnek"/>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B2E41F7"/>
    <w:multiLevelType w:val="hybridMultilevel"/>
    <w:tmpl w:val="A504F220"/>
    <w:lvl w:ilvl="0" w:tplc="B6B25664">
      <w:start w:val="50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BAF0621"/>
    <w:multiLevelType w:val="multilevel"/>
    <w:tmpl w:val="EC0669B0"/>
    <w:numStyleLink w:val="StylSodrkami11b"/>
  </w:abstractNum>
  <w:abstractNum w:abstractNumId="33" w15:restartNumberingAfterBreak="0">
    <w:nsid w:val="669D5C44"/>
    <w:multiLevelType w:val="hybridMultilevel"/>
    <w:tmpl w:val="CE88C15E"/>
    <w:lvl w:ilvl="0" w:tplc="39AABD50">
      <w:start w:val="1"/>
      <w:numFmt w:val="bullet"/>
      <w:lvlText w:val=""/>
      <w:lvlJc w:val="left"/>
      <w:pPr>
        <w:tabs>
          <w:tab w:val="num" w:pos="1820"/>
        </w:tabs>
        <w:ind w:left="1820" w:hanging="340"/>
      </w:pPr>
      <w:rPr>
        <w:rFonts w:ascii="Symbol" w:hAnsi="Symbol" w:hint="default"/>
        <w:color w:val="auto"/>
      </w:rPr>
    </w:lvl>
    <w:lvl w:ilvl="1" w:tplc="04050003" w:tentative="1">
      <w:start w:val="1"/>
      <w:numFmt w:val="bullet"/>
      <w:lvlText w:val="o"/>
      <w:lvlJc w:val="left"/>
      <w:pPr>
        <w:tabs>
          <w:tab w:val="num" w:pos="2580"/>
        </w:tabs>
        <w:ind w:left="2580" w:hanging="360"/>
      </w:pPr>
      <w:rPr>
        <w:rFonts w:ascii="Courier New" w:hAnsi="Courier New" w:cs="Courier New" w:hint="default"/>
      </w:rPr>
    </w:lvl>
    <w:lvl w:ilvl="2" w:tplc="04050005" w:tentative="1">
      <w:start w:val="1"/>
      <w:numFmt w:val="bullet"/>
      <w:lvlText w:val=""/>
      <w:lvlJc w:val="left"/>
      <w:pPr>
        <w:tabs>
          <w:tab w:val="num" w:pos="3300"/>
        </w:tabs>
        <w:ind w:left="3300" w:hanging="360"/>
      </w:pPr>
      <w:rPr>
        <w:rFonts w:ascii="Wingdings" w:hAnsi="Wingdings" w:hint="default"/>
      </w:rPr>
    </w:lvl>
    <w:lvl w:ilvl="3" w:tplc="04050001" w:tentative="1">
      <w:start w:val="1"/>
      <w:numFmt w:val="bullet"/>
      <w:lvlText w:val=""/>
      <w:lvlJc w:val="left"/>
      <w:pPr>
        <w:tabs>
          <w:tab w:val="num" w:pos="4020"/>
        </w:tabs>
        <w:ind w:left="4020" w:hanging="360"/>
      </w:pPr>
      <w:rPr>
        <w:rFonts w:ascii="Symbol" w:hAnsi="Symbol" w:hint="default"/>
      </w:rPr>
    </w:lvl>
    <w:lvl w:ilvl="4" w:tplc="04050003" w:tentative="1">
      <w:start w:val="1"/>
      <w:numFmt w:val="bullet"/>
      <w:lvlText w:val="o"/>
      <w:lvlJc w:val="left"/>
      <w:pPr>
        <w:tabs>
          <w:tab w:val="num" w:pos="4740"/>
        </w:tabs>
        <w:ind w:left="4740" w:hanging="360"/>
      </w:pPr>
      <w:rPr>
        <w:rFonts w:ascii="Courier New" w:hAnsi="Courier New" w:cs="Courier New" w:hint="default"/>
      </w:rPr>
    </w:lvl>
    <w:lvl w:ilvl="5" w:tplc="04050005" w:tentative="1">
      <w:start w:val="1"/>
      <w:numFmt w:val="bullet"/>
      <w:lvlText w:val=""/>
      <w:lvlJc w:val="left"/>
      <w:pPr>
        <w:tabs>
          <w:tab w:val="num" w:pos="5460"/>
        </w:tabs>
        <w:ind w:left="5460" w:hanging="360"/>
      </w:pPr>
      <w:rPr>
        <w:rFonts w:ascii="Wingdings" w:hAnsi="Wingdings" w:hint="default"/>
      </w:rPr>
    </w:lvl>
    <w:lvl w:ilvl="6" w:tplc="04050001" w:tentative="1">
      <w:start w:val="1"/>
      <w:numFmt w:val="bullet"/>
      <w:lvlText w:val=""/>
      <w:lvlJc w:val="left"/>
      <w:pPr>
        <w:tabs>
          <w:tab w:val="num" w:pos="6180"/>
        </w:tabs>
        <w:ind w:left="6180" w:hanging="360"/>
      </w:pPr>
      <w:rPr>
        <w:rFonts w:ascii="Symbol" w:hAnsi="Symbol" w:hint="default"/>
      </w:rPr>
    </w:lvl>
    <w:lvl w:ilvl="7" w:tplc="04050003" w:tentative="1">
      <w:start w:val="1"/>
      <w:numFmt w:val="bullet"/>
      <w:lvlText w:val="o"/>
      <w:lvlJc w:val="left"/>
      <w:pPr>
        <w:tabs>
          <w:tab w:val="num" w:pos="6900"/>
        </w:tabs>
        <w:ind w:left="6900" w:hanging="360"/>
      </w:pPr>
      <w:rPr>
        <w:rFonts w:ascii="Courier New" w:hAnsi="Courier New" w:cs="Courier New" w:hint="default"/>
      </w:rPr>
    </w:lvl>
    <w:lvl w:ilvl="8" w:tplc="04050005" w:tentative="1">
      <w:start w:val="1"/>
      <w:numFmt w:val="bullet"/>
      <w:lvlText w:val=""/>
      <w:lvlJc w:val="left"/>
      <w:pPr>
        <w:tabs>
          <w:tab w:val="num" w:pos="7620"/>
        </w:tabs>
        <w:ind w:left="7620" w:hanging="360"/>
      </w:pPr>
      <w:rPr>
        <w:rFonts w:ascii="Wingdings" w:hAnsi="Wingdings" w:hint="default"/>
      </w:rPr>
    </w:lvl>
  </w:abstractNum>
  <w:abstractNum w:abstractNumId="34" w15:restartNumberingAfterBreak="0">
    <w:nsid w:val="6F431F11"/>
    <w:multiLevelType w:val="multilevel"/>
    <w:tmpl w:val="3A54F0B2"/>
    <w:lvl w:ilvl="0">
      <w:start w:val="1"/>
      <w:numFmt w:val="decimal"/>
      <w:pStyle w:val="Nadpis10"/>
      <w:lvlText w:val="%1"/>
      <w:lvlJc w:val="left"/>
      <w:pPr>
        <w:tabs>
          <w:tab w:val="num" w:pos="360"/>
        </w:tabs>
        <w:ind w:left="360" w:hanging="360"/>
      </w:pPr>
    </w:lvl>
    <w:lvl w:ilvl="1">
      <w:start w:val="1"/>
      <w:numFmt w:val="decimal"/>
      <w:pStyle w:val="Nadpis20"/>
      <w:lvlText w:val="%1.%2"/>
      <w:lvlJc w:val="left"/>
      <w:pPr>
        <w:tabs>
          <w:tab w:val="num" w:pos="567"/>
        </w:tabs>
        <w:ind w:left="567" w:hanging="567"/>
      </w:pPr>
    </w:lvl>
    <w:lvl w:ilvl="2">
      <w:start w:val="1"/>
      <w:numFmt w:val="decimal"/>
      <w:pStyle w:val="Nadpis30"/>
      <w:lvlText w:val="%1.%2.%3"/>
      <w:lvlJc w:val="left"/>
      <w:pPr>
        <w:tabs>
          <w:tab w:val="num" w:pos="720"/>
        </w:tabs>
        <w:ind w:left="567" w:hanging="567"/>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5" w15:restartNumberingAfterBreak="0">
    <w:nsid w:val="70314B2B"/>
    <w:multiLevelType w:val="hybridMultilevel"/>
    <w:tmpl w:val="DB221FD6"/>
    <w:lvl w:ilvl="0" w:tplc="0405000F">
      <w:start w:val="1"/>
      <w:numFmt w:val="decimal"/>
      <w:lvlText w:val="%1."/>
      <w:lvlJc w:val="left"/>
      <w:pPr>
        <w:tabs>
          <w:tab w:val="num" w:pos="720"/>
        </w:tabs>
        <w:ind w:left="720" w:hanging="360"/>
      </w:pPr>
      <w:rPr>
        <w:rFonts w:hint="default"/>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753C4A"/>
    <w:multiLevelType w:val="hybridMultilevel"/>
    <w:tmpl w:val="2C0EA19C"/>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hint="default"/>
      </w:rPr>
    </w:lvl>
    <w:lvl w:ilvl="2" w:tplc="4E043FD4">
      <w:start w:val="7"/>
      <w:numFmt w:val="bullet"/>
      <w:lvlText w:val="-"/>
      <w:lvlJc w:val="left"/>
      <w:pPr>
        <w:tabs>
          <w:tab w:val="num" w:pos="2175"/>
        </w:tabs>
        <w:ind w:left="2175" w:hanging="735"/>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69C0E4C"/>
    <w:multiLevelType w:val="hybridMultilevel"/>
    <w:tmpl w:val="5E986F8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0A7C84"/>
    <w:multiLevelType w:val="hybridMultilevel"/>
    <w:tmpl w:val="30E400EC"/>
    <w:lvl w:ilvl="0" w:tplc="2E4456D2">
      <w:start w:val="50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A4D22E2"/>
    <w:multiLevelType w:val="multilevel"/>
    <w:tmpl w:val="EC0669B0"/>
    <w:styleLink w:val="StylSodrkami11b"/>
    <w:lvl w:ilvl="0">
      <w:start w:val="1"/>
      <w:numFmt w:val="bullet"/>
      <w:lvlText w:val=""/>
      <w:lvlJc w:val="left"/>
      <w:pPr>
        <w:tabs>
          <w:tab w:val="num" w:pos="720"/>
        </w:tabs>
        <w:ind w:left="720" w:hanging="360"/>
      </w:pPr>
      <w:rPr>
        <w:rFonts w:ascii="Symbol" w:hAnsi="Symbol"/>
        <w:color w:val="auto"/>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CB2709"/>
    <w:multiLevelType w:val="hybridMultilevel"/>
    <w:tmpl w:val="082AAF7A"/>
    <w:lvl w:ilvl="0" w:tplc="F19C8342">
      <w:start w:val="50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6"/>
  </w:num>
  <w:num w:numId="3">
    <w:abstractNumId w:val="18"/>
  </w:num>
  <w:num w:numId="4">
    <w:abstractNumId w:val="36"/>
  </w:num>
  <w:num w:numId="5">
    <w:abstractNumId w:val="3"/>
  </w:num>
  <w:num w:numId="6">
    <w:abstractNumId w:val="14"/>
  </w:num>
  <w:num w:numId="7">
    <w:abstractNumId w:val="10"/>
  </w:num>
  <w:num w:numId="8">
    <w:abstractNumId w:val="34"/>
  </w:num>
  <w:num w:numId="9">
    <w:abstractNumId w:val="0"/>
  </w:num>
  <w:num w:numId="10">
    <w:abstractNumId w:val="35"/>
  </w:num>
  <w:num w:numId="11">
    <w:abstractNumId w:val="12"/>
  </w:num>
  <w:num w:numId="12">
    <w:abstractNumId w:val="2"/>
  </w:num>
  <w:num w:numId="13">
    <w:abstractNumId w:val="16"/>
  </w:num>
  <w:num w:numId="14">
    <w:abstractNumId w:val="33"/>
  </w:num>
  <w:num w:numId="15">
    <w:abstractNumId w:val="29"/>
  </w:num>
  <w:num w:numId="16">
    <w:abstractNumId w:val="39"/>
  </w:num>
  <w:num w:numId="17">
    <w:abstractNumId w:val="22"/>
  </w:num>
  <w:num w:numId="18">
    <w:abstractNumId w:val="32"/>
  </w:num>
  <w:num w:numId="19">
    <w:abstractNumId w:val="23"/>
  </w:num>
  <w:num w:numId="20">
    <w:abstractNumId w:val="6"/>
  </w:num>
  <w:num w:numId="21">
    <w:abstractNumId w:val="15"/>
  </w:num>
  <w:num w:numId="22">
    <w:abstractNumId w:val="28"/>
  </w:num>
  <w:num w:numId="23">
    <w:abstractNumId w:val="25"/>
  </w:num>
  <w:num w:numId="24">
    <w:abstractNumId w:val="24"/>
  </w:num>
  <w:num w:numId="25">
    <w:abstractNumId w:val="21"/>
  </w:num>
  <w:num w:numId="26">
    <w:abstractNumId w:val="13"/>
  </w:num>
  <w:num w:numId="27">
    <w:abstractNumId w:val="19"/>
  </w:num>
  <w:num w:numId="28">
    <w:abstractNumId w:val="19"/>
  </w:num>
  <w:num w:numId="29">
    <w:abstractNumId w:val="5"/>
  </w:num>
  <w:num w:numId="30">
    <w:abstractNumId w:val="11"/>
  </w:num>
  <w:num w:numId="31">
    <w:abstractNumId w:val="30"/>
  </w:num>
  <w:num w:numId="32">
    <w:abstractNumId w:val="37"/>
  </w:num>
  <w:num w:numId="33">
    <w:abstractNumId w:val="9"/>
  </w:num>
  <w:num w:numId="34">
    <w:abstractNumId w:val="27"/>
  </w:num>
  <w:num w:numId="35">
    <w:abstractNumId w:val="19"/>
  </w:num>
  <w:num w:numId="36">
    <w:abstractNumId w:val="19"/>
  </w:num>
  <w:num w:numId="37">
    <w:abstractNumId w:val="19"/>
  </w:num>
  <w:num w:numId="38">
    <w:abstractNumId w:val="19"/>
  </w:num>
  <w:num w:numId="39">
    <w:abstractNumId w:val="4"/>
  </w:num>
  <w:num w:numId="40">
    <w:abstractNumId w:val="19"/>
  </w:num>
  <w:num w:numId="41">
    <w:abstractNumId w:val="19"/>
  </w:num>
  <w:num w:numId="42">
    <w:abstractNumId w:val="7"/>
  </w:num>
  <w:num w:numId="43">
    <w:abstractNumId w:val="17"/>
  </w:num>
  <w:num w:numId="44">
    <w:abstractNumId w:val="31"/>
  </w:num>
  <w:num w:numId="45">
    <w:abstractNumId w:val="40"/>
  </w:num>
  <w:num w:numId="46">
    <w:abstractNumId w:val="38"/>
  </w:num>
  <w:num w:numId="47">
    <w:abstractNumId w:val="20"/>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DF8"/>
    <w:rsid w:val="00000144"/>
    <w:rsid w:val="00000AF2"/>
    <w:rsid w:val="0000100B"/>
    <w:rsid w:val="0000186E"/>
    <w:rsid w:val="0000310B"/>
    <w:rsid w:val="00004C5C"/>
    <w:rsid w:val="00004D00"/>
    <w:rsid w:val="00005360"/>
    <w:rsid w:val="000056BF"/>
    <w:rsid w:val="000059CF"/>
    <w:rsid w:val="00005BCA"/>
    <w:rsid w:val="00005D41"/>
    <w:rsid w:val="0000655D"/>
    <w:rsid w:val="00006A40"/>
    <w:rsid w:val="00006CE7"/>
    <w:rsid w:val="00006E5E"/>
    <w:rsid w:val="00006EAA"/>
    <w:rsid w:val="00006F57"/>
    <w:rsid w:val="000073F1"/>
    <w:rsid w:val="00007C3C"/>
    <w:rsid w:val="0001007F"/>
    <w:rsid w:val="00010256"/>
    <w:rsid w:val="00010275"/>
    <w:rsid w:val="000103AE"/>
    <w:rsid w:val="0001058A"/>
    <w:rsid w:val="000111C7"/>
    <w:rsid w:val="000115E9"/>
    <w:rsid w:val="00011811"/>
    <w:rsid w:val="00011DA4"/>
    <w:rsid w:val="000126BA"/>
    <w:rsid w:val="000128E1"/>
    <w:rsid w:val="00012AF5"/>
    <w:rsid w:val="00013FAE"/>
    <w:rsid w:val="00014015"/>
    <w:rsid w:val="00014533"/>
    <w:rsid w:val="00014C10"/>
    <w:rsid w:val="00014C4B"/>
    <w:rsid w:val="00014E74"/>
    <w:rsid w:val="00015802"/>
    <w:rsid w:val="00015D42"/>
    <w:rsid w:val="00015F91"/>
    <w:rsid w:val="00016399"/>
    <w:rsid w:val="0001666F"/>
    <w:rsid w:val="00017022"/>
    <w:rsid w:val="000177C1"/>
    <w:rsid w:val="000179BD"/>
    <w:rsid w:val="00017C60"/>
    <w:rsid w:val="00017D09"/>
    <w:rsid w:val="00017DFB"/>
    <w:rsid w:val="00020F35"/>
    <w:rsid w:val="0002132E"/>
    <w:rsid w:val="000214DD"/>
    <w:rsid w:val="00021506"/>
    <w:rsid w:val="0002163F"/>
    <w:rsid w:val="00021645"/>
    <w:rsid w:val="00021BC6"/>
    <w:rsid w:val="00021C77"/>
    <w:rsid w:val="00021D57"/>
    <w:rsid w:val="000220F3"/>
    <w:rsid w:val="00022AE9"/>
    <w:rsid w:val="00022AF3"/>
    <w:rsid w:val="0002360F"/>
    <w:rsid w:val="00024314"/>
    <w:rsid w:val="0002445A"/>
    <w:rsid w:val="00024938"/>
    <w:rsid w:val="00025427"/>
    <w:rsid w:val="0002634B"/>
    <w:rsid w:val="0002635C"/>
    <w:rsid w:val="00026841"/>
    <w:rsid w:val="00026C3A"/>
    <w:rsid w:val="00026D37"/>
    <w:rsid w:val="0003000D"/>
    <w:rsid w:val="00031199"/>
    <w:rsid w:val="00031265"/>
    <w:rsid w:val="00031304"/>
    <w:rsid w:val="000316E2"/>
    <w:rsid w:val="00031B36"/>
    <w:rsid w:val="00032B34"/>
    <w:rsid w:val="00033273"/>
    <w:rsid w:val="00033460"/>
    <w:rsid w:val="00033BE6"/>
    <w:rsid w:val="000340E7"/>
    <w:rsid w:val="00034351"/>
    <w:rsid w:val="00036B0B"/>
    <w:rsid w:val="00037250"/>
    <w:rsid w:val="00037296"/>
    <w:rsid w:val="0003731C"/>
    <w:rsid w:val="0003739D"/>
    <w:rsid w:val="00037466"/>
    <w:rsid w:val="00040283"/>
    <w:rsid w:val="00040364"/>
    <w:rsid w:val="0004042B"/>
    <w:rsid w:val="00040746"/>
    <w:rsid w:val="00041898"/>
    <w:rsid w:val="0004391F"/>
    <w:rsid w:val="00043EBA"/>
    <w:rsid w:val="00044175"/>
    <w:rsid w:val="00044695"/>
    <w:rsid w:val="0004542B"/>
    <w:rsid w:val="0004653D"/>
    <w:rsid w:val="00046688"/>
    <w:rsid w:val="00046FB6"/>
    <w:rsid w:val="00047466"/>
    <w:rsid w:val="00047FB6"/>
    <w:rsid w:val="00051158"/>
    <w:rsid w:val="00051A79"/>
    <w:rsid w:val="00051D04"/>
    <w:rsid w:val="000526E1"/>
    <w:rsid w:val="00052AC9"/>
    <w:rsid w:val="00052E2D"/>
    <w:rsid w:val="00053308"/>
    <w:rsid w:val="00053502"/>
    <w:rsid w:val="00053BB8"/>
    <w:rsid w:val="000545FC"/>
    <w:rsid w:val="000557B0"/>
    <w:rsid w:val="00056188"/>
    <w:rsid w:val="00056514"/>
    <w:rsid w:val="00056A8A"/>
    <w:rsid w:val="00056F76"/>
    <w:rsid w:val="00057406"/>
    <w:rsid w:val="00060599"/>
    <w:rsid w:val="0006062F"/>
    <w:rsid w:val="0006185F"/>
    <w:rsid w:val="000629A3"/>
    <w:rsid w:val="000636C4"/>
    <w:rsid w:val="00063CB4"/>
    <w:rsid w:val="0006462A"/>
    <w:rsid w:val="0006475A"/>
    <w:rsid w:val="00064AE4"/>
    <w:rsid w:val="00064BC3"/>
    <w:rsid w:val="00065D80"/>
    <w:rsid w:val="000701CE"/>
    <w:rsid w:val="0007026D"/>
    <w:rsid w:val="00070C43"/>
    <w:rsid w:val="00070EFF"/>
    <w:rsid w:val="00071649"/>
    <w:rsid w:val="0007280B"/>
    <w:rsid w:val="00072982"/>
    <w:rsid w:val="00072D26"/>
    <w:rsid w:val="00072E64"/>
    <w:rsid w:val="0007339D"/>
    <w:rsid w:val="000748FE"/>
    <w:rsid w:val="00074AA6"/>
    <w:rsid w:val="000752DD"/>
    <w:rsid w:val="00075F5D"/>
    <w:rsid w:val="00076573"/>
    <w:rsid w:val="00076F2F"/>
    <w:rsid w:val="00077446"/>
    <w:rsid w:val="000776FC"/>
    <w:rsid w:val="000777B0"/>
    <w:rsid w:val="00077C2C"/>
    <w:rsid w:val="00080397"/>
    <w:rsid w:val="00080615"/>
    <w:rsid w:val="00080807"/>
    <w:rsid w:val="00081060"/>
    <w:rsid w:val="00081472"/>
    <w:rsid w:val="000814E0"/>
    <w:rsid w:val="00082614"/>
    <w:rsid w:val="000826BB"/>
    <w:rsid w:val="00083C5E"/>
    <w:rsid w:val="00083FB0"/>
    <w:rsid w:val="00084028"/>
    <w:rsid w:val="0008436F"/>
    <w:rsid w:val="00084D56"/>
    <w:rsid w:val="00084DCE"/>
    <w:rsid w:val="00085739"/>
    <w:rsid w:val="00085E36"/>
    <w:rsid w:val="000860BB"/>
    <w:rsid w:val="00086365"/>
    <w:rsid w:val="00086562"/>
    <w:rsid w:val="0008715E"/>
    <w:rsid w:val="00087250"/>
    <w:rsid w:val="0008752C"/>
    <w:rsid w:val="000878B4"/>
    <w:rsid w:val="00087B2D"/>
    <w:rsid w:val="000903BC"/>
    <w:rsid w:val="000909D4"/>
    <w:rsid w:val="00090AF7"/>
    <w:rsid w:val="00090D0A"/>
    <w:rsid w:val="00090DC4"/>
    <w:rsid w:val="000911CD"/>
    <w:rsid w:val="0009198C"/>
    <w:rsid w:val="00091F0E"/>
    <w:rsid w:val="00092514"/>
    <w:rsid w:val="000925A3"/>
    <w:rsid w:val="00092FE7"/>
    <w:rsid w:val="000931B7"/>
    <w:rsid w:val="000933D2"/>
    <w:rsid w:val="00093D72"/>
    <w:rsid w:val="0009473C"/>
    <w:rsid w:val="00094F14"/>
    <w:rsid w:val="0009518C"/>
    <w:rsid w:val="000958DC"/>
    <w:rsid w:val="00096504"/>
    <w:rsid w:val="00097B61"/>
    <w:rsid w:val="000A00AB"/>
    <w:rsid w:val="000A1FA7"/>
    <w:rsid w:val="000A2119"/>
    <w:rsid w:val="000A257E"/>
    <w:rsid w:val="000A3964"/>
    <w:rsid w:val="000A40EA"/>
    <w:rsid w:val="000A456B"/>
    <w:rsid w:val="000A45D8"/>
    <w:rsid w:val="000A4E5E"/>
    <w:rsid w:val="000A5789"/>
    <w:rsid w:val="000A631D"/>
    <w:rsid w:val="000A67B2"/>
    <w:rsid w:val="000A6953"/>
    <w:rsid w:val="000A7DA5"/>
    <w:rsid w:val="000A7F4C"/>
    <w:rsid w:val="000B042D"/>
    <w:rsid w:val="000B0442"/>
    <w:rsid w:val="000B1178"/>
    <w:rsid w:val="000B11BD"/>
    <w:rsid w:val="000B1D84"/>
    <w:rsid w:val="000B249D"/>
    <w:rsid w:val="000B36BD"/>
    <w:rsid w:val="000B3B29"/>
    <w:rsid w:val="000B40E2"/>
    <w:rsid w:val="000B56AD"/>
    <w:rsid w:val="000B58D7"/>
    <w:rsid w:val="000B5AAD"/>
    <w:rsid w:val="000B637A"/>
    <w:rsid w:val="000B653C"/>
    <w:rsid w:val="000B6D0B"/>
    <w:rsid w:val="000B7864"/>
    <w:rsid w:val="000B7CD5"/>
    <w:rsid w:val="000C07AC"/>
    <w:rsid w:val="000C207C"/>
    <w:rsid w:val="000C2962"/>
    <w:rsid w:val="000C3C31"/>
    <w:rsid w:val="000C43AE"/>
    <w:rsid w:val="000C4865"/>
    <w:rsid w:val="000C4ED9"/>
    <w:rsid w:val="000C50B3"/>
    <w:rsid w:val="000C52DA"/>
    <w:rsid w:val="000C5CBA"/>
    <w:rsid w:val="000C65BB"/>
    <w:rsid w:val="000C6FD0"/>
    <w:rsid w:val="000C7EF3"/>
    <w:rsid w:val="000D0210"/>
    <w:rsid w:val="000D043A"/>
    <w:rsid w:val="000D0528"/>
    <w:rsid w:val="000D075B"/>
    <w:rsid w:val="000D0F34"/>
    <w:rsid w:val="000D18B4"/>
    <w:rsid w:val="000D31C7"/>
    <w:rsid w:val="000D3481"/>
    <w:rsid w:val="000D3DFA"/>
    <w:rsid w:val="000D43EC"/>
    <w:rsid w:val="000D4406"/>
    <w:rsid w:val="000D4798"/>
    <w:rsid w:val="000D4B23"/>
    <w:rsid w:val="000D52AB"/>
    <w:rsid w:val="000D5D60"/>
    <w:rsid w:val="000D5E00"/>
    <w:rsid w:val="000D71F1"/>
    <w:rsid w:val="000E0111"/>
    <w:rsid w:val="000E0577"/>
    <w:rsid w:val="000E0C1D"/>
    <w:rsid w:val="000E14A1"/>
    <w:rsid w:val="000E1695"/>
    <w:rsid w:val="000E1A59"/>
    <w:rsid w:val="000E2E4B"/>
    <w:rsid w:val="000E373F"/>
    <w:rsid w:val="000E3742"/>
    <w:rsid w:val="000E3C1C"/>
    <w:rsid w:val="000E3D02"/>
    <w:rsid w:val="000E418C"/>
    <w:rsid w:val="000E41BE"/>
    <w:rsid w:val="000E494C"/>
    <w:rsid w:val="000E505D"/>
    <w:rsid w:val="000E512E"/>
    <w:rsid w:val="000E569F"/>
    <w:rsid w:val="000E61B8"/>
    <w:rsid w:val="000E61FE"/>
    <w:rsid w:val="000F0383"/>
    <w:rsid w:val="000F191A"/>
    <w:rsid w:val="000F195E"/>
    <w:rsid w:val="000F213E"/>
    <w:rsid w:val="000F215B"/>
    <w:rsid w:val="000F25DB"/>
    <w:rsid w:val="000F279E"/>
    <w:rsid w:val="000F2DAE"/>
    <w:rsid w:val="000F41DE"/>
    <w:rsid w:val="000F4AE0"/>
    <w:rsid w:val="000F4E9E"/>
    <w:rsid w:val="000F54F5"/>
    <w:rsid w:val="000F6D1B"/>
    <w:rsid w:val="000F7AFC"/>
    <w:rsid w:val="000F7D04"/>
    <w:rsid w:val="000F7DCE"/>
    <w:rsid w:val="0010089E"/>
    <w:rsid w:val="001017D6"/>
    <w:rsid w:val="00102277"/>
    <w:rsid w:val="0010230C"/>
    <w:rsid w:val="001024E6"/>
    <w:rsid w:val="001025AB"/>
    <w:rsid w:val="00102E84"/>
    <w:rsid w:val="00102F3C"/>
    <w:rsid w:val="00103372"/>
    <w:rsid w:val="00103B74"/>
    <w:rsid w:val="00104451"/>
    <w:rsid w:val="00107066"/>
    <w:rsid w:val="001109F5"/>
    <w:rsid w:val="00110E13"/>
    <w:rsid w:val="001116C0"/>
    <w:rsid w:val="00111AE4"/>
    <w:rsid w:val="00111DF3"/>
    <w:rsid w:val="00111FF9"/>
    <w:rsid w:val="00112478"/>
    <w:rsid w:val="0011445E"/>
    <w:rsid w:val="001144B9"/>
    <w:rsid w:val="0011457A"/>
    <w:rsid w:val="00114637"/>
    <w:rsid w:val="001146B7"/>
    <w:rsid w:val="001152DF"/>
    <w:rsid w:val="00115515"/>
    <w:rsid w:val="00115F92"/>
    <w:rsid w:val="0011654B"/>
    <w:rsid w:val="001166F1"/>
    <w:rsid w:val="001178CD"/>
    <w:rsid w:val="00121175"/>
    <w:rsid w:val="001211A8"/>
    <w:rsid w:val="001218C1"/>
    <w:rsid w:val="00121976"/>
    <w:rsid w:val="00121B80"/>
    <w:rsid w:val="001220AA"/>
    <w:rsid w:val="0012375C"/>
    <w:rsid w:val="001242B8"/>
    <w:rsid w:val="00124B89"/>
    <w:rsid w:val="001257AE"/>
    <w:rsid w:val="00125AF1"/>
    <w:rsid w:val="00126CDB"/>
    <w:rsid w:val="00127732"/>
    <w:rsid w:val="001278A9"/>
    <w:rsid w:val="00127B2C"/>
    <w:rsid w:val="00127EFB"/>
    <w:rsid w:val="001301D8"/>
    <w:rsid w:val="00130512"/>
    <w:rsid w:val="001306CD"/>
    <w:rsid w:val="001312AB"/>
    <w:rsid w:val="001314FF"/>
    <w:rsid w:val="00133012"/>
    <w:rsid w:val="00133A3D"/>
    <w:rsid w:val="00133FF1"/>
    <w:rsid w:val="00134122"/>
    <w:rsid w:val="00134134"/>
    <w:rsid w:val="001342F8"/>
    <w:rsid w:val="00134B3E"/>
    <w:rsid w:val="00134BED"/>
    <w:rsid w:val="00135200"/>
    <w:rsid w:val="00135837"/>
    <w:rsid w:val="00135A07"/>
    <w:rsid w:val="0013620B"/>
    <w:rsid w:val="0013650A"/>
    <w:rsid w:val="001370CF"/>
    <w:rsid w:val="00137342"/>
    <w:rsid w:val="0013734C"/>
    <w:rsid w:val="001374A2"/>
    <w:rsid w:val="001379B5"/>
    <w:rsid w:val="00140305"/>
    <w:rsid w:val="00140C1E"/>
    <w:rsid w:val="00140C3E"/>
    <w:rsid w:val="00140E9E"/>
    <w:rsid w:val="001410D0"/>
    <w:rsid w:val="00141658"/>
    <w:rsid w:val="0014183E"/>
    <w:rsid w:val="001429F8"/>
    <w:rsid w:val="00143459"/>
    <w:rsid w:val="00144004"/>
    <w:rsid w:val="0014403B"/>
    <w:rsid w:val="0014475B"/>
    <w:rsid w:val="0014501E"/>
    <w:rsid w:val="00146928"/>
    <w:rsid w:val="0014696D"/>
    <w:rsid w:val="00146BC8"/>
    <w:rsid w:val="001470EC"/>
    <w:rsid w:val="00147656"/>
    <w:rsid w:val="00147736"/>
    <w:rsid w:val="001504CC"/>
    <w:rsid w:val="0015076D"/>
    <w:rsid w:val="00151140"/>
    <w:rsid w:val="00152290"/>
    <w:rsid w:val="001531B8"/>
    <w:rsid w:val="00154834"/>
    <w:rsid w:val="001551AB"/>
    <w:rsid w:val="001556BA"/>
    <w:rsid w:val="00155C7A"/>
    <w:rsid w:val="00157243"/>
    <w:rsid w:val="00157268"/>
    <w:rsid w:val="001610BD"/>
    <w:rsid w:val="00161587"/>
    <w:rsid w:val="00162551"/>
    <w:rsid w:val="001626EC"/>
    <w:rsid w:val="0016285A"/>
    <w:rsid w:val="00162A1E"/>
    <w:rsid w:val="00163C64"/>
    <w:rsid w:val="00164C50"/>
    <w:rsid w:val="00165247"/>
    <w:rsid w:val="00166349"/>
    <w:rsid w:val="001675EF"/>
    <w:rsid w:val="00167656"/>
    <w:rsid w:val="00167C3D"/>
    <w:rsid w:val="00167DCA"/>
    <w:rsid w:val="00170B06"/>
    <w:rsid w:val="001712F4"/>
    <w:rsid w:val="00171700"/>
    <w:rsid w:val="00173304"/>
    <w:rsid w:val="001738AC"/>
    <w:rsid w:val="0017515B"/>
    <w:rsid w:val="001754ED"/>
    <w:rsid w:val="00175C45"/>
    <w:rsid w:val="0017611A"/>
    <w:rsid w:val="00176D84"/>
    <w:rsid w:val="001779FD"/>
    <w:rsid w:val="00177C84"/>
    <w:rsid w:val="00180ABB"/>
    <w:rsid w:val="00180B5F"/>
    <w:rsid w:val="001810F9"/>
    <w:rsid w:val="00181398"/>
    <w:rsid w:val="0018205D"/>
    <w:rsid w:val="001826A2"/>
    <w:rsid w:val="00182E04"/>
    <w:rsid w:val="00183B64"/>
    <w:rsid w:val="00183BDE"/>
    <w:rsid w:val="00184A2E"/>
    <w:rsid w:val="00184AA9"/>
    <w:rsid w:val="00184C93"/>
    <w:rsid w:val="0018586A"/>
    <w:rsid w:val="001864F7"/>
    <w:rsid w:val="00187314"/>
    <w:rsid w:val="00187530"/>
    <w:rsid w:val="001875E9"/>
    <w:rsid w:val="00187C18"/>
    <w:rsid w:val="00190313"/>
    <w:rsid w:val="00190634"/>
    <w:rsid w:val="00190B59"/>
    <w:rsid w:val="00190E6B"/>
    <w:rsid w:val="00190F41"/>
    <w:rsid w:val="00191753"/>
    <w:rsid w:val="001924CF"/>
    <w:rsid w:val="00192934"/>
    <w:rsid w:val="00192B35"/>
    <w:rsid w:val="00193650"/>
    <w:rsid w:val="00193B25"/>
    <w:rsid w:val="00193E12"/>
    <w:rsid w:val="0019544C"/>
    <w:rsid w:val="001954A0"/>
    <w:rsid w:val="0019572C"/>
    <w:rsid w:val="0019582E"/>
    <w:rsid w:val="0019612B"/>
    <w:rsid w:val="0019697D"/>
    <w:rsid w:val="00197120"/>
    <w:rsid w:val="00197E65"/>
    <w:rsid w:val="001A08BC"/>
    <w:rsid w:val="001A0924"/>
    <w:rsid w:val="001A131E"/>
    <w:rsid w:val="001A1A26"/>
    <w:rsid w:val="001A266F"/>
    <w:rsid w:val="001A3E4A"/>
    <w:rsid w:val="001A429C"/>
    <w:rsid w:val="001A4927"/>
    <w:rsid w:val="001A4A49"/>
    <w:rsid w:val="001A4DDB"/>
    <w:rsid w:val="001A4F48"/>
    <w:rsid w:val="001A5741"/>
    <w:rsid w:val="001A5B99"/>
    <w:rsid w:val="001A5EEB"/>
    <w:rsid w:val="001A628A"/>
    <w:rsid w:val="001A6444"/>
    <w:rsid w:val="001A688F"/>
    <w:rsid w:val="001A7231"/>
    <w:rsid w:val="001A7399"/>
    <w:rsid w:val="001B0BAD"/>
    <w:rsid w:val="001B0BC0"/>
    <w:rsid w:val="001B10A2"/>
    <w:rsid w:val="001B2E02"/>
    <w:rsid w:val="001B3956"/>
    <w:rsid w:val="001B3BA7"/>
    <w:rsid w:val="001B4144"/>
    <w:rsid w:val="001B46BA"/>
    <w:rsid w:val="001B4EA8"/>
    <w:rsid w:val="001B5748"/>
    <w:rsid w:val="001B5C50"/>
    <w:rsid w:val="001B5CC8"/>
    <w:rsid w:val="001B71A2"/>
    <w:rsid w:val="001B7ADA"/>
    <w:rsid w:val="001C07A6"/>
    <w:rsid w:val="001C0BF1"/>
    <w:rsid w:val="001C21DE"/>
    <w:rsid w:val="001C2365"/>
    <w:rsid w:val="001C2664"/>
    <w:rsid w:val="001C32D6"/>
    <w:rsid w:val="001C3C96"/>
    <w:rsid w:val="001C4D6A"/>
    <w:rsid w:val="001C4E93"/>
    <w:rsid w:val="001C4F39"/>
    <w:rsid w:val="001C4F6C"/>
    <w:rsid w:val="001C53C6"/>
    <w:rsid w:val="001C5432"/>
    <w:rsid w:val="001C5BC6"/>
    <w:rsid w:val="001C6946"/>
    <w:rsid w:val="001C7F84"/>
    <w:rsid w:val="001D071B"/>
    <w:rsid w:val="001D0A1D"/>
    <w:rsid w:val="001D126F"/>
    <w:rsid w:val="001D172C"/>
    <w:rsid w:val="001D182D"/>
    <w:rsid w:val="001D2435"/>
    <w:rsid w:val="001D268D"/>
    <w:rsid w:val="001D2950"/>
    <w:rsid w:val="001D2C14"/>
    <w:rsid w:val="001D3454"/>
    <w:rsid w:val="001D372B"/>
    <w:rsid w:val="001D3CA1"/>
    <w:rsid w:val="001D3D9A"/>
    <w:rsid w:val="001D3FBD"/>
    <w:rsid w:val="001D4EB6"/>
    <w:rsid w:val="001D5188"/>
    <w:rsid w:val="001D5D80"/>
    <w:rsid w:val="001D6100"/>
    <w:rsid w:val="001D63B3"/>
    <w:rsid w:val="001D68C6"/>
    <w:rsid w:val="001D7C2F"/>
    <w:rsid w:val="001E01D3"/>
    <w:rsid w:val="001E02F0"/>
    <w:rsid w:val="001E0DD4"/>
    <w:rsid w:val="001E1BD6"/>
    <w:rsid w:val="001E2015"/>
    <w:rsid w:val="001E39CB"/>
    <w:rsid w:val="001E4C85"/>
    <w:rsid w:val="001E4D68"/>
    <w:rsid w:val="001E4E03"/>
    <w:rsid w:val="001E4ED8"/>
    <w:rsid w:val="001E5056"/>
    <w:rsid w:val="001E54F2"/>
    <w:rsid w:val="001E56C0"/>
    <w:rsid w:val="001E6319"/>
    <w:rsid w:val="001E6354"/>
    <w:rsid w:val="001E661D"/>
    <w:rsid w:val="001E6F45"/>
    <w:rsid w:val="001E729D"/>
    <w:rsid w:val="001F052D"/>
    <w:rsid w:val="001F0880"/>
    <w:rsid w:val="001F1041"/>
    <w:rsid w:val="001F1454"/>
    <w:rsid w:val="001F338F"/>
    <w:rsid w:val="001F3494"/>
    <w:rsid w:val="001F3F5F"/>
    <w:rsid w:val="001F61E5"/>
    <w:rsid w:val="001F68F5"/>
    <w:rsid w:val="001F745D"/>
    <w:rsid w:val="001F7B6D"/>
    <w:rsid w:val="00202762"/>
    <w:rsid w:val="0020305D"/>
    <w:rsid w:val="0020332E"/>
    <w:rsid w:val="00203A62"/>
    <w:rsid w:val="002045E8"/>
    <w:rsid w:val="002046DB"/>
    <w:rsid w:val="00204C10"/>
    <w:rsid w:val="00204E24"/>
    <w:rsid w:val="00204F86"/>
    <w:rsid w:val="0020518C"/>
    <w:rsid w:val="00205C83"/>
    <w:rsid w:val="00205D7F"/>
    <w:rsid w:val="00205DF6"/>
    <w:rsid w:val="00205EB8"/>
    <w:rsid w:val="0020620F"/>
    <w:rsid w:val="002063FE"/>
    <w:rsid w:val="00206905"/>
    <w:rsid w:val="00207397"/>
    <w:rsid w:val="00207BF9"/>
    <w:rsid w:val="00207D7F"/>
    <w:rsid w:val="0021049D"/>
    <w:rsid w:val="002105EC"/>
    <w:rsid w:val="00210C60"/>
    <w:rsid w:val="00210CF1"/>
    <w:rsid w:val="00210F39"/>
    <w:rsid w:val="00210FDE"/>
    <w:rsid w:val="00211737"/>
    <w:rsid w:val="00211CDC"/>
    <w:rsid w:val="0021293B"/>
    <w:rsid w:val="00212C2A"/>
    <w:rsid w:val="00213E82"/>
    <w:rsid w:val="0021464C"/>
    <w:rsid w:val="00215940"/>
    <w:rsid w:val="00215AAF"/>
    <w:rsid w:val="00215E7E"/>
    <w:rsid w:val="0021682F"/>
    <w:rsid w:val="00216AA6"/>
    <w:rsid w:val="00216FA2"/>
    <w:rsid w:val="00217046"/>
    <w:rsid w:val="00217D40"/>
    <w:rsid w:val="00217E4D"/>
    <w:rsid w:val="00220C90"/>
    <w:rsid w:val="002214F2"/>
    <w:rsid w:val="0022163B"/>
    <w:rsid w:val="002218E5"/>
    <w:rsid w:val="00221DB4"/>
    <w:rsid w:val="0022239B"/>
    <w:rsid w:val="00222AE5"/>
    <w:rsid w:val="00222BE2"/>
    <w:rsid w:val="002232C7"/>
    <w:rsid w:val="00223C61"/>
    <w:rsid w:val="00225313"/>
    <w:rsid w:val="00225E09"/>
    <w:rsid w:val="00226256"/>
    <w:rsid w:val="00226570"/>
    <w:rsid w:val="002267F5"/>
    <w:rsid w:val="00226F0B"/>
    <w:rsid w:val="002276EB"/>
    <w:rsid w:val="002305C0"/>
    <w:rsid w:val="00230D71"/>
    <w:rsid w:val="00231514"/>
    <w:rsid w:val="00232678"/>
    <w:rsid w:val="00233D22"/>
    <w:rsid w:val="00233EDF"/>
    <w:rsid w:val="0023400E"/>
    <w:rsid w:val="00234A3C"/>
    <w:rsid w:val="00235306"/>
    <w:rsid w:val="002355C3"/>
    <w:rsid w:val="00235891"/>
    <w:rsid w:val="00235C0C"/>
    <w:rsid w:val="0023645B"/>
    <w:rsid w:val="00236594"/>
    <w:rsid w:val="0023694A"/>
    <w:rsid w:val="002373D8"/>
    <w:rsid w:val="002374C3"/>
    <w:rsid w:val="00237A51"/>
    <w:rsid w:val="00237AD4"/>
    <w:rsid w:val="00240109"/>
    <w:rsid w:val="0024087A"/>
    <w:rsid w:val="00240C3B"/>
    <w:rsid w:val="00240E51"/>
    <w:rsid w:val="00240EDB"/>
    <w:rsid w:val="00241601"/>
    <w:rsid w:val="00243108"/>
    <w:rsid w:val="00246AD2"/>
    <w:rsid w:val="00246F5E"/>
    <w:rsid w:val="002477AD"/>
    <w:rsid w:val="00247956"/>
    <w:rsid w:val="00247D95"/>
    <w:rsid w:val="00247E8F"/>
    <w:rsid w:val="00247F46"/>
    <w:rsid w:val="00250102"/>
    <w:rsid w:val="00250997"/>
    <w:rsid w:val="002509EE"/>
    <w:rsid w:val="002533F6"/>
    <w:rsid w:val="00254688"/>
    <w:rsid w:val="0025557E"/>
    <w:rsid w:val="002555C9"/>
    <w:rsid w:val="002559B8"/>
    <w:rsid w:val="0025613B"/>
    <w:rsid w:val="00256CF6"/>
    <w:rsid w:val="0025740B"/>
    <w:rsid w:val="002577A7"/>
    <w:rsid w:val="00257AD8"/>
    <w:rsid w:val="00257E61"/>
    <w:rsid w:val="00260158"/>
    <w:rsid w:val="002612A8"/>
    <w:rsid w:val="00261BC3"/>
    <w:rsid w:val="00262748"/>
    <w:rsid w:val="002629FC"/>
    <w:rsid w:val="00262BB9"/>
    <w:rsid w:val="00262D53"/>
    <w:rsid w:val="00263A1B"/>
    <w:rsid w:val="00263C3E"/>
    <w:rsid w:val="0026415E"/>
    <w:rsid w:val="00264FA2"/>
    <w:rsid w:val="002650E8"/>
    <w:rsid w:val="002651F0"/>
    <w:rsid w:val="00266DE8"/>
    <w:rsid w:val="0026770F"/>
    <w:rsid w:val="00267B4A"/>
    <w:rsid w:val="00270981"/>
    <w:rsid w:val="00271017"/>
    <w:rsid w:val="00271E4E"/>
    <w:rsid w:val="002721D2"/>
    <w:rsid w:val="0027224B"/>
    <w:rsid w:val="00272BDE"/>
    <w:rsid w:val="00272CA5"/>
    <w:rsid w:val="00272DE0"/>
    <w:rsid w:val="0027337A"/>
    <w:rsid w:val="00274251"/>
    <w:rsid w:val="002745C9"/>
    <w:rsid w:val="00275864"/>
    <w:rsid w:val="0027590A"/>
    <w:rsid w:val="00275A71"/>
    <w:rsid w:val="00275BA0"/>
    <w:rsid w:val="00275BB8"/>
    <w:rsid w:val="00277135"/>
    <w:rsid w:val="002771E4"/>
    <w:rsid w:val="00277C4B"/>
    <w:rsid w:val="0028101B"/>
    <w:rsid w:val="0028123F"/>
    <w:rsid w:val="002812F5"/>
    <w:rsid w:val="0028208D"/>
    <w:rsid w:val="00282840"/>
    <w:rsid w:val="00282FEF"/>
    <w:rsid w:val="00283433"/>
    <w:rsid w:val="00284237"/>
    <w:rsid w:val="00285407"/>
    <w:rsid w:val="00285EC2"/>
    <w:rsid w:val="0028601C"/>
    <w:rsid w:val="0028638F"/>
    <w:rsid w:val="00287726"/>
    <w:rsid w:val="00287E58"/>
    <w:rsid w:val="002903DE"/>
    <w:rsid w:val="0029075E"/>
    <w:rsid w:val="00290F0A"/>
    <w:rsid w:val="00291719"/>
    <w:rsid w:val="00292ABF"/>
    <w:rsid w:val="00293B4C"/>
    <w:rsid w:val="00293BDB"/>
    <w:rsid w:val="00295481"/>
    <w:rsid w:val="0029554D"/>
    <w:rsid w:val="00295DE3"/>
    <w:rsid w:val="00295F11"/>
    <w:rsid w:val="0029641D"/>
    <w:rsid w:val="00296D7F"/>
    <w:rsid w:val="0029749A"/>
    <w:rsid w:val="00297510"/>
    <w:rsid w:val="002A06A1"/>
    <w:rsid w:val="002A0DDD"/>
    <w:rsid w:val="002A101F"/>
    <w:rsid w:val="002A1E32"/>
    <w:rsid w:val="002A2137"/>
    <w:rsid w:val="002A3A46"/>
    <w:rsid w:val="002A541D"/>
    <w:rsid w:val="002A5881"/>
    <w:rsid w:val="002A6315"/>
    <w:rsid w:val="002A6EF0"/>
    <w:rsid w:val="002B0003"/>
    <w:rsid w:val="002B0610"/>
    <w:rsid w:val="002B0D3A"/>
    <w:rsid w:val="002B0EA3"/>
    <w:rsid w:val="002B1C73"/>
    <w:rsid w:val="002B2548"/>
    <w:rsid w:val="002B2801"/>
    <w:rsid w:val="002B2A92"/>
    <w:rsid w:val="002B359B"/>
    <w:rsid w:val="002B3BAD"/>
    <w:rsid w:val="002B47B2"/>
    <w:rsid w:val="002B514E"/>
    <w:rsid w:val="002B588D"/>
    <w:rsid w:val="002B5B38"/>
    <w:rsid w:val="002B5D53"/>
    <w:rsid w:val="002B5FB7"/>
    <w:rsid w:val="002B6143"/>
    <w:rsid w:val="002B6CDA"/>
    <w:rsid w:val="002B7B29"/>
    <w:rsid w:val="002C02E9"/>
    <w:rsid w:val="002C0305"/>
    <w:rsid w:val="002C05E7"/>
    <w:rsid w:val="002C1282"/>
    <w:rsid w:val="002C26E8"/>
    <w:rsid w:val="002C27A4"/>
    <w:rsid w:val="002C2E0D"/>
    <w:rsid w:val="002C40AE"/>
    <w:rsid w:val="002C4DF6"/>
    <w:rsid w:val="002C6911"/>
    <w:rsid w:val="002C7083"/>
    <w:rsid w:val="002C7295"/>
    <w:rsid w:val="002C775E"/>
    <w:rsid w:val="002C7783"/>
    <w:rsid w:val="002C77EF"/>
    <w:rsid w:val="002D0908"/>
    <w:rsid w:val="002D0997"/>
    <w:rsid w:val="002D0AAB"/>
    <w:rsid w:val="002D0CD4"/>
    <w:rsid w:val="002D11EE"/>
    <w:rsid w:val="002D143E"/>
    <w:rsid w:val="002D1743"/>
    <w:rsid w:val="002D1BB5"/>
    <w:rsid w:val="002D201E"/>
    <w:rsid w:val="002D26D9"/>
    <w:rsid w:val="002D2F54"/>
    <w:rsid w:val="002D31AE"/>
    <w:rsid w:val="002D3FBC"/>
    <w:rsid w:val="002D3FD5"/>
    <w:rsid w:val="002D47F7"/>
    <w:rsid w:val="002D53A0"/>
    <w:rsid w:val="002D54CD"/>
    <w:rsid w:val="002D5B03"/>
    <w:rsid w:val="002D5E16"/>
    <w:rsid w:val="002D699E"/>
    <w:rsid w:val="002D7433"/>
    <w:rsid w:val="002D7874"/>
    <w:rsid w:val="002D796E"/>
    <w:rsid w:val="002D7D32"/>
    <w:rsid w:val="002E0013"/>
    <w:rsid w:val="002E01C0"/>
    <w:rsid w:val="002E04E8"/>
    <w:rsid w:val="002E0B79"/>
    <w:rsid w:val="002E109F"/>
    <w:rsid w:val="002E141F"/>
    <w:rsid w:val="002E157B"/>
    <w:rsid w:val="002E1E94"/>
    <w:rsid w:val="002E20F2"/>
    <w:rsid w:val="002E25B8"/>
    <w:rsid w:val="002E349D"/>
    <w:rsid w:val="002E40C2"/>
    <w:rsid w:val="002E45D3"/>
    <w:rsid w:val="002E4F25"/>
    <w:rsid w:val="002E5457"/>
    <w:rsid w:val="002E6DEA"/>
    <w:rsid w:val="002E6ECF"/>
    <w:rsid w:val="002E7995"/>
    <w:rsid w:val="002F00AB"/>
    <w:rsid w:val="002F021C"/>
    <w:rsid w:val="002F105B"/>
    <w:rsid w:val="002F1B7C"/>
    <w:rsid w:val="002F1CAA"/>
    <w:rsid w:val="002F1D15"/>
    <w:rsid w:val="002F1F04"/>
    <w:rsid w:val="002F23BC"/>
    <w:rsid w:val="002F2AA6"/>
    <w:rsid w:val="002F38D3"/>
    <w:rsid w:val="002F3A84"/>
    <w:rsid w:val="002F3DFF"/>
    <w:rsid w:val="002F4228"/>
    <w:rsid w:val="002F4A4A"/>
    <w:rsid w:val="002F52E3"/>
    <w:rsid w:val="002F564A"/>
    <w:rsid w:val="002F5977"/>
    <w:rsid w:val="002F72E6"/>
    <w:rsid w:val="002F7C01"/>
    <w:rsid w:val="002F7D71"/>
    <w:rsid w:val="002F7FD8"/>
    <w:rsid w:val="003000D7"/>
    <w:rsid w:val="003004C9"/>
    <w:rsid w:val="00300EAB"/>
    <w:rsid w:val="00301E8B"/>
    <w:rsid w:val="00302D2A"/>
    <w:rsid w:val="00303236"/>
    <w:rsid w:val="00304355"/>
    <w:rsid w:val="0030446B"/>
    <w:rsid w:val="00304760"/>
    <w:rsid w:val="003053E7"/>
    <w:rsid w:val="00305402"/>
    <w:rsid w:val="00305975"/>
    <w:rsid w:val="00305E30"/>
    <w:rsid w:val="003064C6"/>
    <w:rsid w:val="00306D6E"/>
    <w:rsid w:val="003071C8"/>
    <w:rsid w:val="003074AE"/>
    <w:rsid w:val="00307A84"/>
    <w:rsid w:val="00307B99"/>
    <w:rsid w:val="003101CA"/>
    <w:rsid w:val="00310A83"/>
    <w:rsid w:val="00311077"/>
    <w:rsid w:val="0031164C"/>
    <w:rsid w:val="00311AE6"/>
    <w:rsid w:val="00312619"/>
    <w:rsid w:val="0031289E"/>
    <w:rsid w:val="003129A8"/>
    <w:rsid w:val="00312C5D"/>
    <w:rsid w:val="00313C37"/>
    <w:rsid w:val="0031467B"/>
    <w:rsid w:val="003152AF"/>
    <w:rsid w:val="00315C94"/>
    <w:rsid w:val="00316381"/>
    <w:rsid w:val="00316B35"/>
    <w:rsid w:val="0031777E"/>
    <w:rsid w:val="003203F4"/>
    <w:rsid w:val="003217F4"/>
    <w:rsid w:val="00321E89"/>
    <w:rsid w:val="00322320"/>
    <w:rsid w:val="0032273F"/>
    <w:rsid w:val="00322E83"/>
    <w:rsid w:val="0032367B"/>
    <w:rsid w:val="003249AE"/>
    <w:rsid w:val="00324B6E"/>
    <w:rsid w:val="0032564A"/>
    <w:rsid w:val="00325E2B"/>
    <w:rsid w:val="00326004"/>
    <w:rsid w:val="00326383"/>
    <w:rsid w:val="00326CDE"/>
    <w:rsid w:val="0032709F"/>
    <w:rsid w:val="003271B0"/>
    <w:rsid w:val="00327958"/>
    <w:rsid w:val="0033028B"/>
    <w:rsid w:val="00330D05"/>
    <w:rsid w:val="0033173A"/>
    <w:rsid w:val="00332A09"/>
    <w:rsid w:val="0033377F"/>
    <w:rsid w:val="0033398D"/>
    <w:rsid w:val="00333BEB"/>
    <w:rsid w:val="00333F7A"/>
    <w:rsid w:val="00334076"/>
    <w:rsid w:val="00335661"/>
    <w:rsid w:val="00335BE3"/>
    <w:rsid w:val="003371BA"/>
    <w:rsid w:val="003378ED"/>
    <w:rsid w:val="00337E5E"/>
    <w:rsid w:val="003402AF"/>
    <w:rsid w:val="0034039B"/>
    <w:rsid w:val="00341AB2"/>
    <w:rsid w:val="003427F4"/>
    <w:rsid w:val="00342DAA"/>
    <w:rsid w:val="00343BC5"/>
    <w:rsid w:val="003440DC"/>
    <w:rsid w:val="00344168"/>
    <w:rsid w:val="00344411"/>
    <w:rsid w:val="003446E5"/>
    <w:rsid w:val="0034470E"/>
    <w:rsid w:val="003463A2"/>
    <w:rsid w:val="003475C8"/>
    <w:rsid w:val="00350A6F"/>
    <w:rsid w:val="00350CDB"/>
    <w:rsid w:val="00350E65"/>
    <w:rsid w:val="003518EB"/>
    <w:rsid w:val="003520E5"/>
    <w:rsid w:val="0035271B"/>
    <w:rsid w:val="00352BCF"/>
    <w:rsid w:val="00352CCE"/>
    <w:rsid w:val="0035384E"/>
    <w:rsid w:val="00353B26"/>
    <w:rsid w:val="00355312"/>
    <w:rsid w:val="00355EDD"/>
    <w:rsid w:val="0035626D"/>
    <w:rsid w:val="0035687C"/>
    <w:rsid w:val="0035688B"/>
    <w:rsid w:val="003569C5"/>
    <w:rsid w:val="003569E1"/>
    <w:rsid w:val="00356F2E"/>
    <w:rsid w:val="00357013"/>
    <w:rsid w:val="0035742B"/>
    <w:rsid w:val="003576BB"/>
    <w:rsid w:val="003576D0"/>
    <w:rsid w:val="00357706"/>
    <w:rsid w:val="00357EAD"/>
    <w:rsid w:val="0036049F"/>
    <w:rsid w:val="00360DF4"/>
    <w:rsid w:val="003615C2"/>
    <w:rsid w:val="003617B4"/>
    <w:rsid w:val="00361BA7"/>
    <w:rsid w:val="003625D6"/>
    <w:rsid w:val="00362612"/>
    <w:rsid w:val="00362A84"/>
    <w:rsid w:val="0036419A"/>
    <w:rsid w:val="00364424"/>
    <w:rsid w:val="00365683"/>
    <w:rsid w:val="003659ED"/>
    <w:rsid w:val="00365C94"/>
    <w:rsid w:val="00366327"/>
    <w:rsid w:val="00366411"/>
    <w:rsid w:val="00366655"/>
    <w:rsid w:val="003673D0"/>
    <w:rsid w:val="003677B2"/>
    <w:rsid w:val="00367B49"/>
    <w:rsid w:val="00370020"/>
    <w:rsid w:val="0037023E"/>
    <w:rsid w:val="00370601"/>
    <w:rsid w:val="0037083A"/>
    <w:rsid w:val="0037085D"/>
    <w:rsid w:val="0037092A"/>
    <w:rsid w:val="00370CEE"/>
    <w:rsid w:val="003710EA"/>
    <w:rsid w:val="0037147A"/>
    <w:rsid w:val="00371922"/>
    <w:rsid w:val="00371DF3"/>
    <w:rsid w:val="0037204C"/>
    <w:rsid w:val="0037212D"/>
    <w:rsid w:val="0037329A"/>
    <w:rsid w:val="00375391"/>
    <w:rsid w:val="0037551B"/>
    <w:rsid w:val="00375A52"/>
    <w:rsid w:val="003761B8"/>
    <w:rsid w:val="0037704A"/>
    <w:rsid w:val="0037772D"/>
    <w:rsid w:val="00377DAB"/>
    <w:rsid w:val="00380060"/>
    <w:rsid w:val="00380FEF"/>
    <w:rsid w:val="00381968"/>
    <w:rsid w:val="00382F7C"/>
    <w:rsid w:val="0038334E"/>
    <w:rsid w:val="003848B3"/>
    <w:rsid w:val="00384A51"/>
    <w:rsid w:val="00384C73"/>
    <w:rsid w:val="0038504D"/>
    <w:rsid w:val="00385095"/>
    <w:rsid w:val="0038521E"/>
    <w:rsid w:val="00385AA0"/>
    <w:rsid w:val="0038707D"/>
    <w:rsid w:val="003873A2"/>
    <w:rsid w:val="003906D6"/>
    <w:rsid w:val="00391CA2"/>
    <w:rsid w:val="00392A68"/>
    <w:rsid w:val="00392BFA"/>
    <w:rsid w:val="003932F1"/>
    <w:rsid w:val="003934F5"/>
    <w:rsid w:val="00393EEF"/>
    <w:rsid w:val="00393F17"/>
    <w:rsid w:val="00394528"/>
    <w:rsid w:val="0039555D"/>
    <w:rsid w:val="0039603D"/>
    <w:rsid w:val="003976E3"/>
    <w:rsid w:val="00397C2E"/>
    <w:rsid w:val="003A065E"/>
    <w:rsid w:val="003A16A5"/>
    <w:rsid w:val="003A1A30"/>
    <w:rsid w:val="003A218D"/>
    <w:rsid w:val="003A2B22"/>
    <w:rsid w:val="003A2B6D"/>
    <w:rsid w:val="003A2BA1"/>
    <w:rsid w:val="003A30D3"/>
    <w:rsid w:val="003A3283"/>
    <w:rsid w:val="003A35FD"/>
    <w:rsid w:val="003A4795"/>
    <w:rsid w:val="003A4A56"/>
    <w:rsid w:val="003A5049"/>
    <w:rsid w:val="003A58A7"/>
    <w:rsid w:val="003A5F1C"/>
    <w:rsid w:val="003A6069"/>
    <w:rsid w:val="003B014F"/>
    <w:rsid w:val="003B1031"/>
    <w:rsid w:val="003B1BCB"/>
    <w:rsid w:val="003B27C1"/>
    <w:rsid w:val="003B27DE"/>
    <w:rsid w:val="003B3C92"/>
    <w:rsid w:val="003B3E21"/>
    <w:rsid w:val="003B4406"/>
    <w:rsid w:val="003B45C8"/>
    <w:rsid w:val="003B4DD4"/>
    <w:rsid w:val="003B502B"/>
    <w:rsid w:val="003B52B6"/>
    <w:rsid w:val="003B55D9"/>
    <w:rsid w:val="003B597C"/>
    <w:rsid w:val="003B65CB"/>
    <w:rsid w:val="003B69D5"/>
    <w:rsid w:val="003B6DB5"/>
    <w:rsid w:val="003B6EC7"/>
    <w:rsid w:val="003C12C3"/>
    <w:rsid w:val="003C186F"/>
    <w:rsid w:val="003C1B2A"/>
    <w:rsid w:val="003C1D91"/>
    <w:rsid w:val="003C2278"/>
    <w:rsid w:val="003C22F0"/>
    <w:rsid w:val="003C2966"/>
    <w:rsid w:val="003C2D1D"/>
    <w:rsid w:val="003C31EB"/>
    <w:rsid w:val="003C3AEC"/>
    <w:rsid w:val="003C3E2E"/>
    <w:rsid w:val="003C4373"/>
    <w:rsid w:val="003C4395"/>
    <w:rsid w:val="003C45A7"/>
    <w:rsid w:val="003C47B9"/>
    <w:rsid w:val="003C4967"/>
    <w:rsid w:val="003C4BCA"/>
    <w:rsid w:val="003C5277"/>
    <w:rsid w:val="003C5AC1"/>
    <w:rsid w:val="003C625F"/>
    <w:rsid w:val="003C6282"/>
    <w:rsid w:val="003C70D1"/>
    <w:rsid w:val="003C72A1"/>
    <w:rsid w:val="003C7348"/>
    <w:rsid w:val="003C7876"/>
    <w:rsid w:val="003C7CD1"/>
    <w:rsid w:val="003D07A2"/>
    <w:rsid w:val="003D1044"/>
    <w:rsid w:val="003D1ACF"/>
    <w:rsid w:val="003D2170"/>
    <w:rsid w:val="003D26B9"/>
    <w:rsid w:val="003D2A0C"/>
    <w:rsid w:val="003D2DB2"/>
    <w:rsid w:val="003D2EB7"/>
    <w:rsid w:val="003D2F3E"/>
    <w:rsid w:val="003D3532"/>
    <w:rsid w:val="003D3C7D"/>
    <w:rsid w:val="003D3FE7"/>
    <w:rsid w:val="003D445F"/>
    <w:rsid w:val="003D70CF"/>
    <w:rsid w:val="003D718A"/>
    <w:rsid w:val="003D7197"/>
    <w:rsid w:val="003D77D3"/>
    <w:rsid w:val="003E0763"/>
    <w:rsid w:val="003E164B"/>
    <w:rsid w:val="003E1B38"/>
    <w:rsid w:val="003E33B4"/>
    <w:rsid w:val="003E3689"/>
    <w:rsid w:val="003E4044"/>
    <w:rsid w:val="003E51C9"/>
    <w:rsid w:val="003E5542"/>
    <w:rsid w:val="003E5E5A"/>
    <w:rsid w:val="003E5E9B"/>
    <w:rsid w:val="003E6149"/>
    <w:rsid w:val="003E649A"/>
    <w:rsid w:val="003E6F82"/>
    <w:rsid w:val="003E7784"/>
    <w:rsid w:val="003E7937"/>
    <w:rsid w:val="003E7AD8"/>
    <w:rsid w:val="003F0350"/>
    <w:rsid w:val="003F0684"/>
    <w:rsid w:val="003F0A6A"/>
    <w:rsid w:val="003F0D63"/>
    <w:rsid w:val="003F12DF"/>
    <w:rsid w:val="003F1691"/>
    <w:rsid w:val="003F17BC"/>
    <w:rsid w:val="003F21AE"/>
    <w:rsid w:val="003F3303"/>
    <w:rsid w:val="003F3545"/>
    <w:rsid w:val="003F37BA"/>
    <w:rsid w:val="003F3F9C"/>
    <w:rsid w:val="003F4DAC"/>
    <w:rsid w:val="003F54AB"/>
    <w:rsid w:val="003F5586"/>
    <w:rsid w:val="003F58E8"/>
    <w:rsid w:val="003F5C45"/>
    <w:rsid w:val="003F5DCD"/>
    <w:rsid w:val="003F7EFA"/>
    <w:rsid w:val="004003FE"/>
    <w:rsid w:val="00400C69"/>
    <w:rsid w:val="004013E8"/>
    <w:rsid w:val="0040194B"/>
    <w:rsid w:val="00401FEC"/>
    <w:rsid w:val="004030E8"/>
    <w:rsid w:val="00403C68"/>
    <w:rsid w:val="004043CC"/>
    <w:rsid w:val="00404648"/>
    <w:rsid w:val="004058A2"/>
    <w:rsid w:val="00405E9E"/>
    <w:rsid w:val="004069DA"/>
    <w:rsid w:val="004078E3"/>
    <w:rsid w:val="00410089"/>
    <w:rsid w:val="00410BE3"/>
    <w:rsid w:val="00410C33"/>
    <w:rsid w:val="004110D3"/>
    <w:rsid w:val="00411C21"/>
    <w:rsid w:val="00412B78"/>
    <w:rsid w:val="00412D93"/>
    <w:rsid w:val="00413236"/>
    <w:rsid w:val="00413A08"/>
    <w:rsid w:val="004146D1"/>
    <w:rsid w:val="00414BD4"/>
    <w:rsid w:val="00414D72"/>
    <w:rsid w:val="00414E93"/>
    <w:rsid w:val="004166B0"/>
    <w:rsid w:val="00416949"/>
    <w:rsid w:val="00416C79"/>
    <w:rsid w:val="00417AF2"/>
    <w:rsid w:val="00420F9D"/>
    <w:rsid w:val="0042339D"/>
    <w:rsid w:val="00423A9F"/>
    <w:rsid w:val="00423E6B"/>
    <w:rsid w:val="004240B4"/>
    <w:rsid w:val="00424AE7"/>
    <w:rsid w:val="00424D6A"/>
    <w:rsid w:val="00425844"/>
    <w:rsid w:val="004259F6"/>
    <w:rsid w:val="00425A66"/>
    <w:rsid w:val="00425AAE"/>
    <w:rsid w:val="00426076"/>
    <w:rsid w:val="00426F0E"/>
    <w:rsid w:val="00427703"/>
    <w:rsid w:val="00427D8A"/>
    <w:rsid w:val="00427DBC"/>
    <w:rsid w:val="00430270"/>
    <w:rsid w:val="00430E39"/>
    <w:rsid w:val="0043123C"/>
    <w:rsid w:val="00432280"/>
    <w:rsid w:val="00432E35"/>
    <w:rsid w:val="00432EDA"/>
    <w:rsid w:val="00433851"/>
    <w:rsid w:val="00433DA6"/>
    <w:rsid w:val="00435521"/>
    <w:rsid w:val="00435B5D"/>
    <w:rsid w:val="004366B8"/>
    <w:rsid w:val="00436A63"/>
    <w:rsid w:val="00436CD3"/>
    <w:rsid w:val="00436ED5"/>
    <w:rsid w:val="0043729B"/>
    <w:rsid w:val="0043770E"/>
    <w:rsid w:val="0043787B"/>
    <w:rsid w:val="00437918"/>
    <w:rsid w:val="00437BD6"/>
    <w:rsid w:val="00437C8E"/>
    <w:rsid w:val="00437F00"/>
    <w:rsid w:val="00437F07"/>
    <w:rsid w:val="00440DA0"/>
    <w:rsid w:val="004414F5"/>
    <w:rsid w:val="004419B3"/>
    <w:rsid w:val="004421E4"/>
    <w:rsid w:val="004422DA"/>
    <w:rsid w:val="0044297D"/>
    <w:rsid w:val="00442AFD"/>
    <w:rsid w:val="00442FA1"/>
    <w:rsid w:val="00443CC2"/>
    <w:rsid w:val="00443F10"/>
    <w:rsid w:val="0044420D"/>
    <w:rsid w:val="004448C7"/>
    <w:rsid w:val="0044524A"/>
    <w:rsid w:val="00445454"/>
    <w:rsid w:val="0044570F"/>
    <w:rsid w:val="0044669B"/>
    <w:rsid w:val="0044674F"/>
    <w:rsid w:val="004468B4"/>
    <w:rsid w:val="00446F91"/>
    <w:rsid w:val="00447613"/>
    <w:rsid w:val="00447EC5"/>
    <w:rsid w:val="004515A0"/>
    <w:rsid w:val="00451F62"/>
    <w:rsid w:val="00452833"/>
    <w:rsid w:val="00452CC7"/>
    <w:rsid w:val="00453186"/>
    <w:rsid w:val="004532C4"/>
    <w:rsid w:val="00453B92"/>
    <w:rsid w:val="00454057"/>
    <w:rsid w:val="00454578"/>
    <w:rsid w:val="004545D5"/>
    <w:rsid w:val="004546FD"/>
    <w:rsid w:val="0045503F"/>
    <w:rsid w:val="004552B1"/>
    <w:rsid w:val="0045589B"/>
    <w:rsid w:val="004573BC"/>
    <w:rsid w:val="0046026E"/>
    <w:rsid w:val="00460F2E"/>
    <w:rsid w:val="0046114E"/>
    <w:rsid w:val="00461152"/>
    <w:rsid w:val="00461365"/>
    <w:rsid w:val="00461C68"/>
    <w:rsid w:val="00461D9E"/>
    <w:rsid w:val="0046261C"/>
    <w:rsid w:val="0046266F"/>
    <w:rsid w:val="00462710"/>
    <w:rsid w:val="004629D9"/>
    <w:rsid w:val="00462A15"/>
    <w:rsid w:val="00463134"/>
    <w:rsid w:val="00463A1E"/>
    <w:rsid w:val="0046400F"/>
    <w:rsid w:val="004642C1"/>
    <w:rsid w:val="00464D9E"/>
    <w:rsid w:val="00464DB6"/>
    <w:rsid w:val="00465EEB"/>
    <w:rsid w:val="0046616F"/>
    <w:rsid w:val="00466635"/>
    <w:rsid w:val="00466AC3"/>
    <w:rsid w:val="00466F2B"/>
    <w:rsid w:val="0046731A"/>
    <w:rsid w:val="00467695"/>
    <w:rsid w:val="00467701"/>
    <w:rsid w:val="0046790B"/>
    <w:rsid w:val="004707BA"/>
    <w:rsid w:val="00471186"/>
    <w:rsid w:val="00471615"/>
    <w:rsid w:val="004720E9"/>
    <w:rsid w:val="004729D2"/>
    <w:rsid w:val="00472E3E"/>
    <w:rsid w:val="00473201"/>
    <w:rsid w:val="0047349C"/>
    <w:rsid w:val="0047415D"/>
    <w:rsid w:val="00474642"/>
    <w:rsid w:val="004748B1"/>
    <w:rsid w:val="004748D6"/>
    <w:rsid w:val="0047496D"/>
    <w:rsid w:val="00475023"/>
    <w:rsid w:val="004753DD"/>
    <w:rsid w:val="00475A36"/>
    <w:rsid w:val="00475DF7"/>
    <w:rsid w:val="00476471"/>
    <w:rsid w:val="00477299"/>
    <w:rsid w:val="00477FCE"/>
    <w:rsid w:val="004807B8"/>
    <w:rsid w:val="00480894"/>
    <w:rsid w:val="00480D8E"/>
    <w:rsid w:val="004822A5"/>
    <w:rsid w:val="0048301B"/>
    <w:rsid w:val="00484430"/>
    <w:rsid w:val="00484577"/>
    <w:rsid w:val="004857B5"/>
    <w:rsid w:val="00485889"/>
    <w:rsid w:val="00486594"/>
    <w:rsid w:val="00487525"/>
    <w:rsid w:val="004879F5"/>
    <w:rsid w:val="004910CC"/>
    <w:rsid w:val="0049146F"/>
    <w:rsid w:val="0049186F"/>
    <w:rsid w:val="00491F54"/>
    <w:rsid w:val="00492164"/>
    <w:rsid w:val="004921D5"/>
    <w:rsid w:val="00492532"/>
    <w:rsid w:val="0049282B"/>
    <w:rsid w:val="004937EF"/>
    <w:rsid w:val="00494F70"/>
    <w:rsid w:val="00495A49"/>
    <w:rsid w:val="00495BA9"/>
    <w:rsid w:val="00495BED"/>
    <w:rsid w:val="00496295"/>
    <w:rsid w:val="004964B7"/>
    <w:rsid w:val="00496747"/>
    <w:rsid w:val="00496819"/>
    <w:rsid w:val="00496CAD"/>
    <w:rsid w:val="004973ED"/>
    <w:rsid w:val="00497424"/>
    <w:rsid w:val="004977BD"/>
    <w:rsid w:val="0049793B"/>
    <w:rsid w:val="004A0A4C"/>
    <w:rsid w:val="004A10CC"/>
    <w:rsid w:val="004A130E"/>
    <w:rsid w:val="004A1D61"/>
    <w:rsid w:val="004A1FF9"/>
    <w:rsid w:val="004A2058"/>
    <w:rsid w:val="004A24B3"/>
    <w:rsid w:val="004A33D6"/>
    <w:rsid w:val="004A39CF"/>
    <w:rsid w:val="004A5388"/>
    <w:rsid w:val="004A5CE4"/>
    <w:rsid w:val="004A6DF8"/>
    <w:rsid w:val="004A76C9"/>
    <w:rsid w:val="004A774B"/>
    <w:rsid w:val="004A78A0"/>
    <w:rsid w:val="004A7913"/>
    <w:rsid w:val="004A7A02"/>
    <w:rsid w:val="004A7E6E"/>
    <w:rsid w:val="004B0631"/>
    <w:rsid w:val="004B0DC0"/>
    <w:rsid w:val="004B0F4E"/>
    <w:rsid w:val="004B1095"/>
    <w:rsid w:val="004B1E62"/>
    <w:rsid w:val="004B2B2F"/>
    <w:rsid w:val="004B2E45"/>
    <w:rsid w:val="004B311E"/>
    <w:rsid w:val="004B381C"/>
    <w:rsid w:val="004B45AF"/>
    <w:rsid w:val="004B45C9"/>
    <w:rsid w:val="004B4C22"/>
    <w:rsid w:val="004B53FD"/>
    <w:rsid w:val="004B5804"/>
    <w:rsid w:val="004B581F"/>
    <w:rsid w:val="004B5BEF"/>
    <w:rsid w:val="004B5CA0"/>
    <w:rsid w:val="004B5F00"/>
    <w:rsid w:val="004B60B2"/>
    <w:rsid w:val="004B79E8"/>
    <w:rsid w:val="004B7E41"/>
    <w:rsid w:val="004C046D"/>
    <w:rsid w:val="004C07FD"/>
    <w:rsid w:val="004C09EB"/>
    <w:rsid w:val="004C1179"/>
    <w:rsid w:val="004C1B19"/>
    <w:rsid w:val="004C1B4C"/>
    <w:rsid w:val="004C1FEE"/>
    <w:rsid w:val="004C21A7"/>
    <w:rsid w:val="004C2E00"/>
    <w:rsid w:val="004C334A"/>
    <w:rsid w:val="004C3552"/>
    <w:rsid w:val="004C36DD"/>
    <w:rsid w:val="004C4462"/>
    <w:rsid w:val="004C4484"/>
    <w:rsid w:val="004C46A3"/>
    <w:rsid w:val="004C4C9E"/>
    <w:rsid w:val="004C4E27"/>
    <w:rsid w:val="004C585B"/>
    <w:rsid w:val="004C7D0E"/>
    <w:rsid w:val="004D01CF"/>
    <w:rsid w:val="004D0359"/>
    <w:rsid w:val="004D0546"/>
    <w:rsid w:val="004D0A91"/>
    <w:rsid w:val="004D1419"/>
    <w:rsid w:val="004D1D11"/>
    <w:rsid w:val="004D1DFE"/>
    <w:rsid w:val="004D1E0E"/>
    <w:rsid w:val="004D23B2"/>
    <w:rsid w:val="004D24B8"/>
    <w:rsid w:val="004D2D7A"/>
    <w:rsid w:val="004D2DC8"/>
    <w:rsid w:val="004D2F7F"/>
    <w:rsid w:val="004D3E9A"/>
    <w:rsid w:val="004D490F"/>
    <w:rsid w:val="004D4E5D"/>
    <w:rsid w:val="004D4F94"/>
    <w:rsid w:val="004D527C"/>
    <w:rsid w:val="004D5B70"/>
    <w:rsid w:val="004D5D87"/>
    <w:rsid w:val="004D6683"/>
    <w:rsid w:val="004D6894"/>
    <w:rsid w:val="004D704A"/>
    <w:rsid w:val="004D76FC"/>
    <w:rsid w:val="004E0DD9"/>
    <w:rsid w:val="004E1FC3"/>
    <w:rsid w:val="004E253A"/>
    <w:rsid w:val="004E2D6D"/>
    <w:rsid w:val="004E3786"/>
    <w:rsid w:val="004E39BD"/>
    <w:rsid w:val="004E3AFD"/>
    <w:rsid w:val="004E42BC"/>
    <w:rsid w:val="004E4FF9"/>
    <w:rsid w:val="004E52E3"/>
    <w:rsid w:val="004E6CDF"/>
    <w:rsid w:val="004E74A1"/>
    <w:rsid w:val="004E797B"/>
    <w:rsid w:val="004E7AB0"/>
    <w:rsid w:val="004E7BD0"/>
    <w:rsid w:val="004F0B9A"/>
    <w:rsid w:val="004F131F"/>
    <w:rsid w:val="004F1868"/>
    <w:rsid w:val="004F1BBF"/>
    <w:rsid w:val="004F20D1"/>
    <w:rsid w:val="004F21BF"/>
    <w:rsid w:val="004F248E"/>
    <w:rsid w:val="004F4B9A"/>
    <w:rsid w:val="004F5305"/>
    <w:rsid w:val="004F5639"/>
    <w:rsid w:val="004F56A7"/>
    <w:rsid w:val="004F57A9"/>
    <w:rsid w:val="004F5BAE"/>
    <w:rsid w:val="004F5D70"/>
    <w:rsid w:val="004F600F"/>
    <w:rsid w:val="004F61C1"/>
    <w:rsid w:val="004F6450"/>
    <w:rsid w:val="004F6680"/>
    <w:rsid w:val="004F7065"/>
    <w:rsid w:val="004F7601"/>
    <w:rsid w:val="004F7D33"/>
    <w:rsid w:val="005000AD"/>
    <w:rsid w:val="00500519"/>
    <w:rsid w:val="0050058B"/>
    <w:rsid w:val="00501AFE"/>
    <w:rsid w:val="00501FA5"/>
    <w:rsid w:val="0050271D"/>
    <w:rsid w:val="00502E76"/>
    <w:rsid w:val="005035B2"/>
    <w:rsid w:val="00503FC1"/>
    <w:rsid w:val="005045C7"/>
    <w:rsid w:val="00504B71"/>
    <w:rsid w:val="00504D99"/>
    <w:rsid w:val="0050561B"/>
    <w:rsid w:val="00505BA5"/>
    <w:rsid w:val="00506384"/>
    <w:rsid w:val="00506810"/>
    <w:rsid w:val="00506869"/>
    <w:rsid w:val="00506966"/>
    <w:rsid w:val="00506DC0"/>
    <w:rsid w:val="00507548"/>
    <w:rsid w:val="00507D18"/>
    <w:rsid w:val="0051227E"/>
    <w:rsid w:val="00512D01"/>
    <w:rsid w:val="00512E6A"/>
    <w:rsid w:val="005132C5"/>
    <w:rsid w:val="0051440D"/>
    <w:rsid w:val="00514597"/>
    <w:rsid w:val="00514CA5"/>
    <w:rsid w:val="00514DBE"/>
    <w:rsid w:val="00516FF5"/>
    <w:rsid w:val="005170CA"/>
    <w:rsid w:val="00520193"/>
    <w:rsid w:val="0052141C"/>
    <w:rsid w:val="00521472"/>
    <w:rsid w:val="005214E3"/>
    <w:rsid w:val="00521A5E"/>
    <w:rsid w:val="005225D0"/>
    <w:rsid w:val="00522965"/>
    <w:rsid w:val="00522FC7"/>
    <w:rsid w:val="0052383D"/>
    <w:rsid w:val="00523883"/>
    <w:rsid w:val="005238E9"/>
    <w:rsid w:val="00523F2D"/>
    <w:rsid w:val="00525225"/>
    <w:rsid w:val="005254C3"/>
    <w:rsid w:val="005259E1"/>
    <w:rsid w:val="005259EA"/>
    <w:rsid w:val="00525FCB"/>
    <w:rsid w:val="0052600F"/>
    <w:rsid w:val="0052613C"/>
    <w:rsid w:val="0052653A"/>
    <w:rsid w:val="005267BD"/>
    <w:rsid w:val="005275A6"/>
    <w:rsid w:val="00530CB0"/>
    <w:rsid w:val="00530F20"/>
    <w:rsid w:val="00531507"/>
    <w:rsid w:val="00532629"/>
    <w:rsid w:val="005326FF"/>
    <w:rsid w:val="00532DDD"/>
    <w:rsid w:val="00533368"/>
    <w:rsid w:val="005335EB"/>
    <w:rsid w:val="0053407A"/>
    <w:rsid w:val="00534559"/>
    <w:rsid w:val="00534596"/>
    <w:rsid w:val="00534B7C"/>
    <w:rsid w:val="00535B36"/>
    <w:rsid w:val="00535E75"/>
    <w:rsid w:val="00536A9D"/>
    <w:rsid w:val="00536ED3"/>
    <w:rsid w:val="00537C50"/>
    <w:rsid w:val="0054081C"/>
    <w:rsid w:val="005408FD"/>
    <w:rsid w:val="00540F57"/>
    <w:rsid w:val="0054148A"/>
    <w:rsid w:val="00541959"/>
    <w:rsid w:val="0054265A"/>
    <w:rsid w:val="005426CD"/>
    <w:rsid w:val="00542876"/>
    <w:rsid w:val="00543EEC"/>
    <w:rsid w:val="00544781"/>
    <w:rsid w:val="005448D2"/>
    <w:rsid w:val="00544C69"/>
    <w:rsid w:val="005450B0"/>
    <w:rsid w:val="005454B0"/>
    <w:rsid w:val="00545A2B"/>
    <w:rsid w:val="00546004"/>
    <w:rsid w:val="0054602F"/>
    <w:rsid w:val="00546A39"/>
    <w:rsid w:val="005479D4"/>
    <w:rsid w:val="00547AEC"/>
    <w:rsid w:val="00550F8A"/>
    <w:rsid w:val="00551079"/>
    <w:rsid w:val="005518E8"/>
    <w:rsid w:val="00551B2D"/>
    <w:rsid w:val="005523AD"/>
    <w:rsid w:val="00553968"/>
    <w:rsid w:val="005543CE"/>
    <w:rsid w:val="00554AA0"/>
    <w:rsid w:val="00555833"/>
    <w:rsid w:val="005558CF"/>
    <w:rsid w:val="00555A2A"/>
    <w:rsid w:val="00555ABF"/>
    <w:rsid w:val="00556044"/>
    <w:rsid w:val="005561CB"/>
    <w:rsid w:val="00556245"/>
    <w:rsid w:val="0055644F"/>
    <w:rsid w:val="00556C9E"/>
    <w:rsid w:val="00556EAD"/>
    <w:rsid w:val="005570BA"/>
    <w:rsid w:val="005578AD"/>
    <w:rsid w:val="00557953"/>
    <w:rsid w:val="00560317"/>
    <w:rsid w:val="00560A7E"/>
    <w:rsid w:val="00560D56"/>
    <w:rsid w:val="0056138F"/>
    <w:rsid w:val="005618B8"/>
    <w:rsid w:val="005618C3"/>
    <w:rsid w:val="00561ECE"/>
    <w:rsid w:val="00562A5C"/>
    <w:rsid w:val="005634AF"/>
    <w:rsid w:val="00563609"/>
    <w:rsid w:val="0056470D"/>
    <w:rsid w:val="005647F1"/>
    <w:rsid w:val="00564891"/>
    <w:rsid w:val="005648C0"/>
    <w:rsid w:val="005656B7"/>
    <w:rsid w:val="00566E68"/>
    <w:rsid w:val="00566E8F"/>
    <w:rsid w:val="00566FEA"/>
    <w:rsid w:val="00567038"/>
    <w:rsid w:val="0057027B"/>
    <w:rsid w:val="005702CA"/>
    <w:rsid w:val="0057048E"/>
    <w:rsid w:val="0057100D"/>
    <w:rsid w:val="005711EE"/>
    <w:rsid w:val="00571278"/>
    <w:rsid w:val="00571682"/>
    <w:rsid w:val="00571F39"/>
    <w:rsid w:val="00572022"/>
    <w:rsid w:val="005721B1"/>
    <w:rsid w:val="005722D6"/>
    <w:rsid w:val="0057318E"/>
    <w:rsid w:val="00573FD7"/>
    <w:rsid w:val="005744CE"/>
    <w:rsid w:val="00575309"/>
    <w:rsid w:val="00575A7F"/>
    <w:rsid w:val="0057634F"/>
    <w:rsid w:val="005766ED"/>
    <w:rsid w:val="00577F0A"/>
    <w:rsid w:val="005804C6"/>
    <w:rsid w:val="00580867"/>
    <w:rsid w:val="0058130F"/>
    <w:rsid w:val="005815BA"/>
    <w:rsid w:val="005816F4"/>
    <w:rsid w:val="00581F6A"/>
    <w:rsid w:val="005826C6"/>
    <w:rsid w:val="00582805"/>
    <w:rsid w:val="00582E1C"/>
    <w:rsid w:val="005838B2"/>
    <w:rsid w:val="005849A0"/>
    <w:rsid w:val="0058538B"/>
    <w:rsid w:val="00585EDC"/>
    <w:rsid w:val="005908C1"/>
    <w:rsid w:val="00590D15"/>
    <w:rsid w:val="0059133D"/>
    <w:rsid w:val="00592275"/>
    <w:rsid w:val="00593DC1"/>
    <w:rsid w:val="00593E07"/>
    <w:rsid w:val="00594558"/>
    <w:rsid w:val="005949CF"/>
    <w:rsid w:val="00594E19"/>
    <w:rsid w:val="0059693F"/>
    <w:rsid w:val="005969EC"/>
    <w:rsid w:val="00596BBC"/>
    <w:rsid w:val="00597AB4"/>
    <w:rsid w:val="00597E70"/>
    <w:rsid w:val="005A06A9"/>
    <w:rsid w:val="005A1099"/>
    <w:rsid w:val="005A1404"/>
    <w:rsid w:val="005A194F"/>
    <w:rsid w:val="005A1BC3"/>
    <w:rsid w:val="005A2522"/>
    <w:rsid w:val="005A3492"/>
    <w:rsid w:val="005A3681"/>
    <w:rsid w:val="005A3CC9"/>
    <w:rsid w:val="005A4179"/>
    <w:rsid w:val="005A43C0"/>
    <w:rsid w:val="005A464C"/>
    <w:rsid w:val="005A5334"/>
    <w:rsid w:val="005A5599"/>
    <w:rsid w:val="005A5718"/>
    <w:rsid w:val="005A63EF"/>
    <w:rsid w:val="005A6FE2"/>
    <w:rsid w:val="005A7D8E"/>
    <w:rsid w:val="005B06B8"/>
    <w:rsid w:val="005B1450"/>
    <w:rsid w:val="005B1E49"/>
    <w:rsid w:val="005B41A5"/>
    <w:rsid w:val="005B41FF"/>
    <w:rsid w:val="005B4978"/>
    <w:rsid w:val="005B4C91"/>
    <w:rsid w:val="005B4D31"/>
    <w:rsid w:val="005B5090"/>
    <w:rsid w:val="005B5884"/>
    <w:rsid w:val="005B6069"/>
    <w:rsid w:val="005B64AF"/>
    <w:rsid w:val="005B75CC"/>
    <w:rsid w:val="005B7683"/>
    <w:rsid w:val="005B7E5D"/>
    <w:rsid w:val="005C0526"/>
    <w:rsid w:val="005C057A"/>
    <w:rsid w:val="005C0EB1"/>
    <w:rsid w:val="005C197B"/>
    <w:rsid w:val="005C1AED"/>
    <w:rsid w:val="005C1DC9"/>
    <w:rsid w:val="005C3C3E"/>
    <w:rsid w:val="005C3EAF"/>
    <w:rsid w:val="005C45D9"/>
    <w:rsid w:val="005C49EC"/>
    <w:rsid w:val="005C4F45"/>
    <w:rsid w:val="005C50E3"/>
    <w:rsid w:val="005C5619"/>
    <w:rsid w:val="005C5B1F"/>
    <w:rsid w:val="005C5E64"/>
    <w:rsid w:val="005C6295"/>
    <w:rsid w:val="005C7D83"/>
    <w:rsid w:val="005D011B"/>
    <w:rsid w:val="005D014B"/>
    <w:rsid w:val="005D0CC6"/>
    <w:rsid w:val="005D0F0B"/>
    <w:rsid w:val="005D10A4"/>
    <w:rsid w:val="005D16A6"/>
    <w:rsid w:val="005D1790"/>
    <w:rsid w:val="005D209F"/>
    <w:rsid w:val="005D21F9"/>
    <w:rsid w:val="005D227B"/>
    <w:rsid w:val="005D2A32"/>
    <w:rsid w:val="005D3C5D"/>
    <w:rsid w:val="005D4216"/>
    <w:rsid w:val="005D4ADE"/>
    <w:rsid w:val="005D5032"/>
    <w:rsid w:val="005D5083"/>
    <w:rsid w:val="005D56C9"/>
    <w:rsid w:val="005D5727"/>
    <w:rsid w:val="005D6406"/>
    <w:rsid w:val="005D6689"/>
    <w:rsid w:val="005D6B84"/>
    <w:rsid w:val="005D6DE1"/>
    <w:rsid w:val="005D6F40"/>
    <w:rsid w:val="005D778D"/>
    <w:rsid w:val="005D784B"/>
    <w:rsid w:val="005D7D0A"/>
    <w:rsid w:val="005E04CE"/>
    <w:rsid w:val="005E1C9E"/>
    <w:rsid w:val="005E1E0A"/>
    <w:rsid w:val="005E251D"/>
    <w:rsid w:val="005E2EA6"/>
    <w:rsid w:val="005E3329"/>
    <w:rsid w:val="005E3BF1"/>
    <w:rsid w:val="005E3CAE"/>
    <w:rsid w:val="005E40BE"/>
    <w:rsid w:val="005E44F6"/>
    <w:rsid w:val="005E4646"/>
    <w:rsid w:val="005E4A71"/>
    <w:rsid w:val="005E61D6"/>
    <w:rsid w:val="005E6CAD"/>
    <w:rsid w:val="005E730D"/>
    <w:rsid w:val="005E74BF"/>
    <w:rsid w:val="005F02E7"/>
    <w:rsid w:val="005F1249"/>
    <w:rsid w:val="005F151D"/>
    <w:rsid w:val="005F1B84"/>
    <w:rsid w:val="005F1C81"/>
    <w:rsid w:val="005F3744"/>
    <w:rsid w:val="005F3BAD"/>
    <w:rsid w:val="005F4C53"/>
    <w:rsid w:val="005F5335"/>
    <w:rsid w:val="005F5767"/>
    <w:rsid w:val="005F59B0"/>
    <w:rsid w:val="005F6022"/>
    <w:rsid w:val="005F6762"/>
    <w:rsid w:val="005F698C"/>
    <w:rsid w:val="005F7108"/>
    <w:rsid w:val="005F754D"/>
    <w:rsid w:val="005F7756"/>
    <w:rsid w:val="005F7F71"/>
    <w:rsid w:val="0060018D"/>
    <w:rsid w:val="00600E87"/>
    <w:rsid w:val="006016AD"/>
    <w:rsid w:val="006018A3"/>
    <w:rsid w:val="0060266C"/>
    <w:rsid w:val="00603A67"/>
    <w:rsid w:val="00603A89"/>
    <w:rsid w:val="00603AC7"/>
    <w:rsid w:val="00604792"/>
    <w:rsid w:val="00605255"/>
    <w:rsid w:val="00605B43"/>
    <w:rsid w:val="00605CD3"/>
    <w:rsid w:val="00606000"/>
    <w:rsid w:val="0060635B"/>
    <w:rsid w:val="006068CA"/>
    <w:rsid w:val="00606D14"/>
    <w:rsid w:val="0060718A"/>
    <w:rsid w:val="00607D5B"/>
    <w:rsid w:val="00610C37"/>
    <w:rsid w:val="00610EFD"/>
    <w:rsid w:val="00611089"/>
    <w:rsid w:val="006117B1"/>
    <w:rsid w:val="006118AA"/>
    <w:rsid w:val="00612F14"/>
    <w:rsid w:val="006146EF"/>
    <w:rsid w:val="00614FD3"/>
    <w:rsid w:val="0061548E"/>
    <w:rsid w:val="006155F9"/>
    <w:rsid w:val="006158D9"/>
    <w:rsid w:val="00615F32"/>
    <w:rsid w:val="00616260"/>
    <w:rsid w:val="00617641"/>
    <w:rsid w:val="00617713"/>
    <w:rsid w:val="00617E60"/>
    <w:rsid w:val="00617FDA"/>
    <w:rsid w:val="0062075F"/>
    <w:rsid w:val="006208F5"/>
    <w:rsid w:val="00621DE9"/>
    <w:rsid w:val="00621FC0"/>
    <w:rsid w:val="006231B1"/>
    <w:rsid w:val="00623644"/>
    <w:rsid w:val="006245F8"/>
    <w:rsid w:val="00625447"/>
    <w:rsid w:val="00625B3C"/>
    <w:rsid w:val="00625D9D"/>
    <w:rsid w:val="0062616A"/>
    <w:rsid w:val="00626291"/>
    <w:rsid w:val="00626680"/>
    <w:rsid w:val="006270B1"/>
    <w:rsid w:val="0062756E"/>
    <w:rsid w:val="00627ABA"/>
    <w:rsid w:val="00627CF7"/>
    <w:rsid w:val="006324A1"/>
    <w:rsid w:val="00633090"/>
    <w:rsid w:val="00633749"/>
    <w:rsid w:val="00633974"/>
    <w:rsid w:val="00634142"/>
    <w:rsid w:val="00634506"/>
    <w:rsid w:val="006345CE"/>
    <w:rsid w:val="00634A12"/>
    <w:rsid w:val="00634C6A"/>
    <w:rsid w:val="0063560D"/>
    <w:rsid w:val="0063590F"/>
    <w:rsid w:val="00635DBF"/>
    <w:rsid w:val="00635F2A"/>
    <w:rsid w:val="00637B62"/>
    <w:rsid w:val="00637E2A"/>
    <w:rsid w:val="006401AA"/>
    <w:rsid w:val="00640527"/>
    <w:rsid w:val="00640F51"/>
    <w:rsid w:val="00640FDE"/>
    <w:rsid w:val="00640FDF"/>
    <w:rsid w:val="006415F4"/>
    <w:rsid w:val="00641C66"/>
    <w:rsid w:val="00642334"/>
    <w:rsid w:val="006429AE"/>
    <w:rsid w:val="006432FF"/>
    <w:rsid w:val="0064341D"/>
    <w:rsid w:val="006434AD"/>
    <w:rsid w:val="0064399A"/>
    <w:rsid w:val="00643D59"/>
    <w:rsid w:val="00644EDC"/>
    <w:rsid w:val="0064519F"/>
    <w:rsid w:val="00646470"/>
    <w:rsid w:val="006465E6"/>
    <w:rsid w:val="006475FF"/>
    <w:rsid w:val="00647D24"/>
    <w:rsid w:val="006504E1"/>
    <w:rsid w:val="00650D9F"/>
    <w:rsid w:val="00651260"/>
    <w:rsid w:val="00651BA9"/>
    <w:rsid w:val="00651DC4"/>
    <w:rsid w:val="00652DF7"/>
    <w:rsid w:val="0065382A"/>
    <w:rsid w:val="00655856"/>
    <w:rsid w:val="00655BFE"/>
    <w:rsid w:val="00655EF1"/>
    <w:rsid w:val="00655FEE"/>
    <w:rsid w:val="00656049"/>
    <w:rsid w:val="0065665F"/>
    <w:rsid w:val="006568B5"/>
    <w:rsid w:val="00656C19"/>
    <w:rsid w:val="00657765"/>
    <w:rsid w:val="006579F2"/>
    <w:rsid w:val="00657C2D"/>
    <w:rsid w:val="00657D39"/>
    <w:rsid w:val="00660584"/>
    <w:rsid w:val="00661628"/>
    <w:rsid w:val="0066194D"/>
    <w:rsid w:val="006620A3"/>
    <w:rsid w:val="00662F53"/>
    <w:rsid w:val="0066340F"/>
    <w:rsid w:val="006634A8"/>
    <w:rsid w:val="00663AF9"/>
    <w:rsid w:val="00663FDD"/>
    <w:rsid w:val="00665110"/>
    <w:rsid w:val="0066517E"/>
    <w:rsid w:val="00665C56"/>
    <w:rsid w:val="00666622"/>
    <w:rsid w:val="00666812"/>
    <w:rsid w:val="00666B7D"/>
    <w:rsid w:val="00666C33"/>
    <w:rsid w:val="00667548"/>
    <w:rsid w:val="006675CF"/>
    <w:rsid w:val="00667B5B"/>
    <w:rsid w:val="00670888"/>
    <w:rsid w:val="00671B53"/>
    <w:rsid w:val="00671DE8"/>
    <w:rsid w:val="00672130"/>
    <w:rsid w:val="006732AF"/>
    <w:rsid w:val="00673C77"/>
    <w:rsid w:val="00673DE1"/>
    <w:rsid w:val="00674042"/>
    <w:rsid w:val="0067599E"/>
    <w:rsid w:val="00675A1E"/>
    <w:rsid w:val="00675F3F"/>
    <w:rsid w:val="00676116"/>
    <w:rsid w:val="00676B55"/>
    <w:rsid w:val="00676FDE"/>
    <w:rsid w:val="00677037"/>
    <w:rsid w:val="006773D8"/>
    <w:rsid w:val="00677587"/>
    <w:rsid w:val="00677817"/>
    <w:rsid w:val="00677A7E"/>
    <w:rsid w:val="00680919"/>
    <w:rsid w:val="00680A07"/>
    <w:rsid w:val="00680BC8"/>
    <w:rsid w:val="00682342"/>
    <w:rsid w:val="006823F9"/>
    <w:rsid w:val="00682512"/>
    <w:rsid w:val="00682B60"/>
    <w:rsid w:val="00682E1E"/>
    <w:rsid w:val="00682EB9"/>
    <w:rsid w:val="006856BA"/>
    <w:rsid w:val="00686D5C"/>
    <w:rsid w:val="00686F78"/>
    <w:rsid w:val="006870A9"/>
    <w:rsid w:val="006907C1"/>
    <w:rsid w:val="0069089E"/>
    <w:rsid w:val="00690FD1"/>
    <w:rsid w:val="006924BB"/>
    <w:rsid w:val="006926BE"/>
    <w:rsid w:val="00692F91"/>
    <w:rsid w:val="00693549"/>
    <w:rsid w:val="006938D1"/>
    <w:rsid w:val="00693B96"/>
    <w:rsid w:val="00694376"/>
    <w:rsid w:val="00694CCB"/>
    <w:rsid w:val="006952C5"/>
    <w:rsid w:val="006962B0"/>
    <w:rsid w:val="00696D30"/>
    <w:rsid w:val="0069780C"/>
    <w:rsid w:val="00697A28"/>
    <w:rsid w:val="00697ECE"/>
    <w:rsid w:val="00697F55"/>
    <w:rsid w:val="006A043C"/>
    <w:rsid w:val="006A0934"/>
    <w:rsid w:val="006A0E95"/>
    <w:rsid w:val="006A1A07"/>
    <w:rsid w:val="006A1A2F"/>
    <w:rsid w:val="006A2697"/>
    <w:rsid w:val="006A2870"/>
    <w:rsid w:val="006A3F97"/>
    <w:rsid w:val="006A45C6"/>
    <w:rsid w:val="006A54BD"/>
    <w:rsid w:val="006A5BE6"/>
    <w:rsid w:val="006A5D4D"/>
    <w:rsid w:val="006A6381"/>
    <w:rsid w:val="006A658D"/>
    <w:rsid w:val="006A662A"/>
    <w:rsid w:val="006A6A49"/>
    <w:rsid w:val="006A6EC5"/>
    <w:rsid w:val="006A76F1"/>
    <w:rsid w:val="006A7818"/>
    <w:rsid w:val="006B07A9"/>
    <w:rsid w:val="006B1777"/>
    <w:rsid w:val="006B1F6A"/>
    <w:rsid w:val="006B24F8"/>
    <w:rsid w:val="006B2904"/>
    <w:rsid w:val="006B2F43"/>
    <w:rsid w:val="006B388C"/>
    <w:rsid w:val="006B42E7"/>
    <w:rsid w:val="006B430D"/>
    <w:rsid w:val="006B47D9"/>
    <w:rsid w:val="006B4A1D"/>
    <w:rsid w:val="006B4B41"/>
    <w:rsid w:val="006B50FD"/>
    <w:rsid w:val="006B5229"/>
    <w:rsid w:val="006B5ED5"/>
    <w:rsid w:val="006B67C2"/>
    <w:rsid w:val="006B6D85"/>
    <w:rsid w:val="006C1539"/>
    <w:rsid w:val="006C26BD"/>
    <w:rsid w:val="006C2B31"/>
    <w:rsid w:val="006C2FC1"/>
    <w:rsid w:val="006C38CF"/>
    <w:rsid w:val="006C3C59"/>
    <w:rsid w:val="006C3C7F"/>
    <w:rsid w:val="006C4E7B"/>
    <w:rsid w:val="006C4F28"/>
    <w:rsid w:val="006C51BC"/>
    <w:rsid w:val="006C5F85"/>
    <w:rsid w:val="006C600B"/>
    <w:rsid w:val="006C642C"/>
    <w:rsid w:val="006C6755"/>
    <w:rsid w:val="006C72AD"/>
    <w:rsid w:val="006C7436"/>
    <w:rsid w:val="006C79A5"/>
    <w:rsid w:val="006D0069"/>
    <w:rsid w:val="006D0B1E"/>
    <w:rsid w:val="006D0F33"/>
    <w:rsid w:val="006D1282"/>
    <w:rsid w:val="006D261C"/>
    <w:rsid w:val="006D282F"/>
    <w:rsid w:val="006D28B5"/>
    <w:rsid w:val="006D3457"/>
    <w:rsid w:val="006D3619"/>
    <w:rsid w:val="006D42AD"/>
    <w:rsid w:val="006D4B76"/>
    <w:rsid w:val="006D4E1E"/>
    <w:rsid w:val="006D569E"/>
    <w:rsid w:val="006D57BA"/>
    <w:rsid w:val="006D591E"/>
    <w:rsid w:val="006D6652"/>
    <w:rsid w:val="006D6C32"/>
    <w:rsid w:val="006D6CA6"/>
    <w:rsid w:val="006D7584"/>
    <w:rsid w:val="006D762A"/>
    <w:rsid w:val="006E02B7"/>
    <w:rsid w:val="006E1072"/>
    <w:rsid w:val="006E1093"/>
    <w:rsid w:val="006E1C05"/>
    <w:rsid w:val="006E2325"/>
    <w:rsid w:val="006E23D8"/>
    <w:rsid w:val="006E286E"/>
    <w:rsid w:val="006E2A65"/>
    <w:rsid w:val="006E33D0"/>
    <w:rsid w:val="006E3D41"/>
    <w:rsid w:val="006E463F"/>
    <w:rsid w:val="006E4E46"/>
    <w:rsid w:val="006E532F"/>
    <w:rsid w:val="006E6697"/>
    <w:rsid w:val="006E6A7E"/>
    <w:rsid w:val="006E6BA8"/>
    <w:rsid w:val="006E759E"/>
    <w:rsid w:val="006E77B1"/>
    <w:rsid w:val="006E7AD2"/>
    <w:rsid w:val="006E7EDE"/>
    <w:rsid w:val="006F09BE"/>
    <w:rsid w:val="006F210B"/>
    <w:rsid w:val="006F32F8"/>
    <w:rsid w:val="006F4480"/>
    <w:rsid w:val="006F44C2"/>
    <w:rsid w:val="006F459B"/>
    <w:rsid w:val="006F5512"/>
    <w:rsid w:val="006F577A"/>
    <w:rsid w:val="006F5DAB"/>
    <w:rsid w:val="006F62FE"/>
    <w:rsid w:val="006F7928"/>
    <w:rsid w:val="006F7FFA"/>
    <w:rsid w:val="00701B07"/>
    <w:rsid w:val="00702510"/>
    <w:rsid w:val="00704510"/>
    <w:rsid w:val="00704B08"/>
    <w:rsid w:val="00704DC5"/>
    <w:rsid w:val="00705652"/>
    <w:rsid w:val="00705786"/>
    <w:rsid w:val="00707394"/>
    <w:rsid w:val="007073E3"/>
    <w:rsid w:val="00707693"/>
    <w:rsid w:val="00707A23"/>
    <w:rsid w:val="00707AEB"/>
    <w:rsid w:val="00710010"/>
    <w:rsid w:val="0071036D"/>
    <w:rsid w:val="007114CD"/>
    <w:rsid w:val="00712629"/>
    <w:rsid w:val="0071287A"/>
    <w:rsid w:val="00713675"/>
    <w:rsid w:val="007141B2"/>
    <w:rsid w:val="0071420D"/>
    <w:rsid w:val="00714DE1"/>
    <w:rsid w:val="00715128"/>
    <w:rsid w:val="0071526F"/>
    <w:rsid w:val="00716691"/>
    <w:rsid w:val="00717090"/>
    <w:rsid w:val="007176C3"/>
    <w:rsid w:val="0071781C"/>
    <w:rsid w:val="00717965"/>
    <w:rsid w:val="0071799D"/>
    <w:rsid w:val="00717AAF"/>
    <w:rsid w:val="00717CA6"/>
    <w:rsid w:val="007203B3"/>
    <w:rsid w:val="0072053F"/>
    <w:rsid w:val="00721346"/>
    <w:rsid w:val="00721BDE"/>
    <w:rsid w:val="007229D7"/>
    <w:rsid w:val="00722B9D"/>
    <w:rsid w:val="00722C57"/>
    <w:rsid w:val="00723493"/>
    <w:rsid w:val="007236DF"/>
    <w:rsid w:val="007238D0"/>
    <w:rsid w:val="00723B1E"/>
    <w:rsid w:val="007269C4"/>
    <w:rsid w:val="00726FE0"/>
    <w:rsid w:val="00727083"/>
    <w:rsid w:val="007279BD"/>
    <w:rsid w:val="007307F3"/>
    <w:rsid w:val="00730C6F"/>
    <w:rsid w:val="00731547"/>
    <w:rsid w:val="0073184D"/>
    <w:rsid w:val="00731A5E"/>
    <w:rsid w:val="00731B4D"/>
    <w:rsid w:val="00732A14"/>
    <w:rsid w:val="00732D9B"/>
    <w:rsid w:val="00733D8F"/>
    <w:rsid w:val="00735A5E"/>
    <w:rsid w:val="00735B04"/>
    <w:rsid w:val="00736D76"/>
    <w:rsid w:val="00737AAD"/>
    <w:rsid w:val="00740273"/>
    <w:rsid w:val="007405B5"/>
    <w:rsid w:val="007407D9"/>
    <w:rsid w:val="00740A66"/>
    <w:rsid w:val="00740C12"/>
    <w:rsid w:val="0074151C"/>
    <w:rsid w:val="00741FF7"/>
    <w:rsid w:val="0074247D"/>
    <w:rsid w:val="00742596"/>
    <w:rsid w:val="007426B5"/>
    <w:rsid w:val="00742AE3"/>
    <w:rsid w:val="007439E6"/>
    <w:rsid w:val="00743AD6"/>
    <w:rsid w:val="00743C13"/>
    <w:rsid w:val="00743E62"/>
    <w:rsid w:val="00744A8B"/>
    <w:rsid w:val="00744F19"/>
    <w:rsid w:val="00745E3B"/>
    <w:rsid w:val="00746385"/>
    <w:rsid w:val="0074668D"/>
    <w:rsid w:val="007468A8"/>
    <w:rsid w:val="00746C08"/>
    <w:rsid w:val="0074767A"/>
    <w:rsid w:val="00747A91"/>
    <w:rsid w:val="00747D36"/>
    <w:rsid w:val="007503EA"/>
    <w:rsid w:val="0075068B"/>
    <w:rsid w:val="00750B83"/>
    <w:rsid w:val="00750BA7"/>
    <w:rsid w:val="00750EFC"/>
    <w:rsid w:val="00750FDE"/>
    <w:rsid w:val="007512DF"/>
    <w:rsid w:val="00751EE9"/>
    <w:rsid w:val="00752E9D"/>
    <w:rsid w:val="007533E6"/>
    <w:rsid w:val="007536C7"/>
    <w:rsid w:val="0075381E"/>
    <w:rsid w:val="0075396E"/>
    <w:rsid w:val="007542B9"/>
    <w:rsid w:val="00754364"/>
    <w:rsid w:val="00754774"/>
    <w:rsid w:val="00755792"/>
    <w:rsid w:val="007567B1"/>
    <w:rsid w:val="007568EE"/>
    <w:rsid w:val="00760805"/>
    <w:rsid w:val="00761773"/>
    <w:rsid w:val="00761960"/>
    <w:rsid w:val="007622D0"/>
    <w:rsid w:val="00764266"/>
    <w:rsid w:val="00764A29"/>
    <w:rsid w:val="00764B5D"/>
    <w:rsid w:val="00764F42"/>
    <w:rsid w:val="0076510D"/>
    <w:rsid w:val="00765616"/>
    <w:rsid w:val="00765A74"/>
    <w:rsid w:val="0076631A"/>
    <w:rsid w:val="00767AD1"/>
    <w:rsid w:val="00767CBE"/>
    <w:rsid w:val="0077033A"/>
    <w:rsid w:val="00770B17"/>
    <w:rsid w:val="007715D3"/>
    <w:rsid w:val="00771704"/>
    <w:rsid w:val="00771C1D"/>
    <w:rsid w:val="00771E5C"/>
    <w:rsid w:val="00772224"/>
    <w:rsid w:val="0077247E"/>
    <w:rsid w:val="007727BA"/>
    <w:rsid w:val="0077286E"/>
    <w:rsid w:val="00772876"/>
    <w:rsid w:val="00772E76"/>
    <w:rsid w:val="00773151"/>
    <w:rsid w:val="007733E0"/>
    <w:rsid w:val="00773891"/>
    <w:rsid w:val="0077395E"/>
    <w:rsid w:val="00774C7C"/>
    <w:rsid w:val="00774CAB"/>
    <w:rsid w:val="007753F3"/>
    <w:rsid w:val="00775418"/>
    <w:rsid w:val="007765F9"/>
    <w:rsid w:val="007769B0"/>
    <w:rsid w:val="007771FB"/>
    <w:rsid w:val="007773D8"/>
    <w:rsid w:val="007803CB"/>
    <w:rsid w:val="0078102B"/>
    <w:rsid w:val="00782092"/>
    <w:rsid w:val="00782391"/>
    <w:rsid w:val="00782512"/>
    <w:rsid w:val="00782B91"/>
    <w:rsid w:val="00782CD6"/>
    <w:rsid w:val="00782FD2"/>
    <w:rsid w:val="00784967"/>
    <w:rsid w:val="00784AED"/>
    <w:rsid w:val="00784C63"/>
    <w:rsid w:val="00784E6A"/>
    <w:rsid w:val="00785F21"/>
    <w:rsid w:val="00785FAE"/>
    <w:rsid w:val="00786203"/>
    <w:rsid w:val="007868AE"/>
    <w:rsid w:val="00786EC6"/>
    <w:rsid w:val="007877BE"/>
    <w:rsid w:val="007879A0"/>
    <w:rsid w:val="00787A0D"/>
    <w:rsid w:val="00787A24"/>
    <w:rsid w:val="007902DA"/>
    <w:rsid w:val="00790B48"/>
    <w:rsid w:val="00792C99"/>
    <w:rsid w:val="00792F12"/>
    <w:rsid w:val="00793397"/>
    <w:rsid w:val="007938DA"/>
    <w:rsid w:val="00794676"/>
    <w:rsid w:val="0079473B"/>
    <w:rsid w:val="0079493A"/>
    <w:rsid w:val="00795E35"/>
    <w:rsid w:val="007962BC"/>
    <w:rsid w:val="0079648D"/>
    <w:rsid w:val="007965F1"/>
    <w:rsid w:val="00796AFE"/>
    <w:rsid w:val="00797401"/>
    <w:rsid w:val="0079755A"/>
    <w:rsid w:val="0079788D"/>
    <w:rsid w:val="00797BA9"/>
    <w:rsid w:val="007A370F"/>
    <w:rsid w:val="007A372D"/>
    <w:rsid w:val="007A3C1D"/>
    <w:rsid w:val="007A453E"/>
    <w:rsid w:val="007A46E2"/>
    <w:rsid w:val="007A4FDC"/>
    <w:rsid w:val="007A5171"/>
    <w:rsid w:val="007A58CD"/>
    <w:rsid w:val="007A59DD"/>
    <w:rsid w:val="007A5A91"/>
    <w:rsid w:val="007A5C60"/>
    <w:rsid w:val="007A7BC3"/>
    <w:rsid w:val="007A7EEC"/>
    <w:rsid w:val="007B008A"/>
    <w:rsid w:val="007B077E"/>
    <w:rsid w:val="007B0B5C"/>
    <w:rsid w:val="007B0C62"/>
    <w:rsid w:val="007B1374"/>
    <w:rsid w:val="007B1674"/>
    <w:rsid w:val="007B1AF5"/>
    <w:rsid w:val="007B38CF"/>
    <w:rsid w:val="007B3AE3"/>
    <w:rsid w:val="007B53A0"/>
    <w:rsid w:val="007B6CBF"/>
    <w:rsid w:val="007B6FE7"/>
    <w:rsid w:val="007B79E7"/>
    <w:rsid w:val="007B7BC5"/>
    <w:rsid w:val="007C1AE6"/>
    <w:rsid w:val="007C1FF5"/>
    <w:rsid w:val="007C27B3"/>
    <w:rsid w:val="007C2F49"/>
    <w:rsid w:val="007C322C"/>
    <w:rsid w:val="007C3280"/>
    <w:rsid w:val="007C37DD"/>
    <w:rsid w:val="007C388F"/>
    <w:rsid w:val="007C3993"/>
    <w:rsid w:val="007C402E"/>
    <w:rsid w:val="007C4751"/>
    <w:rsid w:val="007C57CF"/>
    <w:rsid w:val="007C5C9E"/>
    <w:rsid w:val="007C5E7B"/>
    <w:rsid w:val="007C6659"/>
    <w:rsid w:val="007C6865"/>
    <w:rsid w:val="007C7684"/>
    <w:rsid w:val="007D016A"/>
    <w:rsid w:val="007D0C33"/>
    <w:rsid w:val="007D0DA4"/>
    <w:rsid w:val="007D20A3"/>
    <w:rsid w:val="007D3322"/>
    <w:rsid w:val="007D3F11"/>
    <w:rsid w:val="007D4124"/>
    <w:rsid w:val="007D52F0"/>
    <w:rsid w:val="007D5743"/>
    <w:rsid w:val="007D5D0C"/>
    <w:rsid w:val="007D5EBD"/>
    <w:rsid w:val="007D639F"/>
    <w:rsid w:val="007D6B92"/>
    <w:rsid w:val="007D75C4"/>
    <w:rsid w:val="007E0EB8"/>
    <w:rsid w:val="007E1E4D"/>
    <w:rsid w:val="007E2034"/>
    <w:rsid w:val="007E24B2"/>
    <w:rsid w:val="007E4396"/>
    <w:rsid w:val="007E44F8"/>
    <w:rsid w:val="007E54ED"/>
    <w:rsid w:val="007E57C3"/>
    <w:rsid w:val="007E669C"/>
    <w:rsid w:val="007E6A75"/>
    <w:rsid w:val="007E6E32"/>
    <w:rsid w:val="007E6F99"/>
    <w:rsid w:val="007E719B"/>
    <w:rsid w:val="007E7B11"/>
    <w:rsid w:val="007F1559"/>
    <w:rsid w:val="007F16DD"/>
    <w:rsid w:val="007F1C50"/>
    <w:rsid w:val="007F2448"/>
    <w:rsid w:val="007F286D"/>
    <w:rsid w:val="007F2A44"/>
    <w:rsid w:val="007F3B6B"/>
    <w:rsid w:val="007F4DB9"/>
    <w:rsid w:val="007F66ED"/>
    <w:rsid w:val="007F6941"/>
    <w:rsid w:val="007F7320"/>
    <w:rsid w:val="007F7758"/>
    <w:rsid w:val="007F78A4"/>
    <w:rsid w:val="00800266"/>
    <w:rsid w:val="008010D8"/>
    <w:rsid w:val="00802652"/>
    <w:rsid w:val="008028CE"/>
    <w:rsid w:val="00802DA3"/>
    <w:rsid w:val="00803D01"/>
    <w:rsid w:val="00803E16"/>
    <w:rsid w:val="00803FDE"/>
    <w:rsid w:val="00804665"/>
    <w:rsid w:val="00804883"/>
    <w:rsid w:val="00805ACA"/>
    <w:rsid w:val="00805B87"/>
    <w:rsid w:val="00805F73"/>
    <w:rsid w:val="00806A92"/>
    <w:rsid w:val="00806DDF"/>
    <w:rsid w:val="00807710"/>
    <w:rsid w:val="00807B5D"/>
    <w:rsid w:val="00807F00"/>
    <w:rsid w:val="00810408"/>
    <w:rsid w:val="008105D2"/>
    <w:rsid w:val="00810C1C"/>
    <w:rsid w:val="00810E47"/>
    <w:rsid w:val="00811395"/>
    <w:rsid w:val="00811BC4"/>
    <w:rsid w:val="00811DF0"/>
    <w:rsid w:val="00812426"/>
    <w:rsid w:val="00813003"/>
    <w:rsid w:val="00814833"/>
    <w:rsid w:val="00814CE8"/>
    <w:rsid w:val="00814EC1"/>
    <w:rsid w:val="00814EF1"/>
    <w:rsid w:val="0081524E"/>
    <w:rsid w:val="00815C42"/>
    <w:rsid w:val="00815F8F"/>
    <w:rsid w:val="00816194"/>
    <w:rsid w:val="008162E0"/>
    <w:rsid w:val="008172E0"/>
    <w:rsid w:val="00817868"/>
    <w:rsid w:val="00817E58"/>
    <w:rsid w:val="00820419"/>
    <w:rsid w:val="008206AD"/>
    <w:rsid w:val="00820CAB"/>
    <w:rsid w:val="00820FF3"/>
    <w:rsid w:val="00821215"/>
    <w:rsid w:val="008215C9"/>
    <w:rsid w:val="00821773"/>
    <w:rsid w:val="00822635"/>
    <w:rsid w:val="00822E15"/>
    <w:rsid w:val="0082313D"/>
    <w:rsid w:val="008238C9"/>
    <w:rsid w:val="00823C30"/>
    <w:rsid w:val="00823E5C"/>
    <w:rsid w:val="008240E6"/>
    <w:rsid w:val="00824592"/>
    <w:rsid w:val="00824838"/>
    <w:rsid w:val="00824A69"/>
    <w:rsid w:val="00825098"/>
    <w:rsid w:val="00825326"/>
    <w:rsid w:val="00826490"/>
    <w:rsid w:val="008268F9"/>
    <w:rsid w:val="0082691D"/>
    <w:rsid w:val="00826D1A"/>
    <w:rsid w:val="008270B2"/>
    <w:rsid w:val="008276AD"/>
    <w:rsid w:val="00830587"/>
    <w:rsid w:val="008318B5"/>
    <w:rsid w:val="00832E89"/>
    <w:rsid w:val="00833010"/>
    <w:rsid w:val="008334E8"/>
    <w:rsid w:val="00833669"/>
    <w:rsid w:val="0083385B"/>
    <w:rsid w:val="00833EA1"/>
    <w:rsid w:val="00834675"/>
    <w:rsid w:val="008361FC"/>
    <w:rsid w:val="00836207"/>
    <w:rsid w:val="00836590"/>
    <w:rsid w:val="00836947"/>
    <w:rsid w:val="0083744B"/>
    <w:rsid w:val="00837596"/>
    <w:rsid w:val="00837AF6"/>
    <w:rsid w:val="00837FD5"/>
    <w:rsid w:val="008403DF"/>
    <w:rsid w:val="00840645"/>
    <w:rsid w:val="00840FD7"/>
    <w:rsid w:val="00841037"/>
    <w:rsid w:val="0084178E"/>
    <w:rsid w:val="008417D8"/>
    <w:rsid w:val="00841DCF"/>
    <w:rsid w:val="00842820"/>
    <w:rsid w:val="00843031"/>
    <w:rsid w:val="008440E6"/>
    <w:rsid w:val="00845BF2"/>
    <w:rsid w:val="0084747E"/>
    <w:rsid w:val="00850CC1"/>
    <w:rsid w:val="0085154A"/>
    <w:rsid w:val="0085186B"/>
    <w:rsid w:val="0085199B"/>
    <w:rsid w:val="00851D56"/>
    <w:rsid w:val="008522BE"/>
    <w:rsid w:val="00852681"/>
    <w:rsid w:val="00853017"/>
    <w:rsid w:val="008530A8"/>
    <w:rsid w:val="00853500"/>
    <w:rsid w:val="00853AA5"/>
    <w:rsid w:val="008546CD"/>
    <w:rsid w:val="00854DAA"/>
    <w:rsid w:val="00854F2D"/>
    <w:rsid w:val="008559E5"/>
    <w:rsid w:val="00857993"/>
    <w:rsid w:val="008579D9"/>
    <w:rsid w:val="00857EBE"/>
    <w:rsid w:val="00863974"/>
    <w:rsid w:val="00863B60"/>
    <w:rsid w:val="00863B88"/>
    <w:rsid w:val="00863C1C"/>
    <w:rsid w:val="00863F02"/>
    <w:rsid w:val="008643A0"/>
    <w:rsid w:val="008643ED"/>
    <w:rsid w:val="008644E8"/>
    <w:rsid w:val="00864BDD"/>
    <w:rsid w:val="00864FB8"/>
    <w:rsid w:val="0086515C"/>
    <w:rsid w:val="00865DB4"/>
    <w:rsid w:val="00865F8C"/>
    <w:rsid w:val="0086650F"/>
    <w:rsid w:val="00866AF1"/>
    <w:rsid w:val="00866D66"/>
    <w:rsid w:val="0086748D"/>
    <w:rsid w:val="00870AFC"/>
    <w:rsid w:val="00870D9E"/>
    <w:rsid w:val="008713C4"/>
    <w:rsid w:val="00871B91"/>
    <w:rsid w:val="00871CEF"/>
    <w:rsid w:val="00871E62"/>
    <w:rsid w:val="00872038"/>
    <w:rsid w:val="00872B88"/>
    <w:rsid w:val="00872C95"/>
    <w:rsid w:val="008732AE"/>
    <w:rsid w:val="00873881"/>
    <w:rsid w:val="00873BED"/>
    <w:rsid w:val="00873EE9"/>
    <w:rsid w:val="00873FA5"/>
    <w:rsid w:val="008740F5"/>
    <w:rsid w:val="008749D8"/>
    <w:rsid w:val="00875886"/>
    <w:rsid w:val="008765A8"/>
    <w:rsid w:val="008774F7"/>
    <w:rsid w:val="00881495"/>
    <w:rsid w:val="00881AB3"/>
    <w:rsid w:val="00881C43"/>
    <w:rsid w:val="00882208"/>
    <w:rsid w:val="0088220D"/>
    <w:rsid w:val="00883427"/>
    <w:rsid w:val="00884273"/>
    <w:rsid w:val="00884874"/>
    <w:rsid w:val="0088536E"/>
    <w:rsid w:val="00885460"/>
    <w:rsid w:val="00885A36"/>
    <w:rsid w:val="00886304"/>
    <w:rsid w:val="00886832"/>
    <w:rsid w:val="008868AC"/>
    <w:rsid w:val="00886945"/>
    <w:rsid w:val="00886EA2"/>
    <w:rsid w:val="00887490"/>
    <w:rsid w:val="008875D6"/>
    <w:rsid w:val="00887665"/>
    <w:rsid w:val="008876E3"/>
    <w:rsid w:val="00890CF7"/>
    <w:rsid w:val="00891014"/>
    <w:rsid w:val="00891840"/>
    <w:rsid w:val="00891AA4"/>
    <w:rsid w:val="00893600"/>
    <w:rsid w:val="008939B1"/>
    <w:rsid w:val="0089437F"/>
    <w:rsid w:val="008944CA"/>
    <w:rsid w:val="00894783"/>
    <w:rsid w:val="00894FA1"/>
    <w:rsid w:val="00895BFC"/>
    <w:rsid w:val="008968EF"/>
    <w:rsid w:val="00897653"/>
    <w:rsid w:val="00897A50"/>
    <w:rsid w:val="00897C52"/>
    <w:rsid w:val="00897E0E"/>
    <w:rsid w:val="008A03F8"/>
    <w:rsid w:val="008A0C98"/>
    <w:rsid w:val="008A0D91"/>
    <w:rsid w:val="008A1B7B"/>
    <w:rsid w:val="008A26B5"/>
    <w:rsid w:val="008A292F"/>
    <w:rsid w:val="008A3372"/>
    <w:rsid w:val="008A3FBC"/>
    <w:rsid w:val="008A406E"/>
    <w:rsid w:val="008A4230"/>
    <w:rsid w:val="008A4250"/>
    <w:rsid w:val="008A4A54"/>
    <w:rsid w:val="008A4A96"/>
    <w:rsid w:val="008A4DF8"/>
    <w:rsid w:val="008A553A"/>
    <w:rsid w:val="008A55A5"/>
    <w:rsid w:val="008A5C01"/>
    <w:rsid w:val="008A6394"/>
    <w:rsid w:val="008A6C8F"/>
    <w:rsid w:val="008A6CD3"/>
    <w:rsid w:val="008A6EE5"/>
    <w:rsid w:val="008A7198"/>
    <w:rsid w:val="008B013F"/>
    <w:rsid w:val="008B0E14"/>
    <w:rsid w:val="008B1024"/>
    <w:rsid w:val="008B11AC"/>
    <w:rsid w:val="008B1E95"/>
    <w:rsid w:val="008B2B81"/>
    <w:rsid w:val="008B409E"/>
    <w:rsid w:val="008B430E"/>
    <w:rsid w:val="008B4AC6"/>
    <w:rsid w:val="008B5563"/>
    <w:rsid w:val="008B65ED"/>
    <w:rsid w:val="008B7425"/>
    <w:rsid w:val="008B7B05"/>
    <w:rsid w:val="008C080C"/>
    <w:rsid w:val="008C0C46"/>
    <w:rsid w:val="008C0F3C"/>
    <w:rsid w:val="008C1481"/>
    <w:rsid w:val="008C17F0"/>
    <w:rsid w:val="008C1DDA"/>
    <w:rsid w:val="008C2319"/>
    <w:rsid w:val="008C292E"/>
    <w:rsid w:val="008C2C1D"/>
    <w:rsid w:val="008C2D8F"/>
    <w:rsid w:val="008C2DC0"/>
    <w:rsid w:val="008C351F"/>
    <w:rsid w:val="008C3FE4"/>
    <w:rsid w:val="008C6430"/>
    <w:rsid w:val="008C6D97"/>
    <w:rsid w:val="008C6DD8"/>
    <w:rsid w:val="008C7ACD"/>
    <w:rsid w:val="008D027A"/>
    <w:rsid w:val="008D0753"/>
    <w:rsid w:val="008D087A"/>
    <w:rsid w:val="008D1266"/>
    <w:rsid w:val="008D1712"/>
    <w:rsid w:val="008D1D44"/>
    <w:rsid w:val="008D27F3"/>
    <w:rsid w:val="008D315D"/>
    <w:rsid w:val="008D3F58"/>
    <w:rsid w:val="008D457E"/>
    <w:rsid w:val="008D4CA9"/>
    <w:rsid w:val="008D5D98"/>
    <w:rsid w:val="008D64FD"/>
    <w:rsid w:val="008D652F"/>
    <w:rsid w:val="008D6A6C"/>
    <w:rsid w:val="008D6DEA"/>
    <w:rsid w:val="008D769B"/>
    <w:rsid w:val="008D7BED"/>
    <w:rsid w:val="008E00F3"/>
    <w:rsid w:val="008E0213"/>
    <w:rsid w:val="008E0368"/>
    <w:rsid w:val="008E13AF"/>
    <w:rsid w:val="008E1F19"/>
    <w:rsid w:val="008E1FA8"/>
    <w:rsid w:val="008E2BF8"/>
    <w:rsid w:val="008E3024"/>
    <w:rsid w:val="008E34E7"/>
    <w:rsid w:val="008E4726"/>
    <w:rsid w:val="008E4965"/>
    <w:rsid w:val="008E5E88"/>
    <w:rsid w:val="008E6E6F"/>
    <w:rsid w:val="008E7286"/>
    <w:rsid w:val="008E72B9"/>
    <w:rsid w:val="008F0607"/>
    <w:rsid w:val="008F1071"/>
    <w:rsid w:val="008F2421"/>
    <w:rsid w:val="008F25CA"/>
    <w:rsid w:val="008F2967"/>
    <w:rsid w:val="008F2FFF"/>
    <w:rsid w:val="008F3455"/>
    <w:rsid w:val="008F3CCB"/>
    <w:rsid w:val="008F3F94"/>
    <w:rsid w:val="008F47E2"/>
    <w:rsid w:val="008F4AE9"/>
    <w:rsid w:val="008F4B00"/>
    <w:rsid w:val="008F4EC4"/>
    <w:rsid w:val="008F4F36"/>
    <w:rsid w:val="008F4F47"/>
    <w:rsid w:val="008F5391"/>
    <w:rsid w:val="008F66A9"/>
    <w:rsid w:val="008F6891"/>
    <w:rsid w:val="008F6ADD"/>
    <w:rsid w:val="008F6F32"/>
    <w:rsid w:val="008F7610"/>
    <w:rsid w:val="008F7DE6"/>
    <w:rsid w:val="00901A85"/>
    <w:rsid w:val="00902137"/>
    <w:rsid w:val="009027A4"/>
    <w:rsid w:val="00902DF3"/>
    <w:rsid w:val="00903081"/>
    <w:rsid w:val="00903ED8"/>
    <w:rsid w:val="00904164"/>
    <w:rsid w:val="00904218"/>
    <w:rsid w:val="009046D9"/>
    <w:rsid w:val="00904C01"/>
    <w:rsid w:val="00905F67"/>
    <w:rsid w:val="00906103"/>
    <w:rsid w:val="00906E01"/>
    <w:rsid w:val="0090739D"/>
    <w:rsid w:val="009078B3"/>
    <w:rsid w:val="009079E1"/>
    <w:rsid w:val="00910B13"/>
    <w:rsid w:val="00911166"/>
    <w:rsid w:val="009122DA"/>
    <w:rsid w:val="00912476"/>
    <w:rsid w:val="0091278D"/>
    <w:rsid w:val="009129D7"/>
    <w:rsid w:val="00912F94"/>
    <w:rsid w:val="009130FA"/>
    <w:rsid w:val="00913AB9"/>
    <w:rsid w:val="00913F07"/>
    <w:rsid w:val="00914A27"/>
    <w:rsid w:val="00914DC7"/>
    <w:rsid w:val="00915E8B"/>
    <w:rsid w:val="009163F5"/>
    <w:rsid w:val="009168D1"/>
    <w:rsid w:val="00916981"/>
    <w:rsid w:val="00916A8D"/>
    <w:rsid w:val="00916BD4"/>
    <w:rsid w:val="00916DAE"/>
    <w:rsid w:val="00917D41"/>
    <w:rsid w:val="0092070F"/>
    <w:rsid w:val="009211FA"/>
    <w:rsid w:val="009216FD"/>
    <w:rsid w:val="0092387A"/>
    <w:rsid w:val="00923D2B"/>
    <w:rsid w:val="0092413C"/>
    <w:rsid w:val="00924467"/>
    <w:rsid w:val="00924509"/>
    <w:rsid w:val="009245A0"/>
    <w:rsid w:val="00924D16"/>
    <w:rsid w:val="0092680B"/>
    <w:rsid w:val="00927065"/>
    <w:rsid w:val="0092713F"/>
    <w:rsid w:val="00927588"/>
    <w:rsid w:val="009306E5"/>
    <w:rsid w:val="0093094F"/>
    <w:rsid w:val="009310B9"/>
    <w:rsid w:val="00931461"/>
    <w:rsid w:val="009316C5"/>
    <w:rsid w:val="00932299"/>
    <w:rsid w:val="0093240B"/>
    <w:rsid w:val="00932AC7"/>
    <w:rsid w:val="00934843"/>
    <w:rsid w:val="00935182"/>
    <w:rsid w:val="0093532B"/>
    <w:rsid w:val="00935ED7"/>
    <w:rsid w:val="009365D9"/>
    <w:rsid w:val="00936A3A"/>
    <w:rsid w:val="009370A6"/>
    <w:rsid w:val="009371D4"/>
    <w:rsid w:val="009373BD"/>
    <w:rsid w:val="00940060"/>
    <w:rsid w:val="0094039E"/>
    <w:rsid w:val="00940C46"/>
    <w:rsid w:val="009422DE"/>
    <w:rsid w:val="009424A4"/>
    <w:rsid w:val="00942BBA"/>
    <w:rsid w:val="0094336F"/>
    <w:rsid w:val="009436A7"/>
    <w:rsid w:val="00943D79"/>
    <w:rsid w:val="009456AF"/>
    <w:rsid w:val="00945DD3"/>
    <w:rsid w:val="009469A4"/>
    <w:rsid w:val="009470C5"/>
    <w:rsid w:val="00947313"/>
    <w:rsid w:val="00947889"/>
    <w:rsid w:val="009478EE"/>
    <w:rsid w:val="00947C52"/>
    <w:rsid w:val="00947C99"/>
    <w:rsid w:val="00950B83"/>
    <w:rsid w:val="00951D7B"/>
    <w:rsid w:val="00951F1C"/>
    <w:rsid w:val="00952601"/>
    <w:rsid w:val="009539F5"/>
    <w:rsid w:val="00953EE0"/>
    <w:rsid w:val="00954528"/>
    <w:rsid w:val="0095476D"/>
    <w:rsid w:val="00954FA9"/>
    <w:rsid w:val="00954FE9"/>
    <w:rsid w:val="009553B2"/>
    <w:rsid w:val="0095540C"/>
    <w:rsid w:val="0095676B"/>
    <w:rsid w:val="009567F3"/>
    <w:rsid w:val="00956902"/>
    <w:rsid w:val="00956967"/>
    <w:rsid w:val="00956ADD"/>
    <w:rsid w:val="00957137"/>
    <w:rsid w:val="00957213"/>
    <w:rsid w:val="00957CD8"/>
    <w:rsid w:val="00960547"/>
    <w:rsid w:val="00961637"/>
    <w:rsid w:val="009618CF"/>
    <w:rsid w:val="00961DB6"/>
    <w:rsid w:val="009620C7"/>
    <w:rsid w:val="0096214D"/>
    <w:rsid w:val="0096253B"/>
    <w:rsid w:val="0096259E"/>
    <w:rsid w:val="009640C8"/>
    <w:rsid w:val="00964B42"/>
    <w:rsid w:val="00964BA9"/>
    <w:rsid w:val="0096505D"/>
    <w:rsid w:val="00966175"/>
    <w:rsid w:val="00966263"/>
    <w:rsid w:val="00966295"/>
    <w:rsid w:val="00966AC0"/>
    <w:rsid w:val="009674BA"/>
    <w:rsid w:val="009676D3"/>
    <w:rsid w:val="0096777C"/>
    <w:rsid w:val="009678B1"/>
    <w:rsid w:val="00967ACF"/>
    <w:rsid w:val="00970E68"/>
    <w:rsid w:val="00970F4A"/>
    <w:rsid w:val="00971056"/>
    <w:rsid w:val="00971170"/>
    <w:rsid w:val="0097126A"/>
    <w:rsid w:val="0097164C"/>
    <w:rsid w:val="00971844"/>
    <w:rsid w:val="00971902"/>
    <w:rsid w:val="00971A25"/>
    <w:rsid w:val="00972A38"/>
    <w:rsid w:val="00972B59"/>
    <w:rsid w:val="00972E2E"/>
    <w:rsid w:val="0097435B"/>
    <w:rsid w:val="0097455C"/>
    <w:rsid w:val="009745C7"/>
    <w:rsid w:val="00974987"/>
    <w:rsid w:val="00975079"/>
    <w:rsid w:val="00975344"/>
    <w:rsid w:val="00975455"/>
    <w:rsid w:val="00975498"/>
    <w:rsid w:val="009755F9"/>
    <w:rsid w:val="00975E35"/>
    <w:rsid w:val="009760F0"/>
    <w:rsid w:val="00976E67"/>
    <w:rsid w:val="009772FB"/>
    <w:rsid w:val="009805E4"/>
    <w:rsid w:val="00981E36"/>
    <w:rsid w:val="00981F3C"/>
    <w:rsid w:val="009833AA"/>
    <w:rsid w:val="00983BE4"/>
    <w:rsid w:val="009853CC"/>
    <w:rsid w:val="00985CE3"/>
    <w:rsid w:val="009860E9"/>
    <w:rsid w:val="00986F0E"/>
    <w:rsid w:val="0098768B"/>
    <w:rsid w:val="009877CB"/>
    <w:rsid w:val="00987D71"/>
    <w:rsid w:val="00990119"/>
    <w:rsid w:val="00990BDA"/>
    <w:rsid w:val="00991570"/>
    <w:rsid w:val="00991D4F"/>
    <w:rsid w:val="00991E37"/>
    <w:rsid w:val="009921E3"/>
    <w:rsid w:val="00992817"/>
    <w:rsid w:val="0099290C"/>
    <w:rsid w:val="00992C76"/>
    <w:rsid w:val="00993568"/>
    <w:rsid w:val="00993DC1"/>
    <w:rsid w:val="00994AA9"/>
    <w:rsid w:val="00994E4A"/>
    <w:rsid w:val="0099513C"/>
    <w:rsid w:val="00995348"/>
    <w:rsid w:val="00995775"/>
    <w:rsid w:val="00995A64"/>
    <w:rsid w:val="0099666D"/>
    <w:rsid w:val="00996760"/>
    <w:rsid w:val="009968AC"/>
    <w:rsid w:val="00996F0E"/>
    <w:rsid w:val="00997235"/>
    <w:rsid w:val="00997358"/>
    <w:rsid w:val="009974DD"/>
    <w:rsid w:val="00997906"/>
    <w:rsid w:val="009A1DC0"/>
    <w:rsid w:val="009A2221"/>
    <w:rsid w:val="009A24F0"/>
    <w:rsid w:val="009A2AC4"/>
    <w:rsid w:val="009A3336"/>
    <w:rsid w:val="009A3DBB"/>
    <w:rsid w:val="009A3F6F"/>
    <w:rsid w:val="009A4318"/>
    <w:rsid w:val="009A499B"/>
    <w:rsid w:val="009A4B01"/>
    <w:rsid w:val="009A50ED"/>
    <w:rsid w:val="009A5786"/>
    <w:rsid w:val="009A63E1"/>
    <w:rsid w:val="009A782E"/>
    <w:rsid w:val="009A7EFA"/>
    <w:rsid w:val="009B0422"/>
    <w:rsid w:val="009B0544"/>
    <w:rsid w:val="009B0745"/>
    <w:rsid w:val="009B09C3"/>
    <w:rsid w:val="009B253D"/>
    <w:rsid w:val="009B3172"/>
    <w:rsid w:val="009B365E"/>
    <w:rsid w:val="009B3B50"/>
    <w:rsid w:val="009B4273"/>
    <w:rsid w:val="009B58CC"/>
    <w:rsid w:val="009B609C"/>
    <w:rsid w:val="009B6121"/>
    <w:rsid w:val="009B6BAB"/>
    <w:rsid w:val="009B6D06"/>
    <w:rsid w:val="009B7173"/>
    <w:rsid w:val="009B762F"/>
    <w:rsid w:val="009B7645"/>
    <w:rsid w:val="009B7AE4"/>
    <w:rsid w:val="009C0010"/>
    <w:rsid w:val="009C01D9"/>
    <w:rsid w:val="009C1532"/>
    <w:rsid w:val="009C1BF2"/>
    <w:rsid w:val="009C2128"/>
    <w:rsid w:val="009C2B89"/>
    <w:rsid w:val="009C3525"/>
    <w:rsid w:val="009C3776"/>
    <w:rsid w:val="009C439F"/>
    <w:rsid w:val="009C49B7"/>
    <w:rsid w:val="009C4B2D"/>
    <w:rsid w:val="009C4BB6"/>
    <w:rsid w:val="009C5626"/>
    <w:rsid w:val="009C5DDA"/>
    <w:rsid w:val="009C6E11"/>
    <w:rsid w:val="009C74DD"/>
    <w:rsid w:val="009D0811"/>
    <w:rsid w:val="009D0F90"/>
    <w:rsid w:val="009D150F"/>
    <w:rsid w:val="009D15D6"/>
    <w:rsid w:val="009D28C3"/>
    <w:rsid w:val="009D3474"/>
    <w:rsid w:val="009D38D2"/>
    <w:rsid w:val="009D4007"/>
    <w:rsid w:val="009D42BB"/>
    <w:rsid w:val="009D433A"/>
    <w:rsid w:val="009D4ECE"/>
    <w:rsid w:val="009D552A"/>
    <w:rsid w:val="009D5AE4"/>
    <w:rsid w:val="009D6AE3"/>
    <w:rsid w:val="009D76E8"/>
    <w:rsid w:val="009E0332"/>
    <w:rsid w:val="009E17A0"/>
    <w:rsid w:val="009E22D3"/>
    <w:rsid w:val="009E248E"/>
    <w:rsid w:val="009E2730"/>
    <w:rsid w:val="009E2B15"/>
    <w:rsid w:val="009E30BE"/>
    <w:rsid w:val="009E4ED2"/>
    <w:rsid w:val="009E54C3"/>
    <w:rsid w:val="009E604E"/>
    <w:rsid w:val="009E617F"/>
    <w:rsid w:val="009E669A"/>
    <w:rsid w:val="009E6A45"/>
    <w:rsid w:val="009F0AC9"/>
    <w:rsid w:val="009F0D23"/>
    <w:rsid w:val="009F0DED"/>
    <w:rsid w:val="009F0F6C"/>
    <w:rsid w:val="009F2221"/>
    <w:rsid w:val="009F250F"/>
    <w:rsid w:val="009F3197"/>
    <w:rsid w:val="009F31FB"/>
    <w:rsid w:val="009F366E"/>
    <w:rsid w:val="009F393E"/>
    <w:rsid w:val="009F4126"/>
    <w:rsid w:val="009F5DFA"/>
    <w:rsid w:val="009F60FF"/>
    <w:rsid w:val="009F6D41"/>
    <w:rsid w:val="009F6DFE"/>
    <w:rsid w:val="009F79F9"/>
    <w:rsid w:val="009F7C9F"/>
    <w:rsid w:val="00A00F22"/>
    <w:rsid w:val="00A017BD"/>
    <w:rsid w:val="00A021BF"/>
    <w:rsid w:val="00A02907"/>
    <w:rsid w:val="00A02FA7"/>
    <w:rsid w:val="00A030AB"/>
    <w:rsid w:val="00A03127"/>
    <w:rsid w:val="00A03244"/>
    <w:rsid w:val="00A036C7"/>
    <w:rsid w:val="00A03A87"/>
    <w:rsid w:val="00A03B93"/>
    <w:rsid w:val="00A03C6C"/>
    <w:rsid w:val="00A0404A"/>
    <w:rsid w:val="00A041F4"/>
    <w:rsid w:val="00A04865"/>
    <w:rsid w:val="00A048F2"/>
    <w:rsid w:val="00A0550F"/>
    <w:rsid w:val="00A0586F"/>
    <w:rsid w:val="00A05B2D"/>
    <w:rsid w:val="00A05E6A"/>
    <w:rsid w:val="00A065C9"/>
    <w:rsid w:val="00A0696A"/>
    <w:rsid w:val="00A06D40"/>
    <w:rsid w:val="00A074C5"/>
    <w:rsid w:val="00A07588"/>
    <w:rsid w:val="00A07EB6"/>
    <w:rsid w:val="00A07EDD"/>
    <w:rsid w:val="00A1051F"/>
    <w:rsid w:val="00A10E4B"/>
    <w:rsid w:val="00A1196D"/>
    <w:rsid w:val="00A119CB"/>
    <w:rsid w:val="00A11B3A"/>
    <w:rsid w:val="00A11B88"/>
    <w:rsid w:val="00A11D08"/>
    <w:rsid w:val="00A1279B"/>
    <w:rsid w:val="00A12B30"/>
    <w:rsid w:val="00A12F07"/>
    <w:rsid w:val="00A13A3B"/>
    <w:rsid w:val="00A140B6"/>
    <w:rsid w:val="00A1425E"/>
    <w:rsid w:val="00A14290"/>
    <w:rsid w:val="00A143FF"/>
    <w:rsid w:val="00A144C6"/>
    <w:rsid w:val="00A14708"/>
    <w:rsid w:val="00A15417"/>
    <w:rsid w:val="00A15AF2"/>
    <w:rsid w:val="00A15F00"/>
    <w:rsid w:val="00A165E9"/>
    <w:rsid w:val="00A16625"/>
    <w:rsid w:val="00A16EB3"/>
    <w:rsid w:val="00A16EC1"/>
    <w:rsid w:val="00A16F05"/>
    <w:rsid w:val="00A17778"/>
    <w:rsid w:val="00A206D2"/>
    <w:rsid w:val="00A20D45"/>
    <w:rsid w:val="00A2201D"/>
    <w:rsid w:val="00A220E7"/>
    <w:rsid w:val="00A22694"/>
    <w:rsid w:val="00A22A8A"/>
    <w:rsid w:val="00A22FB1"/>
    <w:rsid w:val="00A243A0"/>
    <w:rsid w:val="00A251BE"/>
    <w:rsid w:val="00A25FB7"/>
    <w:rsid w:val="00A27278"/>
    <w:rsid w:val="00A27352"/>
    <w:rsid w:val="00A27B9E"/>
    <w:rsid w:val="00A27EED"/>
    <w:rsid w:val="00A300B2"/>
    <w:rsid w:val="00A30961"/>
    <w:rsid w:val="00A30B5A"/>
    <w:rsid w:val="00A318C5"/>
    <w:rsid w:val="00A329E3"/>
    <w:rsid w:val="00A32CD4"/>
    <w:rsid w:val="00A32DD8"/>
    <w:rsid w:val="00A32DF8"/>
    <w:rsid w:val="00A33A9A"/>
    <w:rsid w:val="00A35071"/>
    <w:rsid w:val="00A35082"/>
    <w:rsid w:val="00A35342"/>
    <w:rsid w:val="00A365CF"/>
    <w:rsid w:val="00A3691E"/>
    <w:rsid w:val="00A37690"/>
    <w:rsid w:val="00A377CA"/>
    <w:rsid w:val="00A37F4F"/>
    <w:rsid w:val="00A4060D"/>
    <w:rsid w:val="00A40F53"/>
    <w:rsid w:val="00A41779"/>
    <w:rsid w:val="00A4204B"/>
    <w:rsid w:val="00A42108"/>
    <w:rsid w:val="00A437F2"/>
    <w:rsid w:val="00A43971"/>
    <w:rsid w:val="00A44023"/>
    <w:rsid w:val="00A44D0D"/>
    <w:rsid w:val="00A44FD2"/>
    <w:rsid w:val="00A45DEB"/>
    <w:rsid w:val="00A461E8"/>
    <w:rsid w:val="00A46803"/>
    <w:rsid w:val="00A46C6B"/>
    <w:rsid w:val="00A47290"/>
    <w:rsid w:val="00A477A6"/>
    <w:rsid w:val="00A4780E"/>
    <w:rsid w:val="00A504A0"/>
    <w:rsid w:val="00A50C6C"/>
    <w:rsid w:val="00A511FF"/>
    <w:rsid w:val="00A519AA"/>
    <w:rsid w:val="00A52AFF"/>
    <w:rsid w:val="00A530BE"/>
    <w:rsid w:val="00A5332B"/>
    <w:rsid w:val="00A53962"/>
    <w:rsid w:val="00A53B38"/>
    <w:rsid w:val="00A53B77"/>
    <w:rsid w:val="00A5410E"/>
    <w:rsid w:val="00A54977"/>
    <w:rsid w:val="00A56451"/>
    <w:rsid w:val="00A56ADC"/>
    <w:rsid w:val="00A56D88"/>
    <w:rsid w:val="00A56EB4"/>
    <w:rsid w:val="00A574B8"/>
    <w:rsid w:val="00A60478"/>
    <w:rsid w:val="00A610C6"/>
    <w:rsid w:val="00A61148"/>
    <w:rsid w:val="00A61924"/>
    <w:rsid w:val="00A6220F"/>
    <w:rsid w:val="00A62233"/>
    <w:rsid w:val="00A62BAE"/>
    <w:rsid w:val="00A638FB"/>
    <w:rsid w:val="00A63D03"/>
    <w:rsid w:val="00A64015"/>
    <w:rsid w:val="00A64BD9"/>
    <w:rsid w:val="00A64E9B"/>
    <w:rsid w:val="00A668C4"/>
    <w:rsid w:val="00A668C7"/>
    <w:rsid w:val="00A6698C"/>
    <w:rsid w:val="00A678E6"/>
    <w:rsid w:val="00A67B3E"/>
    <w:rsid w:val="00A700BF"/>
    <w:rsid w:val="00A70227"/>
    <w:rsid w:val="00A70473"/>
    <w:rsid w:val="00A70C2F"/>
    <w:rsid w:val="00A71422"/>
    <w:rsid w:val="00A7149F"/>
    <w:rsid w:val="00A71DF5"/>
    <w:rsid w:val="00A7228C"/>
    <w:rsid w:val="00A72DC4"/>
    <w:rsid w:val="00A730DF"/>
    <w:rsid w:val="00A73B87"/>
    <w:rsid w:val="00A73BF0"/>
    <w:rsid w:val="00A73F69"/>
    <w:rsid w:val="00A73F6B"/>
    <w:rsid w:val="00A7437A"/>
    <w:rsid w:val="00A74DEE"/>
    <w:rsid w:val="00A74F77"/>
    <w:rsid w:val="00A75007"/>
    <w:rsid w:val="00A754E3"/>
    <w:rsid w:val="00A75681"/>
    <w:rsid w:val="00A77365"/>
    <w:rsid w:val="00A775A3"/>
    <w:rsid w:val="00A77937"/>
    <w:rsid w:val="00A77EDC"/>
    <w:rsid w:val="00A802BC"/>
    <w:rsid w:val="00A80457"/>
    <w:rsid w:val="00A8057E"/>
    <w:rsid w:val="00A805AA"/>
    <w:rsid w:val="00A806C1"/>
    <w:rsid w:val="00A80804"/>
    <w:rsid w:val="00A80833"/>
    <w:rsid w:val="00A80B3E"/>
    <w:rsid w:val="00A80FA0"/>
    <w:rsid w:val="00A81C0E"/>
    <w:rsid w:val="00A8344F"/>
    <w:rsid w:val="00A838D6"/>
    <w:rsid w:val="00A83AAF"/>
    <w:rsid w:val="00A83B51"/>
    <w:rsid w:val="00A849B0"/>
    <w:rsid w:val="00A85254"/>
    <w:rsid w:val="00A85919"/>
    <w:rsid w:val="00A860DE"/>
    <w:rsid w:val="00A865CD"/>
    <w:rsid w:val="00A906A5"/>
    <w:rsid w:val="00A908F6"/>
    <w:rsid w:val="00A90D5E"/>
    <w:rsid w:val="00A91573"/>
    <w:rsid w:val="00A91E9B"/>
    <w:rsid w:val="00A920E6"/>
    <w:rsid w:val="00A9229C"/>
    <w:rsid w:val="00A932BD"/>
    <w:rsid w:val="00A94705"/>
    <w:rsid w:val="00A95D35"/>
    <w:rsid w:val="00A96047"/>
    <w:rsid w:val="00A9620A"/>
    <w:rsid w:val="00A96C31"/>
    <w:rsid w:val="00A96C36"/>
    <w:rsid w:val="00A97750"/>
    <w:rsid w:val="00AA06D7"/>
    <w:rsid w:val="00AA34DF"/>
    <w:rsid w:val="00AA4A19"/>
    <w:rsid w:val="00AA55FA"/>
    <w:rsid w:val="00AA5C20"/>
    <w:rsid w:val="00AA5C2B"/>
    <w:rsid w:val="00AA5E76"/>
    <w:rsid w:val="00AA66DE"/>
    <w:rsid w:val="00AA6B20"/>
    <w:rsid w:val="00AA6C4B"/>
    <w:rsid w:val="00AA74B7"/>
    <w:rsid w:val="00AA7C3B"/>
    <w:rsid w:val="00AB0168"/>
    <w:rsid w:val="00AB040C"/>
    <w:rsid w:val="00AB05F5"/>
    <w:rsid w:val="00AB070B"/>
    <w:rsid w:val="00AB100C"/>
    <w:rsid w:val="00AB129C"/>
    <w:rsid w:val="00AB16D0"/>
    <w:rsid w:val="00AB1C75"/>
    <w:rsid w:val="00AB1D2D"/>
    <w:rsid w:val="00AB1EAA"/>
    <w:rsid w:val="00AB2484"/>
    <w:rsid w:val="00AB360E"/>
    <w:rsid w:val="00AB4724"/>
    <w:rsid w:val="00AB57A7"/>
    <w:rsid w:val="00AB58F7"/>
    <w:rsid w:val="00AB6122"/>
    <w:rsid w:val="00AB6229"/>
    <w:rsid w:val="00AB6278"/>
    <w:rsid w:val="00AB6F43"/>
    <w:rsid w:val="00AB7A63"/>
    <w:rsid w:val="00AB7ACE"/>
    <w:rsid w:val="00AB7EB9"/>
    <w:rsid w:val="00AC0418"/>
    <w:rsid w:val="00AC0C5C"/>
    <w:rsid w:val="00AC0D2C"/>
    <w:rsid w:val="00AC12AC"/>
    <w:rsid w:val="00AC18BF"/>
    <w:rsid w:val="00AC1C29"/>
    <w:rsid w:val="00AC1DB6"/>
    <w:rsid w:val="00AC2A7D"/>
    <w:rsid w:val="00AC2D9D"/>
    <w:rsid w:val="00AC2DA2"/>
    <w:rsid w:val="00AC4898"/>
    <w:rsid w:val="00AC497C"/>
    <w:rsid w:val="00AC52F5"/>
    <w:rsid w:val="00AC5D72"/>
    <w:rsid w:val="00AC5DB5"/>
    <w:rsid w:val="00AC5DF1"/>
    <w:rsid w:val="00AC6052"/>
    <w:rsid w:val="00AC63C1"/>
    <w:rsid w:val="00AC69FA"/>
    <w:rsid w:val="00AC7122"/>
    <w:rsid w:val="00AC7129"/>
    <w:rsid w:val="00AC725D"/>
    <w:rsid w:val="00AC749A"/>
    <w:rsid w:val="00AD14D2"/>
    <w:rsid w:val="00AD253D"/>
    <w:rsid w:val="00AD317D"/>
    <w:rsid w:val="00AD36FE"/>
    <w:rsid w:val="00AD3856"/>
    <w:rsid w:val="00AD3C4A"/>
    <w:rsid w:val="00AD3DAF"/>
    <w:rsid w:val="00AD43AB"/>
    <w:rsid w:val="00AD48C4"/>
    <w:rsid w:val="00AD49D8"/>
    <w:rsid w:val="00AD4A0F"/>
    <w:rsid w:val="00AD4D1B"/>
    <w:rsid w:val="00AD5F9A"/>
    <w:rsid w:val="00AD723A"/>
    <w:rsid w:val="00AD7481"/>
    <w:rsid w:val="00AD7809"/>
    <w:rsid w:val="00AD7868"/>
    <w:rsid w:val="00AE0403"/>
    <w:rsid w:val="00AE1947"/>
    <w:rsid w:val="00AE1D44"/>
    <w:rsid w:val="00AE2114"/>
    <w:rsid w:val="00AE23CA"/>
    <w:rsid w:val="00AE24FA"/>
    <w:rsid w:val="00AE28D1"/>
    <w:rsid w:val="00AE2DC3"/>
    <w:rsid w:val="00AE4A95"/>
    <w:rsid w:val="00AE4BFF"/>
    <w:rsid w:val="00AE571C"/>
    <w:rsid w:val="00AE7936"/>
    <w:rsid w:val="00AE7C9F"/>
    <w:rsid w:val="00AF0903"/>
    <w:rsid w:val="00AF1CEC"/>
    <w:rsid w:val="00AF1E58"/>
    <w:rsid w:val="00AF205B"/>
    <w:rsid w:val="00AF26D5"/>
    <w:rsid w:val="00AF292A"/>
    <w:rsid w:val="00AF2B20"/>
    <w:rsid w:val="00AF2F4E"/>
    <w:rsid w:val="00AF31E2"/>
    <w:rsid w:val="00AF328D"/>
    <w:rsid w:val="00AF3EAA"/>
    <w:rsid w:val="00AF447F"/>
    <w:rsid w:val="00AF4925"/>
    <w:rsid w:val="00AF4C27"/>
    <w:rsid w:val="00AF4F43"/>
    <w:rsid w:val="00AF56AD"/>
    <w:rsid w:val="00AF5825"/>
    <w:rsid w:val="00AF5C80"/>
    <w:rsid w:val="00AF5EAB"/>
    <w:rsid w:val="00AF6896"/>
    <w:rsid w:val="00AF6E2D"/>
    <w:rsid w:val="00AF722A"/>
    <w:rsid w:val="00AF7D6C"/>
    <w:rsid w:val="00AF7F4E"/>
    <w:rsid w:val="00AF7FD9"/>
    <w:rsid w:val="00B004E5"/>
    <w:rsid w:val="00B00685"/>
    <w:rsid w:val="00B01317"/>
    <w:rsid w:val="00B0160D"/>
    <w:rsid w:val="00B01788"/>
    <w:rsid w:val="00B01B6D"/>
    <w:rsid w:val="00B023F9"/>
    <w:rsid w:val="00B028BD"/>
    <w:rsid w:val="00B02C9E"/>
    <w:rsid w:val="00B03748"/>
    <w:rsid w:val="00B039D0"/>
    <w:rsid w:val="00B03D2F"/>
    <w:rsid w:val="00B04048"/>
    <w:rsid w:val="00B04222"/>
    <w:rsid w:val="00B04549"/>
    <w:rsid w:val="00B04594"/>
    <w:rsid w:val="00B046E9"/>
    <w:rsid w:val="00B04A14"/>
    <w:rsid w:val="00B063BB"/>
    <w:rsid w:val="00B06540"/>
    <w:rsid w:val="00B06DAD"/>
    <w:rsid w:val="00B07111"/>
    <w:rsid w:val="00B07487"/>
    <w:rsid w:val="00B07D13"/>
    <w:rsid w:val="00B07D2B"/>
    <w:rsid w:val="00B10260"/>
    <w:rsid w:val="00B10BDE"/>
    <w:rsid w:val="00B10BFB"/>
    <w:rsid w:val="00B112B5"/>
    <w:rsid w:val="00B11C16"/>
    <w:rsid w:val="00B11EDB"/>
    <w:rsid w:val="00B12970"/>
    <w:rsid w:val="00B1303A"/>
    <w:rsid w:val="00B131FC"/>
    <w:rsid w:val="00B133F1"/>
    <w:rsid w:val="00B13688"/>
    <w:rsid w:val="00B148F6"/>
    <w:rsid w:val="00B14C2F"/>
    <w:rsid w:val="00B15A3D"/>
    <w:rsid w:val="00B15AC9"/>
    <w:rsid w:val="00B1670C"/>
    <w:rsid w:val="00B171F5"/>
    <w:rsid w:val="00B17E6C"/>
    <w:rsid w:val="00B2005F"/>
    <w:rsid w:val="00B209B8"/>
    <w:rsid w:val="00B21EAC"/>
    <w:rsid w:val="00B22B37"/>
    <w:rsid w:val="00B22DFC"/>
    <w:rsid w:val="00B23239"/>
    <w:rsid w:val="00B23519"/>
    <w:rsid w:val="00B2383B"/>
    <w:rsid w:val="00B24730"/>
    <w:rsid w:val="00B24A21"/>
    <w:rsid w:val="00B25798"/>
    <w:rsid w:val="00B25985"/>
    <w:rsid w:val="00B26043"/>
    <w:rsid w:val="00B261B6"/>
    <w:rsid w:val="00B265AB"/>
    <w:rsid w:val="00B266C3"/>
    <w:rsid w:val="00B2685E"/>
    <w:rsid w:val="00B26937"/>
    <w:rsid w:val="00B2698C"/>
    <w:rsid w:val="00B26A65"/>
    <w:rsid w:val="00B26D35"/>
    <w:rsid w:val="00B27128"/>
    <w:rsid w:val="00B2734D"/>
    <w:rsid w:val="00B27724"/>
    <w:rsid w:val="00B27848"/>
    <w:rsid w:val="00B278E9"/>
    <w:rsid w:val="00B27AF2"/>
    <w:rsid w:val="00B27F2C"/>
    <w:rsid w:val="00B30233"/>
    <w:rsid w:val="00B30FBA"/>
    <w:rsid w:val="00B30FCE"/>
    <w:rsid w:val="00B333D6"/>
    <w:rsid w:val="00B337D0"/>
    <w:rsid w:val="00B33B5A"/>
    <w:rsid w:val="00B33CF7"/>
    <w:rsid w:val="00B355F6"/>
    <w:rsid w:val="00B35909"/>
    <w:rsid w:val="00B36E19"/>
    <w:rsid w:val="00B37833"/>
    <w:rsid w:val="00B416CA"/>
    <w:rsid w:val="00B416DE"/>
    <w:rsid w:val="00B424BF"/>
    <w:rsid w:val="00B428CC"/>
    <w:rsid w:val="00B4299B"/>
    <w:rsid w:val="00B42F7C"/>
    <w:rsid w:val="00B4343F"/>
    <w:rsid w:val="00B449D1"/>
    <w:rsid w:val="00B45679"/>
    <w:rsid w:val="00B460AC"/>
    <w:rsid w:val="00B46184"/>
    <w:rsid w:val="00B46BE2"/>
    <w:rsid w:val="00B46DBA"/>
    <w:rsid w:val="00B4712B"/>
    <w:rsid w:val="00B474D3"/>
    <w:rsid w:val="00B47A2E"/>
    <w:rsid w:val="00B47DBA"/>
    <w:rsid w:val="00B47DC9"/>
    <w:rsid w:val="00B47E8A"/>
    <w:rsid w:val="00B50800"/>
    <w:rsid w:val="00B5098E"/>
    <w:rsid w:val="00B50B2A"/>
    <w:rsid w:val="00B5104F"/>
    <w:rsid w:val="00B513E4"/>
    <w:rsid w:val="00B515ED"/>
    <w:rsid w:val="00B516F7"/>
    <w:rsid w:val="00B51C08"/>
    <w:rsid w:val="00B51CD6"/>
    <w:rsid w:val="00B52AE3"/>
    <w:rsid w:val="00B531B7"/>
    <w:rsid w:val="00B531E6"/>
    <w:rsid w:val="00B5348A"/>
    <w:rsid w:val="00B53A5B"/>
    <w:rsid w:val="00B53D0A"/>
    <w:rsid w:val="00B53D38"/>
    <w:rsid w:val="00B5477C"/>
    <w:rsid w:val="00B548FD"/>
    <w:rsid w:val="00B54FCD"/>
    <w:rsid w:val="00B55479"/>
    <w:rsid w:val="00B5663E"/>
    <w:rsid w:val="00B600A7"/>
    <w:rsid w:val="00B61B76"/>
    <w:rsid w:val="00B6245B"/>
    <w:rsid w:val="00B62D4D"/>
    <w:rsid w:val="00B62EE0"/>
    <w:rsid w:val="00B6398B"/>
    <w:rsid w:val="00B6483E"/>
    <w:rsid w:val="00B64AA3"/>
    <w:rsid w:val="00B64D55"/>
    <w:rsid w:val="00B65551"/>
    <w:rsid w:val="00B6559A"/>
    <w:rsid w:val="00B659C5"/>
    <w:rsid w:val="00B6632F"/>
    <w:rsid w:val="00B67D7C"/>
    <w:rsid w:val="00B70848"/>
    <w:rsid w:val="00B716EF"/>
    <w:rsid w:val="00B71CBE"/>
    <w:rsid w:val="00B726AB"/>
    <w:rsid w:val="00B72843"/>
    <w:rsid w:val="00B728F9"/>
    <w:rsid w:val="00B72F12"/>
    <w:rsid w:val="00B75049"/>
    <w:rsid w:val="00B75127"/>
    <w:rsid w:val="00B75368"/>
    <w:rsid w:val="00B7588C"/>
    <w:rsid w:val="00B75FB5"/>
    <w:rsid w:val="00B761B5"/>
    <w:rsid w:val="00B76694"/>
    <w:rsid w:val="00B77308"/>
    <w:rsid w:val="00B7775B"/>
    <w:rsid w:val="00B802FA"/>
    <w:rsid w:val="00B804F7"/>
    <w:rsid w:val="00B8075D"/>
    <w:rsid w:val="00B8134C"/>
    <w:rsid w:val="00B81412"/>
    <w:rsid w:val="00B817D7"/>
    <w:rsid w:val="00B82CCE"/>
    <w:rsid w:val="00B8340B"/>
    <w:rsid w:val="00B83681"/>
    <w:rsid w:val="00B84B58"/>
    <w:rsid w:val="00B84E00"/>
    <w:rsid w:val="00B85069"/>
    <w:rsid w:val="00B85778"/>
    <w:rsid w:val="00B85888"/>
    <w:rsid w:val="00B85C31"/>
    <w:rsid w:val="00B85E26"/>
    <w:rsid w:val="00B865B9"/>
    <w:rsid w:val="00B86C18"/>
    <w:rsid w:val="00B87115"/>
    <w:rsid w:val="00B873E4"/>
    <w:rsid w:val="00B8765C"/>
    <w:rsid w:val="00B877AB"/>
    <w:rsid w:val="00B87AE0"/>
    <w:rsid w:val="00B902BF"/>
    <w:rsid w:val="00B9102A"/>
    <w:rsid w:val="00B91264"/>
    <w:rsid w:val="00B913BD"/>
    <w:rsid w:val="00B915C0"/>
    <w:rsid w:val="00B91D6A"/>
    <w:rsid w:val="00B931DF"/>
    <w:rsid w:val="00B93D60"/>
    <w:rsid w:val="00B93E0D"/>
    <w:rsid w:val="00B93F6E"/>
    <w:rsid w:val="00B9402C"/>
    <w:rsid w:val="00B94A12"/>
    <w:rsid w:val="00B952EA"/>
    <w:rsid w:val="00B968EE"/>
    <w:rsid w:val="00B97C64"/>
    <w:rsid w:val="00B97D99"/>
    <w:rsid w:val="00BA034D"/>
    <w:rsid w:val="00BA197B"/>
    <w:rsid w:val="00BA1A14"/>
    <w:rsid w:val="00BA25FC"/>
    <w:rsid w:val="00BA2ABE"/>
    <w:rsid w:val="00BA37A2"/>
    <w:rsid w:val="00BA4845"/>
    <w:rsid w:val="00BA48C4"/>
    <w:rsid w:val="00BA4917"/>
    <w:rsid w:val="00BA582C"/>
    <w:rsid w:val="00BA64A0"/>
    <w:rsid w:val="00BA67A4"/>
    <w:rsid w:val="00BA6C71"/>
    <w:rsid w:val="00BA7132"/>
    <w:rsid w:val="00BA74B2"/>
    <w:rsid w:val="00BA74EE"/>
    <w:rsid w:val="00BA75C5"/>
    <w:rsid w:val="00BB0757"/>
    <w:rsid w:val="00BB076F"/>
    <w:rsid w:val="00BB1A50"/>
    <w:rsid w:val="00BB2400"/>
    <w:rsid w:val="00BB2950"/>
    <w:rsid w:val="00BB2D0A"/>
    <w:rsid w:val="00BB2D7B"/>
    <w:rsid w:val="00BB3D64"/>
    <w:rsid w:val="00BB4130"/>
    <w:rsid w:val="00BB4546"/>
    <w:rsid w:val="00BB5394"/>
    <w:rsid w:val="00BB58A6"/>
    <w:rsid w:val="00BB5C2C"/>
    <w:rsid w:val="00BB5C47"/>
    <w:rsid w:val="00BB5E0E"/>
    <w:rsid w:val="00BB5E2E"/>
    <w:rsid w:val="00BB63F7"/>
    <w:rsid w:val="00BB67E0"/>
    <w:rsid w:val="00BB686D"/>
    <w:rsid w:val="00BB7980"/>
    <w:rsid w:val="00BB7B03"/>
    <w:rsid w:val="00BC0047"/>
    <w:rsid w:val="00BC112D"/>
    <w:rsid w:val="00BC1778"/>
    <w:rsid w:val="00BC1A2E"/>
    <w:rsid w:val="00BC273F"/>
    <w:rsid w:val="00BC38FA"/>
    <w:rsid w:val="00BC3AB0"/>
    <w:rsid w:val="00BC4113"/>
    <w:rsid w:val="00BC45C8"/>
    <w:rsid w:val="00BC4E6D"/>
    <w:rsid w:val="00BC4F37"/>
    <w:rsid w:val="00BC6051"/>
    <w:rsid w:val="00BC6339"/>
    <w:rsid w:val="00BC63DA"/>
    <w:rsid w:val="00BC71FD"/>
    <w:rsid w:val="00BC7BBD"/>
    <w:rsid w:val="00BC7D8D"/>
    <w:rsid w:val="00BD09E2"/>
    <w:rsid w:val="00BD0C7B"/>
    <w:rsid w:val="00BD110F"/>
    <w:rsid w:val="00BD1B55"/>
    <w:rsid w:val="00BD24DA"/>
    <w:rsid w:val="00BD273A"/>
    <w:rsid w:val="00BD2B3D"/>
    <w:rsid w:val="00BD3282"/>
    <w:rsid w:val="00BD3FF6"/>
    <w:rsid w:val="00BD47D3"/>
    <w:rsid w:val="00BD50D1"/>
    <w:rsid w:val="00BD626D"/>
    <w:rsid w:val="00BD6900"/>
    <w:rsid w:val="00BD75B0"/>
    <w:rsid w:val="00BD7653"/>
    <w:rsid w:val="00BE00A5"/>
    <w:rsid w:val="00BE0302"/>
    <w:rsid w:val="00BE0A73"/>
    <w:rsid w:val="00BE0EC8"/>
    <w:rsid w:val="00BE1CB7"/>
    <w:rsid w:val="00BE2013"/>
    <w:rsid w:val="00BE351F"/>
    <w:rsid w:val="00BE370B"/>
    <w:rsid w:val="00BE3968"/>
    <w:rsid w:val="00BE441B"/>
    <w:rsid w:val="00BE4CDB"/>
    <w:rsid w:val="00BE503E"/>
    <w:rsid w:val="00BE5620"/>
    <w:rsid w:val="00BE5FEE"/>
    <w:rsid w:val="00BE607C"/>
    <w:rsid w:val="00BE61DF"/>
    <w:rsid w:val="00BE6890"/>
    <w:rsid w:val="00BE6E4D"/>
    <w:rsid w:val="00BE71D8"/>
    <w:rsid w:val="00BE7253"/>
    <w:rsid w:val="00BE72D5"/>
    <w:rsid w:val="00BF1D72"/>
    <w:rsid w:val="00BF2333"/>
    <w:rsid w:val="00BF277C"/>
    <w:rsid w:val="00BF2CFC"/>
    <w:rsid w:val="00BF31BF"/>
    <w:rsid w:val="00BF32FF"/>
    <w:rsid w:val="00BF3970"/>
    <w:rsid w:val="00BF5305"/>
    <w:rsid w:val="00BF5487"/>
    <w:rsid w:val="00BF5892"/>
    <w:rsid w:val="00BF6312"/>
    <w:rsid w:val="00BF65B7"/>
    <w:rsid w:val="00BF6905"/>
    <w:rsid w:val="00BF7209"/>
    <w:rsid w:val="00BF7A94"/>
    <w:rsid w:val="00C0098C"/>
    <w:rsid w:val="00C018FA"/>
    <w:rsid w:val="00C02149"/>
    <w:rsid w:val="00C0340F"/>
    <w:rsid w:val="00C03824"/>
    <w:rsid w:val="00C048D2"/>
    <w:rsid w:val="00C053BA"/>
    <w:rsid w:val="00C060C3"/>
    <w:rsid w:val="00C062C1"/>
    <w:rsid w:val="00C0699F"/>
    <w:rsid w:val="00C07159"/>
    <w:rsid w:val="00C07BD3"/>
    <w:rsid w:val="00C10242"/>
    <w:rsid w:val="00C103C9"/>
    <w:rsid w:val="00C10F94"/>
    <w:rsid w:val="00C113CB"/>
    <w:rsid w:val="00C11A77"/>
    <w:rsid w:val="00C11E07"/>
    <w:rsid w:val="00C11F19"/>
    <w:rsid w:val="00C123DD"/>
    <w:rsid w:val="00C1254B"/>
    <w:rsid w:val="00C12808"/>
    <w:rsid w:val="00C131CE"/>
    <w:rsid w:val="00C137F0"/>
    <w:rsid w:val="00C13B9C"/>
    <w:rsid w:val="00C14552"/>
    <w:rsid w:val="00C15D25"/>
    <w:rsid w:val="00C16211"/>
    <w:rsid w:val="00C1666B"/>
    <w:rsid w:val="00C16DF9"/>
    <w:rsid w:val="00C16FB9"/>
    <w:rsid w:val="00C171D7"/>
    <w:rsid w:val="00C174F6"/>
    <w:rsid w:val="00C1761F"/>
    <w:rsid w:val="00C20031"/>
    <w:rsid w:val="00C20B6A"/>
    <w:rsid w:val="00C20C44"/>
    <w:rsid w:val="00C20EE5"/>
    <w:rsid w:val="00C22027"/>
    <w:rsid w:val="00C22296"/>
    <w:rsid w:val="00C22504"/>
    <w:rsid w:val="00C22894"/>
    <w:rsid w:val="00C251E0"/>
    <w:rsid w:val="00C2581F"/>
    <w:rsid w:val="00C25D8C"/>
    <w:rsid w:val="00C26649"/>
    <w:rsid w:val="00C26AB4"/>
    <w:rsid w:val="00C2715B"/>
    <w:rsid w:val="00C27AC6"/>
    <w:rsid w:val="00C31B6E"/>
    <w:rsid w:val="00C31ED6"/>
    <w:rsid w:val="00C324F5"/>
    <w:rsid w:val="00C32577"/>
    <w:rsid w:val="00C32963"/>
    <w:rsid w:val="00C32D78"/>
    <w:rsid w:val="00C33333"/>
    <w:rsid w:val="00C3337C"/>
    <w:rsid w:val="00C33846"/>
    <w:rsid w:val="00C338B9"/>
    <w:rsid w:val="00C33AEE"/>
    <w:rsid w:val="00C3403A"/>
    <w:rsid w:val="00C34742"/>
    <w:rsid w:val="00C34745"/>
    <w:rsid w:val="00C36235"/>
    <w:rsid w:val="00C3640A"/>
    <w:rsid w:val="00C373AD"/>
    <w:rsid w:val="00C37CF5"/>
    <w:rsid w:val="00C40308"/>
    <w:rsid w:val="00C40755"/>
    <w:rsid w:val="00C409A9"/>
    <w:rsid w:val="00C40B2E"/>
    <w:rsid w:val="00C4110A"/>
    <w:rsid w:val="00C41463"/>
    <w:rsid w:val="00C41854"/>
    <w:rsid w:val="00C4193D"/>
    <w:rsid w:val="00C41A34"/>
    <w:rsid w:val="00C4229E"/>
    <w:rsid w:val="00C42589"/>
    <w:rsid w:val="00C427BA"/>
    <w:rsid w:val="00C42F08"/>
    <w:rsid w:val="00C4337F"/>
    <w:rsid w:val="00C4431B"/>
    <w:rsid w:val="00C44AC2"/>
    <w:rsid w:val="00C44BB7"/>
    <w:rsid w:val="00C450FE"/>
    <w:rsid w:val="00C45FF2"/>
    <w:rsid w:val="00C47264"/>
    <w:rsid w:val="00C47BC7"/>
    <w:rsid w:val="00C504A4"/>
    <w:rsid w:val="00C51780"/>
    <w:rsid w:val="00C51FB6"/>
    <w:rsid w:val="00C52202"/>
    <w:rsid w:val="00C523E8"/>
    <w:rsid w:val="00C52D3E"/>
    <w:rsid w:val="00C5318F"/>
    <w:rsid w:val="00C5319F"/>
    <w:rsid w:val="00C534F2"/>
    <w:rsid w:val="00C543DD"/>
    <w:rsid w:val="00C54FAF"/>
    <w:rsid w:val="00C54FEF"/>
    <w:rsid w:val="00C55034"/>
    <w:rsid w:val="00C55636"/>
    <w:rsid w:val="00C55F7F"/>
    <w:rsid w:val="00C56478"/>
    <w:rsid w:val="00C56A19"/>
    <w:rsid w:val="00C570B9"/>
    <w:rsid w:val="00C573FC"/>
    <w:rsid w:val="00C57786"/>
    <w:rsid w:val="00C57A69"/>
    <w:rsid w:val="00C60A81"/>
    <w:rsid w:val="00C6133A"/>
    <w:rsid w:val="00C61493"/>
    <w:rsid w:val="00C61D7B"/>
    <w:rsid w:val="00C626E4"/>
    <w:rsid w:val="00C628E7"/>
    <w:rsid w:val="00C6327F"/>
    <w:rsid w:val="00C63D93"/>
    <w:rsid w:val="00C640EB"/>
    <w:rsid w:val="00C64398"/>
    <w:rsid w:val="00C64BBA"/>
    <w:rsid w:val="00C64EA4"/>
    <w:rsid w:val="00C64F6C"/>
    <w:rsid w:val="00C6505F"/>
    <w:rsid w:val="00C65176"/>
    <w:rsid w:val="00C653C1"/>
    <w:rsid w:val="00C6583D"/>
    <w:rsid w:val="00C6603C"/>
    <w:rsid w:val="00C660BA"/>
    <w:rsid w:val="00C66190"/>
    <w:rsid w:val="00C70351"/>
    <w:rsid w:val="00C707F3"/>
    <w:rsid w:val="00C7084B"/>
    <w:rsid w:val="00C70C1D"/>
    <w:rsid w:val="00C716A3"/>
    <w:rsid w:val="00C71872"/>
    <w:rsid w:val="00C7213F"/>
    <w:rsid w:val="00C724B5"/>
    <w:rsid w:val="00C72987"/>
    <w:rsid w:val="00C73018"/>
    <w:rsid w:val="00C73289"/>
    <w:rsid w:val="00C73F4D"/>
    <w:rsid w:val="00C748E6"/>
    <w:rsid w:val="00C749C6"/>
    <w:rsid w:val="00C75383"/>
    <w:rsid w:val="00C75FF0"/>
    <w:rsid w:val="00C77847"/>
    <w:rsid w:val="00C77B6A"/>
    <w:rsid w:val="00C77BA4"/>
    <w:rsid w:val="00C77C78"/>
    <w:rsid w:val="00C806FB"/>
    <w:rsid w:val="00C80FB5"/>
    <w:rsid w:val="00C81A6B"/>
    <w:rsid w:val="00C8231B"/>
    <w:rsid w:val="00C82937"/>
    <w:rsid w:val="00C82AE5"/>
    <w:rsid w:val="00C833CB"/>
    <w:rsid w:val="00C83AB3"/>
    <w:rsid w:val="00C84F2A"/>
    <w:rsid w:val="00C86AA4"/>
    <w:rsid w:val="00C86D9C"/>
    <w:rsid w:val="00C86FC4"/>
    <w:rsid w:val="00C874E6"/>
    <w:rsid w:val="00C87A44"/>
    <w:rsid w:val="00C90044"/>
    <w:rsid w:val="00C9165E"/>
    <w:rsid w:val="00C91739"/>
    <w:rsid w:val="00C91893"/>
    <w:rsid w:val="00C91C30"/>
    <w:rsid w:val="00C9201E"/>
    <w:rsid w:val="00C93645"/>
    <w:rsid w:val="00C938D9"/>
    <w:rsid w:val="00C93ED0"/>
    <w:rsid w:val="00C93F74"/>
    <w:rsid w:val="00C947FC"/>
    <w:rsid w:val="00C94FE0"/>
    <w:rsid w:val="00C95033"/>
    <w:rsid w:val="00C959E8"/>
    <w:rsid w:val="00C95ABB"/>
    <w:rsid w:val="00C95B68"/>
    <w:rsid w:val="00C95FBF"/>
    <w:rsid w:val="00C96F16"/>
    <w:rsid w:val="00C97543"/>
    <w:rsid w:val="00C97B46"/>
    <w:rsid w:val="00C97DED"/>
    <w:rsid w:val="00CA029A"/>
    <w:rsid w:val="00CA0393"/>
    <w:rsid w:val="00CA10A6"/>
    <w:rsid w:val="00CA1265"/>
    <w:rsid w:val="00CA1A8D"/>
    <w:rsid w:val="00CA1CF4"/>
    <w:rsid w:val="00CA2076"/>
    <w:rsid w:val="00CA23D4"/>
    <w:rsid w:val="00CA2ED1"/>
    <w:rsid w:val="00CA3717"/>
    <w:rsid w:val="00CA42AB"/>
    <w:rsid w:val="00CA5C3A"/>
    <w:rsid w:val="00CA5DE7"/>
    <w:rsid w:val="00CA6F93"/>
    <w:rsid w:val="00CA782B"/>
    <w:rsid w:val="00CA7960"/>
    <w:rsid w:val="00CB06CF"/>
    <w:rsid w:val="00CB128D"/>
    <w:rsid w:val="00CB1682"/>
    <w:rsid w:val="00CB1835"/>
    <w:rsid w:val="00CB2707"/>
    <w:rsid w:val="00CB3300"/>
    <w:rsid w:val="00CB3571"/>
    <w:rsid w:val="00CB36C1"/>
    <w:rsid w:val="00CB39B0"/>
    <w:rsid w:val="00CB40A4"/>
    <w:rsid w:val="00CB51F7"/>
    <w:rsid w:val="00CB5662"/>
    <w:rsid w:val="00CB586E"/>
    <w:rsid w:val="00CB5A95"/>
    <w:rsid w:val="00CB6CF8"/>
    <w:rsid w:val="00CC0FAC"/>
    <w:rsid w:val="00CC1339"/>
    <w:rsid w:val="00CC2158"/>
    <w:rsid w:val="00CC26FF"/>
    <w:rsid w:val="00CC41A3"/>
    <w:rsid w:val="00CC46F6"/>
    <w:rsid w:val="00CC539F"/>
    <w:rsid w:val="00CC5B28"/>
    <w:rsid w:val="00CC5F97"/>
    <w:rsid w:val="00CC5FF3"/>
    <w:rsid w:val="00CC6110"/>
    <w:rsid w:val="00CC6139"/>
    <w:rsid w:val="00CC6375"/>
    <w:rsid w:val="00CC767E"/>
    <w:rsid w:val="00CC7C77"/>
    <w:rsid w:val="00CD0641"/>
    <w:rsid w:val="00CD1B3C"/>
    <w:rsid w:val="00CD2E6E"/>
    <w:rsid w:val="00CD34CD"/>
    <w:rsid w:val="00CD3837"/>
    <w:rsid w:val="00CD3A40"/>
    <w:rsid w:val="00CD3E6D"/>
    <w:rsid w:val="00CD3FF9"/>
    <w:rsid w:val="00CD4410"/>
    <w:rsid w:val="00CD4BB2"/>
    <w:rsid w:val="00CD5020"/>
    <w:rsid w:val="00CD51D7"/>
    <w:rsid w:val="00CD523F"/>
    <w:rsid w:val="00CD647C"/>
    <w:rsid w:val="00CD699A"/>
    <w:rsid w:val="00CD758F"/>
    <w:rsid w:val="00CD7A70"/>
    <w:rsid w:val="00CE04AD"/>
    <w:rsid w:val="00CE0786"/>
    <w:rsid w:val="00CE0B0B"/>
    <w:rsid w:val="00CE0C3E"/>
    <w:rsid w:val="00CE0E64"/>
    <w:rsid w:val="00CE0F0C"/>
    <w:rsid w:val="00CE15E8"/>
    <w:rsid w:val="00CE19F5"/>
    <w:rsid w:val="00CE1A78"/>
    <w:rsid w:val="00CE2BF8"/>
    <w:rsid w:val="00CE2CAB"/>
    <w:rsid w:val="00CE3170"/>
    <w:rsid w:val="00CE322C"/>
    <w:rsid w:val="00CE425D"/>
    <w:rsid w:val="00CE4C7C"/>
    <w:rsid w:val="00CE4E3D"/>
    <w:rsid w:val="00CE4F19"/>
    <w:rsid w:val="00CE582F"/>
    <w:rsid w:val="00CE5F27"/>
    <w:rsid w:val="00CE6BCB"/>
    <w:rsid w:val="00CF0348"/>
    <w:rsid w:val="00CF1528"/>
    <w:rsid w:val="00CF1AC2"/>
    <w:rsid w:val="00CF1E5B"/>
    <w:rsid w:val="00CF2A8A"/>
    <w:rsid w:val="00CF390A"/>
    <w:rsid w:val="00CF4467"/>
    <w:rsid w:val="00CF466B"/>
    <w:rsid w:val="00CF4B2F"/>
    <w:rsid w:val="00CF4F12"/>
    <w:rsid w:val="00CF66BD"/>
    <w:rsid w:val="00CF6E58"/>
    <w:rsid w:val="00CF7053"/>
    <w:rsid w:val="00CF70C5"/>
    <w:rsid w:val="00CF77B0"/>
    <w:rsid w:val="00CF77F6"/>
    <w:rsid w:val="00CF7C9F"/>
    <w:rsid w:val="00D0014E"/>
    <w:rsid w:val="00D00592"/>
    <w:rsid w:val="00D00CD3"/>
    <w:rsid w:val="00D01B5B"/>
    <w:rsid w:val="00D02092"/>
    <w:rsid w:val="00D03F86"/>
    <w:rsid w:val="00D0446F"/>
    <w:rsid w:val="00D04661"/>
    <w:rsid w:val="00D0530A"/>
    <w:rsid w:val="00D053F3"/>
    <w:rsid w:val="00D06A3B"/>
    <w:rsid w:val="00D06B55"/>
    <w:rsid w:val="00D07A3F"/>
    <w:rsid w:val="00D1019D"/>
    <w:rsid w:val="00D10249"/>
    <w:rsid w:val="00D11080"/>
    <w:rsid w:val="00D11175"/>
    <w:rsid w:val="00D11832"/>
    <w:rsid w:val="00D1195B"/>
    <w:rsid w:val="00D11D37"/>
    <w:rsid w:val="00D11D3D"/>
    <w:rsid w:val="00D13E6F"/>
    <w:rsid w:val="00D13F73"/>
    <w:rsid w:val="00D14548"/>
    <w:rsid w:val="00D14745"/>
    <w:rsid w:val="00D150C3"/>
    <w:rsid w:val="00D153C5"/>
    <w:rsid w:val="00D158BB"/>
    <w:rsid w:val="00D15D3D"/>
    <w:rsid w:val="00D163C5"/>
    <w:rsid w:val="00D16774"/>
    <w:rsid w:val="00D16946"/>
    <w:rsid w:val="00D16B54"/>
    <w:rsid w:val="00D1750F"/>
    <w:rsid w:val="00D17DC6"/>
    <w:rsid w:val="00D20757"/>
    <w:rsid w:val="00D211E2"/>
    <w:rsid w:val="00D2121D"/>
    <w:rsid w:val="00D215DB"/>
    <w:rsid w:val="00D22027"/>
    <w:rsid w:val="00D221DF"/>
    <w:rsid w:val="00D23470"/>
    <w:rsid w:val="00D234CC"/>
    <w:rsid w:val="00D246A3"/>
    <w:rsid w:val="00D24BD7"/>
    <w:rsid w:val="00D2595A"/>
    <w:rsid w:val="00D26096"/>
    <w:rsid w:val="00D26C15"/>
    <w:rsid w:val="00D26F0D"/>
    <w:rsid w:val="00D273AA"/>
    <w:rsid w:val="00D273BA"/>
    <w:rsid w:val="00D27B04"/>
    <w:rsid w:val="00D27D08"/>
    <w:rsid w:val="00D3070D"/>
    <w:rsid w:val="00D30881"/>
    <w:rsid w:val="00D30901"/>
    <w:rsid w:val="00D30E7E"/>
    <w:rsid w:val="00D31764"/>
    <w:rsid w:val="00D317B3"/>
    <w:rsid w:val="00D32009"/>
    <w:rsid w:val="00D32711"/>
    <w:rsid w:val="00D327B2"/>
    <w:rsid w:val="00D32F3E"/>
    <w:rsid w:val="00D33548"/>
    <w:rsid w:val="00D33D49"/>
    <w:rsid w:val="00D33D88"/>
    <w:rsid w:val="00D33F85"/>
    <w:rsid w:val="00D34610"/>
    <w:rsid w:val="00D349A2"/>
    <w:rsid w:val="00D34F95"/>
    <w:rsid w:val="00D35206"/>
    <w:rsid w:val="00D357B9"/>
    <w:rsid w:val="00D3653D"/>
    <w:rsid w:val="00D36EF8"/>
    <w:rsid w:val="00D37785"/>
    <w:rsid w:val="00D401FF"/>
    <w:rsid w:val="00D4064D"/>
    <w:rsid w:val="00D40BC6"/>
    <w:rsid w:val="00D40C1C"/>
    <w:rsid w:val="00D40D5C"/>
    <w:rsid w:val="00D424CA"/>
    <w:rsid w:val="00D4288F"/>
    <w:rsid w:val="00D42A5D"/>
    <w:rsid w:val="00D43038"/>
    <w:rsid w:val="00D430AE"/>
    <w:rsid w:val="00D433B4"/>
    <w:rsid w:val="00D435DA"/>
    <w:rsid w:val="00D43650"/>
    <w:rsid w:val="00D438FC"/>
    <w:rsid w:val="00D43CDD"/>
    <w:rsid w:val="00D43FC5"/>
    <w:rsid w:val="00D44376"/>
    <w:rsid w:val="00D45485"/>
    <w:rsid w:val="00D45AAC"/>
    <w:rsid w:val="00D45D50"/>
    <w:rsid w:val="00D46814"/>
    <w:rsid w:val="00D46B69"/>
    <w:rsid w:val="00D47AF1"/>
    <w:rsid w:val="00D5031C"/>
    <w:rsid w:val="00D50E31"/>
    <w:rsid w:val="00D51110"/>
    <w:rsid w:val="00D5140C"/>
    <w:rsid w:val="00D51E77"/>
    <w:rsid w:val="00D522FE"/>
    <w:rsid w:val="00D52A7C"/>
    <w:rsid w:val="00D5365D"/>
    <w:rsid w:val="00D5366D"/>
    <w:rsid w:val="00D53DB7"/>
    <w:rsid w:val="00D54818"/>
    <w:rsid w:val="00D57268"/>
    <w:rsid w:val="00D5765D"/>
    <w:rsid w:val="00D616BE"/>
    <w:rsid w:val="00D61C94"/>
    <w:rsid w:val="00D61E05"/>
    <w:rsid w:val="00D621C8"/>
    <w:rsid w:val="00D62983"/>
    <w:rsid w:val="00D629F7"/>
    <w:rsid w:val="00D62AEB"/>
    <w:rsid w:val="00D62B05"/>
    <w:rsid w:val="00D6329C"/>
    <w:rsid w:val="00D6436C"/>
    <w:rsid w:val="00D6483E"/>
    <w:rsid w:val="00D64E86"/>
    <w:rsid w:val="00D6547B"/>
    <w:rsid w:val="00D657DF"/>
    <w:rsid w:val="00D65C0B"/>
    <w:rsid w:val="00D67C85"/>
    <w:rsid w:val="00D70D7B"/>
    <w:rsid w:val="00D7193D"/>
    <w:rsid w:val="00D719A7"/>
    <w:rsid w:val="00D72B58"/>
    <w:rsid w:val="00D730B2"/>
    <w:rsid w:val="00D73632"/>
    <w:rsid w:val="00D73760"/>
    <w:rsid w:val="00D73A7B"/>
    <w:rsid w:val="00D73D86"/>
    <w:rsid w:val="00D73F22"/>
    <w:rsid w:val="00D74145"/>
    <w:rsid w:val="00D74463"/>
    <w:rsid w:val="00D75093"/>
    <w:rsid w:val="00D75288"/>
    <w:rsid w:val="00D754BE"/>
    <w:rsid w:val="00D75982"/>
    <w:rsid w:val="00D7622C"/>
    <w:rsid w:val="00D76E0B"/>
    <w:rsid w:val="00D77252"/>
    <w:rsid w:val="00D77AC3"/>
    <w:rsid w:val="00D77E93"/>
    <w:rsid w:val="00D814AB"/>
    <w:rsid w:val="00D816DA"/>
    <w:rsid w:val="00D82532"/>
    <w:rsid w:val="00D82584"/>
    <w:rsid w:val="00D82F1C"/>
    <w:rsid w:val="00D8300E"/>
    <w:rsid w:val="00D8467B"/>
    <w:rsid w:val="00D8572D"/>
    <w:rsid w:val="00D86923"/>
    <w:rsid w:val="00D9077C"/>
    <w:rsid w:val="00D90E39"/>
    <w:rsid w:val="00D9170B"/>
    <w:rsid w:val="00D91754"/>
    <w:rsid w:val="00D91F6D"/>
    <w:rsid w:val="00D91FC6"/>
    <w:rsid w:val="00D93AC2"/>
    <w:rsid w:val="00D93DE8"/>
    <w:rsid w:val="00D93F51"/>
    <w:rsid w:val="00D9407D"/>
    <w:rsid w:val="00D942EE"/>
    <w:rsid w:val="00D9556B"/>
    <w:rsid w:val="00D958CA"/>
    <w:rsid w:val="00D95CD0"/>
    <w:rsid w:val="00D96542"/>
    <w:rsid w:val="00D96C6C"/>
    <w:rsid w:val="00D97763"/>
    <w:rsid w:val="00D97C2E"/>
    <w:rsid w:val="00D97F06"/>
    <w:rsid w:val="00DA0295"/>
    <w:rsid w:val="00DA0AC3"/>
    <w:rsid w:val="00DA0AE9"/>
    <w:rsid w:val="00DA0D81"/>
    <w:rsid w:val="00DA129B"/>
    <w:rsid w:val="00DA1ADA"/>
    <w:rsid w:val="00DA1B1A"/>
    <w:rsid w:val="00DA21E0"/>
    <w:rsid w:val="00DA2876"/>
    <w:rsid w:val="00DA3727"/>
    <w:rsid w:val="00DA3C13"/>
    <w:rsid w:val="00DA42DD"/>
    <w:rsid w:val="00DA486C"/>
    <w:rsid w:val="00DA53FD"/>
    <w:rsid w:val="00DA5E46"/>
    <w:rsid w:val="00DA5EB8"/>
    <w:rsid w:val="00DA6680"/>
    <w:rsid w:val="00DA6997"/>
    <w:rsid w:val="00DA71FA"/>
    <w:rsid w:val="00DA7679"/>
    <w:rsid w:val="00DA7723"/>
    <w:rsid w:val="00DA773B"/>
    <w:rsid w:val="00DA7A07"/>
    <w:rsid w:val="00DA7BF0"/>
    <w:rsid w:val="00DA7C6E"/>
    <w:rsid w:val="00DA7FC9"/>
    <w:rsid w:val="00DB0EAF"/>
    <w:rsid w:val="00DB1ABD"/>
    <w:rsid w:val="00DB1E4B"/>
    <w:rsid w:val="00DB269F"/>
    <w:rsid w:val="00DB31E7"/>
    <w:rsid w:val="00DB3D2B"/>
    <w:rsid w:val="00DB43F5"/>
    <w:rsid w:val="00DB4AD4"/>
    <w:rsid w:val="00DB4AF2"/>
    <w:rsid w:val="00DB4EFB"/>
    <w:rsid w:val="00DB51E5"/>
    <w:rsid w:val="00DB530A"/>
    <w:rsid w:val="00DB5699"/>
    <w:rsid w:val="00DB594A"/>
    <w:rsid w:val="00DB5A3C"/>
    <w:rsid w:val="00DB6272"/>
    <w:rsid w:val="00DB6716"/>
    <w:rsid w:val="00DB68B8"/>
    <w:rsid w:val="00DB7152"/>
    <w:rsid w:val="00DB776F"/>
    <w:rsid w:val="00DC0A2F"/>
    <w:rsid w:val="00DC1B64"/>
    <w:rsid w:val="00DC2186"/>
    <w:rsid w:val="00DC28F7"/>
    <w:rsid w:val="00DC2CFD"/>
    <w:rsid w:val="00DC3387"/>
    <w:rsid w:val="00DC385E"/>
    <w:rsid w:val="00DC56C1"/>
    <w:rsid w:val="00DC5825"/>
    <w:rsid w:val="00DC6129"/>
    <w:rsid w:val="00DC631A"/>
    <w:rsid w:val="00DC64E8"/>
    <w:rsid w:val="00DC7A75"/>
    <w:rsid w:val="00DC7CB2"/>
    <w:rsid w:val="00DD03EF"/>
    <w:rsid w:val="00DD07BC"/>
    <w:rsid w:val="00DD1139"/>
    <w:rsid w:val="00DD2CC1"/>
    <w:rsid w:val="00DD3113"/>
    <w:rsid w:val="00DD4869"/>
    <w:rsid w:val="00DD4927"/>
    <w:rsid w:val="00DD495A"/>
    <w:rsid w:val="00DD500B"/>
    <w:rsid w:val="00DD5F45"/>
    <w:rsid w:val="00DD6483"/>
    <w:rsid w:val="00DD66B2"/>
    <w:rsid w:val="00DD6714"/>
    <w:rsid w:val="00DD6A94"/>
    <w:rsid w:val="00DD6BCF"/>
    <w:rsid w:val="00DD6E9E"/>
    <w:rsid w:val="00DD6F13"/>
    <w:rsid w:val="00DD74CD"/>
    <w:rsid w:val="00DD7EE9"/>
    <w:rsid w:val="00DE10D3"/>
    <w:rsid w:val="00DE11D7"/>
    <w:rsid w:val="00DE1297"/>
    <w:rsid w:val="00DE169B"/>
    <w:rsid w:val="00DE1CDD"/>
    <w:rsid w:val="00DE23D3"/>
    <w:rsid w:val="00DE3440"/>
    <w:rsid w:val="00DE346C"/>
    <w:rsid w:val="00DE3E88"/>
    <w:rsid w:val="00DE4C1B"/>
    <w:rsid w:val="00DE5C66"/>
    <w:rsid w:val="00DE5FA8"/>
    <w:rsid w:val="00DE67D0"/>
    <w:rsid w:val="00DE722C"/>
    <w:rsid w:val="00DE7476"/>
    <w:rsid w:val="00DE7A62"/>
    <w:rsid w:val="00DF06DB"/>
    <w:rsid w:val="00DF1013"/>
    <w:rsid w:val="00DF204D"/>
    <w:rsid w:val="00DF2B7A"/>
    <w:rsid w:val="00DF2D88"/>
    <w:rsid w:val="00DF316D"/>
    <w:rsid w:val="00DF34CE"/>
    <w:rsid w:val="00DF3756"/>
    <w:rsid w:val="00DF38F1"/>
    <w:rsid w:val="00DF543B"/>
    <w:rsid w:val="00DF6649"/>
    <w:rsid w:val="00DF7092"/>
    <w:rsid w:val="00DF7D21"/>
    <w:rsid w:val="00E0010F"/>
    <w:rsid w:val="00E00D35"/>
    <w:rsid w:val="00E00EB2"/>
    <w:rsid w:val="00E01001"/>
    <w:rsid w:val="00E027D8"/>
    <w:rsid w:val="00E04574"/>
    <w:rsid w:val="00E04F19"/>
    <w:rsid w:val="00E04F57"/>
    <w:rsid w:val="00E05802"/>
    <w:rsid w:val="00E05992"/>
    <w:rsid w:val="00E05C46"/>
    <w:rsid w:val="00E0606A"/>
    <w:rsid w:val="00E066C2"/>
    <w:rsid w:val="00E0690E"/>
    <w:rsid w:val="00E103CA"/>
    <w:rsid w:val="00E1040A"/>
    <w:rsid w:val="00E119CE"/>
    <w:rsid w:val="00E11F34"/>
    <w:rsid w:val="00E1232D"/>
    <w:rsid w:val="00E12601"/>
    <w:rsid w:val="00E127A9"/>
    <w:rsid w:val="00E12C23"/>
    <w:rsid w:val="00E12DBF"/>
    <w:rsid w:val="00E13E80"/>
    <w:rsid w:val="00E144BC"/>
    <w:rsid w:val="00E14549"/>
    <w:rsid w:val="00E14E1F"/>
    <w:rsid w:val="00E14F8D"/>
    <w:rsid w:val="00E155A9"/>
    <w:rsid w:val="00E15E71"/>
    <w:rsid w:val="00E16482"/>
    <w:rsid w:val="00E1681D"/>
    <w:rsid w:val="00E16A13"/>
    <w:rsid w:val="00E16DA2"/>
    <w:rsid w:val="00E16F30"/>
    <w:rsid w:val="00E1758F"/>
    <w:rsid w:val="00E178B2"/>
    <w:rsid w:val="00E17985"/>
    <w:rsid w:val="00E17B22"/>
    <w:rsid w:val="00E20265"/>
    <w:rsid w:val="00E20AEF"/>
    <w:rsid w:val="00E20CAB"/>
    <w:rsid w:val="00E210CC"/>
    <w:rsid w:val="00E216F9"/>
    <w:rsid w:val="00E23471"/>
    <w:rsid w:val="00E2523E"/>
    <w:rsid w:val="00E2557E"/>
    <w:rsid w:val="00E25A4E"/>
    <w:rsid w:val="00E25E73"/>
    <w:rsid w:val="00E25E75"/>
    <w:rsid w:val="00E2663E"/>
    <w:rsid w:val="00E27987"/>
    <w:rsid w:val="00E279E7"/>
    <w:rsid w:val="00E27EBF"/>
    <w:rsid w:val="00E3038F"/>
    <w:rsid w:val="00E3045D"/>
    <w:rsid w:val="00E30570"/>
    <w:rsid w:val="00E3084C"/>
    <w:rsid w:val="00E3171D"/>
    <w:rsid w:val="00E31D19"/>
    <w:rsid w:val="00E31F83"/>
    <w:rsid w:val="00E34239"/>
    <w:rsid w:val="00E34375"/>
    <w:rsid w:val="00E35988"/>
    <w:rsid w:val="00E360E1"/>
    <w:rsid w:val="00E36521"/>
    <w:rsid w:val="00E36EC5"/>
    <w:rsid w:val="00E378A2"/>
    <w:rsid w:val="00E37F93"/>
    <w:rsid w:val="00E40040"/>
    <w:rsid w:val="00E406CD"/>
    <w:rsid w:val="00E40A0F"/>
    <w:rsid w:val="00E40BC3"/>
    <w:rsid w:val="00E41FD3"/>
    <w:rsid w:val="00E4283C"/>
    <w:rsid w:val="00E428EC"/>
    <w:rsid w:val="00E440C0"/>
    <w:rsid w:val="00E446A7"/>
    <w:rsid w:val="00E448F4"/>
    <w:rsid w:val="00E44B8A"/>
    <w:rsid w:val="00E453EC"/>
    <w:rsid w:val="00E4552D"/>
    <w:rsid w:val="00E46673"/>
    <w:rsid w:val="00E46766"/>
    <w:rsid w:val="00E469C5"/>
    <w:rsid w:val="00E470EA"/>
    <w:rsid w:val="00E47347"/>
    <w:rsid w:val="00E47908"/>
    <w:rsid w:val="00E502CA"/>
    <w:rsid w:val="00E5030B"/>
    <w:rsid w:val="00E504A8"/>
    <w:rsid w:val="00E5057F"/>
    <w:rsid w:val="00E514EC"/>
    <w:rsid w:val="00E5155C"/>
    <w:rsid w:val="00E516F1"/>
    <w:rsid w:val="00E51F4D"/>
    <w:rsid w:val="00E52194"/>
    <w:rsid w:val="00E5221D"/>
    <w:rsid w:val="00E5245C"/>
    <w:rsid w:val="00E529A7"/>
    <w:rsid w:val="00E531F8"/>
    <w:rsid w:val="00E536D6"/>
    <w:rsid w:val="00E53C7D"/>
    <w:rsid w:val="00E53FDB"/>
    <w:rsid w:val="00E54667"/>
    <w:rsid w:val="00E54A44"/>
    <w:rsid w:val="00E54BF7"/>
    <w:rsid w:val="00E55239"/>
    <w:rsid w:val="00E554D0"/>
    <w:rsid w:val="00E55F7F"/>
    <w:rsid w:val="00E56145"/>
    <w:rsid w:val="00E56988"/>
    <w:rsid w:val="00E56FFF"/>
    <w:rsid w:val="00E5721E"/>
    <w:rsid w:val="00E572E1"/>
    <w:rsid w:val="00E57655"/>
    <w:rsid w:val="00E57A8D"/>
    <w:rsid w:val="00E57DD5"/>
    <w:rsid w:val="00E57E21"/>
    <w:rsid w:val="00E617DF"/>
    <w:rsid w:val="00E61D3A"/>
    <w:rsid w:val="00E621EC"/>
    <w:rsid w:val="00E628E2"/>
    <w:rsid w:val="00E62DBD"/>
    <w:rsid w:val="00E62E9A"/>
    <w:rsid w:val="00E6350D"/>
    <w:rsid w:val="00E6381D"/>
    <w:rsid w:val="00E64AD1"/>
    <w:rsid w:val="00E650B3"/>
    <w:rsid w:val="00E65D81"/>
    <w:rsid w:val="00E66657"/>
    <w:rsid w:val="00E70B3E"/>
    <w:rsid w:val="00E71090"/>
    <w:rsid w:val="00E71590"/>
    <w:rsid w:val="00E7273E"/>
    <w:rsid w:val="00E72CDD"/>
    <w:rsid w:val="00E735EC"/>
    <w:rsid w:val="00E73EAB"/>
    <w:rsid w:val="00E7533B"/>
    <w:rsid w:val="00E76150"/>
    <w:rsid w:val="00E765FA"/>
    <w:rsid w:val="00E80F60"/>
    <w:rsid w:val="00E811F9"/>
    <w:rsid w:val="00E816BE"/>
    <w:rsid w:val="00E826BF"/>
    <w:rsid w:val="00E829C4"/>
    <w:rsid w:val="00E82A84"/>
    <w:rsid w:val="00E83CA8"/>
    <w:rsid w:val="00E8411B"/>
    <w:rsid w:val="00E84CF3"/>
    <w:rsid w:val="00E85066"/>
    <w:rsid w:val="00E85912"/>
    <w:rsid w:val="00E862BC"/>
    <w:rsid w:val="00E867C5"/>
    <w:rsid w:val="00E86B90"/>
    <w:rsid w:val="00E87150"/>
    <w:rsid w:val="00E87F72"/>
    <w:rsid w:val="00E90037"/>
    <w:rsid w:val="00E90AE1"/>
    <w:rsid w:val="00E90E57"/>
    <w:rsid w:val="00E917CB"/>
    <w:rsid w:val="00E91867"/>
    <w:rsid w:val="00E91E7B"/>
    <w:rsid w:val="00E920D0"/>
    <w:rsid w:val="00E9251D"/>
    <w:rsid w:val="00E93752"/>
    <w:rsid w:val="00E9412F"/>
    <w:rsid w:val="00E94D4B"/>
    <w:rsid w:val="00E95C90"/>
    <w:rsid w:val="00E964AE"/>
    <w:rsid w:val="00E967A0"/>
    <w:rsid w:val="00E976FA"/>
    <w:rsid w:val="00E97B29"/>
    <w:rsid w:val="00E97DE3"/>
    <w:rsid w:val="00EA0981"/>
    <w:rsid w:val="00EA0B1D"/>
    <w:rsid w:val="00EA0CBB"/>
    <w:rsid w:val="00EA0E03"/>
    <w:rsid w:val="00EA12C0"/>
    <w:rsid w:val="00EA19BF"/>
    <w:rsid w:val="00EA24F6"/>
    <w:rsid w:val="00EA2B89"/>
    <w:rsid w:val="00EA3319"/>
    <w:rsid w:val="00EA3362"/>
    <w:rsid w:val="00EA35C1"/>
    <w:rsid w:val="00EA40D0"/>
    <w:rsid w:val="00EA41AF"/>
    <w:rsid w:val="00EA42B9"/>
    <w:rsid w:val="00EA46C1"/>
    <w:rsid w:val="00EA498E"/>
    <w:rsid w:val="00EA4A48"/>
    <w:rsid w:val="00EA4B41"/>
    <w:rsid w:val="00EA4F73"/>
    <w:rsid w:val="00EA5248"/>
    <w:rsid w:val="00EA546A"/>
    <w:rsid w:val="00EA5665"/>
    <w:rsid w:val="00EA69D1"/>
    <w:rsid w:val="00EA72FE"/>
    <w:rsid w:val="00EA74F1"/>
    <w:rsid w:val="00EA7889"/>
    <w:rsid w:val="00EA7C50"/>
    <w:rsid w:val="00EB03BD"/>
    <w:rsid w:val="00EB089E"/>
    <w:rsid w:val="00EB0E43"/>
    <w:rsid w:val="00EB10F3"/>
    <w:rsid w:val="00EB15AF"/>
    <w:rsid w:val="00EB2F08"/>
    <w:rsid w:val="00EB36BA"/>
    <w:rsid w:val="00EB44A0"/>
    <w:rsid w:val="00EB44DF"/>
    <w:rsid w:val="00EB51EC"/>
    <w:rsid w:val="00EB60E8"/>
    <w:rsid w:val="00EB640F"/>
    <w:rsid w:val="00EB6645"/>
    <w:rsid w:val="00EB7450"/>
    <w:rsid w:val="00EB7FBD"/>
    <w:rsid w:val="00EC1E2C"/>
    <w:rsid w:val="00EC1E4E"/>
    <w:rsid w:val="00EC2EE6"/>
    <w:rsid w:val="00EC3335"/>
    <w:rsid w:val="00EC48F0"/>
    <w:rsid w:val="00EC48FB"/>
    <w:rsid w:val="00EC5130"/>
    <w:rsid w:val="00EC555C"/>
    <w:rsid w:val="00EC6C14"/>
    <w:rsid w:val="00EC6D77"/>
    <w:rsid w:val="00EC7A42"/>
    <w:rsid w:val="00ED005E"/>
    <w:rsid w:val="00ED0FDA"/>
    <w:rsid w:val="00ED11E0"/>
    <w:rsid w:val="00ED1E2E"/>
    <w:rsid w:val="00ED25A8"/>
    <w:rsid w:val="00ED29C4"/>
    <w:rsid w:val="00ED39EB"/>
    <w:rsid w:val="00ED4A30"/>
    <w:rsid w:val="00ED6760"/>
    <w:rsid w:val="00ED687B"/>
    <w:rsid w:val="00ED69A0"/>
    <w:rsid w:val="00ED7F97"/>
    <w:rsid w:val="00EE0501"/>
    <w:rsid w:val="00EE16B4"/>
    <w:rsid w:val="00EE1AB0"/>
    <w:rsid w:val="00EE1D16"/>
    <w:rsid w:val="00EE209A"/>
    <w:rsid w:val="00EE2749"/>
    <w:rsid w:val="00EE2E56"/>
    <w:rsid w:val="00EE3A64"/>
    <w:rsid w:val="00EE3DB0"/>
    <w:rsid w:val="00EE4513"/>
    <w:rsid w:val="00EE48E2"/>
    <w:rsid w:val="00EE4904"/>
    <w:rsid w:val="00EE49DA"/>
    <w:rsid w:val="00EE4A5F"/>
    <w:rsid w:val="00EE527E"/>
    <w:rsid w:val="00EE55EC"/>
    <w:rsid w:val="00EE7373"/>
    <w:rsid w:val="00EF1057"/>
    <w:rsid w:val="00EF1FC1"/>
    <w:rsid w:val="00EF27FD"/>
    <w:rsid w:val="00EF2AF2"/>
    <w:rsid w:val="00EF3034"/>
    <w:rsid w:val="00EF324C"/>
    <w:rsid w:val="00EF386B"/>
    <w:rsid w:val="00EF502C"/>
    <w:rsid w:val="00EF51CD"/>
    <w:rsid w:val="00EF5C1E"/>
    <w:rsid w:val="00EF5C38"/>
    <w:rsid w:val="00EF5E64"/>
    <w:rsid w:val="00EF6EB5"/>
    <w:rsid w:val="00EF725F"/>
    <w:rsid w:val="00EF74B6"/>
    <w:rsid w:val="00EF7602"/>
    <w:rsid w:val="00F00014"/>
    <w:rsid w:val="00F0008F"/>
    <w:rsid w:val="00F008F5"/>
    <w:rsid w:val="00F00B44"/>
    <w:rsid w:val="00F00F21"/>
    <w:rsid w:val="00F01260"/>
    <w:rsid w:val="00F016C7"/>
    <w:rsid w:val="00F0177D"/>
    <w:rsid w:val="00F02441"/>
    <w:rsid w:val="00F02A3A"/>
    <w:rsid w:val="00F02D2C"/>
    <w:rsid w:val="00F02E05"/>
    <w:rsid w:val="00F0316A"/>
    <w:rsid w:val="00F032DA"/>
    <w:rsid w:val="00F0335D"/>
    <w:rsid w:val="00F03B4D"/>
    <w:rsid w:val="00F03EA0"/>
    <w:rsid w:val="00F04CA7"/>
    <w:rsid w:val="00F053C6"/>
    <w:rsid w:val="00F0593C"/>
    <w:rsid w:val="00F06493"/>
    <w:rsid w:val="00F06B11"/>
    <w:rsid w:val="00F070C3"/>
    <w:rsid w:val="00F0765C"/>
    <w:rsid w:val="00F10C22"/>
    <w:rsid w:val="00F10C86"/>
    <w:rsid w:val="00F10CD4"/>
    <w:rsid w:val="00F11F11"/>
    <w:rsid w:val="00F1232D"/>
    <w:rsid w:val="00F12B3F"/>
    <w:rsid w:val="00F12E76"/>
    <w:rsid w:val="00F13334"/>
    <w:rsid w:val="00F13BBE"/>
    <w:rsid w:val="00F155E2"/>
    <w:rsid w:val="00F1563A"/>
    <w:rsid w:val="00F15727"/>
    <w:rsid w:val="00F157C0"/>
    <w:rsid w:val="00F15E07"/>
    <w:rsid w:val="00F163D4"/>
    <w:rsid w:val="00F1686D"/>
    <w:rsid w:val="00F16A47"/>
    <w:rsid w:val="00F171E2"/>
    <w:rsid w:val="00F17DDF"/>
    <w:rsid w:val="00F17F97"/>
    <w:rsid w:val="00F2175A"/>
    <w:rsid w:val="00F21BA9"/>
    <w:rsid w:val="00F2226D"/>
    <w:rsid w:val="00F222F8"/>
    <w:rsid w:val="00F225DA"/>
    <w:rsid w:val="00F233A0"/>
    <w:rsid w:val="00F23840"/>
    <w:rsid w:val="00F2385E"/>
    <w:rsid w:val="00F23F08"/>
    <w:rsid w:val="00F24453"/>
    <w:rsid w:val="00F2449C"/>
    <w:rsid w:val="00F24A23"/>
    <w:rsid w:val="00F253BF"/>
    <w:rsid w:val="00F264BF"/>
    <w:rsid w:val="00F26BEA"/>
    <w:rsid w:val="00F27C2E"/>
    <w:rsid w:val="00F3029C"/>
    <w:rsid w:val="00F313A9"/>
    <w:rsid w:val="00F315C6"/>
    <w:rsid w:val="00F322B3"/>
    <w:rsid w:val="00F32919"/>
    <w:rsid w:val="00F32F84"/>
    <w:rsid w:val="00F33CE4"/>
    <w:rsid w:val="00F33E6C"/>
    <w:rsid w:val="00F34086"/>
    <w:rsid w:val="00F3490D"/>
    <w:rsid w:val="00F34B8D"/>
    <w:rsid w:val="00F354FF"/>
    <w:rsid w:val="00F35E52"/>
    <w:rsid w:val="00F36B2F"/>
    <w:rsid w:val="00F37BB2"/>
    <w:rsid w:val="00F37DB8"/>
    <w:rsid w:val="00F40070"/>
    <w:rsid w:val="00F411A2"/>
    <w:rsid w:val="00F4167F"/>
    <w:rsid w:val="00F41734"/>
    <w:rsid w:val="00F422EF"/>
    <w:rsid w:val="00F42457"/>
    <w:rsid w:val="00F430AE"/>
    <w:rsid w:val="00F434D6"/>
    <w:rsid w:val="00F435B7"/>
    <w:rsid w:val="00F435DE"/>
    <w:rsid w:val="00F439E7"/>
    <w:rsid w:val="00F44612"/>
    <w:rsid w:val="00F4623C"/>
    <w:rsid w:val="00F467CB"/>
    <w:rsid w:val="00F46A6C"/>
    <w:rsid w:val="00F470A5"/>
    <w:rsid w:val="00F47C51"/>
    <w:rsid w:val="00F50613"/>
    <w:rsid w:val="00F51D38"/>
    <w:rsid w:val="00F51EEC"/>
    <w:rsid w:val="00F5202D"/>
    <w:rsid w:val="00F522C1"/>
    <w:rsid w:val="00F52407"/>
    <w:rsid w:val="00F524D7"/>
    <w:rsid w:val="00F528A1"/>
    <w:rsid w:val="00F532AA"/>
    <w:rsid w:val="00F53DC0"/>
    <w:rsid w:val="00F53E79"/>
    <w:rsid w:val="00F5484B"/>
    <w:rsid w:val="00F54F7A"/>
    <w:rsid w:val="00F55136"/>
    <w:rsid w:val="00F55404"/>
    <w:rsid w:val="00F56095"/>
    <w:rsid w:val="00F5621B"/>
    <w:rsid w:val="00F56C91"/>
    <w:rsid w:val="00F56FF1"/>
    <w:rsid w:val="00F57037"/>
    <w:rsid w:val="00F57358"/>
    <w:rsid w:val="00F57414"/>
    <w:rsid w:val="00F57BA2"/>
    <w:rsid w:val="00F57BD7"/>
    <w:rsid w:val="00F57F25"/>
    <w:rsid w:val="00F60D58"/>
    <w:rsid w:val="00F60D79"/>
    <w:rsid w:val="00F611AA"/>
    <w:rsid w:val="00F6281E"/>
    <w:rsid w:val="00F634AB"/>
    <w:rsid w:val="00F64134"/>
    <w:rsid w:val="00F644C6"/>
    <w:rsid w:val="00F64C2A"/>
    <w:rsid w:val="00F65527"/>
    <w:rsid w:val="00F658DD"/>
    <w:rsid w:val="00F679C1"/>
    <w:rsid w:val="00F67F9F"/>
    <w:rsid w:val="00F702A4"/>
    <w:rsid w:val="00F70978"/>
    <w:rsid w:val="00F70B15"/>
    <w:rsid w:val="00F70FD2"/>
    <w:rsid w:val="00F7191C"/>
    <w:rsid w:val="00F71973"/>
    <w:rsid w:val="00F71DFC"/>
    <w:rsid w:val="00F72757"/>
    <w:rsid w:val="00F72794"/>
    <w:rsid w:val="00F72E9C"/>
    <w:rsid w:val="00F73537"/>
    <w:rsid w:val="00F74CA3"/>
    <w:rsid w:val="00F7571A"/>
    <w:rsid w:val="00F7583A"/>
    <w:rsid w:val="00F75C1E"/>
    <w:rsid w:val="00F75F5C"/>
    <w:rsid w:val="00F768AD"/>
    <w:rsid w:val="00F76CEB"/>
    <w:rsid w:val="00F77473"/>
    <w:rsid w:val="00F776BD"/>
    <w:rsid w:val="00F778F9"/>
    <w:rsid w:val="00F8081D"/>
    <w:rsid w:val="00F82486"/>
    <w:rsid w:val="00F826FA"/>
    <w:rsid w:val="00F83859"/>
    <w:rsid w:val="00F83CF4"/>
    <w:rsid w:val="00F83E6B"/>
    <w:rsid w:val="00F840F1"/>
    <w:rsid w:val="00F84231"/>
    <w:rsid w:val="00F8567E"/>
    <w:rsid w:val="00F85BCF"/>
    <w:rsid w:val="00F85C3B"/>
    <w:rsid w:val="00F866CA"/>
    <w:rsid w:val="00F87C52"/>
    <w:rsid w:val="00F90722"/>
    <w:rsid w:val="00F90A25"/>
    <w:rsid w:val="00F914DA"/>
    <w:rsid w:val="00F91B70"/>
    <w:rsid w:val="00F925CF"/>
    <w:rsid w:val="00F92F1B"/>
    <w:rsid w:val="00F93D00"/>
    <w:rsid w:val="00F93E83"/>
    <w:rsid w:val="00F946A4"/>
    <w:rsid w:val="00F946DB"/>
    <w:rsid w:val="00F94DA7"/>
    <w:rsid w:val="00F960E1"/>
    <w:rsid w:val="00F9636B"/>
    <w:rsid w:val="00F96652"/>
    <w:rsid w:val="00F967F2"/>
    <w:rsid w:val="00F96914"/>
    <w:rsid w:val="00F96C77"/>
    <w:rsid w:val="00F974A7"/>
    <w:rsid w:val="00FA0589"/>
    <w:rsid w:val="00FA094E"/>
    <w:rsid w:val="00FA1D58"/>
    <w:rsid w:val="00FA2581"/>
    <w:rsid w:val="00FA25B8"/>
    <w:rsid w:val="00FA30F4"/>
    <w:rsid w:val="00FA31A3"/>
    <w:rsid w:val="00FA35D2"/>
    <w:rsid w:val="00FA3AB8"/>
    <w:rsid w:val="00FA4733"/>
    <w:rsid w:val="00FA4BE5"/>
    <w:rsid w:val="00FA5B6F"/>
    <w:rsid w:val="00FA5C87"/>
    <w:rsid w:val="00FA6267"/>
    <w:rsid w:val="00FA6425"/>
    <w:rsid w:val="00FA7312"/>
    <w:rsid w:val="00FA7788"/>
    <w:rsid w:val="00FA79B7"/>
    <w:rsid w:val="00FA7B66"/>
    <w:rsid w:val="00FB1167"/>
    <w:rsid w:val="00FB1705"/>
    <w:rsid w:val="00FB2324"/>
    <w:rsid w:val="00FB28D4"/>
    <w:rsid w:val="00FB3689"/>
    <w:rsid w:val="00FB36C0"/>
    <w:rsid w:val="00FB3A8F"/>
    <w:rsid w:val="00FB4059"/>
    <w:rsid w:val="00FB413B"/>
    <w:rsid w:val="00FB4E55"/>
    <w:rsid w:val="00FB5B9C"/>
    <w:rsid w:val="00FB5CC4"/>
    <w:rsid w:val="00FB5FA0"/>
    <w:rsid w:val="00FB71D4"/>
    <w:rsid w:val="00FC00AB"/>
    <w:rsid w:val="00FC0CE2"/>
    <w:rsid w:val="00FC1158"/>
    <w:rsid w:val="00FC133F"/>
    <w:rsid w:val="00FC2FB9"/>
    <w:rsid w:val="00FC4625"/>
    <w:rsid w:val="00FC4764"/>
    <w:rsid w:val="00FC488D"/>
    <w:rsid w:val="00FC4AAA"/>
    <w:rsid w:val="00FC5329"/>
    <w:rsid w:val="00FC63B5"/>
    <w:rsid w:val="00FC7DA5"/>
    <w:rsid w:val="00FD15ED"/>
    <w:rsid w:val="00FD18FD"/>
    <w:rsid w:val="00FD1F7E"/>
    <w:rsid w:val="00FD25E2"/>
    <w:rsid w:val="00FD2773"/>
    <w:rsid w:val="00FD2852"/>
    <w:rsid w:val="00FD29E7"/>
    <w:rsid w:val="00FD2A48"/>
    <w:rsid w:val="00FD2C37"/>
    <w:rsid w:val="00FD2E24"/>
    <w:rsid w:val="00FD46BC"/>
    <w:rsid w:val="00FD4931"/>
    <w:rsid w:val="00FD55B6"/>
    <w:rsid w:val="00FD5EE1"/>
    <w:rsid w:val="00FD5F9B"/>
    <w:rsid w:val="00FD606C"/>
    <w:rsid w:val="00FD630D"/>
    <w:rsid w:val="00FD6AEF"/>
    <w:rsid w:val="00FD6FD2"/>
    <w:rsid w:val="00FD7633"/>
    <w:rsid w:val="00FD77C9"/>
    <w:rsid w:val="00FD7B24"/>
    <w:rsid w:val="00FD7E31"/>
    <w:rsid w:val="00FE02DF"/>
    <w:rsid w:val="00FE07D7"/>
    <w:rsid w:val="00FE0984"/>
    <w:rsid w:val="00FE1C87"/>
    <w:rsid w:val="00FE290E"/>
    <w:rsid w:val="00FE2D3B"/>
    <w:rsid w:val="00FE36F6"/>
    <w:rsid w:val="00FE38B0"/>
    <w:rsid w:val="00FE409F"/>
    <w:rsid w:val="00FE427E"/>
    <w:rsid w:val="00FE42FB"/>
    <w:rsid w:val="00FE44F3"/>
    <w:rsid w:val="00FE4912"/>
    <w:rsid w:val="00FE502C"/>
    <w:rsid w:val="00FE51E2"/>
    <w:rsid w:val="00FE5A18"/>
    <w:rsid w:val="00FE5B89"/>
    <w:rsid w:val="00FE5BC3"/>
    <w:rsid w:val="00FE62F3"/>
    <w:rsid w:val="00FE63CC"/>
    <w:rsid w:val="00FE6909"/>
    <w:rsid w:val="00FF05B0"/>
    <w:rsid w:val="00FF0A9B"/>
    <w:rsid w:val="00FF0D91"/>
    <w:rsid w:val="00FF0FE9"/>
    <w:rsid w:val="00FF1004"/>
    <w:rsid w:val="00FF1489"/>
    <w:rsid w:val="00FF1612"/>
    <w:rsid w:val="00FF190C"/>
    <w:rsid w:val="00FF2A75"/>
    <w:rsid w:val="00FF2A83"/>
    <w:rsid w:val="00FF2DA0"/>
    <w:rsid w:val="00FF302C"/>
    <w:rsid w:val="00FF3E82"/>
    <w:rsid w:val="00FF3F68"/>
    <w:rsid w:val="00FF41B1"/>
    <w:rsid w:val="00FF485B"/>
    <w:rsid w:val="00FF4ACB"/>
    <w:rsid w:val="00FF548A"/>
    <w:rsid w:val="00FF569E"/>
    <w:rsid w:val="00FF5AF6"/>
    <w:rsid w:val="00FF5F28"/>
    <w:rsid w:val="00FF65B5"/>
    <w:rsid w:val="00FF7067"/>
    <w:rsid w:val="00FF7712"/>
    <w:rsid w:val="00FF78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A2F5A1-C65F-46E6-90DA-C78C9C9E5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7342"/>
    <w:pPr>
      <w:widowControl w:val="0"/>
      <w:autoSpaceDE w:val="0"/>
      <w:autoSpaceDN w:val="0"/>
    </w:pPr>
    <w:rPr>
      <w:rFonts w:ascii="Arial" w:hAnsi="Arial"/>
      <w:sz w:val="22"/>
      <w:szCs w:val="24"/>
    </w:rPr>
  </w:style>
  <w:style w:type="paragraph" w:styleId="Nadpis1">
    <w:name w:val="heading 1"/>
    <w:basedOn w:val="Normln"/>
    <w:next w:val="Normln"/>
    <w:link w:val="Nadpis1Char"/>
    <w:qFormat/>
    <w:rsid w:val="002F3A84"/>
    <w:pPr>
      <w:keepNext/>
      <w:numPr>
        <w:numId w:val="27"/>
      </w:numPr>
      <w:tabs>
        <w:tab w:val="clear" w:pos="2701"/>
        <w:tab w:val="num" w:pos="709"/>
      </w:tabs>
      <w:spacing w:before="120"/>
      <w:ind w:left="709" w:hanging="709"/>
      <w:outlineLvl w:val="0"/>
    </w:pPr>
    <w:rPr>
      <w:rFonts w:cs="Arial"/>
      <w:b/>
      <w:color w:val="000000"/>
      <w:szCs w:val="22"/>
      <w:u w:val="single"/>
    </w:rPr>
  </w:style>
  <w:style w:type="paragraph" w:styleId="Nadpis2">
    <w:name w:val="heading 2"/>
    <w:basedOn w:val="Normln"/>
    <w:next w:val="Normln"/>
    <w:qFormat/>
    <w:rsid w:val="001D2950"/>
    <w:pPr>
      <w:keepNext/>
      <w:numPr>
        <w:ilvl w:val="1"/>
        <w:numId w:val="27"/>
      </w:numPr>
      <w:tabs>
        <w:tab w:val="clear" w:pos="576"/>
        <w:tab w:val="num" w:pos="709"/>
      </w:tabs>
      <w:spacing w:before="120"/>
      <w:ind w:left="709" w:hanging="709"/>
      <w:outlineLvl w:val="1"/>
    </w:pPr>
    <w:rPr>
      <w:rFonts w:cs="Arial"/>
      <w:bCs/>
      <w:szCs w:val="28"/>
      <w:u w:val="single"/>
    </w:rPr>
  </w:style>
  <w:style w:type="paragraph" w:styleId="Nadpis3">
    <w:name w:val="heading 3"/>
    <w:basedOn w:val="Normln"/>
    <w:next w:val="Normln"/>
    <w:link w:val="Nadpis3Char"/>
    <w:qFormat/>
    <w:rsid w:val="008530A8"/>
    <w:pPr>
      <w:keepNext/>
      <w:numPr>
        <w:ilvl w:val="2"/>
        <w:numId w:val="27"/>
      </w:numPr>
      <w:jc w:val="both"/>
      <w:outlineLvl w:val="2"/>
    </w:pPr>
    <w:rPr>
      <w:rFonts w:cs="Arial"/>
      <w:bCs/>
      <w:szCs w:val="22"/>
      <w:u w:val="single"/>
    </w:rPr>
  </w:style>
  <w:style w:type="paragraph" w:styleId="Nadpis4">
    <w:name w:val="heading 4"/>
    <w:basedOn w:val="Normln"/>
    <w:next w:val="Normln"/>
    <w:qFormat/>
    <w:rsid w:val="000D71F1"/>
    <w:pPr>
      <w:keepNext/>
      <w:numPr>
        <w:ilvl w:val="3"/>
        <w:numId w:val="27"/>
      </w:numPr>
      <w:outlineLvl w:val="3"/>
    </w:pPr>
    <w:rPr>
      <w:rFonts w:cs="Arial"/>
      <w:b/>
      <w:bCs/>
      <w:sz w:val="28"/>
      <w:szCs w:val="22"/>
      <w:u w:val="single"/>
    </w:rPr>
  </w:style>
  <w:style w:type="paragraph" w:styleId="Nadpis5">
    <w:name w:val="heading 5"/>
    <w:basedOn w:val="Normln"/>
    <w:next w:val="Normln"/>
    <w:qFormat/>
    <w:rsid w:val="000D71F1"/>
    <w:pPr>
      <w:keepNext/>
      <w:numPr>
        <w:ilvl w:val="4"/>
        <w:numId w:val="27"/>
      </w:numPr>
      <w:spacing w:before="120" w:line="360" w:lineRule="auto"/>
      <w:outlineLvl w:val="4"/>
    </w:pPr>
    <w:rPr>
      <w:rFonts w:cs="Arial"/>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xport0">
    <w:name w:val="Export 0"/>
    <w:basedOn w:val="Normln"/>
    <w:rsid w:val="000D71F1"/>
    <w:pPr>
      <w:jc w:val="both"/>
    </w:pPr>
  </w:style>
  <w:style w:type="paragraph" w:customStyle="1" w:styleId="Export1">
    <w:name w:val="Export 1"/>
    <w:basedOn w:val="Normln"/>
    <w:rsid w:val="000D71F1"/>
  </w:style>
  <w:style w:type="paragraph" w:customStyle="1" w:styleId="Nadpis">
    <w:name w:val="Nadpis"/>
    <w:basedOn w:val="Normln"/>
    <w:rsid w:val="000D71F1"/>
  </w:style>
  <w:style w:type="paragraph" w:customStyle="1" w:styleId="Text">
    <w:name w:val="Text"/>
    <w:basedOn w:val="Normln"/>
    <w:rsid w:val="0075381E"/>
    <w:pPr>
      <w:widowControl/>
      <w:spacing w:before="40" w:after="40"/>
      <w:ind w:firstLine="720"/>
      <w:jc w:val="both"/>
    </w:pPr>
    <w:rPr>
      <w:rFonts w:cs="Arial"/>
      <w:szCs w:val="22"/>
    </w:rPr>
  </w:style>
  <w:style w:type="paragraph" w:styleId="Nzev">
    <w:name w:val="Title"/>
    <w:basedOn w:val="Normln"/>
    <w:qFormat/>
    <w:rsid w:val="000D71F1"/>
    <w:pPr>
      <w:jc w:val="center"/>
    </w:pPr>
    <w:rPr>
      <w:rFonts w:cs="Arial"/>
      <w:b/>
      <w:bCs/>
      <w:sz w:val="36"/>
      <w:szCs w:val="36"/>
      <w:u w:val="single"/>
    </w:rPr>
  </w:style>
  <w:style w:type="paragraph" w:styleId="Rozloendokumentu">
    <w:name w:val="Document Map"/>
    <w:basedOn w:val="Normln"/>
    <w:semiHidden/>
    <w:rsid w:val="000D71F1"/>
    <w:pPr>
      <w:shd w:val="clear" w:color="auto" w:fill="000080"/>
    </w:pPr>
    <w:rPr>
      <w:rFonts w:ascii="Tahoma" w:hAnsi="Tahoma" w:cs="Tahoma"/>
    </w:rPr>
  </w:style>
  <w:style w:type="paragraph" w:customStyle="1" w:styleId="Odstavec">
    <w:name w:val="Odstavec"/>
    <w:basedOn w:val="Normln"/>
    <w:rsid w:val="000D71F1"/>
    <w:pPr>
      <w:ind w:firstLine="426"/>
    </w:pPr>
    <w:rPr>
      <w:rFonts w:cs="Arial"/>
      <w:szCs w:val="22"/>
    </w:rPr>
  </w:style>
  <w:style w:type="paragraph" w:styleId="Zhlav">
    <w:name w:val="header"/>
    <w:basedOn w:val="Normln"/>
    <w:rsid w:val="000D71F1"/>
    <w:pPr>
      <w:tabs>
        <w:tab w:val="center" w:pos="4536"/>
        <w:tab w:val="right" w:pos="9072"/>
      </w:tabs>
    </w:pPr>
  </w:style>
  <w:style w:type="paragraph" w:styleId="Zpat">
    <w:name w:val="footer"/>
    <w:basedOn w:val="Normln"/>
    <w:rsid w:val="000D71F1"/>
    <w:pPr>
      <w:tabs>
        <w:tab w:val="center" w:pos="4536"/>
        <w:tab w:val="right" w:pos="9072"/>
      </w:tabs>
    </w:pPr>
  </w:style>
  <w:style w:type="paragraph" w:styleId="Podnadpis">
    <w:name w:val="Subtitle"/>
    <w:basedOn w:val="Normln"/>
    <w:qFormat/>
    <w:rsid w:val="000D71F1"/>
    <w:pPr>
      <w:jc w:val="both"/>
    </w:pPr>
    <w:rPr>
      <w:rFonts w:cs="Arial"/>
      <w:szCs w:val="22"/>
      <w:u w:val="single"/>
    </w:rPr>
  </w:style>
  <w:style w:type="paragraph" w:styleId="Zkladntext">
    <w:name w:val="Body Text"/>
    <w:basedOn w:val="Normln"/>
    <w:rsid w:val="000D71F1"/>
    <w:pPr>
      <w:jc w:val="both"/>
    </w:pPr>
    <w:rPr>
      <w:rFonts w:cs="Arial"/>
      <w:szCs w:val="22"/>
    </w:rPr>
  </w:style>
  <w:style w:type="paragraph" w:customStyle="1" w:styleId="TextChar">
    <w:name w:val="Text Char"/>
    <w:basedOn w:val="Normln"/>
    <w:link w:val="TextCharChar"/>
    <w:rsid w:val="000D71F1"/>
    <w:pPr>
      <w:widowControl/>
      <w:spacing w:before="40" w:after="40"/>
      <w:ind w:firstLine="720"/>
      <w:jc w:val="both"/>
    </w:pPr>
    <w:rPr>
      <w:rFonts w:cs="Arial"/>
      <w:szCs w:val="22"/>
    </w:rPr>
  </w:style>
  <w:style w:type="paragraph" w:styleId="Zkladntextodsazen">
    <w:name w:val="Body Text Indent"/>
    <w:basedOn w:val="Normln"/>
    <w:rsid w:val="000D71F1"/>
    <w:pPr>
      <w:widowControl/>
      <w:tabs>
        <w:tab w:val="left" w:pos="6237"/>
      </w:tabs>
      <w:jc w:val="both"/>
    </w:pPr>
    <w:rPr>
      <w:rFonts w:cs="Arial"/>
      <w:szCs w:val="22"/>
    </w:rPr>
  </w:style>
  <w:style w:type="paragraph" w:styleId="Zkladntextodsazen2">
    <w:name w:val="Body Text Indent 2"/>
    <w:basedOn w:val="Normln"/>
    <w:rsid w:val="000D71F1"/>
    <w:pPr>
      <w:ind w:firstLine="360"/>
      <w:jc w:val="both"/>
    </w:pPr>
    <w:rPr>
      <w:rFonts w:cs="Arial"/>
      <w:szCs w:val="22"/>
    </w:rPr>
  </w:style>
  <w:style w:type="paragraph" w:customStyle="1" w:styleId="xl24">
    <w:name w:val="xl24"/>
    <w:basedOn w:val="Normln"/>
    <w:rsid w:val="000D71F1"/>
    <w:pPr>
      <w:widowControl/>
      <w:pBdr>
        <w:left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rPr>
  </w:style>
  <w:style w:type="paragraph" w:customStyle="1" w:styleId="xl25">
    <w:name w:val="xl25"/>
    <w:basedOn w:val="Normln"/>
    <w:rsid w:val="000D71F1"/>
    <w:pPr>
      <w:widowControl/>
      <w:pBdr>
        <w:right w:val="single" w:sz="8" w:space="0" w:color="auto"/>
      </w:pBdr>
      <w:autoSpaceDE/>
      <w:autoSpaceDN/>
      <w:spacing w:before="100" w:beforeAutospacing="1" w:after="100" w:afterAutospacing="1"/>
    </w:pPr>
    <w:rPr>
      <w:rFonts w:ascii="Times New Roman" w:hAnsi="Times New Roman"/>
    </w:rPr>
  </w:style>
  <w:style w:type="paragraph" w:customStyle="1" w:styleId="xl26">
    <w:name w:val="xl26"/>
    <w:basedOn w:val="Normln"/>
    <w:rsid w:val="000D71F1"/>
    <w:pPr>
      <w:widowControl/>
      <w:pBdr>
        <w:top w:val="single" w:sz="8" w:space="0" w:color="auto"/>
        <w:left w:val="single" w:sz="4" w:space="0" w:color="auto"/>
        <w:right w:val="single" w:sz="4" w:space="0" w:color="auto"/>
      </w:pBdr>
      <w:autoSpaceDE/>
      <w:autoSpaceDN/>
      <w:spacing w:before="100" w:beforeAutospacing="1" w:after="100" w:afterAutospacing="1"/>
      <w:jc w:val="center"/>
      <w:textAlignment w:val="center"/>
    </w:pPr>
    <w:rPr>
      <w:b/>
      <w:bCs/>
      <w:szCs w:val="22"/>
    </w:rPr>
  </w:style>
  <w:style w:type="paragraph" w:customStyle="1" w:styleId="xl27">
    <w:name w:val="xl27"/>
    <w:basedOn w:val="Normln"/>
    <w:rsid w:val="000D71F1"/>
    <w:pPr>
      <w:widowControl/>
      <w:pBdr>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b/>
      <w:bCs/>
      <w:szCs w:val="22"/>
    </w:rPr>
  </w:style>
  <w:style w:type="paragraph" w:customStyle="1" w:styleId="xl28">
    <w:name w:val="xl28"/>
    <w:basedOn w:val="Normln"/>
    <w:rsid w:val="000D71F1"/>
    <w:pPr>
      <w:widowControl/>
      <w:pBdr>
        <w:right w:val="single" w:sz="8" w:space="0" w:color="auto"/>
      </w:pBdr>
      <w:autoSpaceDE/>
      <w:autoSpaceDN/>
      <w:spacing w:before="100" w:beforeAutospacing="1" w:after="100" w:afterAutospacing="1"/>
      <w:textAlignment w:val="center"/>
    </w:pPr>
    <w:rPr>
      <w:rFonts w:ascii="Times New Roman" w:hAnsi="Times New Roman"/>
    </w:rPr>
  </w:style>
  <w:style w:type="paragraph" w:customStyle="1" w:styleId="xl29">
    <w:name w:val="xl29"/>
    <w:basedOn w:val="Normln"/>
    <w:rsid w:val="000D71F1"/>
    <w:pPr>
      <w:widowControl/>
      <w:pBdr>
        <w:left w:val="single" w:sz="8" w:space="0" w:color="auto"/>
        <w:right w:val="single" w:sz="4" w:space="0" w:color="auto"/>
      </w:pBdr>
      <w:autoSpaceDE/>
      <w:autoSpaceDN/>
      <w:spacing w:before="100" w:beforeAutospacing="1" w:after="100" w:afterAutospacing="1"/>
      <w:jc w:val="center"/>
      <w:textAlignment w:val="center"/>
    </w:pPr>
    <w:rPr>
      <w:rFonts w:ascii="Times New Roman" w:hAnsi="Times New Roman"/>
    </w:rPr>
  </w:style>
  <w:style w:type="paragraph" w:customStyle="1" w:styleId="xl30">
    <w:name w:val="xl30"/>
    <w:basedOn w:val="Normln"/>
    <w:rsid w:val="000D71F1"/>
    <w:pPr>
      <w:widowControl/>
      <w:pBdr>
        <w:left w:val="single" w:sz="8" w:space="0" w:color="auto"/>
        <w:bottom w:val="double" w:sz="6" w:space="0" w:color="auto"/>
        <w:right w:val="single" w:sz="4" w:space="0" w:color="auto"/>
      </w:pBdr>
      <w:autoSpaceDE/>
      <w:autoSpaceDN/>
      <w:spacing w:before="100" w:beforeAutospacing="1" w:after="100" w:afterAutospacing="1"/>
      <w:jc w:val="center"/>
      <w:textAlignment w:val="center"/>
    </w:pPr>
    <w:rPr>
      <w:rFonts w:ascii="Times New Roman" w:hAnsi="Times New Roman"/>
    </w:rPr>
  </w:style>
  <w:style w:type="paragraph" w:customStyle="1" w:styleId="xl31">
    <w:name w:val="xl31"/>
    <w:basedOn w:val="Normln"/>
    <w:rsid w:val="000D71F1"/>
    <w:pPr>
      <w:widowControl/>
      <w:pBdr>
        <w:top w:val="double" w:sz="6" w:space="0" w:color="auto"/>
        <w:left w:val="single" w:sz="8" w:space="0" w:color="auto"/>
        <w:right w:val="single" w:sz="4" w:space="0" w:color="auto"/>
      </w:pBdr>
      <w:autoSpaceDE/>
      <w:autoSpaceDN/>
      <w:spacing w:before="100" w:beforeAutospacing="1" w:after="100" w:afterAutospacing="1"/>
      <w:jc w:val="center"/>
      <w:textAlignment w:val="center"/>
    </w:pPr>
    <w:rPr>
      <w:rFonts w:ascii="Times New Roman" w:hAnsi="Times New Roman"/>
    </w:rPr>
  </w:style>
  <w:style w:type="paragraph" w:customStyle="1" w:styleId="xl32">
    <w:name w:val="xl32"/>
    <w:basedOn w:val="Normln"/>
    <w:rsid w:val="000D71F1"/>
    <w:pPr>
      <w:widowControl/>
      <w:pBdr>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hAnsi="Times New Roman"/>
    </w:rPr>
  </w:style>
  <w:style w:type="paragraph" w:customStyle="1" w:styleId="xl33">
    <w:name w:val="xl33"/>
    <w:basedOn w:val="Normln"/>
    <w:rsid w:val="000D71F1"/>
    <w:pPr>
      <w:widowControl/>
      <w:pBdr>
        <w:top w:val="single" w:sz="4" w:space="0" w:color="auto"/>
        <w:left w:val="single" w:sz="8" w:space="0" w:color="auto"/>
        <w:right w:val="single" w:sz="4" w:space="0" w:color="auto"/>
      </w:pBdr>
      <w:autoSpaceDE/>
      <w:autoSpaceDN/>
      <w:spacing w:before="100" w:beforeAutospacing="1" w:after="100" w:afterAutospacing="1"/>
      <w:jc w:val="center"/>
      <w:textAlignment w:val="center"/>
    </w:pPr>
    <w:rPr>
      <w:rFonts w:ascii="Times New Roman" w:hAnsi="Times New Roman"/>
    </w:rPr>
  </w:style>
  <w:style w:type="paragraph" w:customStyle="1" w:styleId="xl34">
    <w:name w:val="xl34"/>
    <w:basedOn w:val="Normln"/>
    <w:rsid w:val="000D71F1"/>
    <w:pPr>
      <w:widowControl/>
      <w:pBdr>
        <w:bottom w:val="single" w:sz="8" w:space="0" w:color="auto"/>
      </w:pBdr>
      <w:autoSpaceDE/>
      <w:autoSpaceDN/>
      <w:spacing w:before="100" w:beforeAutospacing="1" w:after="100" w:afterAutospacing="1"/>
      <w:jc w:val="center"/>
    </w:pPr>
    <w:rPr>
      <w:b/>
      <w:bCs/>
    </w:rPr>
  </w:style>
  <w:style w:type="paragraph" w:customStyle="1" w:styleId="xl35">
    <w:name w:val="xl35"/>
    <w:basedOn w:val="Normln"/>
    <w:rsid w:val="000D71F1"/>
    <w:pPr>
      <w:widowControl/>
      <w:pBdr>
        <w:top w:val="single" w:sz="8" w:space="0" w:color="auto"/>
        <w:left w:val="single" w:sz="8"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36">
    <w:name w:val="xl36"/>
    <w:basedOn w:val="Normln"/>
    <w:rsid w:val="000D71F1"/>
    <w:pPr>
      <w:widowControl/>
      <w:pBdr>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37">
    <w:name w:val="xl37"/>
    <w:basedOn w:val="Normln"/>
    <w:rsid w:val="000D71F1"/>
    <w:pPr>
      <w:widowControl/>
      <w:pBdr>
        <w:top w:val="single" w:sz="8" w:space="0" w:color="auto"/>
        <w:right w:val="single" w:sz="8" w:space="0" w:color="auto"/>
      </w:pBdr>
      <w:autoSpaceDE/>
      <w:autoSpaceDN/>
      <w:spacing w:before="100" w:beforeAutospacing="1" w:after="100" w:afterAutospacing="1"/>
      <w:jc w:val="center"/>
      <w:textAlignment w:val="center"/>
    </w:pPr>
    <w:rPr>
      <w:b/>
      <w:bCs/>
    </w:rPr>
  </w:style>
  <w:style w:type="paragraph" w:customStyle="1" w:styleId="xl38">
    <w:name w:val="xl38"/>
    <w:basedOn w:val="Normln"/>
    <w:rsid w:val="000D71F1"/>
    <w:pPr>
      <w:widowControl/>
      <w:pBdr>
        <w:bottom w:val="single" w:sz="8" w:space="0" w:color="auto"/>
        <w:right w:val="single" w:sz="8" w:space="0" w:color="auto"/>
      </w:pBdr>
      <w:autoSpaceDE/>
      <w:autoSpaceDN/>
      <w:spacing w:before="100" w:beforeAutospacing="1" w:after="100" w:afterAutospacing="1"/>
      <w:jc w:val="center"/>
      <w:textAlignment w:val="center"/>
    </w:pPr>
    <w:rPr>
      <w:b/>
      <w:bCs/>
    </w:rPr>
  </w:style>
  <w:style w:type="paragraph" w:customStyle="1" w:styleId="xl39">
    <w:name w:val="xl39"/>
    <w:basedOn w:val="Normln"/>
    <w:rsid w:val="000D71F1"/>
    <w:pPr>
      <w:widowControl/>
      <w:pBdr>
        <w:top w:val="single" w:sz="8" w:space="0" w:color="auto"/>
        <w:left w:val="single" w:sz="8" w:space="0" w:color="auto"/>
        <w:right w:val="single" w:sz="4" w:space="0" w:color="auto"/>
      </w:pBdr>
      <w:autoSpaceDE/>
      <w:autoSpaceDN/>
      <w:spacing w:before="100" w:beforeAutospacing="1" w:after="100" w:afterAutospacing="1"/>
      <w:jc w:val="center"/>
      <w:textAlignment w:val="center"/>
    </w:pPr>
    <w:rPr>
      <w:rFonts w:ascii="Times New Roman" w:hAnsi="Times New Roman"/>
    </w:rPr>
  </w:style>
  <w:style w:type="paragraph" w:customStyle="1" w:styleId="xl40">
    <w:name w:val="xl40"/>
    <w:basedOn w:val="Normln"/>
    <w:rsid w:val="000D71F1"/>
    <w:pPr>
      <w:widowControl/>
      <w:pBdr>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hAnsi="Times New Roman"/>
    </w:rPr>
  </w:style>
  <w:style w:type="paragraph" w:customStyle="1" w:styleId="xl41">
    <w:name w:val="xl41"/>
    <w:basedOn w:val="Normln"/>
    <w:rsid w:val="000D71F1"/>
    <w:pPr>
      <w:widowControl/>
      <w:pBdr>
        <w:left w:val="single" w:sz="4"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hAnsi="Times New Roman"/>
    </w:rPr>
  </w:style>
  <w:style w:type="paragraph" w:customStyle="1" w:styleId="xl42">
    <w:name w:val="xl42"/>
    <w:basedOn w:val="Normln"/>
    <w:rsid w:val="000D71F1"/>
    <w:pPr>
      <w:widowControl/>
      <w:pBdr>
        <w:top w:val="single" w:sz="8" w:space="0" w:color="auto"/>
        <w:right w:val="single" w:sz="8" w:space="0" w:color="auto"/>
      </w:pBdr>
      <w:autoSpaceDE/>
      <w:autoSpaceDN/>
      <w:spacing w:before="100" w:beforeAutospacing="1" w:after="100" w:afterAutospacing="1"/>
      <w:textAlignment w:val="center"/>
    </w:pPr>
    <w:rPr>
      <w:rFonts w:ascii="Times New Roman" w:hAnsi="Times New Roman"/>
    </w:rPr>
  </w:style>
  <w:style w:type="paragraph" w:customStyle="1" w:styleId="xl43">
    <w:name w:val="xl43"/>
    <w:basedOn w:val="Normln"/>
    <w:rsid w:val="000D71F1"/>
    <w:pPr>
      <w:widowControl/>
      <w:pBdr>
        <w:left w:val="single" w:sz="4" w:space="0" w:color="auto"/>
        <w:bottom w:val="double" w:sz="6" w:space="0" w:color="auto"/>
        <w:right w:val="single" w:sz="8" w:space="0" w:color="auto"/>
      </w:pBdr>
      <w:autoSpaceDE/>
      <w:autoSpaceDN/>
      <w:spacing w:before="100" w:beforeAutospacing="1" w:after="100" w:afterAutospacing="1"/>
      <w:textAlignment w:val="center"/>
    </w:pPr>
    <w:rPr>
      <w:rFonts w:ascii="Times New Roman" w:hAnsi="Times New Roman"/>
    </w:rPr>
  </w:style>
  <w:style w:type="paragraph" w:customStyle="1" w:styleId="xl44">
    <w:name w:val="xl44"/>
    <w:basedOn w:val="Normln"/>
    <w:rsid w:val="000D71F1"/>
    <w:pPr>
      <w:widowControl/>
      <w:pBdr>
        <w:left w:val="single" w:sz="4" w:space="0" w:color="auto"/>
        <w:bottom w:val="single" w:sz="8" w:space="0" w:color="auto"/>
        <w:right w:val="single" w:sz="8" w:space="0" w:color="auto"/>
      </w:pBdr>
      <w:autoSpaceDE/>
      <w:autoSpaceDN/>
      <w:spacing w:before="100" w:beforeAutospacing="1" w:after="100" w:afterAutospacing="1"/>
      <w:textAlignment w:val="center"/>
    </w:pPr>
    <w:rPr>
      <w:rFonts w:ascii="Times New Roman" w:hAnsi="Times New Roman"/>
    </w:rPr>
  </w:style>
  <w:style w:type="paragraph" w:customStyle="1" w:styleId="xl45">
    <w:name w:val="xl45"/>
    <w:basedOn w:val="Normln"/>
    <w:rsid w:val="000D71F1"/>
    <w:pPr>
      <w:widowControl/>
      <w:pBdr>
        <w:top w:val="single" w:sz="8" w:space="0" w:color="auto"/>
        <w:left w:val="single" w:sz="4" w:space="0" w:color="auto"/>
        <w:right w:val="single" w:sz="4" w:space="0" w:color="auto"/>
      </w:pBdr>
      <w:autoSpaceDE/>
      <w:autoSpaceDN/>
      <w:spacing w:before="100" w:beforeAutospacing="1" w:after="100" w:afterAutospacing="1"/>
    </w:pPr>
    <w:rPr>
      <w:rFonts w:ascii="Times New Roman" w:hAnsi="Times New Roman"/>
    </w:rPr>
  </w:style>
  <w:style w:type="paragraph" w:customStyle="1" w:styleId="xl46">
    <w:name w:val="xl46"/>
    <w:basedOn w:val="Normln"/>
    <w:rsid w:val="000D71F1"/>
    <w:pPr>
      <w:widowControl/>
      <w:pBdr>
        <w:left w:val="single" w:sz="4" w:space="0" w:color="auto"/>
        <w:right w:val="single" w:sz="4" w:space="0" w:color="auto"/>
      </w:pBdr>
      <w:autoSpaceDE/>
      <w:autoSpaceDN/>
      <w:spacing w:before="100" w:beforeAutospacing="1" w:after="100" w:afterAutospacing="1"/>
    </w:pPr>
    <w:rPr>
      <w:rFonts w:ascii="Times New Roman" w:hAnsi="Times New Roman"/>
    </w:rPr>
  </w:style>
  <w:style w:type="paragraph" w:customStyle="1" w:styleId="xl47">
    <w:name w:val="xl47"/>
    <w:basedOn w:val="Normln"/>
    <w:rsid w:val="000D71F1"/>
    <w:pPr>
      <w:widowControl/>
      <w:pBdr>
        <w:left w:val="single" w:sz="4" w:space="0" w:color="auto"/>
        <w:bottom w:val="single" w:sz="4" w:space="0" w:color="auto"/>
        <w:right w:val="single" w:sz="4" w:space="0" w:color="auto"/>
      </w:pBdr>
      <w:autoSpaceDE/>
      <w:autoSpaceDN/>
      <w:spacing w:before="100" w:beforeAutospacing="1" w:after="100" w:afterAutospacing="1"/>
    </w:pPr>
    <w:rPr>
      <w:rFonts w:ascii="Times New Roman" w:hAnsi="Times New Roman"/>
    </w:rPr>
  </w:style>
  <w:style w:type="paragraph" w:customStyle="1" w:styleId="xl48">
    <w:name w:val="xl48"/>
    <w:basedOn w:val="Normln"/>
    <w:rsid w:val="000D71F1"/>
    <w:pPr>
      <w:widowControl/>
      <w:pBdr>
        <w:left w:val="single" w:sz="4" w:space="0" w:color="auto"/>
        <w:bottom w:val="double" w:sz="6" w:space="0" w:color="auto"/>
        <w:right w:val="single" w:sz="4" w:space="0" w:color="auto"/>
      </w:pBdr>
      <w:autoSpaceDE/>
      <w:autoSpaceDN/>
      <w:spacing w:before="100" w:beforeAutospacing="1" w:after="100" w:afterAutospacing="1"/>
    </w:pPr>
    <w:rPr>
      <w:rFonts w:ascii="Times New Roman" w:hAnsi="Times New Roman"/>
    </w:rPr>
  </w:style>
  <w:style w:type="paragraph" w:customStyle="1" w:styleId="xl49">
    <w:name w:val="xl49"/>
    <w:basedOn w:val="Normln"/>
    <w:rsid w:val="000D71F1"/>
    <w:pPr>
      <w:widowControl/>
      <w:pBdr>
        <w:right w:val="single" w:sz="4" w:space="0" w:color="auto"/>
      </w:pBdr>
      <w:autoSpaceDE/>
      <w:autoSpaceDN/>
      <w:spacing w:before="100" w:beforeAutospacing="1" w:after="100" w:afterAutospacing="1"/>
    </w:pPr>
    <w:rPr>
      <w:rFonts w:ascii="Times New Roman" w:hAnsi="Times New Roman"/>
    </w:rPr>
  </w:style>
  <w:style w:type="paragraph" w:customStyle="1" w:styleId="xl50">
    <w:name w:val="xl50"/>
    <w:basedOn w:val="Normln"/>
    <w:rsid w:val="000D71F1"/>
    <w:pPr>
      <w:widowControl/>
      <w:pBdr>
        <w:bottom w:val="double" w:sz="6" w:space="0" w:color="auto"/>
        <w:right w:val="single" w:sz="4" w:space="0" w:color="auto"/>
      </w:pBdr>
      <w:autoSpaceDE/>
      <w:autoSpaceDN/>
      <w:spacing w:before="100" w:beforeAutospacing="1" w:after="100" w:afterAutospacing="1"/>
    </w:pPr>
    <w:rPr>
      <w:rFonts w:ascii="Times New Roman" w:hAnsi="Times New Roman"/>
    </w:rPr>
  </w:style>
  <w:style w:type="paragraph" w:customStyle="1" w:styleId="xl51">
    <w:name w:val="xl51"/>
    <w:basedOn w:val="Normln"/>
    <w:rsid w:val="000D71F1"/>
    <w:pPr>
      <w:widowControl/>
      <w:pBdr>
        <w:bottom w:val="double" w:sz="6" w:space="0" w:color="auto"/>
        <w:right w:val="single" w:sz="8" w:space="0" w:color="auto"/>
      </w:pBdr>
      <w:autoSpaceDE/>
      <w:autoSpaceDN/>
      <w:spacing w:before="100" w:beforeAutospacing="1" w:after="100" w:afterAutospacing="1"/>
      <w:textAlignment w:val="center"/>
    </w:pPr>
    <w:rPr>
      <w:rFonts w:ascii="Times New Roman" w:hAnsi="Times New Roman"/>
    </w:rPr>
  </w:style>
  <w:style w:type="paragraph" w:customStyle="1" w:styleId="xl52">
    <w:name w:val="xl52"/>
    <w:basedOn w:val="Normln"/>
    <w:rsid w:val="000D71F1"/>
    <w:pPr>
      <w:widowControl/>
      <w:pBdr>
        <w:top w:val="double" w:sz="6" w:space="0" w:color="auto"/>
        <w:left w:val="single" w:sz="4" w:space="0" w:color="auto"/>
        <w:right w:val="single" w:sz="4" w:space="0" w:color="auto"/>
      </w:pBdr>
      <w:autoSpaceDE/>
      <w:autoSpaceDN/>
      <w:spacing w:before="100" w:beforeAutospacing="1" w:after="100" w:afterAutospacing="1"/>
    </w:pPr>
    <w:rPr>
      <w:rFonts w:ascii="Times New Roman" w:hAnsi="Times New Roman"/>
    </w:rPr>
  </w:style>
  <w:style w:type="paragraph" w:styleId="Zkladntextodsazen3">
    <w:name w:val="Body Text Indent 3"/>
    <w:basedOn w:val="Normln"/>
    <w:rsid w:val="000D71F1"/>
    <w:pPr>
      <w:ind w:left="720"/>
      <w:jc w:val="both"/>
    </w:pPr>
  </w:style>
  <w:style w:type="paragraph" w:styleId="Zkladntext2">
    <w:name w:val="Body Text 2"/>
    <w:basedOn w:val="Normln"/>
    <w:rsid w:val="000D71F1"/>
    <w:pPr>
      <w:widowControl/>
      <w:autoSpaceDE/>
      <w:autoSpaceDN/>
      <w:jc w:val="both"/>
    </w:pPr>
    <w:rPr>
      <w:rFonts w:ascii="Times New Roman" w:hAnsi="Times New Roman"/>
    </w:rPr>
  </w:style>
  <w:style w:type="character" w:styleId="slostrnky">
    <w:name w:val="page number"/>
    <w:basedOn w:val="Standardnpsmoodstavce"/>
    <w:rsid w:val="000D71F1"/>
  </w:style>
  <w:style w:type="paragraph" w:customStyle="1" w:styleId="Nadpis10">
    <w:name w:val="Nadpis1"/>
    <w:basedOn w:val="Nadpis1"/>
    <w:next w:val="Nadpis20"/>
    <w:link w:val="Nadpis1Char0"/>
    <w:qFormat/>
    <w:rsid w:val="00A32DD8"/>
    <w:pPr>
      <w:numPr>
        <w:numId w:val="8"/>
      </w:numPr>
      <w:autoSpaceDE/>
      <w:autoSpaceDN/>
      <w:spacing w:before="480" w:after="120"/>
    </w:pPr>
    <w:rPr>
      <w:rFonts w:cs="Times New Roman"/>
      <w:b w:val="0"/>
      <w:snapToGrid w:val="0"/>
      <w:color w:val="auto"/>
      <w:kern w:val="28"/>
      <w:sz w:val="28"/>
      <w:szCs w:val="20"/>
    </w:rPr>
  </w:style>
  <w:style w:type="paragraph" w:customStyle="1" w:styleId="Nadpis20">
    <w:name w:val="Nadpis2"/>
    <w:basedOn w:val="Nadpis2"/>
    <w:next w:val="Nadpis30"/>
    <w:qFormat/>
    <w:rsid w:val="00A32DD8"/>
    <w:pPr>
      <w:widowControl/>
      <w:numPr>
        <w:numId w:val="8"/>
      </w:numPr>
      <w:autoSpaceDE/>
      <w:autoSpaceDN/>
      <w:spacing w:after="120"/>
    </w:pPr>
    <w:rPr>
      <w:rFonts w:cs="Times New Roman"/>
      <w:bCs w:val="0"/>
      <w:snapToGrid w:val="0"/>
      <w:sz w:val="24"/>
      <w:szCs w:val="20"/>
    </w:rPr>
  </w:style>
  <w:style w:type="paragraph" w:customStyle="1" w:styleId="Nadpis30">
    <w:name w:val="Nadpis3"/>
    <w:basedOn w:val="Nadpis3"/>
    <w:next w:val="TextChar"/>
    <w:rsid w:val="00A32DD8"/>
    <w:pPr>
      <w:widowControl/>
      <w:numPr>
        <w:numId w:val="8"/>
      </w:numPr>
      <w:autoSpaceDE/>
      <w:autoSpaceDN/>
      <w:spacing w:before="120" w:after="120"/>
      <w:jc w:val="left"/>
    </w:pPr>
    <w:rPr>
      <w:rFonts w:cs="Times New Roman"/>
      <w:bCs w:val="0"/>
      <w:sz w:val="24"/>
      <w:szCs w:val="20"/>
    </w:rPr>
  </w:style>
  <w:style w:type="paragraph" w:styleId="Obsah1">
    <w:name w:val="toc 1"/>
    <w:basedOn w:val="Normln"/>
    <w:next w:val="Normln"/>
    <w:autoRedefine/>
    <w:uiPriority w:val="39"/>
    <w:rsid w:val="00AA6C4B"/>
    <w:pPr>
      <w:tabs>
        <w:tab w:val="left" w:pos="567"/>
        <w:tab w:val="right" w:leader="dot" w:pos="9038"/>
      </w:tabs>
      <w:spacing w:before="120"/>
      <w:ind w:left="567" w:hanging="567"/>
    </w:pPr>
    <w:rPr>
      <w:b/>
      <w:noProof/>
      <w:snapToGrid w:val="0"/>
      <w:w w:val="0"/>
    </w:rPr>
  </w:style>
  <w:style w:type="paragraph" w:styleId="Obsah2">
    <w:name w:val="toc 2"/>
    <w:basedOn w:val="Normln"/>
    <w:next w:val="Normln"/>
    <w:autoRedefine/>
    <w:uiPriority w:val="39"/>
    <w:rsid w:val="005A1099"/>
    <w:pPr>
      <w:tabs>
        <w:tab w:val="left" w:pos="567"/>
        <w:tab w:val="right" w:leader="dot" w:pos="9038"/>
      </w:tabs>
      <w:ind w:left="993" w:hanging="709"/>
    </w:pPr>
  </w:style>
  <w:style w:type="character" w:styleId="Hypertextovodkaz">
    <w:name w:val="Hyperlink"/>
    <w:basedOn w:val="Standardnpsmoodstavce"/>
    <w:uiPriority w:val="99"/>
    <w:rsid w:val="00550F8A"/>
    <w:rPr>
      <w:color w:val="0000FF"/>
      <w:u w:val="single"/>
    </w:rPr>
  </w:style>
  <w:style w:type="paragraph" w:styleId="Obsah3">
    <w:name w:val="toc 3"/>
    <w:basedOn w:val="Normln"/>
    <w:next w:val="Normln"/>
    <w:autoRedefine/>
    <w:uiPriority w:val="39"/>
    <w:rsid w:val="00A220E7"/>
    <w:pPr>
      <w:tabs>
        <w:tab w:val="left" w:pos="1540"/>
        <w:tab w:val="right" w:leader="dot" w:pos="9040"/>
      </w:tabs>
      <w:ind w:left="1560" w:hanging="851"/>
    </w:pPr>
  </w:style>
  <w:style w:type="character" w:customStyle="1" w:styleId="TextCharChar">
    <w:name w:val="Text Char Char"/>
    <w:basedOn w:val="Standardnpsmoodstavce"/>
    <w:link w:val="TextChar"/>
    <w:rsid w:val="00BC6051"/>
    <w:rPr>
      <w:rFonts w:ascii="Arial" w:hAnsi="Arial" w:cs="Arial"/>
      <w:sz w:val="22"/>
      <w:szCs w:val="22"/>
      <w:lang w:val="cs-CZ" w:eastAsia="cs-CZ" w:bidi="ar-SA"/>
    </w:rPr>
  </w:style>
  <w:style w:type="paragraph" w:styleId="Textbubliny">
    <w:name w:val="Balloon Text"/>
    <w:basedOn w:val="Normln"/>
    <w:semiHidden/>
    <w:rsid w:val="00047466"/>
    <w:rPr>
      <w:rFonts w:ascii="Tahoma" w:hAnsi="Tahoma" w:cs="Tahoma"/>
      <w:sz w:val="16"/>
      <w:szCs w:val="16"/>
    </w:rPr>
  </w:style>
  <w:style w:type="character" w:customStyle="1" w:styleId="Nadpis3Char">
    <w:name w:val="Nadpis 3 Char"/>
    <w:basedOn w:val="Standardnpsmoodstavce"/>
    <w:link w:val="Nadpis3"/>
    <w:rsid w:val="008530A8"/>
    <w:rPr>
      <w:rFonts w:ascii="Arial" w:hAnsi="Arial" w:cs="Arial"/>
      <w:bCs/>
      <w:sz w:val="22"/>
      <w:szCs w:val="22"/>
      <w:u w:val="single"/>
    </w:rPr>
  </w:style>
  <w:style w:type="paragraph" w:customStyle="1" w:styleId="Arial11bZarovnatdoblokuPedaza2b">
    <w:name w:val="Arial 11 b. Zarovnat do bloku Před a za:  2 b."/>
    <w:basedOn w:val="Normln"/>
    <w:rsid w:val="008530A8"/>
    <w:pPr>
      <w:spacing w:before="40" w:after="40"/>
      <w:jc w:val="both"/>
    </w:pPr>
    <w:rPr>
      <w:szCs w:val="20"/>
    </w:rPr>
  </w:style>
  <w:style w:type="paragraph" w:customStyle="1" w:styleId="StylArial10bernzarovnnnasted">
    <w:name w:val="Styl Arial 10 b. Černá zarovnání na střed"/>
    <w:basedOn w:val="Normln"/>
    <w:rsid w:val="00943D79"/>
    <w:pPr>
      <w:jc w:val="center"/>
    </w:pPr>
    <w:rPr>
      <w:sz w:val="20"/>
      <w:szCs w:val="20"/>
    </w:rPr>
  </w:style>
  <w:style w:type="numbering" w:customStyle="1" w:styleId="StylSodrkami11b">
    <w:name w:val="Styl S odrážkami 11 b."/>
    <w:basedOn w:val="Bezseznamu"/>
    <w:rsid w:val="00943D79"/>
    <w:pPr>
      <w:numPr>
        <w:numId w:val="16"/>
      </w:numPr>
    </w:pPr>
  </w:style>
  <w:style w:type="paragraph" w:customStyle="1" w:styleId="Arial11bZarovnatdoblokuPed2b">
    <w:name w:val="Arial 11 b. Zarovnat do bloku Před: 2 b."/>
    <w:basedOn w:val="Arial11bZarovnatdoblokuPedaza2b"/>
    <w:rsid w:val="006A1A07"/>
    <w:pPr>
      <w:spacing w:after="0"/>
    </w:pPr>
  </w:style>
  <w:style w:type="paragraph" w:customStyle="1" w:styleId="Arial11bZarovnatdoblokuPed6b">
    <w:name w:val="Arial 11 b. Zarovnat do bloku Před: 6 b."/>
    <w:basedOn w:val="Arial11bZarovnatdoblokuPed2b"/>
    <w:rsid w:val="006C2B31"/>
    <w:pPr>
      <w:spacing w:before="120"/>
    </w:pPr>
  </w:style>
  <w:style w:type="paragraph" w:customStyle="1" w:styleId="Textodstavec">
    <w:name w:val="Text_odstavec"/>
    <w:basedOn w:val="Normln"/>
    <w:rsid w:val="0057027B"/>
    <w:pPr>
      <w:widowControl/>
      <w:autoSpaceDE/>
      <w:autoSpaceDN/>
      <w:spacing w:after="120"/>
    </w:pPr>
  </w:style>
  <w:style w:type="table" w:styleId="Mkatabulky">
    <w:name w:val="Table Grid"/>
    <w:basedOn w:val="Normlntabulka"/>
    <w:rsid w:val="00E453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rsid w:val="002F3A84"/>
    <w:rPr>
      <w:rFonts w:ascii="Arial" w:hAnsi="Arial" w:cs="Arial"/>
      <w:b/>
      <w:color w:val="000000"/>
      <w:sz w:val="22"/>
      <w:szCs w:val="22"/>
      <w:u w:val="single"/>
    </w:rPr>
  </w:style>
  <w:style w:type="paragraph" w:customStyle="1" w:styleId="lnek">
    <w:name w:val="Článek"/>
    <w:basedOn w:val="Nadpis1"/>
    <w:qFormat/>
    <w:rsid w:val="00385AA0"/>
    <w:pPr>
      <w:widowControl/>
      <w:numPr>
        <w:numId w:val="31"/>
      </w:numPr>
      <w:autoSpaceDE/>
      <w:autoSpaceDN/>
      <w:spacing w:before="360" w:after="240"/>
      <w:jc w:val="center"/>
    </w:pPr>
    <w:rPr>
      <w:rFonts w:ascii="Times New Roman" w:hAnsi="Times New Roman" w:cs="Times New Roman"/>
      <w:bCs/>
      <w:color w:val="auto"/>
      <w:sz w:val="24"/>
      <w:szCs w:val="24"/>
      <w:u w:val="none"/>
      <w:lang w:val="x-none" w:eastAsia="x-none"/>
    </w:rPr>
  </w:style>
  <w:style w:type="paragraph" w:styleId="Odstavecseseznamem">
    <w:name w:val="List Paragraph"/>
    <w:basedOn w:val="Normln"/>
    <w:uiPriority w:val="34"/>
    <w:qFormat/>
    <w:rsid w:val="00E0690E"/>
    <w:pPr>
      <w:ind w:left="720"/>
      <w:contextualSpacing/>
    </w:pPr>
    <w:rPr>
      <w:rFonts w:ascii="Avinion" w:hAnsi="Avinion"/>
      <w:sz w:val="24"/>
    </w:rPr>
  </w:style>
  <w:style w:type="character" w:customStyle="1" w:styleId="Nadpis1Char0">
    <w:name w:val="Nadpis1 Char"/>
    <w:basedOn w:val="Nadpis1Char"/>
    <w:link w:val="Nadpis10"/>
    <w:rsid w:val="00B85C31"/>
    <w:rPr>
      <w:rFonts w:ascii="Arial" w:hAnsi="Arial" w:cs="Arial"/>
      <w:b w:val="0"/>
      <w:snapToGrid w:val="0"/>
      <w:color w:val="000000"/>
      <w:kern w:val="28"/>
      <w:sz w:val="28"/>
      <w:szCs w:val="22"/>
      <w:u w:val="single"/>
    </w:rPr>
  </w:style>
  <w:style w:type="paragraph" w:customStyle="1" w:styleId="Default">
    <w:name w:val="Default"/>
    <w:rsid w:val="00854DA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AD9AA-6EB8-4D08-BF98-B0DA2C731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9</Pages>
  <Words>2849</Words>
  <Characters>16810</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vt:lpstr>
    </vt:vector>
  </TitlesOfParts>
  <Company></Company>
  <LinksUpToDate>false</LinksUpToDate>
  <CharactersWithSpaces>19620</CharactersWithSpaces>
  <SharedDoc>false</SharedDoc>
  <HLinks>
    <vt:vector size="270" baseType="variant">
      <vt:variant>
        <vt:i4>1048626</vt:i4>
      </vt:variant>
      <vt:variant>
        <vt:i4>269</vt:i4>
      </vt:variant>
      <vt:variant>
        <vt:i4>0</vt:i4>
      </vt:variant>
      <vt:variant>
        <vt:i4>5</vt:i4>
      </vt:variant>
      <vt:variant>
        <vt:lpwstr/>
      </vt:variant>
      <vt:variant>
        <vt:lpwstr>_Toc406045425</vt:lpwstr>
      </vt:variant>
      <vt:variant>
        <vt:i4>1048626</vt:i4>
      </vt:variant>
      <vt:variant>
        <vt:i4>263</vt:i4>
      </vt:variant>
      <vt:variant>
        <vt:i4>0</vt:i4>
      </vt:variant>
      <vt:variant>
        <vt:i4>5</vt:i4>
      </vt:variant>
      <vt:variant>
        <vt:lpwstr/>
      </vt:variant>
      <vt:variant>
        <vt:lpwstr>_Toc406045424</vt:lpwstr>
      </vt:variant>
      <vt:variant>
        <vt:i4>1048626</vt:i4>
      </vt:variant>
      <vt:variant>
        <vt:i4>257</vt:i4>
      </vt:variant>
      <vt:variant>
        <vt:i4>0</vt:i4>
      </vt:variant>
      <vt:variant>
        <vt:i4>5</vt:i4>
      </vt:variant>
      <vt:variant>
        <vt:lpwstr/>
      </vt:variant>
      <vt:variant>
        <vt:lpwstr>_Toc406045423</vt:lpwstr>
      </vt:variant>
      <vt:variant>
        <vt:i4>1048626</vt:i4>
      </vt:variant>
      <vt:variant>
        <vt:i4>251</vt:i4>
      </vt:variant>
      <vt:variant>
        <vt:i4>0</vt:i4>
      </vt:variant>
      <vt:variant>
        <vt:i4>5</vt:i4>
      </vt:variant>
      <vt:variant>
        <vt:lpwstr/>
      </vt:variant>
      <vt:variant>
        <vt:lpwstr>_Toc406045422</vt:lpwstr>
      </vt:variant>
      <vt:variant>
        <vt:i4>1048626</vt:i4>
      </vt:variant>
      <vt:variant>
        <vt:i4>245</vt:i4>
      </vt:variant>
      <vt:variant>
        <vt:i4>0</vt:i4>
      </vt:variant>
      <vt:variant>
        <vt:i4>5</vt:i4>
      </vt:variant>
      <vt:variant>
        <vt:lpwstr/>
      </vt:variant>
      <vt:variant>
        <vt:lpwstr>_Toc406045421</vt:lpwstr>
      </vt:variant>
      <vt:variant>
        <vt:i4>1048626</vt:i4>
      </vt:variant>
      <vt:variant>
        <vt:i4>239</vt:i4>
      </vt:variant>
      <vt:variant>
        <vt:i4>0</vt:i4>
      </vt:variant>
      <vt:variant>
        <vt:i4>5</vt:i4>
      </vt:variant>
      <vt:variant>
        <vt:lpwstr/>
      </vt:variant>
      <vt:variant>
        <vt:lpwstr>_Toc406045420</vt:lpwstr>
      </vt:variant>
      <vt:variant>
        <vt:i4>1245234</vt:i4>
      </vt:variant>
      <vt:variant>
        <vt:i4>233</vt:i4>
      </vt:variant>
      <vt:variant>
        <vt:i4>0</vt:i4>
      </vt:variant>
      <vt:variant>
        <vt:i4>5</vt:i4>
      </vt:variant>
      <vt:variant>
        <vt:lpwstr/>
      </vt:variant>
      <vt:variant>
        <vt:lpwstr>_Toc406045419</vt:lpwstr>
      </vt:variant>
      <vt:variant>
        <vt:i4>1245234</vt:i4>
      </vt:variant>
      <vt:variant>
        <vt:i4>227</vt:i4>
      </vt:variant>
      <vt:variant>
        <vt:i4>0</vt:i4>
      </vt:variant>
      <vt:variant>
        <vt:i4>5</vt:i4>
      </vt:variant>
      <vt:variant>
        <vt:lpwstr/>
      </vt:variant>
      <vt:variant>
        <vt:lpwstr>_Toc406045418</vt:lpwstr>
      </vt:variant>
      <vt:variant>
        <vt:i4>1245234</vt:i4>
      </vt:variant>
      <vt:variant>
        <vt:i4>221</vt:i4>
      </vt:variant>
      <vt:variant>
        <vt:i4>0</vt:i4>
      </vt:variant>
      <vt:variant>
        <vt:i4>5</vt:i4>
      </vt:variant>
      <vt:variant>
        <vt:lpwstr/>
      </vt:variant>
      <vt:variant>
        <vt:lpwstr>_Toc406045417</vt:lpwstr>
      </vt:variant>
      <vt:variant>
        <vt:i4>1245234</vt:i4>
      </vt:variant>
      <vt:variant>
        <vt:i4>215</vt:i4>
      </vt:variant>
      <vt:variant>
        <vt:i4>0</vt:i4>
      </vt:variant>
      <vt:variant>
        <vt:i4>5</vt:i4>
      </vt:variant>
      <vt:variant>
        <vt:lpwstr/>
      </vt:variant>
      <vt:variant>
        <vt:lpwstr>_Toc406045416</vt:lpwstr>
      </vt:variant>
      <vt:variant>
        <vt:i4>1245234</vt:i4>
      </vt:variant>
      <vt:variant>
        <vt:i4>209</vt:i4>
      </vt:variant>
      <vt:variant>
        <vt:i4>0</vt:i4>
      </vt:variant>
      <vt:variant>
        <vt:i4>5</vt:i4>
      </vt:variant>
      <vt:variant>
        <vt:lpwstr/>
      </vt:variant>
      <vt:variant>
        <vt:lpwstr>_Toc406045415</vt:lpwstr>
      </vt:variant>
      <vt:variant>
        <vt:i4>1245234</vt:i4>
      </vt:variant>
      <vt:variant>
        <vt:i4>203</vt:i4>
      </vt:variant>
      <vt:variant>
        <vt:i4>0</vt:i4>
      </vt:variant>
      <vt:variant>
        <vt:i4>5</vt:i4>
      </vt:variant>
      <vt:variant>
        <vt:lpwstr/>
      </vt:variant>
      <vt:variant>
        <vt:lpwstr>_Toc406045414</vt:lpwstr>
      </vt:variant>
      <vt:variant>
        <vt:i4>1245234</vt:i4>
      </vt:variant>
      <vt:variant>
        <vt:i4>197</vt:i4>
      </vt:variant>
      <vt:variant>
        <vt:i4>0</vt:i4>
      </vt:variant>
      <vt:variant>
        <vt:i4>5</vt:i4>
      </vt:variant>
      <vt:variant>
        <vt:lpwstr/>
      </vt:variant>
      <vt:variant>
        <vt:lpwstr>_Toc406045413</vt:lpwstr>
      </vt:variant>
      <vt:variant>
        <vt:i4>1245234</vt:i4>
      </vt:variant>
      <vt:variant>
        <vt:i4>191</vt:i4>
      </vt:variant>
      <vt:variant>
        <vt:i4>0</vt:i4>
      </vt:variant>
      <vt:variant>
        <vt:i4>5</vt:i4>
      </vt:variant>
      <vt:variant>
        <vt:lpwstr/>
      </vt:variant>
      <vt:variant>
        <vt:lpwstr>_Toc406045412</vt:lpwstr>
      </vt:variant>
      <vt:variant>
        <vt:i4>1245234</vt:i4>
      </vt:variant>
      <vt:variant>
        <vt:i4>185</vt:i4>
      </vt:variant>
      <vt:variant>
        <vt:i4>0</vt:i4>
      </vt:variant>
      <vt:variant>
        <vt:i4>5</vt:i4>
      </vt:variant>
      <vt:variant>
        <vt:lpwstr/>
      </vt:variant>
      <vt:variant>
        <vt:lpwstr>_Toc406045411</vt:lpwstr>
      </vt:variant>
      <vt:variant>
        <vt:i4>1245234</vt:i4>
      </vt:variant>
      <vt:variant>
        <vt:i4>179</vt:i4>
      </vt:variant>
      <vt:variant>
        <vt:i4>0</vt:i4>
      </vt:variant>
      <vt:variant>
        <vt:i4>5</vt:i4>
      </vt:variant>
      <vt:variant>
        <vt:lpwstr/>
      </vt:variant>
      <vt:variant>
        <vt:lpwstr>_Toc406045410</vt:lpwstr>
      </vt:variant>
      <vt:variant>
        <vt:i4>1179698</vt:i4>
      </vt:variant>
      <vt:variant>
        <vt:i4>173</vt:i4>
      </vt:variant>
      <vt:variant>
        <vt:i4>0</vt:i4>
      </vt:variant>
      <vt:variant>
        <vt:i4>5</vt:i4>
      </vt:variant>
      <vt:variant>
        <vt:lpwstr/>
      </vt:variant>
      <vt:variant>
        <vt:lpwstr>_Toc406045409</vt:lpwstr>
      </vt:variant>
      <vt:variant>
        <vt:i4>1179698</vt:i4>
      </vt:variant>
      <vt:variant>
        <vt:i4>167</vt:i4>
      </vt:variant>
      <vt:variant>
        <vt:i4>0</vt:i4>
      </vt:variant>
      <vt:variant>
        <vt:i4>5</vt:i4>
      </vt:variant>
      <vt:variant>
        <vt:lpwstr/>
      </vt:variant>
      <vt:variant>
        <vt:lpwstr>_Toc406045408</vt:lpwstr>
      </vt:variant>
      <vt:variant>
        <vt:i4>1179698</vt:i4>
      </vt:variant>
      <vt:variant>
        <vt:i4>161</vt:i4>
      </vt:variant>
      <vt:variant>
        <vt:i4>0</vt:i4>
      </vt:variant>
      <vt:variant>
        <vt:i4>5</vt:i4>
      </vt:variant>
      <vt:variant>
        <vt:lpwstr/>
      </vt:variant>
      <vt:variant>
        <vt:lpwstr>_Toc406045407</vt:lpwstr>
      </vt:variant>
      <vt:variant>
        <vt:i4>1179698</vt:i4>
      </vt:variant>
      <vt:variant>
        <vt:i4>155</vt:i4>
      </vt:variant>
      <vt:variant>
        <vt:i4>0</vt:i4>
      </vt:variant>
      <vt:variant>
        <vt:i4>5</vt:i4>
      </vt:variant>
      <vt:variant>
        <vt:lpwstr/>
      </vt:variant>
      <vt:variant>
        <vt:lpwstr>_Toc406045406</vt:lpwstr>
      </vt:variant>
      <vt:variant>
        <vt:i4>1179698</vt:i4>
      </vt:variant>
      <vt:variant>
        <vt:i4>149</vt:i4>
      </vt:variant>
      <vt:variant>
        <vt:i4>0</vt:i4>
      </vt:variant>
      <vt:variant>
        <vt:i4>5</vt:i4>
      </vt:variant>
      <vt:variant>
        <vt:lpwstr/>
      </vt:variant>
      <vt:variant>
        <vt:lpwstr>_Toc406045405</vt:lpwstr>
      </vt:variant>
      <vt:variant>
        <vt:i4>1179698</vt:i4>
      </vt:variant>
      <vt:variant>
        <vt:i4>143</vt:i4>
      </vt:variant>
      <vt:variant>
        <vt:i4>0</vt:i4>
      </vt:variant>
      <vt:variant>
        <vt:i4>5</vt:i4>
      </vt:variant>
      <vt:variant>
        <vt:lpwstr/>
      </vt:variant>
      <vt:variant>
        <vt:lpwstr>_Toc406045404</vt:lpwstr>
      </vt:variant>
      <vt:variant>
        <vt:i4>1179698</vt:i4>
      </vt:variant>
      <vt:variant>
        <vt:i4>137</vt:i4>
      </vt:variant>
      <vt:variant>
        <vt:i4>0</vt:i4>
      </vt:variant>
      <vt:variant>
        <vt:i4>5</vt:i4>
      </vt:variant>
      <vt:variant>
        <vt:lpwstr/>
      </vt:variant>
      <vt:variant>
        <vt:lpwstr>_Toc406045403</vt:lpwstr>
      </vt:variant>
      <vt:variant>
        <vt:i4>1179698</vt:i4>
      </vt:variant>
      <vt:variant>
        <vt:i4>131</vt:i4>
      </vt:variant>
      <vt:variant>
        <vt:i4>0</vt:i4>
      </vt:variant>
      <vt:variant>
        <vt:i4>5</vt:i4>
      </vt:variant>
      <vt:variant>
        <vt:lpwstr/>
      </vt:variant>
      <vt:variant>
        <vt:lpwstr>_Toc406045402</vt:lpwstr>
      </vt:variant>
      <vt:variant>
        <vt:i4>1179698</vt:i4>
      </vt:variant>
      <vt:variant>
        <vt:i4>125</vt:i4>
      </vt:variant>
      <vt:variant>
        <vt:i4>0</vt:i4>
      </vt:variant>
      <vt:variant>
        <vt:i4>5</vt:i4>
      </vt:variant>
      <vt:variant>
        <vt:lpwstr/>
      </vt:variant>
      <vt:variant>
        <vt:lpwstr>_Toc406045401</vt:lpwstr>
      </vt:variant>
      <vt:variant>
        <vt:i4>1179698</vt:i4>
      </vt:variant>
      <vt:variant>
        <vt:i4>119</vt:i4>
      </vt:variant>
      <vt:variant>
        <vt:i4>0</vt:i4>
      </vt:variant>
      <vt:variant>
        <vt:i4>5</vt:i4>
      </vt:variant>
      <vt:variant>
        <vt:lpwstr/>
      </vt:variant>
      <vt:variant>
        <vt:lpwstr>_Toc406045400</vt:lpwstr>
      </vt:variant>
      <vt:variant>
        <vt:i4>1769525</vt:i4>
      </vt:variant>
      <vt:variant>
        <vt:i4>113</vt:i4>
      </vt:variant>
      <vt:variant>
        <vt:i4>0</vt:i4>
      </vt:variant>
      <vt:variant>
        <vt:i4>5</vt:i4>
      </vt:variant>
      <vt:variant>
        <vt:lpwstr/>
      </vt:variant>
      <vt:variant>
        <vt:lpwstr>_Toc406045399</vt:lpwstr>
      </vt:variant>
      <vt:variant>
        <vt:i4>1769525</vt:i4>
      </vt:variant>
      <vt:variant>
        <vt:i4>107</vt:i4>
      </vt:variant>
      <vt:variant>
        <vt:i4>0</vt:i4>
      </vt:variant>
      <vt:variant>
        <vt:i4>5</vt:i4>
      </vt:variant>
      <vt:variant>
        <vt:lpwstr/>
      </vt:variant>
      <vt:variant>
        <vt:lpwstr>_Toc406045398</vt:lpwstr>
      </vt:variant>
      <vt:variant>
        <vt:i4>1769525</vt:i4>
      </vt:variant>
      <vt:variant>
        <vt:i4>101</vt:i4>
      </vt:variant>
      <vt:variant>
        <vt:i4>0</vt:i4>
      </vt:variant>
      <vt:variant>
        <vt:i4>5</vt:i4>
      </vt:variant>
      <vt:variant>
        <vt:lpwstr/>
      </vt:variant>
      <vt:variant>
        <vt:lpwstr>_Toc406045397</vt:lpwstr>
      </vt:variant>
      <vt:variant>
        <vt:i4>1769525</vt:i4>
      </vt:variant>
      <vt:variant>
        <vt:i4>95</vt:i4>
      </vt:variant>
      <vt:variant>
        <vt:i4>0</vt:i4>
      </vt:variant>
      <vt:variant>
        <vt:i4>5</vt:i4>
      </vt:variant>
      <vt:variant>
        <vt:lpwstr/>
      </vt:variant>
      <vt:variant>
        <vt:lpwstr>_Toc406045396</vt:lpwstr>
      </vt:variant>
      <vt:variant>
        <vt:i4>1769525</vt:i4>
      </vt:variant>
      <vt:variant>
        <vt:i4>89</vt:i4>
      </vt:variant>
      <vt:variant>
        <vt:i4>0</vt:i4>
      </vt:variant>
      <vt:variant>
        <vt:i4>5</vt:i4>
      </vt:variant>
      <vt:variant>
        <vt:lpwstr/>
      </vt:variant>
      <vt:variant>
        <vt:lpwstr>_Toc406045395</vt:lpwstr>
      </vt:variant>
      <vt:variant>
        <vt:i4>1769525</vt:i4>
      </vt:variant>
      <vt:variant>
        <vt:i4>83</vt:i4>
      </vt:variant>
      <vt:variant>
        <vt:i4>0</vt:i4>
      </vt:variant>
      <vt:variant>
        <vt:i4>5</vt:i4>
      </vt:variant>
      <vt:variant>
        <vt:lpwstr/>
      </vt:variant>
      <vt:variant>
        <vt:lpwstr>_Toc406045394</vt:lpwstr>
      </vt:variant>
      <vt:variant>
        <vt:i4>1769525</vt:i4>
      </vt:variant>
      <vt:variant>
        <vt:i4>77</vt:i4>
      </vt:variant>
      <vt:variant>
        <vt:i4>0</vt:i4>
      </vt:variant>
      <vt:variant>
        <vt:i4>5</vt:i4>
      </vt:variant>
      <vt:variant>
        <vt:lpwstr/>
      </vt:variant>
      <vt:variant>
        <vt:lpwstr>_Toc406045393</vt:lpwstr>
      </vt:variant>
      <vt:variant>
        <vt:i4>1769525</vt:i4>
      </vt:variant>
      <vt:variant>
        <vt:i4>71</vt:i4>
      </vt:variant>
      <vt:variant>
        <vt:i4>0</vt:i4>
      </vt:variant>
      <vt:variant>
        <vt:i4>5</vt:i4>
      </vt:variant>
      <vt:variant>
        <vt:lpwstr/>
      </vt:variant>
      <vt:variant>
        <vt:lpwstr>_Toc406045392</vt:lpwstr>
      </vt:variant>
      <vt:variant>
        <vt:i4>1769525</vt:i4>
      </vt:variant>
      <vt:variant>
        <vt:i4>65</vt:i4>
      </vt:variant>
      <vt:variant>
        <vt:i4>0</vt:i4>
      </vt:variant>
      <vt:variant>
        <vt:i4>5</vt:i4>
      </vt:variant>
      <vt:variant>
        <vt:lpwstr/>
      </vt:variant>
      <vt:variant>
        <vt:lpwstr>_Toc406045391</vt:lpwstr>
      </vt:variant>
      <vt:variant>
        <vt:i4>1769525</vt:i4>
      </vt:variant>
      <vt:variant>
        <vt:i4>59</vt:i4>
      </vt:variant>
      <vt:variant>
        <vt:i4>0</vt:i4>
      </vt:variant>
      <vt:variant>
        <vt:i4>5</vt:i4>
      </vt:variant>
      <vt:variant>
        <vt:lpwstr/>
      </vt:variant>
      <vt:variant>
        <vt:lpwstr>_Toc406045390</vt:lpwstr>
      </vt:variant>
      <vt:variant>
        <vt:i4>1703989</vt:i4>
      </vt:variant>
      <vt:variant>
        <vt:i4>53</vt:i4>
      </vt:variant>
      <vt:variant>
        <vt:i4>0</vt:i4>
      </vt:variant>
      <vt:variant>
        <vt:i4>5</vt:i4>
      </vt:variant>
      <vt:variant>
        <vt:lpwstr/>
      </vt:variant>
      <vt:variant>
        <vt:lpwstr>_Toc406045389</vt:lpwstr>
      </vt:variant>
      <vt:variant>
        <vt:i4>1703989</vt:i4>
      </vt:variant>
      <vt:variant>
        <vt:i4>47</vt:i4>
      </vt:variant>
      <vt:variant>
        <vt:i4>0</vt:i4>
      </vt:variant>
      <vt:variant>
        <vt:i4>5</vt:i4>
      </vt:variant>
      <vt:variant>
        <vt:lpwstr/>
      </vt:variant>
      <vt:variant>
        <vt:lpwstr>_Toc406045388</vt:lpwstr>
      </vt:variant>
      <vt:variant>
        <vt:i4>1703989</vt:i4>
      </vt:variant>
      <vt:variant>
        <vt:i4>41</vt:i4>
      </vt:variant>
      <vt:variant>
        <vt:i4>0</vt:i4>
      </vt:variant>
      <vt:variant>
        <vt:i4>5</vt:i4>
      </vt:variant>
      <vt:variant>
        <vt:lpwstr/>
      </vt:variant>
      <vt:variant>
        <vt:lpwstr>_Toc406045387</vt:lpwstr>
      </vt:variant>
      <vt:variant>
        <vt:i4>1703989</vt:i4>
      </vt:variant>
      <vt:variant>
        <vt:i4>35</vt:i4>
      </vt:variant>
      <vt:variant>
        <vt:i4>0</vt:i4>
      </vt:variant>
      <vt:variant>
        <vt:i4>5</vt:i4>
      </vt:variant>
      <vt:variant>
        <vt:lpwstr/>
      </vt:variant>
      <vt:variant>
        <vt:lpwstr>_Toc406045386</vt:lpwstr>
      </vt:variant>
      <vt:variant>
        <vt:i4>1703989</vt:i4>
      </vt:variant>
      <vt:variant>
        <vt:i4>29</vt:i4>
      </vt:variant>
      <vt:variant>
        <vt:i4>0</vt:i4>
      </vt:variant>
      <vt:variant>
        <vt:i4>5</vt:i4>
      </vt:variant>
      <vt:variant>
        <vt:lpwstr/>
      </vt:variant>
      <vt:variant>
        <vt:lpwstr>_Toc406045385</vt:lpwstr>
      </vt:variant>
      <vt:variant>
        <vt:i4>1703989</vt:i4>
      </vt:variant>
      <vt:variant>
        <vt:i4>23</vt:i4>
      </vt:variant>
      <vt:variant>
        <vt:i4>0</vt:i4>
      </vt:variant>
      <vt:variant>
        <vt:i4>5</vt:i4>
      </vt:variant>
      <vt:variant>
        <vt:lpwstr/>
      </vt:variant>
      <vt:variant>
        <vt:lpwstr>_Toc406045384</vt:lpwstr>
      </vt:variant>
      <vt:variant>
        <vt:i4>1703989</vt:i4>
      </vt:variant>
      <vt:variant>
        <vt:i4>17</vt:i4>
      </vt:variant>
      <vt:variant>
        <vt:i4>0</vt:i4>
      </vt:variant>
      <vt:variant>
        <vt:i4>5</vt:i4>
      </vt:variant>
      <vt:variant>
        <vt:lpwstr/>
      </vt:variant>
      <vt:variant>
        <vt:lpwstr>_Toc406045383</vt:lpwstr>
      </vt:variant>
      <vt:variant>
        <vt:i4>1703989</vt:i4>
      </vt:variant>
      <vt:variant>
        <vt:i4>11</vt:i4>
      </vt:variant>
      <vt:variant>
        <vt:i4>0</vt:i4>
      </vt:variant>
      <vt:variant>
        <vt:i4>5</vt:i4>
      </vt:variant>
      <vt:variant>
        <vt:lpwstr/>
      </vt:variant>
      <vt:variant>
        <vt:lpwstr>_Toc406045382</vt:lpwstr>
      </vt:variant>
      <vt:variant>
        <vt:i4>1703989</vt:i4>
      </vt:variant>
      <vt:variant>
        <vt:i4>5</vt:i4>
      </vt:variant>
      <vt:variant>
        <vt:i4>0</vt:i4>
      </vt:variant>
      <vt:variant>
        <vt:i4>5</vt:i4>
      </vt:variant>
      <vt:variant>
        <vt:lpwstr/>
      </vt:variant>
      <vt:variant>
        <vt:lpwstr>_Toc406045381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dc:creator>
  <cp:keywords/>
  <dc:description/>
  <cp:lastModifiedBy>Ing. Tomáš Křenek</cp:lastModifiedBy>
  <cp:revision>79</cp:revision>
  <cp:lastPrinted>2021-07-14T10:08:00Z</cp:lastPrinted>
  <dcterms:created xsi:type="dcterms:W3CDTF">2023-03-09T11:50:00Z</dcterms:created>
  <dcterms:modified xsi:type="dcterms:W3CDTF">2023-04-17T09:30:00Z</dcterms:modified>
</cp:coreProperties>
</file>