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205" w:rsidRPr="00E87E04" w:rsidRDefault="00433205" w:rsidP="0040236D">
      <w:pPr>
        <w:pStyle w:val="Zkladntext"/>
        <w:jc w:val="center"/>
        <w:rPr>
          <w:b/>
          <w:sz w:val="24"/>
          <w:szCs w:val="24"/>
        </w:rPr>
      </w:pPr>
    </w:p>
    <w:p w:rsidR="00433205" w:rsidRPr="00E87E04" w:rsidRDefault="00433205" w:rsidP="0040236D">
      <w:pPr>
        <w:pStyle w:val="Zkladntext"/>
        <w:jc w:val="center"/>
        <w:rPr>
          <w:b/>
          <w:sz w:val="24"/>
          <w:szCs w:val="24"/>
        </w:rPr>
      </w:pPr>
    </w:p>
    <w:p w:rsidR="00433205" w:rsidRPr="00E87E04" w:rsidRDefault="00433205" w:rsidP="0040236D">
      <w:pPr>
        <w:pStyle w:val="Zkladntext"/>
        <w:jc w:val="center"/>
        <w:rPr>
          <w:b/>
          <w:sz w:val="24"/>
          <w:szCs w:val="24"/>
        </w:rPr>
      </w:pPr>
    </w:p>
    <w:p w:rsidR="00D06821" w:rsidRPr="00E87E04" w:rsidRDefault="00D06821" w:rsidP="00D06821">
      <w:pPr>
        <w:pStyle w:val="Zkladntext"/>
        <w:jc w:val="center"/>
        <w:rPr>
          <w:b/>
          <w:sz w:val="24"/>
          <w:szCs w:val="24"/>
        </w:rPr>
      </w:pPr>
    </w:p>
    <w:p w:rsidR="002E197A" w:rsidRPr="00E87E04" w:rsidRDefault="006A20F7" w:rsidP="00D06821">
      <w:pPr>
        <w:jc w:val="center"/>
        <w:rPr>
          <w:b/>
        </w:rPr>
      </w:pPr>
      <w:r>
        <w:rPr>
          <w:b/>
          <w:sz w:val="24"/>
          <w:szCs w:val="24"/>
        </w:rPr>
        <w:t>MORAVA, TLUMAČOV – OCHRANNÁ HRÁZ</w:t>
      </w:r>
    </w:p>
    <w:p w:rsidR="002E197A" w:rsidRPr="00E87E04" w:rsidRDefault="007A6684" w:rsidP="00D06821">
      <w:pPr>
        <w:jc w:val="center"/>
        <w:rPr>
          <w:b/>
        </w:rPr>
      </w:pPr>
      <w:r w:rsidRPr="00E87E04">
        <w:rPr>
          <w:rFonts w:cs="Arial"/>
          <w:b/>
          <w:bCs/>
        </w:rPr>
        <w:t>SO</w:t>
      </w:r>
      <w:r w:rsidR="006A20F7">
        <w:rPr>
          <w:rFonts w:cs="Arial"/>
          <w:b/>
          <w:bCs/>
        </w:rPr>
        <w:t xml:space="preserve"> 203</w:t>
      </w:r>
      <w:r w:rsidRPr="00E87E04">
        <w:rPr>
          <w:rFonts w:cs="Arial"/>
          <w:b/>
          <w:bCs/>
        </w:rPr>
        <w:t xml:space="preserve"> </w:t>
      </w:r>
      <w:r w:rsidR="006A20F7">
        <w:rPr>
          <w:rFonts w:cs="Arial"/>
          <w:b/>
          <w:bCs/>
        </w:rPr>
        <w:t>Zvýšení ochranné hráze na PB Mojeny pod silnicí do Kvasic</w:t>
      </w:r>
    </w:p>
    <w:p w:rsidR="002E197A" w:rsidRPr="00E87E04" w:rsidRDefault="002E197A" w:rsidP="00D06821">
      <w:pPr>
        <w:jc w:val="center"/>
        <w:rPr>
          <w:b/>
        </w:rPr>
      </w:pPr>
    </w:p>
    <w:p w:rsidR="00D06821" w:rsidRPr="00E87E04" w:rsidRDefault="00F334B4" w:rsidP="00D06821">
      <w:pPr>
        <w:jc w:val="center"/>
        <w:rPr>
          <w:b/>
        </w:rPr>
      </w:pPr>
      <w:r w:rsidRPr="00E87E04">
        <w:rPr>
          <w:b/>
        </w:rPr>
        <w:t>Technická zpráva</w:t>
      </w:r>
    </w:p>
    <w:p w:rsidR="006C5335" w:rsidRPr="00E87E04" w:rsidRDefault="006C5335"/>
    <w:p w:rsidR="006C5335" w:rsidRPr="00E87E04" w:rsidRDefault="006C5335"/>
    <w:p w:rsidR="006C5335" w:rsidRPr="00E87E04" w:rsidRDefault="00FB525B">
      <w:r w:rsidRPr="00E87E04">
        <w:t>OBSAH:</w:t>
      </w:r>
    </w:p>
    <w:p w:rsidR="006C5335" w:rsidRPr="00E87E04" w:rsidRDefault="006C5335">
      <w:pPr>
        <w:pStyle w:val="DefaultText"/>
        <w:rPr>
          <w:color w:val="auto"/>
        </w:rPr>
      </w:pPr>
    </w:p>
    <w:p w:rsidR="000F2B2E" w:rsidRPr="000F2B2E" w:rsidRDefault="000425CE">
      <w:pPr>
        <w:pStyle w:val="Obsah1"/>
        <w:tabs>
          <w:tab w:val="left" w:pos="440"/>
          <w:tab w:val="right" w:leader="dot" w:pos="8777"/>
        </w:tabs>
        <w:rPr>
          <w:rFonts w:asciiTheme="minorHAnsi" w:eastAsiaTheme="minorEastAsia" w:hAnsiTheme="minorHAnsi" w:cstheme="minorBidi"/>
          <w:noProof/>
          <w:color w:val="000000" w:themeColor="text1"/>
          <w:szCs w:val="22"/>
          <w:lang w:val="sk-SK" w:eastAsia="sk-SK"/>
        </w:rPr>
      </w:pPr>
      <w:r w:rsidRPr="000F2B2E">
        <w:rPr>
          <w:color w:val="000000" w:themeColor="text1"/>
        </w:rPr>
        <w:fldChar w:fldCharType="begin"/>
      </w:r>
      <w:r w:rsidR="006C5335" w:rsidRPr="000F2B2E">
        <w:rPr>
          <w:color w:val="000000" w:themeColor="text1"/>
        </w:rPr>
        <w:instrText xml:space="preserve"> TOC \o "1-6" </w:instrText>
      </w:r>
      <w:r w:rsidRPr="000F2B2E">
        <w:rPr>
          <w:color w:val="000000" w:themeColor="text1"/>
        </w:rPr>
        <w:fldChar w:fldCharType="separate"/>
      </w:r>
      <w:r w:rsidR="000F2B2E" w:rsidRPr="000F2B2E">
        <w:rPr>
          <w:noProof/>
          <w:color w:val="000000" w:themeColor="text1"/>
        </w:rPr>
        <w:t>1</w:t>
      </w:r>
      <w:r w:rsidR="000F2B2E" w:rsidRPr="000F2B2E">
        <w:rPr>
          <w:rFonts w:asciiTheme="minorHAnsi" w:eastAsiaTheme="minorEastAsia" w:hAnsiTheme="minorHAnsi" w:cstheme="minorBidi"/>
          <w:noProof/>
          <w:color w:val="000000" w:themeColor="text1"/>
          <w:szCs w:val="22"/>
          <w:lang w:val="sk-SK" w:eastAsia="sk-SK"/>
        </w:rPr>
        <w:tab/>
      </w:r>
      <w:r w:rsidR="000F2B2E" w:rsidRPr="000F2B2E">
        <w:rPr>
          <w:noProof/>
          <w:color w:val="000000" w:themeColor="text1"/>
        </w:rPr>
        <w:t xml:space="preserve"> Architektonické a stavebně technické řešení</w:t>
      </w:r>
      <w:r w:rsidR="000F2B2E" w:rsidRPr="000F2B2E">
        <w:rPr>
          <w:noProof/>
          <w:color w:val="000000" w:themeColor="text1"/>
        </w:rPr>
        <w:tab/>
      </w:r>
      <w:r w:rsidRPr="000F2B2E">
        <w:rPr>
          <w:noProof/>
          <w:color w:val="000000" w:themeColor="text1"/>
        </w:rPr>
        <w:fldChar w:fldCharType="begin"/>
      </w:r>
      <w:r w:rsidR="000F2B2E" w:rsidRPr="000F2B2E">
        <w:rPr>
          <w:noProof/>
          <w:color w:val="000000" w:themeColor="text1"/>
        </w:rPr>
        <w:instrText xml:space="preserve"> PAGEREF _Toc497209558 \h </w:instrText>
      </w:r>
      <w:r w:rsidRPr="000F2B2E">
        <w:rPr>
          <w:noProof/>
          <w:color w:val="000000" w:themeColor="text1"/>
        </w:rPr>
      </w:r>
      <w:r w:rsidRPr="000F2B2E">
        <w:rPr>
          <w:noProof/>
          <w:color w:val="000000" w:themeColor="text1"/>
        </w:rPr>
        <w:fldChar w:fldCharType="separate"/>
      </w:r>
      <w:r w:rsidR="00F73A47">
        <w:rPr>
          <w:noProof/>
          <w:color w:val="000000" w:themeColor="text1"/>
        </w:rPr>
        <w:t>2</w:t>
      </w:r>
      <w:r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1.1</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Účel objektu</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_Toc497209559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2</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1.2</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Architektonické, funkční, dispoziční a výtvarné řešení a řešení vegetačních úprav okolí objektu, včetně řešení přístupu a užívání objektu osobami s omezenou schopností pohybu</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_Toc497209560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2</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1.3</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Kapacity, užitkové plochy, obestavěné prostory, zastavěné plochy, orientace, osvětlení a oslunění.</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_Toc497209561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2</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1.4</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Technické a konstrukční řešení objektu SO 203</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_Toc497209562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3</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rFonts w:eastAsia="Calibri"/>
          <w:bCs/>
          <w:noProof/>
          <w:color w:val="000000" w:themeColor="text1"/>
          <w:lang w:eastAsia="en-US"/>
        </w:rPr>
        <w:t>1.5</w:t>
      </w:r>
      <w:r w:rsidRPr="000F2B2E">
        <w:rPr>
          <w:rFonts w:asciiTheme="minorHAnsi" w:eastAsiaTheme="minorEastAsia" w:hAnsiTheme="minorHAnsi" w:cstheme="minorBidi"/>
          <w:noProof/>
          <w:color w:val="000000" w:themeColor="text1"/>
          <w:sz w:val="22"/>
          <w:szCs w:val="22"/>
          <w:lang w:val="sk-SK" w:eastAsia="sk-SK"/>
        </w:rPr>
        <w:tab/>
      </w:r>
      <w:r w:rsidRPr="000F2B2E">
        <w:rPr>
          <w:rFonts w:eastAsia="Calibri"/>
          <w:noProof/>
          <w:color w:val="000000" w:themeColor="text1"/>
          <w:lang w:eastAsia="en-US"/>
        </w:rPr>
        <w:t>Konstrukční a materiálové řešení.</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_Toc497209563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8</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1.6</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Vliv objektu a jeho užívání na životní prostředí</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_Toc497209564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8</w:t>
      </w:r>
      <w:r w:rsidR="000425CE" w:rsidRPr="000F2B2E">
        <w:rPr>
          <w:noProof/>
          <w:color w:val="000000" w:themeColor="text1"/>
        </w:rPr>
        <w:fldChar w:fldCharType="end"/>
      </w:r>
    </w:p>
    <w:p w:rsidR="000F2B2E" w:rsidRPr="000F2B2E" w:rsidRDefault="000F2B2E">
      <w:pPr>
        <w:pStyle w:val="Obsah2"/>
        <w:tabs>
          <w:tab w:val="left" w:pos="880"/>
          <w:tab w:val="right" w:leader="dot" w:pos="8777"/>
        </w:tabs>
        <w:rPr>
          <w:rFonts w:asciiTheme="minorHAnsi" w:eastAsiaTheme="minorEastAsia" w:hAnsiTheme="minorHAnsi" w:cstheme="minorBidi"/>
          <w:noProof/>
          <w:color w:val="000000" w:themeColor="text1"/>
          <w:sz w:val="22"/>
          <w:szCs w:val="22"/>
          <w:lang w:val="sk-SK" w:eastAsia="sk-SK"/>
        </w:rPr>
      </w:pPr>
      <w:r w:rsidRPr="000F2B2E">
        <w:rPr>
          <w:bCs/>
          <w:noProof/>
          <w:color w:val="000000" w:themeColor="text1"/>
        </w:rPr>
        <w:t>1.7</w:t>
      </w:r>
      <w:r w:rsidRPr="000F2B2E">
        <w:rPr>
          <w:rFonts w:asciiTheme="minorHAnsi" w:eastAsiaTheme="minorEastAsia" w:hAnsiTheme="minorHAnsi" w:cstheme="minorBidi"/>
          <w:noProof/>
          <w:color w:val="000000" w:themeColor="text1"/>
          <w:sz w:val="22"/>
          <w:szCs w:val="22"/>
          <w:lang w:val="sk-SK" w:eastAsia="sk-SK"/>
        </w:rPr>
        <w:tab/>
      </w:r>
      <w:r w:rsidRPr="000F2B2E">
        <w:rPr>
          <w:noProof/>
          <w:color w:val="000000" w:themeColor="text1"/>
        </w:rPr>
        <w:t>Dodržení obecných technických požadavků na výstavbu</w:t>
      </w:r>
      <w:r w:rsidRPr="000F2B2E">
        <w:rPr>
          <w:noProof/>
          <w:color w:val="000000" w:themeColor="text1"/>
        </w:rPr>
        <w:tab/>
      </w:r>
      <w:r w:rsidR="000425CE" w:rsidRPr="000F2B2E">
        <w:rPr>
          <w:noProof/>
          <w:color w:val="000000" w:themeColor="text1"/>
        </w:rPr>
        <w:fldChar w:fldCharType="begin"/>
      </w:r>
      <w:r w:rsidRPr="000F2B2E">
        <w:rPr>
          <w:noProof/>
          <w:color w:val="000000" w:themeColor="text1"/>
        </w:rPr>
        <w:instrText xml:space="preserve"> PAGEREF _Toc497209565 \h </w:instrText>
      </w:r>
      <w:r w:rsidR="000425CE" w:rsidRPr="000F2B2E">
        <w:rPr>
          <w:noProof/>
          <w:color w:val="000000" w:themeColor="text1"/>
        </w:rPr>
      </w:r>
      <w:r w:rsidR="000425CE" w:rsidRPr="000F2B2E">
        <w:rPr>
          <w:noProof/>
          <w:color w:val="000000" w:themeColor="text1"/>
        </w:rPr>
        <w:fldChar w:fldCharType="separate"/>
      </w:r>
      <w:r w:rsidR="00F73A47">
        <w:rPr>
          <w:noProof/>
          <w:color w:val="000000" w:themeColor="text1"/>
        </w:rPr>
        <w:t>8</w:t>
      </w:r>
      <w:r w:rsidR="000425CE" w:rsidRPr="000F2B2E">
        <w:rPr>
          <w:noProof/>
          <w:color w:val="000000" w:themeColor="text1"/>
        </w:rPr>
        <w:fldChar w:fldCharType="end"/>
      </w:r>
    </w:p>
    <w:p w:rsidR="00F9785C" w:rsidRPr="000F2B2E" w:rsidRDefault="000425CE" w:rsidP="00F9785C">
      <w:pPr>
        <w:pStyle w:val="Obsah2"/>
        <w:tabs>
          <w:tab w:val="left" w:pos="880"/>
          <w:tab w:val="right" w:leader="dot" w:pos="9060"/>
        </w:tabs>
        <w:rPr>
          <w:rFonts w:ascii="Times New Roman" w:eastAsia="Times New Roman" w:hAnsi="Times New Roman"/>
          <w:color w:val="000000" w:themeColor="text1"/>
          <w:sz w:val="24"/>
          <w:szCs w:val="24"/>
        </w:rPr>
      </w:pPr>
      <w:r w:rsidRPr="000F2B2E">
        <w:rPr>
          <w:color w:val="000000" w:themeColor="text1"/>
        </w:rPr>
        <w:fldChar w:fldCharType="end"/>
      </w:r>
    </w:p>
    <w:p w:rsidR="006244AA" w:rsidRPr="00E87E04" w:rsidRDefault="006C5335" w:rsidP="007F1871">
      <w:pPr>
        <w:numPr>
          <w:ilvl w:val="12"/>
          <w:numId w:val="0"/>
        </w:numPr>
        <w:tabs>
          <w:tab w:val="left" w:pos="567"/>
        </w:tabs>
        <w:rPr>
          <w:sz w:val="28"/>
          <w:szCs w:val="28"/>
        </w:rPr>
      </w:pPr>
      <w:r w:rsidRPr="00E87E04">
        <w:br w:type="page"/>
      </w:r>
      <w:bookmarkStart w:id="0" w:name="_Toc244323379"/>
      <w:r w:rsidR="006244AA" w:rsidRPr="00E87E04">
        <w:rPr>
          <w:sz w:val="28"/>
          <w:szCs w:val="28"/>
        </w:rPr>
        <w:lastRenderedPageBreak/>
        <w:tab/>
      </w:r>
      <w:bookmarkStart w:id="1" w:name="_Toc246834272"/>
      <w:bookmarkStart w:id="2" w:name="_Toc265827341"/>
      <w:r w:rsidR="00825CF4" w:rsidRPr="00E87E04">
        <w:rPr>
          <w:sz w:val="28"/>
          <w:szCs w:val="28"/>
        </w:rPr>
        <w:t>D</w:t>
      </w:r>
      <w:r w:rsidR="007F1871" w:rsidRPr="00E87E04">
        <w:rPr>
          <w:sz w:val="28"/>
          <w:szCs w:val="28"/>
        </w:rPr>
        <w:t>.</w:t>
      </w:r>
      <w:r w:rsidR="006244AA" w:rsidRPr="00E87E04">
        <w:rPr>
          <w:sz w:val="28"/>
          <w:szCs w:val="28"/>
        </w:rPr>
        <w:tab/>
        <w:t>TECHNICKÁ ZPRÁVA</w:t>
      </w:r>
      <w:bookmarkEnd w:id="0"/>
      <w:bookmarkEnd w:id="1"/>
      <w:bookmarkEnd w:id="2"/>
      <w:r w:rsidR="006244AA" w:rsidRPr="00E87E04">
        <w:rPr>
          <w:sz w:val="28"/>
          <w:szCs w:val="28"/>
        </w:rPr>
        <w:t xml:space="preserve"> </w:t>
      </w:r>
    </w:p>
    <w:p w:rsidR="006244AA" w:rsidRPr="00E87E04" w:rsidRDefault="006244AA" w:rsidP="007F1871">
      <w:pPr>
        <w:pStyle w:val="Nadpis1"/>
        <w:numPr>
          <w:ilvl w:val="0"/>
          <w:numId w:val="0"/>
        </w:numPr>
        <w:spacing w:before="120" w:after="120"/>
        <w:ind w:left="567"/>
      </w:pPr>
      <w:bookmarkStart w:id="3" w:name="_Toc244323380"/>
      <w:bookmarkStart w:id="4" w:name="_Toc246834273"/>
      <w:bookmarkStart w:id="5" w:name="_Toc265827342"/>
      <w:bookmarkStart w:id="6" w:name="_Toc497209558"/>
      <w:r w:rsidRPr="00E87E04">
        <w:t>1</w:t>
      </w:r>
      <w:r w:rsidRPr="00E87E04">
        <w:tab/>
      </w:r>
      <w:r w:rsidRPr="00E87E04">
        <w:tab/>
        <w:t>Architektonické a stavebně technické řešení</w:t>
      </w:r>
      <w:bookmarkEnd w:id="3"/>
      <w:bookmarkEnd w:id="4"/>
      <w:bookmarkEnd w:id="5"/>
      <w:bookmarkEnd w:id="6"/>
    </w:p>
    <w:p w:rsidR="006244AA" w:rsidRPr="00E87E04" w:rsidRDefault="006244AA" w:rsidP="007F1871">
      <w:pPr>
        <w:pStyle w:val="Nadpis2"/>
        <w:numPr>
          <w:ilvl w:val="1"/>
          <w:numId w:val="4"/>
        </w:numPr>
        <w:ind w:left="1276" w:hanging="426"/>
      </w:pPr>
      <w:bookmarkStart w:id="7" w:name="_Toc244323381"/>
      <w:bookmarkStart w:id="8" w:name="_Toc246834274"/>
      <w:r w:rsidRPr="00E87E04">
        <w:t xml:space="preserve">  </w:t>
      </w:r>
      <w:bookmarkStart w:id="9" w:name="_Toc265827343"/>
      <w:bookmarkStart w:id="10" w:name="_Toc497209559"/>
      <w:r w:rsidRPr="00E87E04">
        <w:t>Účel objektu</w:t>
      </w:r>
      <w:bookmarkEnd w:id="7"/>
      <w:bookmarkEnd w:id="8"/>
      <w:bookmarkEnd w:id="9"/>
      <w:bookmarkEnd w:id="10"/>
    </w:p>
    <w:p w:rsidR="0035504B" w:rsidRDefault="007A6684" w:rsidP="007A6684">
      <w:pPr>
        <w:autoSpaceDE w:val="0"/>
        <w:autoSpaceDN w:val="0"/>
        <w:adjustRightInd w:val="0"/>
        <w:spacing w:line="360" w:lineRule="auto"/>
        <w:ind w:left="709" w:hanging="709"/>
        <w:jc w:val="both"/>
        <w:rPr>
          <w:rFonts w:cs="Arial"/>
        </w:rPr>
      </w:pPr>
      <w:r w:rsidRPr="00E87E04">
        <w:rPr>
          <w:rFonts w:cs="Arial"/>
        </w:rPr>
        <w:tab/>
        <w:t>Stavební objekt je souč</w:t>
      </w:r>
      <w:r w:rsidR="0035504B">
        <w:rPr>
          <w:rFonts w:cs="Arial"/>
        </w:rPr>
        <w:t>ástí protipovodňových opatření v levobřežním inundačním území od řeky Moravy a rovněž od Říčky Mojeny při okraji zástavby obce Tlumačov. Ochranná hráz SO 203 navazuje na stavidlový objekt č.1 (SO 202)  v řkm 0,372 Mojeny. Hráz bude pokračovat po pravém břehu říčky Mojeny ve směru proti toku až po silnici na II/367 v délce 918,634 m. Terén je rovinatý, volný, zemědělsky obdělávaný.</w:t>
      </w:r>
    </w:p>
    <w:p w:rsidR="0035504B" w:rsidRDefault="0035504B" w:rsidP="007A6684">
      <w:pPr>
        <w:autoSpaceDE w:val="0"/>
        <w:autoSpaceDN w:val="0"/>
        <w:adjustRightInd w:val="0"/>
        <w:spacing w:line="360" w:lineRule="auto"/>
        <w:ind w:left="709" w:hanging="709"/>
        <w:jc w:val="both"/>
        <w:rPr>
          <w:rFonts w:cs="Arial"/>
        </w:rPr>
      </w:pPr>
    </w:p>
    <w:p w:rsidR="006244AA" w:rsidRPr="00E87E04" w:rsidRDefault="006244AA" w:rsidP="00970E62">
      <w:pPr>
        <w:pStyle w:val="Nadpis2"/>
        <w:tabs>
          <w:tab w:val="clear" w:pos="0"/>
          <w:tab w:val="num" w:pos="1418"/>
        </w:tabs>
        <w:spacing w:after="120" w:line="360" w:lineRule="auto"/>
        <w:ind w:left="1417" w:hanging="425"/>
      </w:pPr>
      <w:bookmarkStart w:id="11" w:name="_Toc244323382"/>
      <w:bookmarkStart w:id="12" w:name="_Toc246834275"/>
      <w:bookmarkStart w:id="13" w:name="_Toc265827344"/>
      <w:bookmarkStart w:id="14" w:name="_Toc497209560"/>
      <w:r w:rsidRPr="00E87E04">
        <w:t>Architektonické, funkční, dispoziční a výtvarné řešení a řešení vegetačních úprav okolí objektu, včetně řešení přístupu a užívání objektu osobami s omezenou schopností pohybu</w:t>
      </w:r>
      <w:bookmarkEnd w:id="11"/>
      <w:bookmarkEnd w:id="12"/>
      <w:bookmarkEnd w:id="13"/>
      <w:bookmarkEnd w:id="14"/>
    </w:p>
    <w:p w:rsidR="00F03BA0" w:rsidRPr="00E87E04" w:rsidRDefault="00F03BA0" w:rsidP="00F03BA0">
      <w:pPr>
        <w:autoSpaceDE w:val="0"/>
        <w:autoSpaceDN w:val="0"/>
        <w:adjustRightInd w:val="0"/>
        <w:spacing w:line="360" w:lineRule="auto"/>
        <w:ind w:left="709"/>
        <w:jc w:val="both"/>
        <w:rPr>
          <w:rFonts w:cs="Arial"/>
        </w:rPr>
      </w:pPr>
      <w:r w:rsidRPr="00E87E04">
        <w:rPr>
          <w:rFonts w:cs="Arial"/>
        </w:rPr>
        <w:t>Technické řešení bylo navrženo s ohledem na účel stavby, tj. ochrana zastavěné části zájmového území před zaplavením při povodni do výše průtoku Q</w:t>
      </w:r>
      <w:r w:rsidRPr="00E87E04">
        <w:rPr>
          <w:rFonts w:cs="Arial"/>
          <w:vertAlign w:val="subscript"/>
        </w:rPr>
        <w:t>100</w:t>
      </w:r>
      <w:r w:rsidRPr="00E87E04">
        <w:rPr>
          <w:rFonts w:cs="Arial"/>
        </w:rPr>
        <w:t xml:space="preserve"> v řece </w:t>
      </w:r>
      <w:r w:rsidR="00915466">
        <w:rPr>
          <w:rFonts w:cs="Arial"/>
        </w:rPr>
        <w:t>Morava</w:t>
      </w:r>
      <w:r w:rsidRPr="00E87E04">
        <w:rPr>
          <w:rFonts w:cs="Arial"/>
        </w:rPr>
        <w:t xml:space="preserve"> s bezpečnostním převýšením 0,5 m. Povrchová úprava nejvýznamnějších stavebních objektů je navržena tak, aby objekty nen</w:t>
      </w:r>
      <w:bookmarkStart w:id="15" w:name="_GoBack"/>
      <w:bookmarkEnd w:id="15"/>
      <w:r w:rsidRPr="00E87E04">
        <w:rPr>
          <w:rFonts w:cs="Arial"/>
        </w:rPr>
        <w:t xml:space="preserve">arušovaly stávající krajinný ráz. Svahy hráze budou </w:t>
      </w:r>
      <w:r w:rsidR="00C053F3">
        <w:rPr>
          <w:rFonts w:cs="Arial"/>
        </w:rPr>
        <w:t>za</w:t>
      </w:r>
      <w:r w:rsidRPr="00E87E04">
        <w:rPr>
          <w:rFonts w:cs="Arial"/>
        </w:rPr>
        <w:t>humusovány a zatravněny. V koruně hráze bude vedena obslužná komunikace se stabilizovaným povrchem</w:t>
      </w:r>
      <w:r w:rsidR="00915466">
        <w:rPr>
          <w:rFonts w:cs="Arial"/>
        </w:rPr>
        <w:t xml:space="preserve"> a opatřena georohožemi</w:t>
      </w:r>
      <w:r w:rsidR="00420153">
        <w:rPr>
          <w:rFonts w:cs="Arial"/>
        </w:rPr>
        <w:t xml:space="preserve">. </w:t>
      </w:r>
      <w:r w:rsidR="00F55205">
        <w:rPr>
          <w:rFonts w:cs="Arial"/>
        </w:rPr>
        <w:t>Jedná se o trvalou flexibilní prostorovou georohož, která se nerozkládá</w:t>
      </w:r>
      <w:r w:rsidR="00F55205" w:rsidRPr="00E87E04">
        <w:rPr>
          <w:rFonts w:cs="Arial"/>
        </w:rPr>
        <w:t>.</w:t>
      </w:r>
      <w:r w:rsidR="00F55205">
        <w:rPr>
          <w:rFonts w:cs="Arial"/>
        </w:rPr>
        <w:t xml:space="preserve"> </w:t>
      </w:r>
      <w:r w:rsidR="00F55205" w:rsidRPr="00A1343A">
        <w:rPr>
          <w:rFonts w:cs="Arial"/>
        </w:rPr>
        <w:t>Zajišťuje zesílení povrchu během vzrůstu vegetace a výrazně zlepšuje souvislost kořenového systému.</w:t>
      </w:r>
      <w:r w:rsidR="00F55205">
        <w:rPr>
          <w:rFonts w:cs="Arial"/>
        </w:rPr>
        <w:t xml:space="preserve"> </w:t>
      </w:r>
      <w:r w:rsidR="00420153">
        <w:rPr>
          <w:rFonts w:cs="Arial"/>
        </w:rPr>
        <w:t>Obslužná komunikace pod hrází je zatravněná.</w:t>
      </w:r>
    </w:p>
    <w:p w:rsidR="00F03BA0" w:rsidRPr="00E87E04" w:rsidRDefault="00F03BA0" w:rsidP="00F03BA0">
      <w:pPr>
        <w:autoSpaceDE w:val="0"/>
        <w:autoSpaceDN w:val="0"/>
        <w:adjustRightInd w:val="0"/>
        <w:spacing w:line="360" w:lineRule="auto"/>
        <w:ind w:left="709"/>
        <w:jc w:val="both"/>
        <w:rPr>
          <w:rFonts w:cs="Arial"/>
        </w:rPr>
      </w:pPr>
    </w:p>
    <w:p w:rsidR="006244AA" w:rsidRPr="00E87E04" w:rsidRDefault="006244AA" w:rsidP="00970E62">
      <w:pPr>
        <w:pStyle w:val="Nadpis2"/>
        <w:tabs>
          <w:tab w:val="clear" w:pos="0"/>
          <w:tab w:val="num" w:pos="1418"/>
        </w:tabs>
        <w:spacing w:after="120" w:line="360" w:lineRule="auto"/>
        <w:ind w:left="1418" w:hanging="425"/>
      </w:pPr>
      <w:bookmarkStart w:id="16" w:name="_Toc244323383"/>
      <w:bookmarkStart w:id="17" w:name="_Toc246834276"/>
      <w:bookmarkStart w:id="18" w:name="_Toc265827345"/>
      <w:bookmarkStart w:id="19" w:name="_Toc497209561"/>
      <w:r w:rsidRPr="00E87E04">
        <w:t>Kapacity, užitkové plochy, obestavěné prostory, zastavěné plochy, orientace, osvětlení a oslunění.</w:t>
      </w:r>
      <w:bookmarkEnd w:id="16"/>
      <w:bookmarkEnd w:id="17"/>
      <w:bookmarkEnd w:id="18"/>
      <w:bookmarkEnd w:id="19"/>
    </w:p>
    <w:p w:rsidR="00F03BA0" w:rsidRPr="00660418" w:rsidRDefault="00F03BA0" w:rsidP="00F03BA0">
      <w:pPr>
        <w:pStyle w:val="xl24"/>
        <w:spacing w:before="0" w:beforeAutospacing="0" w:after="0" w:afterAutospacing="0" w:line="360" w:lineRule="auto"/>
        <w:ind w:left="709"/>
        <w:jc w:val="both"/>
        <w:rPr>
          <w:rFonts w:ascii="Arial" w:hAnsi="Arial" w:cs="Arial"/>
          <w:sz w:val="22"/>
          <w:szCs w:val="20"/>
        </w:rPr>
      </w:pPr>
      <w:r w:rsidRPr="00660418">
        <w:rPr>
          <w:rFonts w:ascii="Arial" w:hAnsi="Arial" w:cs="Arial"/>
          <w:sz w:val="22"/>
          <w:szCs w:val="20"/>
        </w:rPr>
        <w:t xml:space="preserve">Ochranná hráz je navržena na ochranu území s korunou na úrovni 0,5 m nad návrhovou hladinu v rozpětí </w:t>
      </w:r>
      <w:r w:rsidR="00660418" w:rsidRPr="00660418">
        <w:rPr>
          <w:rFonts w:ascii="Arial" w:hAnsi="Arial" w:cs="Arial"/>
          <w:sz w:val="22"/>
          <w:szCs w:val="20"/>
        </w:rPr>
        <w:t xml:space="preserve">Q100=186,66 m n. m. </w:t>
      </w:r>
      <w:r w:rsidR="00C053F3">
        <w:rPr>
          <w:rFonts w:ascii="Arial" w:hAnsi="Arial" w:cs="Arial"/>
          <w:sz w:val="22"/>
          <w:szCs w:val="20"/>
        </w:rPr>
        <w:t>n</w:t>
      </w:r>
      <w:r w:rsidR="00660418" w:rsidRPr="00660418">
        <w:rPr>
          <w:rFonts w:ascii="Arial" w:hAnsi="Arial" w:cs="Arial"/>
          <w:sz w:val="22"/>
          <w:szCs w:val="20"/>
        </w:rPr>
        <w:t xml:space="preserve">a začátku úseku a Q100=186,68 m n. m. na konci úseku.   </w:t>
      </w:r>
      <w:r w:rsidRPr="00660418">
        <w:rPr>
          <w:rFonts w:ascii="Arial" w:hAnsi="Arial" w:cs="Arial"/>
          <w:sz w:val="22"/>
          <w:szCs w:val="20"/>
        </w:rPr>
        <w:t>Ochranná hráz je navázána na</w:t>
      </w:r>
      <w:r w:rsidR="00FF0073" w:rsidRPr="00660418">
        <w:rPr>
          <w:rFonts w:ascii="Arial" w:hAnsi="Arial" w:cs="Arial"/>
          <w:sz w:val="22"/>
          <w:szCs w:val="20"/>
        </w:rPr>
        <w:t xml:space="preserve"> začátku </w:t>
      </w:r>
      <w:r w:rsidR="00FF0073" w:rsidRPr="00660418">
        <w:rPr>
          <w:rFonts w:ascii="Arial" w:hAnsi="Arial" w:cs="Arial"/>
          <w:sz w:val="22"/>
          <w:szCs w:val="20"/>
        </w:rPr>
        <w:lastRenderedPageBreak/>
        <w:t>úseku na</w:t>
      </w:r>
      <w:r w:rsidRPr="00660418">
        <w:rPr>
          <w:rFonts w:ascii="Arial" w:hAnsi="Arial" w:cs="Arial"/>
          <w:sz w:val="22"/>
          <w:szCs w:val="20"/>
        </w:rPr>
        <w:t xml:space="preserve"> </w:t>
      </w:r>
      <w:r w:rsidR="00915466" w:rsidRPr="00660418">
        <w:rPr>
          <w:rFonts w:ascii="Arial" w:hAnsi="Arial" w:cs="Arial"/>
          <w:sz w:val="22"/>
          <w:szCs w:val="20"/>
        </w:rPr>
        <w:t>objekt</w:t>
      </w:r>
      <w:r w:rsidR="00FF0073" w:rsidRPr="00660418">
        <w:rPr>
          <w:rFonts w:ascii="Arial" w:hAnsi="Arial" w:cs="Arial"/>
          <w:sz w:val="22"/>
          <w:szCs w:val="20"/>
        </w:rPr>
        <w:t>y</w:t>
      </w:r>
      <w:r w:rsidR="00915466" w:rsidRPr="00660418">
        <w:rPr>
          <w:rFonts w:ascii="Arial" w:hAnsi="Arial" w:cs="Arial"/>
          <w:sz w:val="22"/>
          <w:szCs w:val="20"/>
        </w:rPr>
        <w:t xml:space="preserve"> </w:t>
      </w:r>
      <w:r w:rsidR="00FF0073" w:rsidRPr="00660418">
        <w:rPr>
          <w:rFonts w:ascii="Arial" w:hAnsi="Arial" w:cs="Arial"/>
          <w:sz w:val="22"/>
          <w:szCs w:val="20"/>
        </w:rPr>
        <w:t xml:space="preserve">SO 201, </w:t>
      </w:r>
      <w:r w:rsidR="00915466" w:rsidRPr="00660418">
        <w:rPr>
          <w:rFonts w:ascii="Arial" w:hAnsi="Arial" w:cs="Arial"/>
          <w:sz w:val="22"/>
          <w:szCs w:val="20"/>
        </w:rPr>
        <w:t>SO 20</w:t>
      </w:r>
      <w:r w:rsidR="00FF0073" w:rsidRPr="00660418">
        <w:rPr>
          <w:rFonts w:ascii="Arial" w:hAnsi="Arial" w:cs="Arial"/>
          <w:sz w:val="22"/>
          <w:szCs w:val="20"/>
        </w:rPr>
        <w:t>2.1, SO 202.2, na konci úseku na objekty SO 204 a SO 203.2.</w:t>
      </w:r>
    </w:p>
    <w:p w:rsidR="009E069B" w:rsidRPr="00660418" w:rsidRDefault="006B5BC4" w:rsidP="00F03BA0">
      <w:pPr>
        <w:pStyle w:val="xl24"/>
        <w:spacing w:before="0" w:beforeAutospacing="0" w:after="0" w:afterAutospacing="0" w:line="360" w:lineRule="auto"/>
        <w:ind w:left="709"/>
        <w:jc w:val="both"/>
        <w:rPr>
          <w:rFonts w:ascii="Arial" w:hAnsi="Arial" w:cs="Arial"/>
          <w:sz w:val="22"/>
          <w:szCs w:val="20"/>
        </w:rPr>
      </w:pPr>
      <w:r w:rsidRPr="00660418">
        <w:rPr>
          <w:rFonts w:ascii="Arial" w:hAnsi="Arial" w:cs="Arial"/>
          <w:sz w:val="22"/>
          <w:szCs w:val="20"/>
        </w:rPr>
        <w:t>Pro stavbu budou využity plochy vyčleněné jako trvalý zábor a dočasný zábor. Plochy dočasného záboru budou upraveny do původního stavu.</w:t>
      </w:r>
      <w:r w:rsidR="00F03BA0" w:rsidRPr="00660418">
        <w:rPr>
          <w:rFonts w:ascii="Arial" w:hAnsi="Arial" w:cs="Arial"/>
          <w:sz w:val="22"/>
          <w:szCs w:val="20"/>
        </w:rPr>
        <w:t xml:space="preserve"> </w:t>
      </w:r>
    </w:p>
    <w:p w:rsidR="006244AA" w:rsidRPr="00E87E04" w:rsidRDefault="006244AA" w:rsidP="00970E62">
      <w:pPr>
        <w:pStyle w:val="Nadpis2"/>
        <w:tabs>
          <w:tab w:val="clear" w:pos="0"/>
          <w:tab w:val="num" w:pos="1418"/>
        </w:tabs>
        <w:spacing w:after="120" w:line="360" w:lineRule="auto"/>
        <w:ind w:left="2552" w:hanging="1559"/>
      </w:pPr>
      <w:bookmarkStart w:id="20" w:name="_Toc244323384"/>
      <w:bookmarkStart w:id="21" w:name="_Toc246834277"/>
      <w:bookmarkStart w:id="22" w:name="_Toc265827346"/>
      <w:bookmarkStart w:id="23" w:name="_Toc267995206"/>
      <w:bookmarkStart w:id="24" w:name="_Toc497209562"/>
      <w:r w:rsidRPr="00E87E04">
        <w:t>Technické a konstrukční řešení objektu</w:t>
      </w:r>
      <w:bookmarkEnd w:id="20"/>
      <w:bookmarkEnd w:id="21"/>
      <w:bookmarkEnd w:id="22"/>
      <w:bookmarkEnd w:id="23"/>
      <w:r w:rsidR="00500754" w:rsidRPr="00E87E04">
        <w:t xml:space="preserve"> SO </w:t>
      </w:r>
      <w:r w:rsidR="00915466">
        <w:t>203</w:t>
      </w:r>
      <w:bookmarkEnd w:id="24"/>
      <w:r w:rsidR="00500754" w:rsidRPr="00E87E04">
        <w:t xml:space="preserve"> </w:t>
      </w:r>
    </w:p>
    <w:p w:rsidR="002D07D0" w:rsidRDefault="007A6684" w:rsidP="007A6684">
      <w:pPr>
        <w:autoSpaceDE w:val="0"/>
        <w:autoSpaceDN w:val="0"/>
        <w:adjustRightInd w:val="0"/>
        <w:spacing w:line="360" w:lineRule="auto"/>
        <w:ind w:left="709"/>
        <w:jc w:val="both"/>
        <w:rPr>
          <w:rFonts w:cs="Arial"/>
          <w:bCs/>
        </w:rPr>
      </w:pPr>
      <w:r w:rsidRPr="00E87E04">
        <w:rPr>
          <w:rFonts w:cs="Arial"/>
        </w:rPr>
        <w:t>Ochranná hráz SO</w:t>
      </w:r>
      <w:r w:rsidR="00915466">
        <w:rPr>
          <w:rFonts w:cs="Arial"/>
        </w:rPr>
        <w:t>203</w:t>
      </w:r>
      <w:r w:rsidRPr="00E87E04">
        <w:rPr>
          <w:rFonts w:cs="Arial"/>
        </w:rPr>
        <w:t xml:space="preserve"> má délku </w:t>
      </w:r>
      <w:r w:rsidR="00915466">
        <w:rPr>
          <w:rFonts w:cs="Arial"/>
        </w:rPr>
        <w:t>918</w:t>
      </w:r>
      <w:r w:rsidR="00C053F3">
        <w:rPr>
          <w:rFonts w:cs="Arial"/>
        </w:rPr>
        <w:t>,</w:t>
      </w:r>
      <w:r w:rsidR="00915466">
        <w:rPr>
          <w:rFonts w:cs="Arial"/>
        </w:rPr>
        <w:t>634</w:t>
      </w:r>
      <w:r w:rsidRPr="00E87E04">
        <w:rPr>
          <w:rFonts w:cs="Arial"/>
        </w:rPr>
        <w:t xml:space="preserve"> m. Stavební objekt hráze navazuje na </w:t>
      </w:r>
      <w:r w:rsidRPr="00E87E04">
        <w:rPr>
          <w:rFonts w:cs="Arial"/>
          <w:bCs/>
        </w:rPr>
        <w:t>SO</w:t>
      </w:r>
      <w:r w:rsidR="00915466">
        <w:rPr>
          <w:rFonts w:cs="Arial"/>
          <w:bCs/>
        </w:rPr>
        <w:t xml:space="preserve"> 202.1 Stavidlový objekt č</w:t>
      </w:r>
      <w:r w:rsidR="004579F3">
        <w:rPr>
          <w:rFonts w:cs="Arial"/>
          <w:bCs/>
        </w:rPr>
        <w:t>.</w:t>
      </w:r>
      <w:r w:rsidR="00915466">
        <w:rPr>
          <w:rFonts w:cs="Arial"/>
          <w:bCs/>
        </w:rPr>
        <w:t xml:space="preserve">1 na Mojeně. </w:t>
      </w:r>
      <w:r w:rsidRPr="00E87E04">
        <w:rPr>
          <w:rFonts w:cs="Arial"/>
          <w:bCs/>
        </w:rPr>
        <w:t>Od navázání</w:t>
      </w:r>
      <w:r w:rsidR="00915466">
        <w:rPr>
          <w:rFonts w:cs="Arial"/>
          <w:bCs/>
        </w:rPr>
        <w:t xml:space="preserve"> hráze na stavidlový objekt bude asi </w:t>
      </w:r>
      <w:r w:rsidR="00FF0073">
        <w:rPr>
          <w:rFonts w:cs="Arial"/>
          <w:bCs/>
        </w:rPr>
        <w:t>po</w:t>
      </w:r>
      <w:r w:rsidR="00915466">
        <w:rPr>
          <w:rFonts w:cs="Arial"/>
          <w:bCs/>
        </w:rPr>
        <w:t xml:space="preserve"> 12-ti metrech hráz zalomena. Hráz bude umístěna na pravém břehu Mojeny. Ochranná hráz je umístěna tak aby mezi patou hráze a břehem Mojeny </w:t>
      </w:r>
      <w:r w:rsidR="00FF0073">
        <w:rPr>
          <w:rFonts w:cs="Arial"/>
          <w:bCs/>
        </w:rPr>
        <w:t xml:space="preserve">mohla být </w:t>
      </w:r>
      <w:r w:rsidR="00915466">
        <w:rPr>
          <w:rFonts w:cs="Arial"/>
          <w:bCs/>
        </w:rPr>
        <w:t>zřízená berma pro přejezd</w:t>
      </w:r>
      <w:r w:rsidR="004579F3">
        <w:rPr>
          <w:rFonts w:cs="Arial"/>
          <w:bCs/>
        </w:rPr>
        <w:t xml:space="preserve"> a přeložka vodovodu</w:t>
      </w:r>
      <w:r w:rsidR="00915466">
        <w:rPr>
          <w:rFonts w:cs="Arial"/>
          <w:bCs/>
        </w:rPr>
        <w:t xml:space="preserve">. </w:t>
      </w:r>
      <w:r w:rsidR="00FF0073">
        <w:rPr>
          <w:rFonts w:cs="Arial"/>
          <w:bCs/>
        </w:rPr>
        <w:t>V místě navržené hráze se nachází vodovodní přivaděč DN 300 VDJ Hrab</w:t>
      </w:r>
      <w:r w:rsidR="00FF0073" w:rsidRPr="00FF0073">
        <w:rPr>
          <w:rFonts w:cs="Arial"/>
          <w:bCs/>
        </w:rPr>
        <w:t>ůvka – VDJ Karolín</w:t>
      </w:r>
      <w:r w:rsidR="00EE5DF9">
        <w:rPr>
          <w:rFonts w:cs="Arial"/>
          <w:bCs/>
        </w:rPr>
        <w:t xml:space="preserve"> </w:t>
      </w:r>
      <w:r w:rsidR="00EE5DF9" w:rsidRPr="005A2C3E">
        <w:rPr>
          <w:rFonts w:ascii="Times New Roman" w:hAnsi="Times New Roman"/>
        </w:rPr>
        <w:t xml:space="preserve">v km </w:t>
      </w:r>
      <w:r w:rsidR="00EE5DF9" w:rsidRPr="00EE5DF9">
        <w:rPr>
          <w:rFonts w:cs="Arial"/>
          <w:bCs/>
        </w:rPr>
        <w:t>3,950-4,570</w:t>
      </w:r>
      <w:r w:rsidR="00FF0073" w:rsidRPr="00FF0073">
        <w:rPr>
          <w:rFonts w:cs="Arial"/>
          <w:bCs/>
        </w:rPr>
        <w:t xml:space="preserve">. </w:t>
      </w:r>
      <w:r w:rsidR="00FF0073">
        <w:rPr>
          <w:rFonts w:cs="Arial"/>
          <w:bCs/>
        </w:rPr>
        <w:t xml:space="preserve">Vodovod bude v místě </w:t>
      </w:r>
      <w:r w:rsidR="00EE5DF9">
        <w:rPr>
          <w:rFonts w:cs="Arial"/>
          <w:bCs/>
        </w:rPr>
        <w:t xml:space="preserve">kolize </w:t>
      </w:r>
      <w:r w:rsidR="00FF0073">
        <w:rPr>
          <w:rFonts w:cs="Arial"/>
          <w:bCs/>
        </w:rPr>
        <w:t>s hráz</w:t>
      </w:r>
      <w:r w:rsidR="00EE5DF9">
        <w:rPr>
          <w:rFonts w:cs="Arial"/>
          <w:bCs/>
        </w:rPr>
        <w:t>í</w:t>
      </w:r>
      <w:r w:rsidR="00FF0073">
        <w:rPr>
          <w:rFonts w:cs="Arial"/>
          <w:bCs/>
        </w:rPr>
        <w:t xml:space="preserve"> odstraněn</w:t>
      </w:r>
      <w:r w:rsidR="00EE5DF9">
        <w:rPr>
          <w:rFonts w:cs="Arial"/>
          <w:bCs/>
        </w:rPr>
        <w:t xml:space="preserve"> a </w:t>
      </w:r>
      <w:r w:rsidR="00FF0073">
        <w:rPr>
          <w:rFonts w:cs="Arial"/>
          <w:bCs/>
        </w:rPr>
        <w:t>trasa vodovodu bude přeložená do prostoru mezi vzdušnou patou hráze a pravým břehem Mojeny.</w:t>
      </w:r>
      <w:r w:rsidR="00EE5DF9">
        <w:rPr>
          <w:rFonts w:cs="Arial"/>
          <w:bCs/>
        </w:rPr>
        <w:t xml:space="preserve"> (objekt SO 203.1 Přeložka vodovodu podél hráze SO 203)</w:t>
      </w:r>
      <w:r w:rsidR="00FF0073">
        <w:rPr>
          <w:rFonts w:cs="Arial"/>
          <w:bCs/>
        </w:rPr>
        <w:t xml:space="preserve"> </w:t>
      </w:r>
      <w:r w:rsidR="002D07D0">
        <w:rPr>
          <w:rFonts w:cs="Arial"/>
          <w:bCs/>
        </w:rPr>
        <w:t>Začátek přeložky vodovodu bude v km 0,</w:t>
      </w:r>
      <w:r w:rsidR="00C053F3">
        <w:rPr>
          <w:rFonts w:cs="Arial"/>
          <w:bCs/>
        </w:rPr>
        <w:t>1</w:t>
      </w:r>
      <w:r w:rsidR="002D07D0">
        <w:rPr>
          <w:rFonts w:cs="Arial"/>
          <w:bCs/>
        </w:rPr>
        <w:t xml:space="preserve">11 013 hráze a konec přeložky v km 0,757 477 hráze. </w:t>
      </w:r>
    </w:p>
    <w:p w:rsidR="007B18ED" w:rsidRDefault="002D07D0" w:rsidP="007B18ED">
      <w:pPr>
        <w:autoSpaceDE w:val="0"/>
        <w:autoSpaceDN w:val="0"/>
        <w:adjustRightInd w:val="0"/>
        <w:spacing w:line="360" w:lineRule="auto"/>
        <w:ind w:left="709"/>
        <w:jc w:val="both"/>
        <w:rPr>
          <w:rFonts w:cs="Arial"/>
          <w:bCs/>
        </w:rPr>
      </w:pPr>
      <w:r>
        <w:rPr>
          <w:rFonts w:cs="Arial"/>
          <w:bCs/>
        </w:rPr>
        <w:tab/>
      </w:r>
      <w:r w:rsidR="007B18ED">
        <w:rPr>
          <w:rFonts w:cs="Arial"/>
          <w:bCs/>
        </w:rPr>
        <w:t xml:space="preserve">Sjezdy z hráze: </w:t>
      </w:r>
    </w:p>
    <w:p w:rsidR="007B18ED" w:rsidRPr="004579F3" w:rsidRDefault="007B18ED" w:rsidP="007B18ED">
      <w:pPr>
        <w:pStyle w:val="Odstavecseseznamem"/>
        <w:numPr>
          <w:ilvl w:val="0"/>
          <w:numId w:val="17"/>
        </w:numPr>
        <w:autoSpaceDE w:val="0"/>
        <w:autoSpaceDN w:val="0"/>
        <w:adjustRightInd w:val="0"/>
        <w:rPr>
          <w:rFonts w:ascii="Arial" w:eastAsia="Times New Roman" w:hAnsi="Arial" w:cs="Arial"/>
          <w:bCs/>
          <w:szCs w:val="20"/>
          <w:lang w:eastAsia="cs-CZ"/>
        </w:rPr>
      </w:pPr>
      <w:r w:rsidRPr="004579F3">
        <w:rPr>
          <w:rFonts w:ascii="Arial" w:eastAsia="Times New Roman" w:hAnsi="Arial" w:cs="Arial"/>
          <w:bCs/>
          <w:szCs w:val="20"/>
          <w:lang w:eastAsia="cs-CZ"/>
        </w:rPr>
        <w:t xml:space="preserve">v </w:t>
      </w:r>
      <w:r w:rsidR="002D07D0" w:rsidRPr="004579F3">
        <w:rPr>
          <w:rFonts w:ascii="Arial" w:eastAsia="Times New Roman" w:hAnsi="Arial" w:cs="Arial"/>
          <w:bCs/>
          <w:szCs w:val="20"/>
          <w:lang w:eastAsia="cs-CZ"/>
        </w:rPr>
        <w:t>km 0,042 452</w:t>
      </w:r>
      <w:r w:rsidRPr="004579F3">
        <w:rPr>
          <w:rFonts w:ascii="Arial" w:eastAsia="Times New Roman" w:hAnsi="Arial" w:cs="Arial"/>
          <w:bCs/>
          <w:szCs w:val="20"/>
          <w:lang w:eastAsia="cs-CZ"/>
        </w:rPr>
        <w:t xml:space="preserve"> </w:t>
      </w:r>
      <w:r w:rsidR="00C053F3">
        <w:rPr>
          <w:rFonts w:ascii="Arial" w:eastAsia="Times New Roman" w:hAnsi="Arial" w:cs="Arial"/>
          <w:bCs/>
          <w:szCs w:val="20"/>
          <w:lang w:eastAsia="cs-CZ"/>
        </w:rPr>
        <w:t xml:space="preserve">vlevo, </w:t>
      </w:r>
      <w:r w:rsidRPr="004579F3">
        <w:rPr>
          <w:rFonts w:ascii="Arial" w:eastAsia="Times New Roman" w:hAnsi="Arial" w:cs="Arial"/>
          <w:bCs/>
          <w:szCs w:val="20"/>
          <w:lang w:eastAsia="cs-CZ"/>
        </w:rPr>
        <w:t xml:space="preserve">do prostoru mezi vzdušnou patou hráze a PB Mojeny. </w:t>
      </w:r>
      <w:r w:rsidR="002D07D0" w:rsidRPr="004579F3">
        <w:rPr>
          <w:rFonts w:ascii="Arial" w:eastAsia="Times New Roman" w:hAnsi="Arial" w:cs="Arial"/>
          <w:bCs/>
          <w:szCs w:val="20"/>
          <w:lang w:eastAsia="cs-CZ"/>
        </w:rPr>
        <w:t xml:space="preserve"> </w:t>
      </w:r>
    </w:p>
    <w:p w:rsidR="007B18ED" w:rsidRDefault="007B18ED" w:rsidP="002D07D0">
      <w:pPr>
        <w:pStyle w:val="Odstavecseseznamem"/>
        <w:numPr>
          <w:ilvl w:val="0"/>
          <w:numId w:val="17"/>
        </w:numPr>
        <w:autoSpaceDE w:val="0"/>
        <w:autoSpaceDN w:val="0"/>
        <w:adjustRightInd w:val="0"/>
        <w:rPr>
          <w:rFonts w:ascii="Arial" w:eastAsia="Times New Roman" w:hAnsi="Arial" w:cs="Arial"/>
          <w:bCs/>
          <w:szCs w:val="20"/>
          <w:lang w:eastAsia="cs-CZ"/>
        </w:rPr>
      </w:pPr>
      <w:r>
        <w:rPr>
          <w:rFonts w:ascii="Arial" w:eastAsia="Times New Roman" w:hAnsi="Arial" w:cs="Arial"/>
          <w:bCs/>
          <w:szCs w:val="20"/>
          <w:lang w:eastAsia="cs-CZ"/>
        </w:rPr>
        <w:t xml:space="preserve">v </w:t>
      </w:r>
      <w:r w:rsidR="002D07D0" w:rsidRPr="007B18ED">
        <w:rPr>
          <w:rFonts w:ascii="Arial" w:eastAsia="Times New Roman" w:hAnsi="Arial" w:cs="Arial"/>
          <w:bCs/>
          <w:szCs w:val="20"/>
          <w:lang w:eastAsia="cs-CZ"/>
        </w:rPr>
        <w:t>km 0,75</w:t>
      </w:r>
      <w:r w:rsidR="002D54B6">
        <w:rPr>
          <w:rFonts w:ascii="Arial" w:eastAsia="Times New Roman" w:hAnsi="Arial" w:cs="Arial"/>
          <w:bCs/>
          <w:szCs w:val="20"/>
          <w:lang w:eastAsia="cs-CZ"/>
        </w:rPr>
        <w:t>9</w:t>
      </w:r>
      <w:r w:rsidR="002D07D0" w:rsidRPr="007B18ED">
        <w:rPr>
          <w:rFonts w:ascii="Arial" w:eastAsia="Times New Roman" w:hAnsi="Arial" w:cs="Arial"/>
          <w:bCs/>
          <w:szCs w:val="20"/>
          <w:lang w:eastAsia="cs-CZ"/>
        </w:rPr>
        <w:t xml:space="preserve"> </w:t>
      </w:r>
      <w:r w:rsidR="002D54B6">
        <w:rPr>
          <w:rFonts w:ascii="Arial" w:eastAsia="Times New Roman" w:hAnsi="Arial" w:cs="Arial"/>
          <w:bCs/>
          <w:szCs w:val="20"/>
          <w:lang w:eastAsia="cs-CZ"/>
        </w:rPr>
        <w:t>969</w:t>
      </w:r>
      <w:r w:rsidR="002D07D0" w:rsidRPr="007B18ED">
        <w:rPr>
          <w:rFonts w:ascii="Arial" w:eastAsia="Times New Roman" w:hAnsi="Arial" w:cs="Arial"/>
          <w:bCs/>
          <w:szCs w:val="20"/>
          <w:lang w:eastAsia="cs-CZ"/>
        </w:rPr>
        <w:t xml:space="preserve"> </w:t>
      </w:r>
      <w:r w:rsidR="00C053F3">
        <w:rPr>
          <w:rFonts w:ascii="Arial" w:eastAsia="Times New Roman" w:hAnsi="Arial" w:cs="Arial"/>
          <w:bCs/>
          <w:szCs w:val="20"/>
          <w:lang w:eastAsia="cs-CZ"/>
        </w:rPr>
        <w:t xml:space="preserve">vlevo, </w:t>
      </w:r>
      <w:r w:rsidR="002D07D0" w:rsidRPr="007B18ED">
        <w:rPr>
          <w:rFonts w:ascii="Arial" w:eastAsia="Times New Roman" w:hAnsi="Arial" w:cs="Arial"/>
          <w:bCs/>
          <w:szCs w:val="20"/>
          <w:lang w:eastAsia="cs-CZ"/>
        </w:rPr>
        <w:t>do prostoru mezi vzdušnou patou hráze a PB Mojeny</w:t>
      </w:r>
    </w:p>
    <w:p w:rsidR="002D07D0" w:rsidRPr="007B18ED" w:rsidRDefault="007B18ED" w:rsidP="002D07D0">
      <w:pPr>
        <w:pStyle w:val="Odstavecseseznamem"/>
        <w:numPr>
          <w:ilvl w:val="0"/>
          <w:numId w:val="17"/>
        </w:numPr>
        <w:autoSpaceDE w:val="0"/>
        <w:autoSpaceDN w:val="0"/>
        <w:adjustRightInd w:val="0"/>
        <w:rPr>
          <w:rFonts w:ascii="Arial" w:eastAsia="Times New Roman" w:hAnsi="Arial" w:cs="Arial"/>
          <w:bCs/>
          <w:szCs w:val="20"/>
          <w:lang w:eastAsia="cs-CZ"/>
        </w:rPr>
      </w:pPr>
      <w:r>
        <w:rPr>
          <w:rFonts w:ascii="Arial" w:eastAsia="Times New Roman" w:hAnsi="Arial" w:cs="Arial"/>
          <w:bCs/>
          <w:szCs w:val="20"/>
          <w:lang w:eastAsia="cs-CZ"/>
        </w:rPr>
        <w:t xml:space="preserve">v </w:t>
      </w:r>
      <w:r w:rsidR="002D07D0" w:rsidRPr="007B18ED">
        <w:rPr>
          <w:rFonts w:ascii="Arial" w:eastAsia="Times New Roman" w:hAnsi="Arial" w:cs="Arial"/>
          <w:bCs/>
          <w:szCs w:val="20"/>
          <w:lang w:eastAsia="cs-CZ"/>
        </w:rPr>
        <w:t xml:space="preserve"> km 0,881 939 hráze směrem k silnici II/367, který je řešen jako samostatný objekt SO 203.2. </w:t>
      </w:r>
    </w:p>
    <w:p w:rsidR="007B18ED" w:rsidRDefault="007B18ED" w:rsidP="007B18ED">
      <w:pPr>
        <w:autoSpaceDE w:val="0"/>
        <w:autoSpaceDN w:val="0"/>
        <w:adjustRightInd w:val="0"/>
        <w:spacing w:line="360" w:lineRule="auto"/>
        <w:ind w:left="709"/>
        <w:jc w:val="both"/>
        <w:rPr>
          <w:rFonts w:cs="Arial"/>
          <w:bCs/>
        </w:rPr>
      </w:pPr>
      <w:r>
        <w:rPr>
          <w:rFonts w:cs="Arial"/>
          <w:bCs/>
        </w:rPr>
        <w:tab/>
        <w:t xml:space="preserve">Sjezdy z hráze </w:t>
      </w:r>
      <w:r w:rsidRPr="007B18ED">
        <w:rPr>
          <w:rFonts w:cs="Arial"/>
          <w:bCs/>
        </w:rPr>
        <w:t>do prostoru mezi vzdušnou patou hráze a PB Mojeny</w:t>
      </w:r>
      <w:r>
        <w:rPr>
          <w:rFonts w:cs="Arial"/>
          <w:bCs/>
        </w:rPr>
        <w:t xml:space="preserve"> budou v skonu max. 8%, šířka sjezdu bude 3,5 m. Povrch sjezdu bude zpevněn štěrkodrtí f</w:t>
      </w:r>
      <w:r w:rsidRPr="007B18ED">
        <w:rPr>
          <w:rFonts w:cs="Arial"/>
          <w:bCs/>
        </w:rPr>
        <w:t>r. 16-32 mm,</w:t>
      </w:r>
      <w:r w:rsidR="004579F3">
        <w:rPr>
          <w:rFonts w:cs="Arial"/>
          <w:bCs/>
        </w:rPr>
        <w:t xml:space="preserve"> </w:t>
      </w:r>
      <w:r w:rsidRPr="007B18ED">
        <w:rPr>
          <w:rFonts w:cs="Arial"/>
          <w:bCs/>
        </w:rPr>
        <w:t>tl. 30 cm</w:t>
      </w:r>
      <w:r>
        <w:rPr>
          <w:rFonts w:cs="Arial"/>
          <w:bCs/>
        </w:rPr>
        <w:t xml:space="preserve"> a opatřen geotextílí. </w:t>
      </w:r>
    </w:p>
    <w:p w:rsidR="007A6684" w:rsidRPr="004A22F3" w:rsidRDefault="00EE5DF9" w:rsidP="007A6684">
      <w:pPr>
        <w:autoSpaceDE w:val="0"/>
        <w:autoSpaceDN w:val="0"/>
        <w:adjustRightInd w:val="0"/>
        <w:spacing w:line="360" w:lineRule="auto"/>
        <w:ind w:left="709"/>
        <w:jc w:val="both"/>
        <w:rPr>
          <w:rFonts w:cs="Arial"/>
          <w:bCs/>
        </w:rPr>
      </w:pPr>
      <w:r>
        <w:rPr>
          <w:rFonts w:cs="Arial"/>
          <w:bCs/>
        </w:rPr>
        <w:tab/>
      </w:r>
      <w:r w:rsidR="007A6684" w:rsidRPr="004A22F3">
        <w:rPr>
          <w:rFonts w:cs="Arial"/>
          <w:bCs/>
        </w:rPr>
        <w:t>Převýšení koruny ochranné hráze je 0,5 m nad návrhovou hladinu v rozpětí Q</w:t>
      </w:r>
      <w:r w:rsidR="007A6684" w:rsidRPr="00D61F87">
        <w:rPr>
          <w:rFonts w:cs="Arial"/>
          <w:bCs/>
          <w:vertAlign w:val="subscript"/>
        </w:rPr>
        <w:t>100</w:t>
      </w:r>
      <w:r w:rsidR="007A6684" w:rsidRPr="004A22F3">
        <w:rPr>
          <w:rFonts w:cs="Arial"/>
          <w:bCs/>
        </w:rPr>
        <w:t>=</w:t>
      </w:r>
      <w:r w:rsidRPr="004A22F3">
        <w:rPr>
          <w:rFonts w:cs="Arial"/>
          <w:bCs/>
        </w:rPr>
        <w:t>18</w:t>
      </w:r>
      <w:r w:rsidR="00E83264" w:rsidRPr="004A22F3">
        <w:rPr>
          <w:rFonts w:cs="Arial"/>
          <w:bCs/>
        </w:rPr>
        <w:t>6</w:t>
      </w:r>
      <w:r w:rsidRPr="004A22F3">
        <w:rPr>
          <w:rFonts w:cs="Arial"/>
          <w:bCs/>
        </w:rPr>
        <w:t>,66</w:t>
      </w:r>
      <w:r w:rsidR="007A6684" w:rsidRPr="004A22F3">
        <w:rPr>
          <w:rFonts w:cs="Arial"/>
          <w:bCs/>
        </w:rPr>
        <w:t xml:space="preserve"> m</w:t>
      </w:r>
      <w:r w:rsidR="00E87E04" w:rsidRPr="004A22F3">
        <w:rPr>
          <w:rFonts w:cs="Arial"/>
          <w:bCs/>
        </w:rPr>
        <w:t xml:space="preserve"> </w:t>
      </w:r>
      <w:r w:rsidR="007A6684" w:rsidRPr="004A22F3">
        <w:rPr>
          <w:rFonts w:cs="Arial"/>
          <w:bCs/>
        </w:rPr>
        <w:t>n.</w:t>
      </w:r>
      <w:r w:rsidR="00E87E04" w:rsidRPr="004A22F3">
        <w:rPr>
          <w:rFonts w:cs="Arial"/>
          <w:bCs/>
        </w:rPr>
        <w:t xml:space="preserve"> </w:t>
      </w:r>
      <w:r w:rsidR="007A6684" w:rsidRPr="004A22F3">
        <w:rPr>
          <w:rFonts w:cs="Arial"/>
          <w:bCs/>
        </w:rPr>
        <w:t xml:space="preserve">m. </w:t>
      </w:r>
      <w:r w:rsidR="00C053F3">
        <w:rPr>
          <w:rFonts w:cs="Arial"/>
          <w:bCs/>
        </w:rPr>
        <w:t>n</w:t>
      </w:r>
      <w:r w:rsidR="007A6684" w:rsidRPr="004A22F3">
        <w:rPr>
          <w:rFonts w:cs="Arial"/>
          <w:bCs/>
        </w:rPr>
        <w:t>a začátku úseku až Q100=</w:t>
      </w:r>
      <w:r w:rsidRPr="004A22F3">
        <w:rPr>
          <w:rFonts w:cs="Arial"/>
          <w:bCs/>
        </w:rPr>
        <w:t>18</w:t>
      </w:r>
      <w:r w:rsidR="00E83264" w:rsidRPr="004A22F3">
        <w:rPr>
          <w:rFonts w:cs="Arial"/>
          <w:bCs/>
        </w:rPr>
        <w:t>6</w:t>
      </w:r>
      <w:r w:rsidRPr="004A22F3">
        <w:rPr>
          <w:rFonts w:cs="Arial"/>
          <w:bCs/>
        </w:rPr>
        <w:t xml:space="preserve">,68 </w:t>
      </w:r>
      <w:r w:rsidR="007A6684" w:rsidRPr="004A22F3">
        <w:rPr>
          <w:rFonts w:cs="Arial"/>
          <w:bCs/>
        </w:rPr>
        <w:t>m</w:t>
      </w:r>
      <w:r w:rsidR="00E83264" w:rsidRPr="004A22F3">
        <w:rPr>
          <w:rFonts w:cs="Arial"/>
          <w:bCs/>
        </w:rPr>
        <w:t xml:space="preserve"> </w:t>
      </w:r>
      <w:r w:rsidR="007A6684" w:rsidRPr="004A22F3">
        <w:rPr>
          <w:rFonts w:cs="Arial"/>
          <w:bCs/>
        </w:rPr>
        <w:t>n.</w:t>
      </w:r>
      <w:r w:rsidR="00E83264" w:rsidRPr="004A22F3">
        <w:rPr>
          <w:rFonts w:cs="Arial"/>
          <w:bCs/>
        </w:rPr>
        <w:t xml:space="preserve"> </w:t>
      </w:r>
      <w:r w:rsidR="007A6684" w:rsidRPr="004A22F3">
        <w:rPr>
          <w:rFonts w:cs="Arial"/>
          <w:bCs/>
        </w:rPr>
        <w:t>m. na konci úseku.</w:t>
      </w:r>
    </w:p>
    <w:p w:rsidR="0094689F" w:rsidRPr="004A22F3" w:rsidRDefault="007A6684" w:rsidP="007A6684">
      <w:pPr>
        <w:autoSpaceDE w:val="0"/>
        <w:autoSpaceDN w:val="0"/>
        <w:adjustRightInd w:val="0"/>
        <w:spacing w:line="360" w:lineRule="auto"/>
        <w:ind w:left="709"/>
        <w:jc w:val="both"/>
        <w:rPr>
          <w:rFonts w:cs="Arial"/>
          <w:bCs/>
        </w:rPr>
      </w:pPr>
      <w:r w:rsidRPr="004A22F3">
        <w:rPr>
          <w:rFonts w:cs="Arial"/>
          <w:bCs/>
        </w:rPr>
        <w:t xml:space="preserve">Konstrukce hráze je navržena jako zemní homogenní s korunou hráze na kótě </w:t>
      </w:r>
      <w:r w:rsidR="00E83264" w:rsidRPr="004A22F3">
        <w:rPr>
          <w:rFonts w:cs="Arial"/>
          <w:bCs/>
        </w:rPr>
        <w:t>187,16 – 187,18</w:t>
      </w:r>
      <w:r w:rsidRPr="004A22F3">
        <w:rPr>
          <w:rFonts w:cs="Arial"/>
          <w:bCs/>
        </w:rPr>
        <w:t xml:space="preserve"> m</w:t>
      </w:r>
      <w:r w:rsidR="00E87E04" w:rsidRPr="004A22F3">
        <w:rPr>
          <w:rFonts w:cs="Arial"/>
          <w:bCs/>
        </w:rPr>
        <w:t xml:space="preserve"> </w:t>
      </w:r>
      <w:r w:rsidRPr="004A22F3">
        <w:rPr>
          <w:rFonts w:cs="Arial"/>
          <w:bCs/>
        </w:rPr>
        <w:t>n.</w:t>
      </w:r>
      <w:r w:rsidR="00E87E04" w:rsidRPr="004A22F3">
        <w:rPr>
          <w:rFonts w:cs="Arial"/>
          <w:bCs/>
        </w:rPr>
        <w:t xml:space="preserve"> </w:t>
      </w:r>
      <w:r w:rsidRPr="004A22F3">
        <w:rPr>
          <w:rFonts w:cs="Arial"/>
          <w:bCs/>
        </w:rPr>
        <w:t>m. Výška hráze se pohybuje v rozpětí 2</w:t>
      </w:r>
      <w:r w:rsidR="00E83264" w:rsidRPr="004A22F3">
        <w:rPr>
          <w:rFonts w:cs="Arial"/>
          <w:bCs/>
        </w:rPr>
        <w:t xml:space="preserve">,1 </w:t>
      </w:r>
      <w:r w:rsidRPr="004A22F3">
        <w:rPr>
          <w:rFonts w:cs="Arial"/>
          <w:bCs/>
        </w:rPr>
        <w:t>-</w:t>
      </w:r>
      <w:r w:rsidR="00E83264" w:rsidRPr="004A22F3">
        <w:rPr>
          <w:rFonts w:cs="Arial"/>
          <w:bCs/>
        </w:rPr>
        <w:t xml:space="preserve"> 2</w:t>
      </w:r>
      <w:r w:rsidRPr="004A22F3">
        <w:rPr>
          <w:rFonts w:cs="Arial"/>
          <w:bCs/>
        </w:rPr>
        <w:t>,9 m</w:t>
      </w:r>
      <w:r w:rsidR="00E83264" w:rsidRPr="004A22F3">
        <w:rPr>
          <w:rFonts w:cs="Arial"/>
          <w:bCs/>
        </w:rPr>
        <w:t>.</w:t>
      </w:r>
      <w:r w:rsidRPr="004A22F3">
        <w:rPr>
          <w:rFonts w:cs="Arial"/>
          <w:bCs/>
        </w:rPr>
        <w:t xml:space="preserve">  Příčný profil hráze je navržen se sklonem </w:t>
      </w:r>
      <w:r w:rsidR="00E83264" w:rsidRPr="004A22F3">
        <w:rPr>
          <w:rFonts w:cs="Arial"/>
          <w:bCs/>
        </w:rPr>
        <w:t xml:space="preserve">svahů </w:t>
      </w:r>
      <w:r w:rsidRPr="004A22F3">
        <w:rPr>
          <w:rFonts w:cs="Arial"/>
          <w:bCs/>
        </w:rPr>
        <w:t>1:</w:t>
      </w:r>
      <w:r w:rsidR="00E83264" w:rsidRPr="004A22F3">
        <w:rPr>
          <w:rFonts w:cs="Arial"/>
          <w:bCs/>
        </w:rPr>
        <w:t>2,5</w:t>
      </w:r>
      <w:r w:rsidRPr="004A22F3">
        <w:rPr>
          <w:rFonts w:cs="Arial"/>
          <w:bCs/>
        </w:rPr>
        <w:t xml:space="preserve">, Šířka v koruně hráze je </w:t>
      </w:r>
      <w:r w:rsidR="00E83264" w:rsidRPr="004A22F3">
        <w:rPr>
          <w:rFonts w:cs="Arial"/>
          <w:bCs/>
        </w:rPr>
        <w:t>3</w:t>
      </w:r>
      <w:r w:rsidRPr="004A22F3">
        <w:rPr>
          <w:rFonts w:cs="Arial"/>
          <w:bCs/>
        </w:rPr>
        <w:t>,</w:t>
      </w:r>
      <w:r w:rsidR="00E83264" w:rsidRPr="004A22F3">
        <w:rPr>
          <w:rFonts w:cs="Arial"/>
          <w:bCs/>
        </w:rPr>
        <w:t>5</w:t>
      </w:r>
      <w:r w:rsidRPr="004A22F3">
        <w:rPr>
          <w:rFonts w:cs="Arial"/>
          <w:bCs/>
        </w:rPr>
        <w:t xml:space="preserve"> m. </w:t>
      </w:r>
      <w:r w:rsidR="00E83264" w:rsidRPr="004A22F3">
        <w:rPr>
          <w:rFonts w:cs="Arial"/>
          <w:bCs/>
        </w:rPr>
        <w:t>Koruna hráze bude zpevněná štěrkodrtí fr. 16-32 mm, která se položí na netkanou geotextilii. Koruna hráze bude opatřena geobuňkami tl 20 cm  s  prosypem.</w:t>
      </w:r>
      <w:r w:rsidRPr="004A22F3">
        <w:rPr>
          <w:rFonts w:cs="Arial"/>
          <w:bCs/>
        </w:rPr>
        <w:t xml:space="preserve"> Oba líce hráze jsou ohumusovány a osety</w:t>
      </w:r>
      <w:r w:rsidR="00E83264" w:rsidRPr="004A22F3">
        <w:rPr>
          <w:rFonts w:cs="Arial"/>
          <w:bCs/>
        </w:rPr>
        <w:t xml:space="preserve"> tl. 20 cm</w:t>
      </w:r>
      <w:r w:rsidRPr="004A22F3">
        <w:rPr>
          <w:rFonts w:cs="Arial"/>
          <w:bCs/>
        </w:rPr>
        <w:t xml:space="preserve">. </w:t>
      </w:r>
      <w:r w:rsidR="005437E0">
        <w:rPr>
          <w:rFonts w:cs="Arial"/>
          <w:bCs/>
        </w:rPr>
        <w:t xml:space="preserve">Na návodním svahu hráze je navržena protierozní rohož. </w:t>
      </w:r>
      <w:r w:rsidR="009227AF">
        <w:rPr>
          <w:rFonts w:cs="Arial"/>
        </w:rPr>
        <w:t>Jedná se o trvalou flexibilní prostorovou georohož, která se nerozkládá</w:t>
      </w:r>
      <w:r w:rsidR="009227AF" w:rsidRPr="00E87E04">
        <w:rPr>
          <w:rFonts w:cs="Arial"/>
        </w:rPr>
        <w:t>.</w:t>
      </w:r>
      <w:r w:rsidR="009227AF">
        <w:rPr>
          <w:rFonts w:cs="Arial"/>
        </w:rPr>
        <w:t xml:space="preserve"> </w:t>
      </w:r>
      <w:r w:rsidR="009227AF" w:rsidRPr="00A1343A">
        <w:rPr>
          <w:rFonts w:cs="Arial"/>
        </w:rPr>
        <w:t>Zajišťuje zesílení povrchu během vzrůstu vegetace a výrazně zlepšuje souvislost kořenového systému.</w:t>
      </w:r>
      <w:r w:rsidR="009227AF">
        <w:rPr>
          <w:rFonts w:cs="Arial"/>
        </w:rPr>
        <w:t xml:space="preserve"> </w:t>
      </w:r>
      <w:r w:rsidRPr="004A22F3">
        <w:rPr>
          <w:rFonts w:cs="Arial"/>
          <w:bCs/>
        </w:rPr>
        <w:t xml:space="preserve">Na </w:t>
      </w:r>
      <w:r w:rsidR="00E83264" w:rsidRPr="004A22F3">
        <w:rPr>
          <w:rFonts w:cs="Arial"/>
          <w:bCs/>
        </w:rPr>
        <w:t xml:space="preserve">vzdušné </w:t>
      </w:r>
      <w:r w:rsidRPr="004A22F3">
        <w:rPr>
          <w:rFonts w:cs="Arial"/>
          <w:bCs/>
        </w:rPr>
        <w:t xml:space="preserve">straně hráze </w:t>
      </w:r>
      <w:r w:rsidR="00E83264" w:rsidRPr="004A22F3">
        <w:rPr>
          <w:rFonts w:cs="Arial"/>
          <w:bCs/>
        </w:rPr>
        <w:t xml:space="preserve">mezi patou a břehem </w:t>
      </w:r>
      <w:r w:rsidRPr="004A22F3">
        <w:rPr>
          <w:rFonts w:cs="Arial"/>
          <w:bCs/>
        </w:rPr>
        <w:t xml:space="preserve">bude vytvořen obslužný pruh o šířce </w:t>
      </w:r>
      <w:r w:rsidR="00E83264" w:rsidRPr="004A22F3">
        <w:rPr>
          <w:rFonts w:cs="Arial"/>
          <w:bCs/>
        </w:rPr>
        <w:t>v průměru 7</w:t>
      </w:r>
      <w:r w:rsidRPr="004A22F3">
        <w:rPr>
          <w:rFonts w:cs="Arial"/>
          <w:bCs/>
        </w:rPr>
        <w:t>,</w:t>
      </w:r>
      <w:r w:rsidR="00E83264" w:rsidRPr="004A22F3">
        <w:rPr>
          <w:rFonts w:cs="Arial"/>
          <w:bCs/>
        </w:rPr>
        <w:t>5</w:t>
      </w:r>
      <w:r w:rsidRPr="004A22F3">
        <w:rPr>
          <w:rFonts w:cs="Arial"/>
          <w:bCs/>
        </w:rPr>
        <w:t xml:space="preserve"> m</w:t>
      </w:r>
      <w:r w:rsidR="00E83264" w:rsidRPr="004A22F3">
        <w:rPr>
          <w:rFonts w:cs="Arial"/>
          <w:bCs/>
        </w:rPr>
        <w:t xml:space="preserve">. </w:t>
      </w:r>
      <w:r w:rsidR="0094689F" w:rsidRPr="004A22F3">
        <w:rPr>
          <w:rFonts w:cs="Arial"/>
          <w:bCs/>
        </w:rPr>
        <w:t>Prostor mezi vzdušnou patou hráze a pravým břehem Mojeny bude upraven 3% spádem, tak aby dešťové vody stékali do Mojeny. V tomto prostoru bude stávající hráze Mojeny odkopána bude z něj</w:t>
      </w:r>
      <w:r w:rsidRPr="004A22F3">
        <w:rPr>
          <w:rFonts w:cs="Arial"/>
          <w:bCs/>
        </w:rPr>
        <w:t xml:space="preserve"> při realizaci sejmut drn a humus tl. 0,30 m a následně bude pruh zpětně zasypán v tl. 0,</w:t>
      </w:r>
      <w:r w:rsidR="0094689F" w:rsidRPr="004A22F3">
        <w:rPr>
          <w:rFonts w:cs="Arial"/>
          <w:bCs/>
        </w:rPr>
        <w:t>20</w:t>
      </w:r>
      <w:r w:rsidRPr="004A22F3">
        <w:rPr>
          <w:rFonts w:cs="Arial"/>
          <w:bCs/>
        </w:rPr>
        <w:t xml:space="preserve"> m ohumusován a oset v tl. 0,</w:t>
      </w:r>
      <w:r w:rsidR="0094689F" w:rsidRPr="004A22F3">
        <w:rPr>
          <w:rFonts w:cs="Arial"/>
          <w:bCs/>
        </w:rPr>
        <w:t>20</w:t>
      </w:r>
      <w:r w:rsidRPr="004A22F3">
        <w:rPr>
          <w:rFonts w:cs="Arial"/>
          <w:bCs/>
        </w:rPr>
        <w:t>m.</w:t>
      </w:r>
    </w:p>
    <w:p w:rsidR="00096E55" w:rsidRDefault="004A22F3" w:rsidP="007A6684">
      <w:pPr>
        <w:autoSpaceDE w:val="0"/>
        <w:autoSpaceDN w:val="0"/>
        <w:adjustRightInd w:val="0"/>
        <w:spacing w:line="360" w:lineRule="auto"/>
        <w:ind w:left="709"/>
        <w:jc w:val="both"/>
        <w:rPr>
          <w:rFonts w:cs="Arial"/>
          <w:bCs/>
        </w:rPr>
      </w:pPr>
      <w:r w:rsidRPr="004A22F3">
        <w:rPr>
          <w:rFonts w:cs="Arial"/>
          <w:bCs/>
        </w:rPr>
        <w:tab/>
        <w:t xml:space="preserve">Trasa hráze je několikrát křížena vzdušným vedenín VN a vzdušnými přípojkami VN na železobetonových sloupech, které jsou většinou umístěny rovněž v tělese stávající hrázky. </w:t>
      </w:r>
    </w:p>
    <w:p w:rsid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 xml:space="preserve">km 0,381 473 hráze  el. vedení VVN 110 </w:t>
      </w:r>
      <w:r>
        <w:rPr>
          <w:rFonts w:ascii="Arial" w:eastAsia="Times New Roman" w:hAnsi="Arial" w:cs="Arial"/>
          <w:bCs/>
          <w:szCs w:val="20"/>
          <w:lang w:eastAsia="cs-CZ"/>
        </w:rPr>
        <w:t>kV</w:t>
      </w:r>
      <w:r w:rsidRPr="005A2465">
        <w:rPr>
          <w:rFonts w:ascii="Arial" w:eastAsia="Times New Roman" w:hAnsi="Arial" w:cs="Arial"/>
          <w:bCs/>
          <w:szCs w:val="20"/>
          <w:lang w:eastAsia="cs-CZ"/>
        </w:rPr>
        <w:t xml:space="preserve"> upraví se výška </w:t>
      </w:r>
      <w:r>
        <w:rPr>
          <w:rFonts w:ascii="Arial" w:eastAsia="Times New Roman" w:hAnsi="Arial" w:cs="Arial"/>
          <w:bCs/>
          <w:szCs w:val="20"/>
          <w:lang w:eastAsia="cs-CZ"/>
        </w:rPr>
        <w:t>SO</w:t>
      </w:r>
      <w:r w:rsidRPr="005A2465">
        <w:rPr>
          <w:rFonts w:ascii="Arial" w:eastAsia="Times New Roman" w:hAnsi="Arial" w:cs="Arial"/>
          <w:bCs/>
          <w:szCs w:val="20"/>
          <w:lang w:eastAsia="cs-CZ"/>
        </w:rPr>
        <w:t xml:space="preserve"> 2012,</w:t>
      </w:r>
      <w:r>
        <w:rPr>
          <w:rFonts w:ascii="Arial" w:eastAsia="Times New Roman" w:hAnsi="Arial" w:cs="Arial"/>
          <w:bCs/>
          <w:szCs w:val="20"/>
          <w:lang w:eastAsia="cs-CZ"/>
        </w:rPr>
        <w:t xml:space="preserve"> nový sloup VN vedení na LB Mojeny</w:t>
      </w:r>
    </w:p>
    <w:p w:rsidR="005A2465" w:rsidRP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 xml:space="preserve">km 0,410 224 hráze el. sloup </w:t>
      </w:r>
      <w:r>
        <w:rPr>
          <w:rFonts w:ascii="Arial" w:eastAsia="Times New Roman" w:hAnsi="Arial" w:cs="Arial"/>
          <w:bCs/>
          <w:szCs w:val="20"/>
          <w:lang w:eastAsia="cs-CZ"/>
        </w:rPr>
        <w:t>VN</w:t>
      </w:r>
      <w:r w:rsidRPr="005A2465">
        <w:rPr>
          <w:rFonts w:ascii="Arial" w:eastAsia="Times New Roman" w:hAnsi="Arial" w:cs="Arial"/>
          <w:bCs/>
          <w:szCs w:val="20"/>
          <w:lang w:eastAsia="cs-CZ"/>
        </w:rPr>
        <w:t xml:space="preserve"> </w:t>
      </w:r>
      <w:r>
        <w:rPr>
          <w:rFonts w:ascii="Arial" w:eastAsia="Times New Roman" w:hAnsi="Arial" w:cs="Arial"/>
          <w:bCs/>
          <w:szCs w:val="20"/>
          <w:lang w:eastAsia="cs-CZ"/>
        </w:rPr>
        <w:t xml:space="preserve"> - zruší se</w:t>
      </w:r>
    </w:p>
    <w:p w:rsid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km 0,430 162 hráze el. vedení VN – výškově se upraví</w:t>
      </w:r>
    </w:p>
    <w:p w:rsid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 xml:space="preserve">km 0,444 704 nový sloup </w:t>
      </w:r>
      <w:r>
        <w:rPr>
          <w:rFonts w:ascii="Arial" w:eastAsia="Times New Roman" w:hAnsi="Arial" w:cs="Arial"/>
          <w:bCs/>
          <w:szCs w:val="20"/>
          <w:lang w:eastAsia="cs-CZ"/>
        </w:rPr>
        <w:t>VN</w:t>
      </w:r>
      <w:r w:rsidRPr="005A2465">
        <w:rPr>
          <w:rFonts w:ascii="Arial" w:eastAsia="Times New Roman" w:hAnsi="Arial" w:cs="Arial"/>
          <w:bCs/>
          <w:szCs w:val="20"/>
          <w:lang w:eastAsia="cs-CZ"/>
        </w:rPr>
        <w:t xml:space="preserve"> na vzdušné patě hráze</w:t>
      </w:r>
    </w:p>
    <w:p w:rsid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 xml:space="preserve">km 0,696 662 hráze nový sloup </w:t>
      </w:r>
      <w:r>
        <w:rPr>
          <w:rFonts w:ascii="Arial" w:eastAsia="Times New Roman" w:hAnsi="Arial" w:cs="Arial"/>
          <w:bCs/>
          <w:szCs w:val="20"/>
          <w:lang w:eastAsia="cs-CZ"/>
        </w:rPr>
        <w:t xml:space="preserve">VN </w:t>
      </w:r>
      <w:r w:rsidRPr="005A2465">
        <w:rPr>
          <w:rFonts w:ascii="Arial" w:eastAsia="Times New Roman" w:hAnsi="Arial" w:cs="Arial"/>
          <w:bCs/>
          <w:szCs w:val="20"/>
          <w:lang w:eastAsia="cs-CZ"/>
        </w:rPr>
        <w:t>na vzdušné patě hráze</w:t>
      </w:r>
    </w:p>
    <w:p w:rsidR="005A2465" w:rsidRPr="005A2465" w:rsidRDefault="005A2465" w:rsidP="005A2465">
      <w:pPr>
        <w:pStyle w:val="Odstavecseseznamem"/>
        <w:numPr>
          <w:ilvl w:val="0"/>
          <w:numId w:val="17"/>
        </w:numPr>
        <w:autoSpaceDE w:val="0"/>
        <w:autoSpaceDN w:val="0"/>
        <w:adjustRightInd w:val="0"/>
        <w:rPr>
          <w:rFonts w:ascii="Arial" w:eastAsia="Times New Roman" w:hAnsi="Arial" w:cs="Arial"/>
          <w:bCs/>
          <w:szCs w:val="20"/>
          <w:lang w:eastAsia="cs-CZ"/>
        </w:rPr>
      </w:pPr>
      <w:r w:rsidRPr="005A2465">
        <w:rPr>
          <w:rFonts w:ascii="Arial" w:eastAsia="Times New Roman" w:hAnsi="Arial" w:cs="Arial"/>
          <w:bCs/>
          <w:szCs w:val="20"/>
          <w:lang w:eastAsia="cs-CZ"/>
        </w:rPr>
        <w:t>km 0,701 577 hráze el.</w:t>
      </w:r>
      <w:r>
        <w:rPr>
          <w:rFonts w:ascii="Arial" w:eastAsia="Times New Roman" w:hAnsi="Arial" w:cs="Arial"/>
          <w:bCs/>
          <w:szCs w:val="20"/>
          <w:lang w:eastAsia="cs-CZ"/>
        </w:rPr>
        <w:t xml:space="preserve"> </w:t>
      </w:r>
      <w:r w:rsidRPr="005A2465">
        <w:rPr>
          <w:rFonts w:ascii="Arial" w:eastAsia="Times New Roman" w:hAnsi="Arial" w:cs="Arial"/>
          <w:bCs/>
          <w:szCs w:val="20"/>
          <w:lang w:eastAsia="cs-CZ"/>
        </w:rPr>
        <w:t xml:space="preserve">sloup </w:t>
      </w:r>
      <w:r>
        <w:rPr>
          <w:rFonts w:ascii="Arial" w:eastAsia="Times New Roman" w:hAnsi="Arial" w:cs="Arial"/>
          <w:bCs/>
          <w:szCs w:val="20"/>
          <w:lang w:eastAsia="cs-CZ"/>
        </w:rPr>
        <w:t>VN – zruší se</w:t>
      </w:r>
    </w:p>
    <w:p w:rsidR="005A2465" w:rsidRDefault="004579F3" w:rsidP="007A6684">
      <w:pPr>
        <w:autoSpaceDE w:val="0"/>
        <w:autoSpaceDN w:val="0"/>
        <w:adjustRightInd w:val="0"/>
        <w:spacing w:line="360" w:lineRule="auto"/>
        <w:ind w:left="709"/>
        <w:jc w:val="both"/>
        <w:rPr>
          <w:rFonts w:cs="Arial"/>
          <w:bCs/>
        </w:rPr>
      </w:pPr>
      <w:r>
        <w:rPr>
          <w:rFonts w:cs="Arial"/>
          <w:bCs/>
        </w:rPr>
        <w:t>V</w:t>
      </w:r>
      <w:r w:rsidR="004A22F3" w:rsidRPr="004A22F3">
        <w:rPr>
          <w:rFonts w:cs="Arial"/>
          <w:bCs/>
        </w:rPr>
        <w:t xml:space="preserve">zdušné vedení výše nad navrhovanou korunu hráze </w:t>
      </w:r>
      <w:r>
        <w:rPr>
          <w:rFonts w:cs="Arial"/>
          <w:bCs/>
        </w:rPr>
        <w:t xml:space="preserve">bude </w:t>
      </w:r>
      <w:r w:rsidR="004A22F3" w:rsidRPr="004A22F3">
        <w:rPr>
          <w:rFonts w:cs="Arial"/>
          <w:bCs/>
        </w:rPr>
        <w:t>pomocí krátké přeložky s vyššími železobetonovými sloupy</w:t>
      </w:r>
      <w:r>
        <w:rPr>
          <w:rFonts w:cs="Arial"/>
          <w:bCs/>
        </w:rPr>
        <w:t xml:space="preserve"> navýšené</w:t>
      </w:r>
      <w:r w:rsidR="004A22F3" w:rsidRPr="004A22F3">
        <w:rPr>
          <w:rFonts w:cs="Arial"/>
          <w:bCs/>
        </w:rPr>
        <w:t xml:space="preserve"> </w:t>
      </w:r>
    </w:p>
    <w:p w:rsidR="004A22F3" w:rsidRPr="004A22F3" w:rsidRDefault="005A2465" w:rsidP="007A6684">
      <w:pPr>
        <w:autoSpaceDE w:val="0"/>
        <w:autoSpaceDN w:val="0"/>
        <w:adjustRightInd w:val="0"/>
        <w:spacing w:line="360" w:lineRule="auto"/>
        <w:ind w:left="709"/>
        <w:jc w:val="both"/>
        <w:rPr>
          <w:rFonts w:cs="Arial"/>
          <w:bCs/>
        </w:rPr>
      </w:pPr>
      <w:r>
        <w:rPr>
          <w:rFonts w:cs="Arial"/>
          <w:bCs/>
        </w:rPr>
        <w:tab/>
      </w:r>
      <w:r>
        <w:rPr>
          <w:rFonts w:cs="Arial"/>
          <w:bCs/>
        </w:rPr>
        <w:tab/>
      </w:r>
      <w:r w:rsidR="004A22F3" w:rsidRPr="004A22F3">
        <w:rPr>
          <w:rFonts w:cs="Arial"/>
          <w:bCs/>
        </w:rPr>
        <w:t>V km 0,720 hráze bude hráz odkloněna od Mojeny a bude trasována souběžně se zmíněným vodovodním potrubím DN300 ve správ</w:t>
      </w:r>
      <w:r w:rsidR="00420153">
        <w:rPr>
          <w:rFonts w:cs="Arial"/>
          <w:bCs/>
        </w:rPr>
        <w:t>ě</w:t>
      </w:r>
      <w:r w:rsidR="004A22F3" w:rsidRPr="004A22F3">
        <w:rPr>
          <w:rFonts w:cs="Arial"/>
          <w:bCs/>
        </w:rPr>
        <w:t xml:space="preserve"> VaK Kroměříž tak, aby vodovodní potrubí a rovněž odkalovací potrubí nebyla novou hrází křížena a dotčena. Dočasně budou využívány při stavbě polní pozemky ve vzniklém trojúhelníku pod silnicí, kde je možné umístit nejnutnější objekty zařízení staveniště, avšak mimo trasy vodovodního potrubí. Po výstavbě odsazené ochranné hráze se pozemky uvedou do původního stavu. Stávající rozšířená pravobřežní ochranná hrázka podél Mojeny krátce pod silničním mostem tak nebude dotčena a vzrostlá skupina listnatých a jehličnatých stromů bude zachována.   </w:t>
      </w:r>
    </w:p>
    <w:p w:rsidR="002D07D0" w:rsidRDefault="004A22F3" w:rsidP="007A6684">
      <w:pPr>
        <w:autoSpaceDE w:val="0"/>
        <w:autoSpaceDN w:val="0"/>
        <w:adjustRightInd w:val="0"/>
        <w:spacing w:line="360" w:lineRule="auto"/>
        <w:ind w:left="709"/>
        <w:jc w:val="both"/>
        <w:rPr>
          <w:rFonts w:cs="Arial"/>
        </w:rPr>
      </w:pPr>
      <w:r>
        <w:rPr>
          <w:rFonts w:cs="Arial"/>
        </w:rPr>
        <w:tab/>
        <w:t>V km 0,86</w:t>
      </w:r>
      <w:r w:rsidR="00ED74E2">
        <w:rPr>
          <w:rFonts w:cs="Arial"/>
        </w:rPr>
        <w:t>4</w:t>
      </w:r>
      <w:r>
        <w:rPr>
          <w:rFonts w:cs="Arial"/>
        </w:rPr>
        <w:t xml:space="preserve"> </w:t>
      </w:r>
      <w:r w:rsidR="00ED74E2">
        <w:rPr>
          <w:rFonts w:cs="Arial"/>
        </w:rPr>
        <w:t>87</w:t>
      </w:r>
      <w:r>
        <w:rPr>
          <w:rFonts w:cs="Arial"/>
        </w:rPr>
        <w:t xml:space="preserve"> bude na hráz navazovat betonová zeď objektu SO 204, která dál prochází pře</w:t>
      </w:r>
      <w:r w:rsidR="002D07D0">
        <w:rPr>
          <w:rFonts w:cs="Arial"/>
        </w:rPr>
        <w:t>s</w:t>
      </w:r>
      <w:r>
        <w:rPr>
          <w:rFonts w:cs="Arial"/>
        </w:rPr>
        <w:t xml:space="preserve"> silnici II/367.</w:t>
      </w:r>
    </w:p>
    <w:p w:rsidR="007A6684" w:rsidRPr="00E87E04" w:rsidRDefault="002D07D0" w:rsidP="007A6684">
      <w:pPr>
        <w:autoSpaceDE w:val="0"/>
        <w:autoSpaceDN w:val="0"/>
        <w:adjustRightInd w:val="0"/>
        <w:spacing w:line="360" w:lineRule="auto"/>
        <w:ind w:left="709"/>
        <w:jc w:val="both"/>
        <w:rPr>
          <w:rFonts w:cs="Arial"/>
        </w:rPr>
      </w:pPr>
      <w:r>
        <w:rPr>
          <w:rFonts w:cs="Arial"/>
        </w:rPr>
        <w:tab/>
      </w:r>
      <w:r w:rsidR="007A6684" w:rsidRPr="00E87E04">
        <w:rPr>
          <w:rFonts w:cs="Arial"/>
        </w:rPr>
        <w:t xml:space="preserve">Hráz bude po provedení skrývky pokryvní zeminy v tl. </w:t>
      </w:r>
      <w:smartTag w:uri="urn:schemas-microsoft-com:office:smarttags" w:element="metricconverter">
        <w:smartTagPr>
          <w:attr w:name="ProductID" w:val="30 cm"/>
        </w:smartTagPr>
        <w:r w:rsidR="007A6684" w:rsidRPr="00E87E04">
          <w:rPr>
            <w:rFonts w:cs="Arial"/>
          </w:rPr>
          <w:t>30 cm</w:t>
        </w:r>
      </w:smartTag>
      <w:r w:rsidR="007A6684" w:rsidRPr="00E87E04">
        <w:rPr>
          <w:rFonts w:cs="Arial"/>
        </w:rPr>
        <w:t>, úpravě plán</w:t>
      </w:r>
      <w:r w:rsidR="001330EB">
        <w:rPr>
          <w:rFonts w:cs="Arial"/>
        </w:rPr>
        <w:t>ě</w:t>
      </w:r>
      <w:r w:rsidR="007A6684" w:rsidRPr="00E87E04">
        <w:rPr>
          <w:rFonts w:cs="Arial"/>
        </w:rPr>
        <w:t xml:space="preserve"> jejím urovnáním a přehutněním, sypaná po vrstvách z vhodných odtěžených místních materiálů</w:t>
      </w:r>
    </w:p>
    <w:p w:rsidR="007A6684" w:rsidRPr="00E87E04" w:rsidRDefault="007A6684" w:rsidP="007A6684">
      <w:pPr>
        <w:spacing w:line="360" w:lineRule="auto"/>
        <w:ind w:left="709" w:right="-108"/>
        <w:jc w:val="both"/>
        <w:rPr>
          <w:rFonts w:cs="Arial"/>
        </w:rPr>
      </w:pPr>
      <w:r w:rsidRPr="00E87E04">
        <w:rPr>
          <w:rFonts w:cs="Arial"/>
        </w:rPr>
        <w:t xml:space="preserve">Hutnění je třeba provádět ve vrstvách tloušťky cca do </w:t>
      </w:r>
      <w:smartTag w:uri="urn:schemas-microsoft-com:office:smarttags" w:element="metricconverter">
        <w:smartTagPr>
          <w:attr w:name="ProductID" w:val="200 mm"/>
        </w:smartTagPr>
        <w:r w:rsidRPr="00E87E04">
          <w:rPr>
            <w:rFonts w:cs="Arial"/>
          </w:rPr>
          <w:t>200 mm</w:t>
        </w:r>
      </w:smartTag>
      <w:r w:rsidRPr="00E87E04">
        <w:rPr>
          <w:rFonts w:cs="Arial"/>
        </w:rPr>
        <w:t xml:space="preserve"> před zhutněním. Sypanina nesmí obsahovat dřevo, kořeny, kameny a předměty překážející hutnění. Velikost ojedinělých </w:t>
      </w:r>
      <w:r w:rsidR="00F55205">
        <w:rPr>
          <w:rFonts w:cs="Arial"/>
        </w:rPr>
        <w:t>zrn připouští ČSN 75 2410 do 60</w:t>
      </w:r>
      <w:r w:rsidRPr="00E87E04">
        <w:rPr>
          <w:rFonts w:cs="Arial"/>
        </w:rPr>
        <w:t xml:space="preserve"> mm. Dále je třeba sledovat a ověřovat aktuální hodnoty přirozené vlhkosti sypaniny ve vztahu k laboratorně zjištěným parametrům zhutnitelnosti a provádět průběžné zkoušky hutnění na lokalitě.</w:t>
      </w:r>
    </w:p>
    <w:p w:rsidR="007A6684" w:rsidRPr="00E87E04" w:rsidRDefault="007A6684" w:rsidP="007A6684">
      <w:pPr>
        <w:pStyle w:val="Bntext"/>
        <w:spacing w:line="360" w:lineRule="auto"/>
        <w:ind w:left="709"/>
        <w:rPr>
          <w:rFonts w:cs="Arial"/>
          <w:sz w:val="22"/>
          <w:szCs w:val="22"/>
        </w:rPr>
      </w:pPr>
      <w:r w:rsidRPr="00E87E04">
        <w:rPr>
          <w:rFonts w:cs="Arial"/>
          <w:sz w:val="22"/>
          <w:szCs w:val="22"/>
        </w:rPr>
        <w:t xml:space="preserve">Zpracování a hutnění předmětné zeminy je nutné realizovat za příznivých klimatických podmínek, neboť zeminy vlivem srážek snadno rozbřídají a takto znehodnocenou sypaninu je nutné odstranit a vyměnit. Každá vrstva bude navážena na předchozí zhutněnou vrstvu, jejíž povrch bude urovnaný, bez kaluží, přeschlé, rozbředlé nebo zmrzlé zeminy, bez ledu či sněhu. </w:t>
      </w:r>
    </w:p>
    <w:p w:rsidR="007A6684" w:rsidRPr="00E87E04" w:rsidRDefault="007A6684" w:rsidP="007A6684">
      <w:pPr>
        <w:spacing w:line="360" w:lineRule="auto"/>
        <w:ind w:left="709"/>
        <w:jc w:val="both"/>
        <w:rPr>
          <w:rFonts w:cs="Arial"/>
        </w:rPr>
      </w:pPr>
      <w:r w:rsidRPr="00E87E04">
        <w:rPr>
          <w:rFonts w:cs="Arial"/>
        </w:rPr>
        <w:t>Možnosti těžby, míchání a výsledné množství jednotlivých druhů odebíraného materiálu nutno projednat předem s těžařskou společností.</w:t>
      </w:r>
    </w:p>
    <w:p w:rsidR="007A6684" w:rsidRPr="00E87E04" w:rsidRDefault="007A6684" w:rsidP="007A6684">
      <w:pPr>
        <w:pStyle w:val="Bntext"/>
        <w:spacing w:line="360" w:lineRule="auto"/>
        <w:ind w:left="709"/>
        <w:rPr>
          <w:rFonts w:cs="Arial"/>
          <w:sz w:val="22"/>
          <w:szCs w:val="22"/>
        </w:rPr>
      </w:pPr>
      <w:r w:rsidRPr="00E87E04">
        <w:rPr>
          <w:rFonts w:cs="Arial"/>
          <w:sz w:val="22"/>
          <w:szCs w:val="22"/>
        </w:rPr>
        <w:t>Kontrolní zkoušky sypaniny budou prováděny jak v místě těžby, tak na rozestavěné hrázi a to nejméně z každých 500m</w:t>
      </w:r>
      <w:r w:rsidRPr="00E87E04">
        <w:rPr>
          <w:rFonts w:cs="Arial"/>
          <w:sz w:val="22"/>
          <w:szCs w:val="22"/>
          <w:vertAlign w:val="superscript"/>
        </w:rPr>
        <w:t>3</w:t>
      </w:r>
      <w:r w:rsidRPr="00E87E04">
        <w:rPr>
          <w:rFonts w:cs="Arial"/>
          <w:sz w:val="22"/>
          <w:szCs w:val="22"/>
        </w:rPr>
        <w:t xml:space="preserve"> zeminy, nejméně jednou za směnu, z každé zpracované vrstvy a při změně počasí, která podstatně ovlivní vlastnost sypaniny.</w:t>
      </w:r>
    </w:p>
    <w:p w:rsidR="007B18ED" w:rsidRDefault="007B18ED" w:rsidP="007B18ED">
      <w:pPr>
        <w:autoSpaceDE w:val="0"/>
        <w:autoSpaceDN w:val="0"/>
        <w:adjustRightInd w:val="0"/>
        <w:spacing w:line="360" w:lineRule="auto"/>
        <w:ind w:left="709"/>
        <w:jc w:val="both"/>
        <w:rPr>
          <w:rFonts w:cs="Arial"/>
        </w:rPr>
      </w:pPr>
      <w:r>
        <w:rPr>
          <w:rFonts w:cs="Arial"/>
        </w:rPr>
        <w:tab/>
        <w:t xml:space="preserve">Vzdušná pata hráze bude </w:t>
      </w:r>
      <w:r w:rsidR="004579F3">
        <w:rPr>
          <w:rFonts w:cs="Arial"/>
        </w:rPr>
        <w:t xml:space="preserve">po celé délce </w:t>
      </w:r>
      <w:r>
        <w:rPr>
          <w:rFonts w:cs="Arial"/>
        </w:rPr>
        <w:t>opatřena kamenn</w:t>
      </w:r>
      <w:r w:rsidR="004E752E">
        <w:rPr>
          <w:rFonts w:cs="Arial"/>
        </w:rPr>
        <w:t>ou</w:t>
      </w:r>
      <w:r>
        <w:rPr>
          <w:rFonts w:cs="Arial"/>
        </w:rPr>
        <w:t xml:space="preserve"> </w:t>
      </w:r>
      <w:r w:rsidR="004E752E">
        <w:rPr>
          <w:rFonts w:cs="Arial"/>
        </w:rPr>
        <w:t>patkou</w:t>
      </w:r>
      <w:r>
        <w:rPr>
          <w:rFonts w:cs="Arial"/>
        </w:rPr>
        <w:t xml:space="preserve"> z lomového kamene do 200 kg</w:t>
      </w:r>
      <w:r w:rsidR="00C053F3">
        <w:rPr>
          <w:rFonts w:cs="Arial"/>
        </w:rPr>
        <w:t>, doušky 0,5 m nad terénem a 0,8 m pod terénem. Detail tvaru opevněný je zřejmý z výkresové dokumentace.</w:t>
      </w:r>
      <w:r>
        <w:rPr>
          <w:rFonts w:cs="Arial"/>
        </w:rPr>
        <w:t xml:space="preserve"> Kamenný zához bude překryt </w:t>
      </w:r>
      <w:r w:rsidR="004579F3">
        <w:rPr>
          <w:rFonts w:cs="Arial"/>
        </w:rPr>
        <w:t>z</w:t>
      </w:r>
      <w:r>
        <w:rPr>
          <w:rFonts w:cs="Arial"/>
        </w:rPr>
        <w:t xml:space="preserve">atravněním tl. 20 cm. </w:t>
      </w:r>
    </w:p>
    <w:p w:rsidR="00441157" w:rsidRDefault="00441157" w:rsidP="007B18ED">
      <w:pPr>
        <w:autoSpaceDE w:val="0"/>
        <w:autoSpaceDN w:val="0"/>
        <w:adjustRightInd w:val="0"/>
        <w:spacing w:line="360" w:lineRule="auto"/>
        <w:ind w:left="709"/>
        <w:jc w:val="both"/>
        <w:rPr>
          <w:rFonts w:cs="Arial"/>
        </w:rPr>
      </w:pPr>
      <w:r>
        <w:rPr>
          <w:rFonts w:cs="Arial"/>
        </w:rPr>
        <w:tab/>
        <w:t xml:space="preserve">Pro ochranu hráze před zásahem zemědělců bude návodní pata hráze opatřena betonovou patkou zarovnanou se svahem hráze do výšky 0,5 nad terénem. Patka má rozměry 0,5x 1,25x1,3 m a bude osazená  po </w:t>
      </w:r>
      <w:r w:rsidR="005437E0">
        <w:rPr>
          <w:rFonts w:cs="Arial"/>
        </w:rPr>
        <w:t>3</w:t>
      </w:r>
      <w:r>
        <w:rPr>
          <w:rFonts w:cs="Arial"/>
        </w:rPr>
        <w:t xml:space="preserve">0 metrech. </w:t>
      </w:r>
    </w:p>
    <w:p w:rsidR="0074337D" w:rsidRDefault="0074337D" w:rsidP="0074337D">
      <w:pPr>
        <w:autoSpaceDE w:val="0"/>
        <w:autoSpaceDN w:val="0"/>
        <w:adjustRightInd w:val="0"/>
        <w:spacing w:line="360" w:lineRule="auto"/>
        <w:ind w:left="709"/>
        <w:jc w:val="both"/>
        <w:rPr>
          <w:rFonts w:cs="Arial"/>
        </w:rPr>
      </w:pPr>
      <w:r>
        <w:rPr>
          <w:rFonts w:cs="Arial"/>
        </w:rPr>
        <w:tab/>
        <w:t xml:space="preserve">V </w:t>
      </w:r>
      <w:r w:rsidRPr="0074337D">
        <w:rPr>
          <w:rFonts w:cs="Arial"/>
        </w:rPr>
        <w:t xml:space="preserve">km 0,487 500 </w:t>
      </w:r>
      <w:r>
        <w:rPr>
          <w:rFonts w:cs="Arial"/>
        </w:rPr>
        <w:t xml:space="preserve">bude přes hráz převedené výtlační potrubí 2x DN 700 od čerpací stanice dešťových a povodňových vod ČS1. ČS1 se nachází na levém břehu Mojeny. V ČS jsou už vybudovány a zaslepeny výtlačné </w:t>
      </w:r>
      <w:r w:rsidR="004E752E">
        <w:rPr>
          <w:rFonts w:cs="Arial"/>
        </w:rPr>
        <w:t xml:space="preserve">sklolaminátové </w:t>
      </w:r>
      <w:r>
        <w:rPr>
          <w:rFonts w:cs="Arial"/>
        </w:rPr>
        <w:t xml:space="preserve">trouby DN 700. </w:t>
      </w:r>
      <w:r w:rsidR="00547A47">
        <w:rPr>
          <w:rFonts w:cs="Arial"/>
        </w:rPr>
        <w:t xml:space="preserve">Na stávající potrubí se napojí nové </w:t>
      </w:r>
      <w:r w:rsidR="004E752E">
        <w:rPr>
          <w:rFonts w:cs="Arial"/>
        </w:rPr>
        <w:t xml:space="preserve">sklolaminátové </w:t>
      </w:r>
      <w:r w:rsidR="00547A47">
        <w:rPr>
          <w:rFonts w:cs="Arial"/>
        </w:rPr>
        <w:t xml:space="preserve">potrubí </w:t>
      </w:r>
      <w:r w:rsidR="00C053F3">
        <w:rPr>
          <w:rFonts w:cs="Arial"/>
        </w:rPr>
        <w:t xml:space="preserve">2x </w:t>
      </w:r>
      <w:r w:rsidR="00547A47">
        <w:rPr>
          <w:rFonts w:cs="Arial"/>
        </w:rPr>
        <w:t>DN 700, které bud</w:t>
      </w:r>
      <w:r w:rsidR="00C053F3">
        <w:rPr>
          <w:rFonts w:cs="Arial"/>
        </w:rPr>
        <w:t>ou</w:t>
      </w:r>
      <w:r w:rsidR="00547A47">
        <w:rPr>
          <w:rFonts w:cs="Arial"/>
        </w:rPr>
        <w:t xml:space="preserve"> převeden</w:t>
      </w:r>
      <w:r w:rsidR="00C053F3">
        <w:rPr>
          <w:rFonts w:cs="Arial"/>
        </w:rPr>
        <w:t>y</w:t>
      </w:r>
      <w:r w:rsidR="00547A47">
        <w:rPr>
          <w:rFonts w:cs="Arial"/>
        </w:rPr>
        <w:t xml:space="preserve"> pod Mojenou a obetonován</w:t>
      </w:r>
      <w:r w:rsidR="00C053F3">
        <w:rPr>
          <w:rFonts w:cs="Arial"/>
        </w:rPr>
        <w:t>y</w:t>
      </w:r>
      <w:r w:rsidR="00547A47">
        <w:rPr>
          <w:rFonts w:cs="Arial"/>
        </w:rPr>
        <w:t>. Na druhou stranou hráze bud</w:t>
      </w:r>
      <w:r w:rsidR="00C80B40">
        <w:rPr>
          <w:rFonts w:cs="Arial"/>
        </w:rPr>
        <w:t>ou</w:t>
      </w:r>
      <w:r w:rsidR="00547A47">
        <w:rPr>
          <w:rFonts w:cs="Arial"/>
        </w:rPr>
        <w:t xml:space="preserve"> </w:t>
      </w:r>
      <w:r w:rsidR="004E752E">
        <w:rPr>
          <w:rFonts w:cs="Arial"/>
        </w:rPr>
        <w:t>v</w:t>
      </w:r>
      <w:r w:rsidR="00547A47">
        <w:rPr>
          <w:rFonts w:cs="Arial"/>
        </w:rPr>
        <w:t>yveden</w:t>
      </w:r>
      <w:r w:rsidR="00C80B40">
        <w:rPr>
          <w:rFonts w:cs="Arial"/>
        </w:rPr>
        <w:t>y</w:t>
      </w:r>
      <w:r w:rsidR="00547A47">
        <w:rPr>
          <w:rFonts w:cs="Arial"/>
        </w:rPr>
        <w:t xml:space="preserve"> tak, že potrubí bude kopírovat vzdušní svah hráze. Dno vyústění potrubí bude na kótě 187,27</w:t>
      </w:r>
      <w:r w:rsidR="004E752E">
        <w:rPr>
          <w:rFonts w:cs="Arial"/>
        </w:rPr>
        <w:t xml:space="preserve"> m</w:t>
      </w:r>
      <w:r w:rsidR="00420153">
        <w:rPr>
          <w:rFonts w:cs="Arial"/>
        </w:rPr>
        <w:t xml:space="preserve"> </w:t>
      </w:r>
      <w:r w:rsidR="004E752E">
        <w:rPr>
          <w:rFonts w:cs="Arial"/>
        </w:rPr>
        <w:t>n.</w:t>
      </w:r>
      <w:r w:rsidR="00420153">
        <w:rPr>
          <w:rFonts w:cs="Arial"/>
        </w:rPr>
        <w:t xml:space="preserve"> </w:t>
      </w:r>
      <w:r w:rsidR="004E752E">
        <w:rPr>
          <w:rFonts w:cs="Arial"/>
        </w:rPr>
        <w:t>m.</w:t>
      </w:r>
      <w:r w:rsidR="00547A47">
        <w:rPr>
          <w:rFonts w:cs="Arial"/>
        </w:rPr>
        <w:t>, co je 10 cm nad navrženou korunou hráze. Na návodní straně hráze bude vybudován betonový výustn</w:t>
      </w:r>
      <w:r w:rsidR="002B207D">
        <w:rPr>
          <w:rFonts w:cs="Arial"/>
        </w:rPr>
        <w:t>í</w:t>
      </w:r>
      <w:r w:rsidR="00547A47">
        <w:rPr>
          <w:rFonts w:cs="Arial"/>
        </w:rPr>
        <w:t xml:space="preserve"> objekt a trouby budou opatřeny </w:t>
      </w:r>
      <w:r w:rsidR="00547A47" w:rsidRPr="00547A47">
        <w:rPr>
          <w:rFonts w:cs="Arial"/>
        </w:rPr>
        <w:t>koncov</w:t>
      </w:r>
      <w:r w:rsidR="00547A47">
        <w:rPr>
          <w:rFonts w:cs="Arial"/>
        </w:rPr>
        <w:t>ými</w:t>
      </w:r>
      <w:r w:rsidR="00547A47" w:rsidRPr="00547A47">
        <w:rPr>
          <w:rFonts w:cs="Arial"/>
        </w:rPr>
        <w:t xml:space="preserve"> klapka</w:t>
      </w:r>
      <w:r w:rsidR="00547A47">
        <w:rPr>
          <w:rFonts w:cs="Arial"/>
        </w:rPr>
        <w:t>mi</w:t>
      </w:r>
      <w:r w:rsidR="00547A47" w:rsidRPr="00547A47">
        <w:rPr>
          <w:rFonts w:cs="Arial"/>
        </w:rPr>
        <w:t xml:space="preserve"> se šikmým talířem </w:t>
      </w:r>
      <w:r w:rsidR="00547A47">
        <w:rPr>
          <w:rFonts w:cs="Arial"/>
        </w:rPr>
        <w:t>DN</w:t>
      </w:r>
      <w:r w:rsidR="00547A47" w:rsidRPr="00547A47">
        <w:rPr>
          <w:rFonts w:cs="Arial"/>
        </w:rPr>
        <w:t xml:space="preserve"> 700, </w:t>
      </w:r>
      <w:r w:rsidR="00547A47">
        <w:rPr>
          <w:rFonts w:cs="Arial"/>
        </w:rPr>
        <w:t>PN</w:t>
      </w:r>
      <w:r w:rsidR="00547A47" w:rsidRPr="00547A47">
        <w:rPr>
          <w:rFonts w:cs="Arial"/>
        </w:rPr>
        <w:t>10</w:t>
      </w:r>
      <w:r w:rsidR="00547A47">
        <w:rPr>
          <w:rFonts w:cs="Arial"/>
        </w:rPr>
        <w:t xml:space="preserve">. </w:t>
      </w:r>
      <w:r w:rsidR="004E752E">
        <w:rPr>
          <w:rFonts w:cs="Arial"/>
        </w:rPr>
        <w:t>P</w:t>
      </w:r>
      <w:r w:rsidR="00547A47">
        <w:rPr>
          <w:rFonts w:cs="Arial"/>
        </w:rPr>
        <w:t>otrubí bude přesypáno</w:t>
      </w:r>
      <w:r w:rsidR="004E752E">
        <w:rPr>
          <w:rFonts w:cs="Arial"/>
        </w:rPr>
        <w:t xml:space="preserve"> zemním náspem</w:t>
      </w:r>
      <w:r w:rsidR="00547A47">
        <w:rPr>
          <w:rFonts w:cs="Arial"/>
        </w:rPr>
        <w:t xml:space="preserve"> a vytvoří se lokální zvýšení hráze ve sklonu 8% a </w:t>
      </w:r>
      <w:r w:rsidR="004579F3">
        <w:rPr>
          <w:rFonts w:cs="Arial"/>
        </w:rPr>
        <w:t xml:space="preserve">celkové </w:t>
      </w:r>
      <w:r w:rsidR="00547A47">
        <w:rPr>
          <w:rFonts w:cs="Arial"/>
        </w:rPr>
        <w:t xml:space="preserve">délce 41,06 m. Návodní svah hráze v místě </w:t>
      </w:r>
      <w:r w:rsidR="00317DBC">
        <w:rPr>
          <w:rFonts w:cs="Arial"/>
        </w:rPr>
        <w:t xml:space="preserve">vyústění bude opevněn </w:t>
      </w:r>
      <w:r w:rsidR="00317DBC" w:rsidRPr="00317DBC">
        <w:rPr>
          <w:rFonts w:cs="Arial"/>
        </w:rPr>
        <w:t>kamenn</w:t>
      </w:r>
      <w:r w:rsidR="00317DBC">
        <w:rPr>
          <w:rFonts w:cs="Arial"/>
        </w:rPr>
        <w:t>ou</w:t>
      </w:r>
      <w:r w:rsidR="00317DBC" w:rsidRPr="00317DBC">
        <w:rPr>
          <w:rFonts w:cs="Arial"/>
        </w:rPr>
        <w:t xml:space="preserve"> dlažb</w:t>
      </w:r>
      <w:r w:rsidR="00317DBC">
        <w:rPr>
          <w:rFonts w:cs="Arial"/>
        </w:rPr>
        <w:t>ou</w:t>
      </w:r>
      <w:r w:rsidR="00317DBC" w:rsidRPr="00317DBC">
        <w:rPr>
          <w:rFonts w:cs="Arial"/>
        </w:rPr>
        <w:t xml:space="preserve"> uložen</w:t>
      </w:r>
      <w:r w:rsidR="00317DBC">
        <w:rPr>
          <w:rFonts w:cs="Arial"/>
        </w:rPr>
        <w:t>ou</w:t>
      </w:r>
      <w:r w:rsidR="00317DBC" w:rsidRPr="00317DBC">
        <w:rPr>
          <w:rFonts w:cs="Arial"/>
        </w:rPr>
        <w:t xml:space="preserve"> do betonu tl. 25 </w:t>
      </w:r>
      <w:r w:rsidR="00317DBC">
        <w:rPr>
          <w:rFonts w:cs="Arial"/>
        </w:rPr>
        <w:t>c</w:t>
      </w:r>
      <w:r w:rsidR="00317DBC" w:rsidRPr="00317DBC">
        <w:rPr>
          <w:rFonts w:cs="Arial"/>
        </w:rPr>
        <w:t>m</w:t>
      </w:r>
      <w:r w:rsidR="00317DBC">
        <w:rPr>
          <w:rFonts w:cs="Arial"/>
        </w:rPr>
        <w:t xml:space="preserve"> v š. 5,28 m.</w:t>
      </w:r>
      <w:r w:rsidR="005437E0">
        <w:rPr>
          <w:rFonts w:cs="Arial"/>
        </w:rPr>
        <w:t xml:space="preserve"> Kamenná dlažba bude končit betonovým čelem z betonu C12/16, š. 0,3 m a hloubky 0,8 m. </w:t>
      </w:r>
      <w:r w:rsidR="00317DBC">
        <w:rPr>
          <w:rFonts w:cs="Arial"/>
        </w:rPr>
        <w:t xml:space="preserve"> Potrubí bude v místech zlomu zajištěno betonovým bločkem. Detaily jsou zřejmé z výkresové dokumentace příloha č. 7.  </w:t>
      </w:r>
    </w:p>
    <w:p w:rsidR="004579F3" w:rsidRPr="0074337D" w:rsidRDefault="004579F3" w:rsidP="0074337D">
      <w:pPr>
        <w:autoSpaceDE w:val="0"/>
        <w:autoSpaceDN w:val="0"/>
        <w:adjustRightInd w:val="0"/>
        <w:spacing w:line="360" w:lineRule="auto"/>
        <w:ind w:left="709"/>
        <w:jc w:val="both"/>
        <w:rPr>
          <w:rFonts w:cs="Arial"/>
        </w:rPr>
      </w:pPr>
      <w:r>
        <w:rPr>
          <w:rFonts w:cs="Arial"/>
        </w:rPr>
        <w:tab/>
      </w:r>
      <w:r w:rsidR="0094154E">
        <w:rPr>
          <w:rFonts w:cs="Arial"/>
        </w:rPr>
        <w:t xml:space="preserve">V </w:t>
      </w:r>
      <w:r>
        <w:rPr>
          <w:rFonts w:cs="Arial"/>
        </w:rPr>
        <w:t>Objekt</w:t>
      </w:r>
      <w:r w:rsidR="0094154E">
        <w:rPr>
          <w:rFonts w:cs="Arial"/>
        </w:rPr>
        <w:t>u</w:t>
      </w:r>
      <w:r>
        <w:rPr>
          <w:rFonts w:cs="Arial"/>
        </w:rPr>
        <w:t xml:space="preserve"> SO 203 </w:t>
      </w:r>
      <w:r w:rsidR="0094154E">
        <w:rPr>
          <w:rFonts w:cs="Arial"/>
        </w:rPr>
        <w:t xml:space="preserve">se </w:t>
      </w:r>
      <w:r>
        <w:rPr>
          <w:rFonts w:cs="Arial"/>
        </w:rPr>
        <w:t>také upravuje prav</w:t>
      </w:r>
      <w:r w:rsidR="0094154E">
        <w:rPr>
          <w:rFonts w:cs="Arial"/>
        </w:rPr>
        <w:t>á</w:t>
      </w:r>
      <w:r>
        <w:rPr>
          <w:rFonts w:cs="Arial"/>
        </w:rPr>
        <w:t xml:space="preserve"> břehov</w:t>
      </w:r>
      <w:r w:rsidR="0094154E">
        <w:rPr>
          <w:rFonts w:cs="Arial"/>
        </w:rPr>
        <w:t>á</w:t>
      </w:r>
      <w:r>
        <w:rPr>
          <w:rFonts w:cs="Arial"/>
        </w:rPr>
        <w:t xml:space="preserve"> l</w:t>
      </w:r>
      <w:r w:rsidR="0094154E">
        <w:rPr>
          <w:rFonts w:cs="Arial"/>
        </w:rPr>
        <w:t>i</w:t>
      </w:r>
      <w:r>
        <w:rPr>
          <w:rFonts w:cs="Arial"/>
        </w:rPr>
        <w:t>n</w:t>
      </w:r>
      <w:r w:rsidR="0094154E">
        <w:rPr>
          <w:rFonts w:cs="Arial"/>
        </w:rPr>
        <w:t>ie</w:t>
      </w:r>
      <w:r>
        <w:rPr>
          <w:rFonts w:cs="Arial"/>
        </w:rPr>
        <w:t xml:space="preserve"> Mojeny. </w:t>
      </w:r>
      <w:r w:rsidR="00CC45EF">
        <w:rPr>
          <w:rFonts w:cs="Arial"/>
        </w:rPr>
        <w:t>Pravý břeh Mojeny bude odhumusován tl. 30 cm a upraven do sklonu 1:2. Následné bude oset a zatravněn v tl. 20 cm.</w:t>
      </w:r>
    </w:p>
    <w:p w:rsidR="004E752E" w:rsidRPr="00C80B40" w:rsidRDefault="00D61F87" w:rsidP="004E752E">
      <w:pPr>
        <w:autoSpaceDE w:val="0"/>
        <w:autoSpaceDN w:val="0"/>
        <w:adjustRightInd w:val="0"/>
        <w:spacing w:before="120"/>
        <w:rPr>
          <w:rFonts w:ascii="Times New Roman" w:hAnsi="Times New Roman"/>
          <w:b/>
          <w:sz w:val="24"/>
          <w:szCs w:val="24"/>
          <w:lang w:eastAsia="sk-SK"/>
        </w:rPr>
      </w:pPr>
      <w:r w:rsidRPr="00C80B40">
        <w:rPr>
          <w:rFonts w:ascii="Times New Roman" w:hAnsi="Times New Roman"/>
          <w:b/>
          <w:sz w:val="24"/>
          <w:szCs w:val="24"/>
          <w:lang w:eastAsia="sk-SK"/>
        </w:rPr>
        <w:t>G</w:t>
      </w:r>
      <w:r w:rsidR="004E752E" w:rsidRPr="00C80B40">
        <w:rPr>
          <w:rFonts w:ascii="Times New Roman" w:hAnsi="Times New Roman"/>
          <w:b/>
          <w:sz w:val="24"/>
          <w:szCs w:val="24"/>
          <w:lang w:eastAsia="sk-SK"/>
        </w:rPr>
        <w:t>eologické poměry:</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V místě stavby jsou následující poměry: </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Vrt V6</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0-0,60 m - </w:t>
      </w:r>
      <w:r w:rsidRPr="00C80B40">
        <w:rPr>
          <w:rFonts w:eastAsia="ArialMT" w:cs="Arial"/>
          <w:szCs w:val="22"/>
          <w:lang w:eastAsia="sk-SK"/>
        </w:rPr>
        <w:tab/>
        <w:t>ornice, humózní vrstva, kořínky, tmavě hnědá, tuhá (Op 140-160 kPa)</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0,60-2,80 m - </w:t>
      </w:r>
      <w:r w:rsidRPr="00C80B40">
        <w:rPr>
          <w:rFonts w:eastAsia="ArialMT" w:cs="Arial"/>
          <w:szCs w:val="22"/>
          <w:lang w:eastAsia="sk-SK"/>
        </w:rPr>
        <w:tab/>
        <w:t xml:space="preserve">jíl s velmi vysokou plasticitou, laminovaný rezavými polohami, které jsou </w:t>
      </w:r>
      <w:r w:rsidRPr="00C80B40">
        <w:rPr>
          <w:rFonts w:eastAsia="ArialMT" w:cs="Arial"/>
          <w:szCs w:val="22"/>
          <w:lang w:eastAsia="sk-SK"/>
        </w:rPr>
        <w:tab/>
      </w:r>
      <w:r w:rsidRPr="00C80B40">
        <w:rPr>
          <w:rFonts w:eastAsia="ArialMT" w:cs="Arial"/>
          <w:szCs w:val="22"/>
          <w:lang w:eastAsia="sk-SK"/>
        </w:rPr>
        <w:tab/>
      </w:r>
      <w:r w:rsidRPr="00C80B40">
        <w:rPr>
          <w:rFonts w:eastAsia="ArialMT" w:cs="Arial"/>
          <w:szCs w:val="22"/>
          <w:lang w:eastAsia="sk-SK"/>
        </w:rPr>
        <w:tab/>
        <w:t xml:space="preserve">tvořeny středně až jemnozrnným pískem, hnědý, do hloubky přibývá </w:t>
      </w:r>
      <w:r w:rsidRPr="00C80B40">
        <w:rPr>
          <w:rFonts w:eastAsia="ArialMT" w:cs="Arial"/>
          <w:szCs w:val="22"/>
          <w:lang w:eastAsia="sk-SK"/>
        </w:rPr>
        <w:tab/>
      </w:r>
      <w:r w:rsidRPr="00C80B40">
        <w:rPr>
          <w:rFonts w:eastAsia="ArialMT" w:cs="Arial"/>
          <w:szCs w:val="22"/>
          <w:lang w:eastAsia="sk-SK"/>
        </w:rPr>
        <w:tab/>
      </w:r>
      <w:r w:rsidRPr="00C80B40">
        <w:rPr>
          <w:rFonts w:eastAsia="ArialMT" w:cs="Arial"/>
          <w:szCs w:val="22"/>
          <w:lang w:eastAsia="sk-SK"/>
        </w:rPr>
        <w:tab/>
        <w:t>písčitých poloh,</w:t>
      </w:r>
      <w:r w:rsidR="00D61F87" w:rsidRPr="00C80B40">
        <w:rPr>
          <w:rFonts w:eastAsia="ArialMT" w:cs="Arial"/>
          <w:szCs w:val="22"/>
          <w:lang w:eastAsia="sk-SK"/>
        </w:rPr>
        <w:t xml:space="preserve"> </w:t>
      </w:r>
      <w:r w:rsidRPr="00C80B40">
        <w:rPr>
          <w:rFonts w:eastAsia="ArialMT" w:cs="Arial"/>
          <w:szCs w:val="22"/>
          <w:lang w:eastAsia="sk-SK"/>
        </w:rPr>
        <w:t xml:space="preserve">0,6-1,6 m tuhý (Op 140-170 kPa), v poloze 1,6-2,8 m </w:t>
      </w:r>
      <w:r w:rsidR="00D61F87" w:rsidRPr="00C80B40">
        <w:rPr>
          <w:rFonts w:eastAsia="ArialMT" w:cs="Arial"/>
          <w:szCs w:val="22"/>
          <w:lang w:eastAsia="sk-SK"/>
        </w:rPr>
        <w:tab/>
      </w:r>
      <w:r w:rsidR="00D61F87" w:rsidRPr="00C80B40">
        <w:rPr>
          <w:rFonts w:eastAsia="ArialMT" w:cs="Arial"/>
          <w:szCs w:val="22"/>
          <w:lang w:eastAsia="sk-SK"/>
        </w:rPr>
        <w:tab/>
      </w:r>
      <w:r w:rsidR="00D61F87" w:rsidRPr="00C80B40">
        <w:rPr>
          <w:rFonts w:eastAsia="ArialMT" w:cs="Arial"/>
          <w:szCs w:val="22"/>
          <w:lang w:eastAsia="sk-SK"/>
        </w:rPr>
        <w:tab/>
      </w:r>
      <w:r w:rsidRPr="00C80B40">
        <w:rPr>
          <w:rFonts w:eastAsia="ArialMT" w:cs="Arial"/>
          <w:szCs w:val="22"/>
          <w:lang w:eastAsia="sk-SK"/>
        </w:rPr>
        <w:t>měkký (Op 40-80 kPa),</w:t>
      </w:r>
      <w:r w:rsidR="00D61F87" w:rsidRPr="00C80B40">
        <w:rPr>
          <w:rFonts w:eastAsia="ArialMT" w:cs="Arial"/>
          <w:szCs w:val="22"/>
          <w:lang w:eastAsia="sk-SK"/>
        </w:rPr>
        <w:t xml:space="preserve"> </w:t>
      </w:r>
      <w:r w:rsidRPr="00C80B40">
        <w:rPr>
          <w:rFonts w:eastAsia="ArialMT" w:cs="Arial"/>
          <w:szCs w:val="22"/>
          <w:lang w:eastAsia="sk-SK"/>
        </w:rPr>
        <w:t>hnědý, dorezava</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2,80-3,0 m - </w:t>
      </w:r>
      <w:r w:rsidRPr="00C80B40">
        <w:rPr>
          <w:rFonts w:eastAsia="ArialMT" w:cs="Arial"/>
          <w:szCs w:val="22"/>
          <w:lang w:eastAsia="sk-SK"/>
        </w:rPr>
        <w:tab/>
        <w:t>hlína písčitá, šedá, písčitá frakce jemnozrnná, měkká, kašovitá</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3,0-4,0 m - </w:t>
      </w:r>
      <w:r w:rsidRPr="00C80B40">
        <w:rPr>
          <w:rFonts w:eastAsia="ArialMT" w:cs="Arial"/>
          <w:szCs w:val="22"/>
          <w:lang w:eastAsia="sk-SK"/>
        </w:rPr>
        <w:tab/>
        <w:t>písek s příměsí jemnozrnné zeminy, středně až hrubozrnný, středně ulehlý,</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t>místy až písek hlinitý, světle šedý</w:t>
      </w: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4,0-7,40 m - </w:t>
      </w:r>
      <w:r w:rsidRPr="00C80B40">
        <w:rPr>
          <w:rFonts w:eastAsia="ArialMT" w:cs="Arial"/>
          <w:szCs w:val="22"/>
          <w:lang w:eastAsia="sk-SK"/>
        </w:rPr>
        <w:tab/>
        <w:t>štěrk s příměsí jemnozrnné zeminy, valouny 1-4 cm, šedý, středně ulehlý</w:t>
      </w:r>
    </w:p>
    <w:p w:rsidR="00137053"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 xml:space="preserve">7,40-8,0 m- </w:t>
      </w:r>
      <w:r w:rsidRPr="00C80B40">
        <w:rPr>
          <w:rFonts w:eastAsia="ArialMT" w:cs="Arial"/>
          <w:szCs w:val="22"/>
          <w:lang w:eastAsia="sk-SK"/>
        </w:rPr>
        <w:tab/>
        <w:t>jíl se střední plasticitou, šedožlutý, tuhý (Op 140-180 kPa)</w:t>
      </w:r>
    </w:p>
    <w:p w:rsidR="00137053" w:rsidRPr="00C80B40" w:rsidRDefault="00137053" w:rsidP="004E752E">
      <w:pPr>
        <w:autoSpaceDE w:val="0"/>
        <w:autoSpaceDN w:val="0"/>
        <w:adjustRightInd w:val="0"/>
        <w:spacing w:line="360" w:lineRule="auto"/>
        <w:jc w:val="both"/>
        <w:rPr>
          <w:rFonts w:eastAsia="ArialMT" w:cs="Arial"/>
          <w:szCs w:val="22"/>
          <w:lang w:eastAsia="sk-SK"/>
        </w:rPr>
      </w:pPr>
    </w:p>
    <w:p w:rsidR="00137053" w:rsidRPr="00C80B40" w:rsidRDefault="00137053" w:rsidP="004E752E">
      <w:pPr>
        <w:autoSpaceDE w:val="0"/>
        <w:autoSpaceDN w:val="0"/>
        <w:adjustRightInd w:val="0"/>
        <w:spacing w:line="360" w:lineRule="auto"/>
        <w:jc w:val="both"/>
        <w:rPr>
          <w:rFonts w:eastAsia="ArialMT" w:cs="Arial"/>
          <w:szCs w:val="22"/>
          <w:lang w:eastAsia="sk-SK"/>
        </w:rPr>
      </w:pPr>
    </w:p>
    <w:p w:rsidR="004E752E" w:rsidRPr="00C80B40" w:rsidRDefault="004E752E" w:rsidP="004E752E">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Vrt V8</w:t>
      </w:r>
    </w:p>
    <w:p w:rsidR="004E752E" w:rsidRPr="00C80B40" w:rsidRDefault="004E752E"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0-0,30 m - </w:t>
      </w:r>
      <w:r w:rsidRPr="00C80B40">
        <w:rPr>
          <w:rFonts w:eastAsia="ArialMT" w:cs="Arial"/>
          <w:szCs w:val="22"/>
          <w:lang w:eastAsia="sk-SK"/>
        </w:rPr>
        <w:tab/>
        <w:t>ornice, humózní vrstva charakteru hlíny se střední plasticitou, tmavě hnědá,</w:t>
      </w:r>
    </w:p>
    <w:p w:rsidR="004E752E" w:rsidRPr="00C80B40" w:rsidRDefault="00D61F87"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4E752E" w:rsidRPr="00C80B40">
        <w:rPr>
          <w:rFonts w:eastAsia="ArialMT" w:cs="Arial"/>
          <w:szCs w:val="22"/>
          <w:lang w:eastAsia="sk-SK"/>
        </w:rPr>
        <w:t>měkká (Op 80 kPa)</w:t>
      </w:r>
    </w:p>
    <w:p w:rsidR="004E752E" w:rsidRPr="00C80B40" w:rsidRDefault="004E752E"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0,30-1,70 m - </w:t>
      </w:r>
      <w:r w:rsidR="00D61F87" w:rsidRPr="00C80B40">
        <w:rPr>
          <w:rFonts w:eastAsia="ArialMT" w:cs="Arial"/>
          <w:szCs w:val="22"/>
          <w:lang w:eastAsia="sk-SK"/>
        </w:rPr>
        <w:tab/>
      </w:r>
      <w:r w:rsidRPr="00C80B40">
        <w:rPr>
          <w:rFonts w:eastAsia="ArialMT" w:cs="Arial"/>
          <w:szCs w:val="22"/>
          <w:lang w:eastAsia="sk-SK"/>
        </w:rPr>
        <w:t>jíl s vysokou plasticitou, měkký až tuhý (Op 80-160 kPa), písčitá frakce</w:t>
      </w:r>
    </w:p>
    <w:p w:rsidR="004E752E" w:rsidRPr="00C80B40" w:rsidRDefault="00D61F87"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4E752E" w:rsidRPr="00C80B40">
        <w:rPr>
          <w:rFonts w:eastAsia="ArialMT" w:cs="Arial"/>
          <w:szCs w:val="22"/>
          <w:lang w:eastAsia="sk-SK"/>
        </w:rPr>
        <w:t>jemnozrnná, rezavé polohy, hnědý</w:t>
      </w:r>
    </w:p>
    <w:p w:rsidR="004E752E" w:rsidRPr="00C80B40" w:rsidRDefault="004E752E"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1,7-2,9 m </w:t>
      </w:r>
      <w:r w:rsidRPr="00C80B40">
        <w:rPr>
          <w:rFonts w:eastAsia="ArialMT" w:cs="Arial"/>
          <w:szCs w:val="22"/>
          <w:lang w:eastAsia="sk-SK"/>
        </w:rPr>
        <w:tab/>
        <w:t>jíl se střední plasticitou, měkký (Op 80-160 kPa), písčitá frakce jemnozrnná,</w:t>
      </w:r>
    </w:p>
    <w:p w:rsidR="004E752E" w:rsidRPr="00C80B40" w:rsidRDefault="00D61F87"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4E752E" w:rsidRPr="00C80B40">
        <w:rPr>
          <w:rFonts w:eastAsia="ArialMT" w:cs="Arial"/>
          <w:szCs w:val="22"/>
          <w:lang w:eastAsia="sk-SK"/>
        </w:rPr>
        <w:t>rezavé polohy, hnědý</w:t>
      </w:r>
    </w:p>
    <w:p w:rsidR="00D61F87" w:rsidRPr="00C80B40" w:rsidRDefault="004E752E"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2,90-</w:t>
      </w:r>
      <w:r w:rsidR="00D61F87" w:rsidRPr="00C80B40">
        <w:rPr>
          <w:rFonts w:eastAsia="ArialMT" w:cs="Arial"/>
          <w:szCs w:val="22"/>
          <w:lang w:eastAsia="sk-SK"/>
        </w:rPr>
        <w:t>4</w:t>
      </w:r>
      <w:r w:rsidRPr="00C80B40">
        <w:rPr>
          <w:rFonts w:eastAsia="ArialMT" w:cs="Arial"/>
          <w:szCs w:val="22"/>
          <w:lang w:eastAsia="sk-SK"/>
        </w:rPr>
        <w:t>,</w:t>
      </w:r>
      <w:r w:rsidR="00D61F87" w:rsidRPr="00C80B40">
        <w:rPr>
          <w:rFonts w:eastAsia="ArialMT" w:cs="Arial"/>
          <w:szCs w:val="22"/>
          <w:lang w:eastAsia="sk-SK"/>
        </w:rPr>
        <w:t>3</w:t>
      </w:r>
      <w:r w:rsidRPr="00C80B40">
        <w:rPr>
          <w:rFonts w:eastAsia="ArialMT" w:cs="Arial"/>
          <w:szCs w:val="22"/>
          <w:lang w:eastAsia="sk-SK"/>
        </w:rPr>
        <w:t xml:space="preserve"> m - </w:t>
      </w:r>
      <w:r w:rsidRPr="00C80B40">
        <w:rPr>
          <w:rFonts w:eastAsia="ArialMT" w:cs="Arial"/>
          <w:szCs w:val="22"/>
          <w:lang w:eastAsia="sk-SK"/>
        </w:rPr>
        <w:tab/>
      </w:r>
      <w:r w:rsidR="00D61F87" w:rsidRPr="00C80B40">
        <w:rPr>
          <w:rFonts w:eastAsia="ArialMT" w:cs="Arial"/>
          <w:szCs w:val="22"/>
          <w:lang w:eastAsia="sk-SK"/>
        </w:rPr>
        <w:t xml:space="preserve">písek s příměsí jemnozrnné zeminy, středně ulehlý, středně až hrubozrný, </w:t>
      </w:r>
      <w:r w:rsidR="00D61F87" w:rsidRPr="00C80B40">
        <w:rPr>
          <w:rFonts w:eastAsia="ArialMT" w:cs="Arial"/>
          <w:szCs w:val="22"/>
          <w:lang w:eastAsia="sk-SK"/>
        </w:rPr>
        <w:tab/>
      </w:r>
      <w:r w:rsidR="00D61F87" w:rsidRPr="00C80B40">
        <w:rPr>
          <w:rFonts w:eastAsia="ArialMT" w:cs="Arial"/>
          <w:szCs w:val="22"/>
          <w:lang w:eastAsia="sk-SK"/>
        </w:rPr>
        <w:tab/>
        <w:t>s vysokým podílem štěrkovité frakce , valounky o velikosti 0,5-2 cm, šedý</w:t>
      </w:r>
    </w:p>
    <w:p w:rsidR="00D61F87" w:rsidRPr="00C80B40" w:rsidRDefault="00D61F87"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4</w:t>
      </w:r>
      <w:r w:rsidR="004E752E" w:rsidRPr="00C80B40">
        <w:rPr>
          <w:rFonts w:eastAsia="ArialMT" w:cs="Arial"/>
          <w:szCs w:val="22"/>
          <w:lang w:eastAsia="sk-SK"/>
        </w:rPr>
        <w:t>,</w:t>
      </w:r>
      <w:r w:rsidRPr="00C80B40">
        <w:rPr>
          <w:rFonts w:eastAsia="ArialMT" w:cs="Arial"/>
          <w:szCs w:val="22"/>
          <w:lang w:eastAsia="sk-SK"/>
        </w:rPr>
        <w:t>3</w:t>
      </w:r>
      <w:r w:rsidR="004E752E" w:rsidRPr="00C80B40">
        <w:rPr>
          <w:rFonts w:eastAsia="ArialMT" w:cs="Arial"/>
          <w:szCs w:val="22"/>
          <w:lang w:eastAsia="sk-SK"/>
        </w:rPr>
        <w:t>-</w:t>
      </w:r>
      <w:r w:rsidRPr="00C80B40">
        <w:rPr>
          <w:rFonts w:eastAsia="ArialMT" w:cs="Arial"/>
          <w:szCs w:val="22"/>
          <w:lang w:eastAsia="sk-SK"/>
        </w:rPr>
        <w:t>7</w:t>
      </w:r>
      <w:r w:rsidR="004E752E" w:rsidRPr="00C80B40">
        <w:rPr>
          <w:rFonts w:eastAsia="ArialMT" w:cs="Arial"/>
          <w:szCs w:val="22"/>
          <w:lang w:eastAsia="sk-SK"/>
        </w:rPr>
        <w:t>,</w:t>
      </w:r>
      <w:r w:rsidRPr="00C80B40">
        <w:rPr>
          <w:rFonts w:eastAsia="ArialMT" w:cs="Arial"/>
          <w:szCs w:val="22"/>
          <w:lang w:eastAsia="sk-SK"/>
        </w:rPr>
        <w:t>5</w:t>
      </w:r>
      <w:r w:rsidR="004E752E" w:rsidRPr="00C80B40">
        <w:rPr>
          <w:rFonts w:eastAsia="ArialMT" w:cs="Arial"/>
          <w:szCs w:val="22"/>
          <w:lang w:eastAsia="sk-SK"/>
        </w:rPr>
        <w:t xml:space="preserve"> m - </w:t>
      </w:r>
      <w:r w:rsidR="004E752E" w:rsidRPr="00C80B40">
        <w:rPr>
          <w:rFonts w:eastAsia="ArialMT" w:cs="Arial"/>
          <w:szCs w:val="22"/>
          <w:lang w:eastAsia="sk-SK"/>
        </w:rPr>
        <w:tab/>
      </w:r>
      <w:r w:rsidRPr="00C80B40">
        <w:rPr>
          <w:rFonts w:eastAsia="ArialMT" w:cs="Arial"/>
          <w:szCs w:val="22"/>
          <w:lang w:eastAsia="sk-SK"/>
        </w:rPr>
        <w:t xml:space="preserve">štěrk s příměsí jemnozrnné zeminy, jemnozrnný, valounky o velikosti 0,5-3 </w:t>
      </w:r>
      <w:r w:rsidRPr="00C80B40">
        <w:rPr>
          <w:rFonts w:eastAsia="ArialMT" w:cs="Arial"/>
          <w:szCs w:val="22"/>
          <w:lang w:eastAsia="sk-SK"/>
        </w:rPr>
        <w:tab/>
      </w:r>
      <w:r w:rsidRPr="00C80B40">
        <w:rPr>
          <w:rFonts w:eastAsia="ArialMT" w:cs="Arial"/>
          <w:szCs w:val="22"/>
          <w:lang w:eastAsia="sk-SK"/>
        </w:rPr>
        <w:tab/>
        <w:t>cm, středně ulehlý, šedý</w:t>
      </w:r>
    </w:p>
    <w:p w:rsidR="00D61F87" w:rsidRPr="00C80B40" w:rsidRDefault="00D61F87" w:rsidP="00D61F87">
      <w:pPr>
        <w:autoSpaceDE w:val="0"/>
        <w:autoSpaceDN w:val="0"/>
        <w:adjustRightInd w:val="0"/>
        <w:spacing w:line="360" w:lineRule="auto"/>
        <w:rPr>
          <w:rFonts w:eastAsia="ArialMT" w:cs="Arial"/>
          <w:szCs w:val="22"/>
          <w:lang w:eastAsia="sk-SK"/>
        </w:rPr>
      </w:pPr>
      <w:r w:rsidRPr="00C80B40">
        <w:rPr>
          <w:rFonts w:eastAsia="ArialMT" w:cs="Arial"/>
          <w:szCs w:val="22"/>
          <w:lang w:eastAsia="sk-SK"/>
        </w:rPr>
        <w:t>7</w:t>
      </w:r>
      <w:r w:rsidR="004E752E" w:rsidRPr="00C80B40">
        <w:rPr>
          <w:rFonts w:eastAsia="ArialMT" w:cs="Arial"/>
          <w:szCs w:val="22"/>
          <w:lang w:eastAsia="sk-SK"/>
        </w:rPr>
        <w:t>,</w:t>
      </w:r>
      <w:r w:rsidRPr="00C80B40">
        <w:rPr>
          <w:rFonts w:eastAsia="ArialMT" w:cs="Arial"/>
          <w:szCs w:val="22"/>
          <w:lang w:eastAsia="sk-SK"/>
        </w:rPr>
        <w:t>5</w:t>
      </w:r>
      <w:r w:rsidR="004E752E" w:rsidRPr="00C80B40">
        <w:rPr>
          <w:rFonts w:eastAsia="ArialMT" w:cs="Arial"/>
          <w:szCs w:val="22"/>
          <w:lang w:eastAsia="sk-SK"/>
        </w:rPr>
        <w:t>-</w:t>
      </w:r>
      <w:r w:rsidRPr="00C80B40">
        <w:rPr>
          <w:rFonts w:eastAsia="ArialMT" w:cs="Arial"/>
          <w:szCs w:val="22"/>
          <w:lang w:eastAsia="sk-SK"/>
        </w:rPr>
        <w:t>8</w:t>
      </w:r>
      <w:r w:rsidR="004E752E" w:rsidRPr="00C80B40">
        <w:rPr>
          <w:rFonts w:eastAsia="ArialMT" w:cs="Arial"/>
          <w:szCs w:val="22"/>
          <w:lang w:eastAsia="sk-SK"/>
        </w:rPr>
        <w:t>,</w:t>
      </w:r>
      <w:r w:rsidRPr="00C80B40">
        <w:rPr>
          <w:rFonts w:eastAsia="ArialMT" w:cs="Arial"/>
          <w:szCs w:val="22"/>
          <w:lang w:eastAsia="sk-SK"/>
        </w:rPr>
        <w:t>5</w:t>
      </w:r>
      <w:r w:rsidR="004E752E" w:rsidRPr="00C80B40">
        <w:rPr>
          <w:rFonts w:eastAsia="ArialMT" w:cs="Arial"/>
          <w:szCs w:val="22"/>
          <w:lang w:eastAsia="sk-SK"/>
        </w:rPr>
        <w:t xml:space="preserve">0 m - </w:t>
      </w:r>
      <w:r w:rsidR="004E752E" w:rsidRPr="00C80B40">
        <w:rPr>
          <w:rFonts w:eastAsia="ArialMT" w:cs="Arial"/>
          <w:szCs w:val="22"/>
          <w:lang w:eastAsia="sk-SK"/>
        </w:rPr>
        <w:tab/>
      </w:r>
      <w:r w:rsidRPr="00C80B40">
        <w:rPr>
          <w:rFonts w:eastAsia="ArialMT" w:cs="Arial"/>
          <w:szCs w:val="22"/>
          <w:lang w:eastAsia="sk-SK"/>
        </w:rPr>
        <w:t xml:space="preserve">jíl písčitý, měkký až tuhý (Op 100-120 kPa), písčitá frakce jemnozrnná, </w:t>
      </w:r>
      <w:r w:rsidRPr="00C80B40">
        <w:rPr>
          <w:rFonts w:eastAsia="ArialMT" w:cs="Arial"/>
          <w:szCs w:val="22"/>
          <w:lang w:eastAsia="sk-SK"/>
        </w:rPr>
        <w:tab/>
      </w:r>
      <w:r w:rsidRPr="00C80B40">
        <w:rPr>
          <w:rFonts w:eastAsia="ArialMT" w:cs="Arial"/>
          <w:szCs w:val="22"/>
          <w:lang w:eastAsia="sk-SK"/>
        </w:rPr>
        <w:tab/>
      </w:r>
      <w:r w:rsidRPr="00C80B40">
        <w:rPr>
          <w:rFonts w:eastAsia="ArialMT" w:cs="Arial"/>
          <w:szCs w:val="22"/>
          <w:lang w:eastAsia="sk-SK"/>
        </w:rPr>
        <w:tab/>
        <w:t>šedožlutý</w:t>
      </w:r>
    </w:p>
    <w:p w:rsidR="004E752E" w:rsidRPr="00C80B40" w:rsidRDefault="004E752E" w:rsidP="00D61F87">
      <w:pPr>
        <w:autoSpaceDE w:val="0"/>
        <w:autoSpaceDN w:val="0"/>
        <w:adjustRightInd w:val="0"/>
        <w:spacing w:line="360" w:lineRule="auto"/>
        <w:jc w:val="both"/>
        <w:rPr>
          <w:rFonts w:eastAsia="ArialMT" w:cs="Arial"/>
          <w:szCs w:val="22"/>
          <w:lang w:eastAsia="sk-SK"/>
        </w:rPr>
      </w:pPr>
    </w:p>
    <w:p w:rsidR="00D61F87" w:rsidRPr="00C80B40" w:rsidRDefault="00D61F87" w:rsidP="00D61F87">
      <w:pPr>
        <w:autoSpaceDE w:val="0"/>
        <w:autoSpaceDN w:val="0"/>
        <w:adjustRightInd w:val="0"/>
        <w:spacing w:line="360" w:lineRule="auto"/>
        <w:jc w:val="both"/>
        <w:rPr>
          <w:rFonts w:eastAsia="ArialMT" w:cs="Arial"/>
          <w:szCs w:val="22"/>
          <w:lang w:eastAsia="sk-SK"/>
        </w:rPr>
      </w:pPr>
      <w:r w:rsidRPr="00C80B40">
        <w:rPr>
          <w:rFonts w:eastAsia="ArialMT" w:cs="Arial"/>
          <w:szCs w:val="22"/>
          <w:lang w:eastAsia="sk-SK"/>
        </w:rPr>
        <w:t>Vrt V9</w:t>
      </w:r>
    </w:p>
    <w:p w:rsidR="00D61F87"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0-0,30 m - </w:t>
      </w:r>
      <w:r w:rsidRPr="00C80B40">
        <w:rPr>
          <w:rFonts w:eastAsia="ArialMT" w:cs="Arial"/>
          <w:szCs w:val="22"/>
          <w:lang w:eastAsia="sk-SK"/>
        </w:rPr>
        <w:tab/>
        <w:t>ornice</w:t>
      </w:r>
    </w:p>
    <w:p w:rsidR="00D61F87"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0,30-2,0 m - </w:t>
      </w:r>
      <w:r w:rsidRPr="00C80B40">
        <w:rPr>
          <w:rFonts w:eastAsia="ArialMT" w:cs="Arial"/>
          <w:szCs w:val="22"/>
          <w:lang w:eastAsia="sk-SK"/>
        </w:rPr>
        <w:tab/>
        <w:t>jíl se střední plasticiotu, rezavé a modré polohy, písčitá frakce jemno až</w:t>
      </w:r>
    </w:p>
    <w:p w:rsidR="00D61F87" w:rsidRPr="00C80B40" w:rsidRDefault="00911F5F"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D61F87" w:rsidRPr="00C80B40">
        <w:rPr>
          <w:rFonts w:eastAsia="ArialMT" w:cs="Arial"/>
          <w:szCs w:val="22"/>
          <w:lang w:eastAsia="sk-SK"/>
        </w:rPr>
        <w:t>střednězrnná, hnědý, v poloze 0,3-1,0 m pevný (Op 400 kPa), od 1,0-1,5 m</w:t>
      </w:r>
    </w:p>
    <w:p w:rsidR="00D61F87" w:rsidRPr="00C80B40" w:rsidRDefault="00911F5F"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D61F87" w:rsidRPr="00C80B40">
        <w:rPr>
          <w:rFonts w:eastAsia="ArialMT" w:cs="Arial"/>
          <w:szCs w:val="22"/>
          <w:lang w:eastAsia="sk-SK"/>
        </w:rPr>
        <w:t>pevný (Op 260-300 kPa), 1,5-2,0 m měkký (Op 60 kPa)</w:t>
      </w:r>
    </w:p>
    <w:p w:rsidR="00D61F87"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2,0-3,0 m </w:t>
      </w:r>
      <w:r w:rsidRPr="00C80B40">
        <w:rPr>
          <w:rFonts w:eastAsia="ArialMT" w:cs="Arial"/>
          <w:szCs w:val="22"/>
          <w:lang w:eastAsia="sk-SK"/>
        </w:rPr>
        <w:tab/>
        <w:t>jíl se střední plasticitou, rezavě a modře laminovaný, hnědý, příměs</w:t>
      </w:r>
    </w:p>
    <w:p w:rsidR="00D61F87" w:rsidRPr="00C80B40" w:rsidRDefault="00911F5F"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r>
      <w:r w:rsidR="00D61F87" w:rsidRPr="00C80B40">
        <w:rPr>
          <w:rFonts w:eastAsia="ArialMT" w:cs="Arial"/>
          <w:szCs w:val="22"/>
          <w:lang w:eastAsia="sk-SK"/>
        </w:rPr>
        <w:t>jemnozrnného písku, měkký (Op &lt; 60 kPa),</w:t>
      </w:r>
    </w:p>
    <w:p w:rsidR="00D61F87"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3,0-4,0 m - </w:t>
      </w:r>
      <w:r w:rsidRPr="00C80B40">
        <w:rPr>
          <w:rFonts w:eastAsia="ArialMT" w:cs="Arial"/>
          <w:szCs w:val="22"/>
          <w:lang w:eastAsia="sk-SK"/>
        </w:rPr>
        <w:tab/>
        <w:t xml:space="preserve">písek hlinitý až hlína písčitá, písčitá frakce jemnozrnná, tmavě šedá, do </w:t>
      </w:r>
      <w:r w:rsidR="00911F5F" w:rsidRPr="00C80B40">
        <w:rPr>
          <w:rFonts w:eastAsia="ArialMT" w:cs="Arial"/>
          <w:szCs w:val="22"/>
          <w:lang w:eastAsia="sk-SK"/>
        </w:rPr>
        <w:tab/>
      </w:r>
      <w:r w:rsidR="00911F5F" w:rsidRPr="00C80B40">
        <w:rPr>
          <w:rFonts w:eastAsia="ArialMT" w:cs="Arial"/>
          <w:szCs w:val="22"/>
          <w:lang w:eastAsia="sk-SK"/>
        </w:rPr>
        <w:tab/>
      </w:r>
      <w:r w:rsidR="00911F5F" w:rsidRPr="00C80B40">
        <w:rPr>
          <w:rFonts w:eastAsia="ArialMT" w:cs="Arial"/>
          <w:szCs w:val="22"/>
          <w:lang w:eastAsia="sk-SK"/>
        </w:rPr>
        <w:tab/>
      </w:r>
      <w:r w:rsidRPr="00C80B40">
        <w:rPr>
          <w:rFonts w:eastAsia="ArialMT" w:cs="Arial"/>
          <w:szCs w:val="22"/>
          <w:lang w:eastAsia="sk-SK"/>
        </w:rPr>
        <w:t>hloubky</w:t>
      </w:r>
      <w:r w:rsidR="00911F5F" w:rsidRPr="00C80B40">
        <w:rPr>
          <w:rFonts w:eastAsia="ArialMT" w:cs="Arial"/>
          <w:szCs w:val="22"/>
          <w:lang w:eastAsia="sk-SK"/>
        </w:rPr>
        <w:t xml:space="preserve"> </w:t>
      </w:r>
      <w:r w:rsidRPr="00C80B40">
        <w:rPr>
          <w:rFonts w:eastAsia="ArialMT" w:cs="Arial"/>
          <w:szCs w:val="22"/>
          <w:lang w:eastAsia="sk-SK"/>
        </w:rPr>
        <w:t>ubývá jílovité složky</w:t>
      </w:r>
    </w:p>
    <w:p w:rsidR="00911F5F"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 xml:space="preserve">4,0-4,8 m - </w:t>
      </w:r>
      <w:r w:rsidRPr="00C80B40">
        <w:rPr>
          <w:rFonts w:eastAsia="ArialMT" w:cs="Arial"/>
          <w:szCs w:val="22"/>
          <w:lang w:eastAsia="sk-SK"/>
        </w:rPr>
        <w:tab/>
      </w:r>
      <w:r w:rsidR="00911F5F" w:rsidRPr="00C80B40">
        <w:rPr>
          <w:rFonts w:eastAsia="ArialMT" w:cs="Arial"/>
          <w:szCs w:val="22"/>
          <w:lang w:eastAsia="sk-SK"/>
        </w:rPr>
        <w:t>písek s příměsí jemnozrnné zeminy, středně až hrubozrnný, středně ulehlý,</w:t>
      </w:r>
    </w:p>
    <w:p w:rsidR="00911F5F" w:rsidRPr="00C80B40" w:rsidRDefault="00911F5F"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ab/>
      </w:r>
      <w:r w:rsidRPr="00C80B40">
        <w:rPr>
          <w:rFonts w:eastAsia="ArialMT" w:cs="Arial"/>
          <w:szCs w:val="22"/>
          <w:lang w:eastAsia="sk-SK"/>
        </w:rPr>
        <w:tab/>
        <w:t>tmavě šedý, ojediněle valouny do 2,5 cm, při bázi vrstvičky jílu písčitého</w:t>
      </w:r>
    </w:p>
    <w:p w:rsidR="00911F5F" w:rsidRPr="00C80B40" w:rsidRDefault="00D61F87"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4,</w:t>
      </w:r>
      <w:r w:rsidR="00911F5F" w:rsidRPr="00C80B40">
        <w:rPr>
          <w:rFonts w:eastAsia="ArialMT" w:cs="Arial"/>
          <w:szCs w:val="22"/>
          <w:lang w:eastAsia="sk-SK"/>
        </w:rPr>
        <w:t>8</w:t>
      </w:r>
      <w:r w:rsidRPr="00C80B40">
        <w:rPr>
          <w:rFonts w:eastAsia="ArialMT" w:cs="Arial"/>
          <w:szCs w:val="22"/>
          <w:lang w:eastAsia="sk-SK"/>
        </w:rPr>
        <w:t>-</w:t>
      </w:r>
      <w:r w:rsidR="00911F5F" w:rsidRPr="00C80B40">
        <w:rPr>
          <w:rFonts w:eastAsia="ArialMT" w:cs="Arial"/>
          <w:szCs w:val="22"/>
          <w:lang w:eastAsia="sk-SK"/>
        </w:rPr>
        <w:t>8</w:t>
      </w:r>
      <w:r w:rsidRPr="00C80B40">
        <w:rPr>
          <w:rFonts w:eastAsia="ArialMT" w:cs="Arial"/>
          <w:szCs w:val="22"/>
          <w:lang w:eastAsia="sk-SK"/>
        </w:rPr>
        <w:t>,</w:t>
      </w:r>
      <w:r w:rsidR="00911F5F" w:rsidRPr="00C80B40">
        <w:rPr>
          <w:rFonts w:eastAsia="ArialMT" w:cs="Arial"/>
          <w:szCs w:val="22"/>
          <w:lang w:eastAsia="sk-SK"/>
        </w:rPr>
        <w:t>0</w:t>
      </w:r>
      <w:r w:rsidRPr="00C80B40">
        <w:rPr>
          <w:rFonts w:eastAsia="ArialMT" w:cs="Arial"/>
          <w:szCs w:val="22"/>
          <w:lang w:eastAsia="sk-SK"/>
        </w:rPr>
        <w:t xml:space="preserve">0 m - </w:t>
      </w:r>
      <w:r w:rsidRPr="00C80B40">
        <w:rPr>
          <w:rFonts w:eastAsia="ArialMT" w:cs="Arial"/>
          <w:szCs w:val="22"/>
          <w:lang w:eastAsia="sk-SK"/>
        </w:rPr>
        <w:tab/>
      </w:r>
      <w:r w:rsidR="00911F5F" w:rsidRPr="00C80B40">
        <w:rPr>
          <w:rFonts w:eastAsia="ArialMT" w:cs="Arial"/>
          <w:szCs w:val="22"/>
          <w:lang w:eastAsia="sk-SK"/>
        </w:rPr>
        <w:t xml:space="preserve">štěrk s příměsí jemnozrnné zeminy, středně ulehlý, valouny 1-3,5 cm, </w:t>
      </w:r>
      <w:r w:rsidR="00911F5F" w:rsidRPr="00C80B40">
        <w:rPr>
          <w:rFonts w:eastAsia="ArialMT" w:cs="Arial"/>
          <w:szCs w:val="22"/>
          <w:lang w:eastAsia="sk-SK"/>
        </w:rPr>
        <w:tab/>
      </w:r>
      <w:r w:rsidR="00911F5F" w:rsidRPr="00C80B40">
        <w:rPr>
          <w:rFonts w:eastAsia="ArialMT" w:cs="Arial"/>
          <w:szCs w:val="22"/>
          <w:lang w:eastAsia="sk-SK"/>
        </w:rPr>
        <w:tab/>
      </w:r>
      <w:r w:rsidR="00911F5F" w:rsidRPr="00C80B40">
        <w:rPr>
          <w:rFonts w:eastAsia="ArialMT" w:cs="Arial"/>
          <w:szCs w:val="22"/>
          <w:lang w:eastAsia="sk-SK"/>
        </w:rPr>
        <w:tab/>
        <w:t>tmavě šedý</w:t>
      </w:r>
    </w:p>
    <w:p w:rsidR="00911F5F" w:rsidRPr="00C80B40" w:rsidRDefault="00911F5F" w:rsidP="00911F5F">
      <w:pPr>
        <w:autoSpaceDE w:val="0"/>
        <w:autoSpaceDN w:val="0"/>
        <w:adjustRightInd w:val="0"/>
        <w:spacing w:line="360" w:lineRule="auto"/>
        <w:rPr>
          <w:rFonts w:eastAsia="ArialMT" w:cs="Arial"/>
          <w:szCs w:val="22"/>
          <w:lang w:eastAsia="sk-SK"/>
        </w:rPr>
      </w:pPr>
      <w:r w:rsidRPr="00C80B40">
        <w:rPr>
          <w:rFonts w:eastAsia="ArialMT" w:cs="Arial"/>
          <w:szCs w:val="22"/>
          <w:lang w:eastAsia="sk-SK"/>
        </w:rPr>
        <w:t>8</w:t>
      </w:r>
      <w:r w:rsidR="00D61F87" w:rsidRPr="00C80B40">
        <w:rPr>
          <w:rFonts w:eastAsia="ArialMT" w:cs="Arial"/>
          <w:szCs w:val="22"/>
          <w:lang w:eastAsia="sk-SK"/>
        </w:rPr>
        <w:t xml:space="preserve">,0-8,5 m- </w:t>
      </w:r>
      <w:r w:rsidR="00D61F87" w:rsidRPr="00C80B40">
        <w:rPr>
          <w:rFonts w:eastAsia="ArialMT" w:cs="Arial"/>
          <w:szCs w:val="22"/>
          <w:lang w:eastAsia="sk-SK"/>
        </w:rPr>
        <w:tab/>
      </w:r>
      <w:r w:rsidRPr="00C80B40">
        <w:rPr>
          <w:rFonts w:eastAsia="ArialMT" w:cs="Arial"/>
          <w:szCs w:val="22"/>
          <w:lang w:eastAsia="sk-SK"/>
        </w:rPr>
        <w:t>jíl se střední plasticitou, šedožlutohnědý, pevný (Op 220-260 kPa)</w:t>
      </w:r>
    </w:p>
    <w:p w:rsidR="00420153" w:rsidRPr="00C80B40" w:rsidRDefault="00420153" w:rsidP="00911F5F">
      <w:pPr>
        <w:autoSpaceDE w:val="0"/>
        <w:autoSpaceDN w:val="0"/>
        <w:adjustRightInd w:val="0"/>
        <w:spacing w:line="360" w:lineRule="auto"/>
        <w:rPr>
          <w:rFonts w:eastAsia="ArialMT" w:cs="Arial"/>
          <w:szCs w:val="22"/>
          <w:lang w:eastAsia="sk-SK"/>
        </w:rPr>
      </w:pPr>
    </w:p>
    <w:p w:rsidR="00466600" w:rsidRPr="00E87E04" w:rsidRDefault="00970E62" w:rsidP="00970E62">
      <w:pPr>
        <w:pStyle w:val="Nadpis2"/>
        <w:tabs>
          <w:tab w:val="clear" w:pos="0"/>
          <w:tab w:val="num" w:pos="1418"/>
        </w:tabs>
        <w:spacing w:line="360" w:lineRule="auto"/>
        <w:ind w:hanging="993"/>
        <w:rPr>
          <w:rFonts w:eastAsia="Calibri"/>
          <w:lang w:eastAsia="en-US"/>
        </w:rPr>
      </w:pPr>
      <w:bookmarkStart w:id="25" w:name="_Toc468252804"/>
      <w:bookmarkStart w:id="26" w:name="_Toc497209563"/>
      <w:r w:rsidRPr="00E87E04">
        <w:rPr>
          <w:rFonts w:eastAsia="Calibri"/>
          <w:lang w:eastAsia="en-US"/>
        </w:rPr>
        <w:t>K</w:t>
      </w:r>
      <w:r w:rsidR="00466600" w:rsidRPr="00E87E04">
        <w:rPr>
          <w:rFonts w:eastAsia="Calibri"/>
          <w:lang w:eastAsia="en-US"/>
        </w:rPr>
        <w:t>onstrukční a materiálové řešení.</w:t>
      </w:r>
      <w:bookmarkEnd w:id="25"/>
      <w:bookmarkEnd w:id="26"/>
    </w:p>
    <w:p w:rsidR="006B5BC4" w:rsidRDefault="006B5BC4" w:rsidP="00911F5F">
      <w:pPr>
        <w:autoSpaceDE w:val="0"/>
        <w:autoSpaceDN w:val="0"/>
        <w:adjustRightInd w:val="0"/>
        <w:spacing w:line="360" w:lineRule="auto"/>
        <w:jc w:val="both"/>
        <w:rPr>
          <w:rFonts w:cs="Arial"/>
        </w:rPr>
      </w:pPr>
      <w:r w:rsidRPr="00911F5F">
        <w:rPr>
          <w:rFonts w:cs="Arial"/>
        </w:rPr>
        <w:t>Pro realizaci zemní hráze bude nutné zabezpečení zdroj</w:t>
      </w:r>
      <w:r w:rsidRPr="00911F5F">
        <w:rPr>
          <w:rFonts w:eastAsia="ArialMT" w:cs="Arial"/>
        </w:rPr>
        <w:t>ů zemin vhodných</w:t>
      </w:r>
      <w:r w:rsidRPr="00911F5F">
        <w:rPr>
          <w:rFonts w:cs="Arial"/>
        </w:rPr>
        <w:t xml:space="preserve"> pro výstavbu zemních hrází z hlediska požadavk</w:t>
      </w:r>
      <w:r w:rsidRPr="00911F5F">
        <w:rPr>
          <w:rFonts w:eastAsia="ArialMT" w:cs="Arial"/>
        </w:rPr>
        <w:t xml:space="preserve">ů </w:t>
      </w:r>
      <w:r w:rsidRPr="00911F5F">
        <w:rPr>
          <w:rFonts w:cs="Arial"/>
        </w:rPr>
        <w:t>na vlastnosti zemin (soudržné zeminy symbolu MG, CG, CS, ML-MI a Cl-CI). Po výb</w:t>
      </w:r>
      <w:r w:rsidRPr="00911F5F">
        <w:rPr>
          <w:rFonts w:eastAsia="ArialMT" w:cs="Arial"/>
        </w:rPr>
        <w:t>ě</w:t>
      </w:r>
      <w:r w:rsidRPr="00911F5F">
        <w:rPr>
          <w:rFonts w:cs="Arial"/>
        </w:rPr>
        <w:t>ru materiálového zdroje</w:t>
      </w:r>
      <w:r w:rsidRPr="00911F5F">
        <w:rPr>
          <w:rFonts w:eastAsia="ArialMT" w:cs="Arial"/>
        </w:rPr>
        <w:t xml:space="preserve"> </w:t>
      </w:r>
      <w:r w:rsidRPr="00911F5F">
        <w:rPr>
          <w:rFonts w:cs="Arial"/>
        </w:rPr>
        <w:t>stavby je nutno provést laboratorní ov</w:t>
      </w:r>
      <w:r w:rsidRPr="00911F5F">
        <w:rPr>
          <w:rFonts w:eastAsia="ArialMT" w:cs="Arial"/>
        </w:rPr>
        <w:t>ěř</w:t>
      </w:r>
      <w:r w:rsidRPr="00911F5F">
        <w:rPr>
          <w:rFonts w:cs="Arial"/>
        </w:rPr>
        <w:t>ení vhodnosti zemin - stanovení zrnitostního složení, konzisten</w:t>
      </w:r>
      <w:r w:rsidRPr="00911F5F">
        <w:rPr>
          <w:rFonts w:eastAsia="ArialMT" w:cs="Arial"/>
        </w:rPr>
        <w:t>č</w:t>
      </w:r>
      <w:r w:rsidRPr="00911F5F">
        <w:rPr>
          <w:rFonts w:cs="Arial"/>
        </w:rPr>
        <w:t>ních mezí, organických látek a zhutnitelnosti zkouškou Proctor standard. Následn</w:t>
      </w:r>
      <w:r w:rsidRPr="00911F5F">
        <w:rPr>
          <w:rFonts w:eastAsia="ArialMT" w:cs="Arial"/>
        </w:rPr>
        <w:t xml:space="preserve">ě </w:t>
      </w:r>
      <w:r w:rsidRPr="00911F5F">
        <w:rPr>
          <w:rFonts w:cs="Arial"/>
        </w:rPr>
        <w:t>pak optimalizovat proces ukládání a zpracování vybrané zeminy do hráze poloprovozním hutnícím pokusem p</w:t>
      </w:r>
      <w:r w:rsidRPr="00911F5F">
        <w:rPr>
          <w:rFonts w:eastAsia="ArialMT" w:cs="Arial"/>
        </w:rPr>
        <w:t>ř</w:t>
      </w:r>
      <w:r w:rsidRPr="00911F5F">
        <w:rPr>
          <w:rFonts w:cs="Arial"/>
        </w:rPr>
        <w:t>ed zahájením stavby mechanizmy používanými p</w:t>
      </w:r>
      <w:r w:rsidRPr="00911F5F">
        <w:rPr>
          <w:rFonts w:eastAsia="ArialMT" w:cs="Arial"/>
        </w:rPr>
        <w:t>ř</w:t>
      </w:r>
      <w:r w:rsidRPr="00911F5F">
        <w:rPr>
          <w:rFonts w:cs="Arial"/>
        </w:rPr>
        <w:t>i její výstavb</w:t>
      </w:r>
      <w:r w:rsidRPr="00911F5F">
        <w:rPr>
          <w:rFonts w:eastAsia="ArialMT" w:cs="Arial"/>
        </w:rPr>
        <w:t>ě</w:t>
      </w:r>
      <w:r w:rsidRPr="00911F5F">
        <w:rPr>
          <w:rFonts w:cs="Arial"/>
        </w:rPr>
        <w:t>.</w:t>
      </w:r>
    </w:p>
    <w:p w:rsidR="00C80B40" w:rsidRPr="00E87E04" w:rsidRDefault="00C80B40" w:rsidP="00911F5F">
      <w:pPr>
        <w:autoSpaceDE w:val="0"/>
        <w:autoSpaceDN w:val="0"/>
        <w:adjustRightInd w:val="0"/>
        <w:spacing w:line="360" w:lineRule="auto"/>
        <w:jc w:val="both"/>
        <w:rPr>
          <w:rFonts w:cs="Arial"/>
        </w:rPr>
      </w:pPr>
    </w:p>
    <w:p w:rsidR="006244AA" w:rsidRPr="00E87E04" w:rsidRDefault="006244AA" w:rsidP="00970E62">
      <w:pPr>
        <w:pStyle w:val="Nadpis2"/>
        <w:tabs>
          <w:tab w:val="clear" w:pos="0"/>
        </w:tabs>
        <w:spacing w:after="120" w:line="360" w:lineRule="auto"/>
        <w:ind w:left="709" w:hanging="283"/>
      </w:pPr>
      <w:bookmarkStart w:id="27" w:name="_Toc244323387"/>
      <w:bookmarkStart w:id="28" w:name="_Toc246834280"/>
      <w:bookmarkStart w:id="29" w:name="_Toc265827355"/>
      <w:bookmarkStart w:id="30" w:name="_Toc497209564"/>
      <w:r w:rsidRPr="00E87E04">
        <w:t>Vliv objektu a jeho užívání na životní prostředí</w:t>
      </w:r>
      <w:bookmarkEnd w:id="27"/>
      <w:bookmarkEnd w:id="28"/>
      <w:bookmarkEnd w:id="29"/>
      <w:bookmarkEnd w:id="30"/>
    </w:p>
    <w:p w:rsidR="006244AA" w:rsidRPr="00E87E04" w:rsidRDefault="006244AA" w:rsidP="00970E62">
      <w:pPr>
        <w:spacing w:line="360" w:lineRule="auto"/>
        <w:ind w:left="709" w:hanging="27"/>
      </w:pPr>
      <w:r w:rsidRPr="00E87E04">
        <w:t>Stavba nemá negativní vliv na životní prostředí a osoby</w:t>
      </w:r>
      <w:r w:rsidR="00CF18E6" w:rsidRPr="00E87E04">
        <w:t>.</w:t>
      </w:r>
    </w:p>
    <w:p w:rsidR="00F9785C" w:rsidRPr="00E87E04" w:rsidRDefault="00F9785C" w:rsidP="00970E62">
      <w:pPr>
        <w:pStyle w:val="Nadpis2"/>
        <w:tabs>
          <w:tab w:val="clear" w:pos="0"/>
        </w:tabs>
        <w:spacing w:before="240" w:after="60" w:line="360" w:lineRule="auto"/>
        <w:ind w:left="709" w:hanging="283"/>
        <w:jc w:val="left"/>
      </w:pPr>
      <w:bookmarkStart w:id="31" w:name="_Toc497209565"/>
      <w:bookmarkStart w:id="32" w:name="_Toc203205005"/>
      <w:bookmarkStart w:id="33" w:name="_Toc244323390"/>
      <w:bookmarkStart w:id="34" w:name="_Toc246834283"/>
      <w:bookmarkStart w:id="35" w:name="_Toc265827358"/>
      <w:r w:rsidRPr="00E87E04">
        <w:t>Dodržení obecných technických požadavků na výstavbu</w:t>
      </w:r>
      <w:bookmarkEnd w:id="31"/>
    </w:p>
    <w:p w:rsidR="00F9785C" w:rsidRPr="00E87E04" w:rsidRDefault="00F9785C" w:rsidP="00970E62">
      <w:pPr>
        <w:pStyle w:val="Zkladntext"/>
        <w:spacing w:line="360" w:lineRule="auto"/>
        <w:ind w:left="709"/>
        <w:rPr>
          <w:sz w:val="22"/>
          <w:szCs w:val="22"/>
        </w:rPr>
      </w:pPr>
      <w:r w:rsidRPr="00E87E04">
        <w:rPr>
          <w:sz w:val="22"/>
          <w:szCs w:val="22"/>
        </w:rPr>
        <w:t>Obecně technické požadavky jsou v projektu dodrženy.</w:t>
      </w:r>
      <w:r w:rsidR="009B52D8" w:rsidRPr="00E87E04">
        <w:rPr>
          <w:sz w:val="22"/>
          <w:szCs w:val="22"/>
        </w:rPr>
        <w:t xml:space="preserve"> </w:t>
      </w:r>
      <w:r w:rsidR="00CF18E6" w:rsidRPr="00E87E04">
        <w:rPr>
          <w:sz w:val="22"/>
          <w:szCs w:val="22"/>
        </w:rPr>
        <w:t>Stavební</w:t>
      </w:r>
      <w:r w:rsidR="009B52D8" w:rsidRPr="00E87E04">
        <w:rPr>
          <w:sz w:val="22"/>
          <w:szCs w:val="22"/>
        </w:rPr>
        <w:t xml:space="preserve"> práce je potřeba provádět mimo zimní období</w:t>
      </w:r>
      <w:r w:rsidR="0052410E" w:rsidRPr="00E87E04">
        <w:rPr>
          <w:sz w:val="22"/>
          <w:szCs w:val="22"/>
        </w:rPr>
        <w:t>.</w:t>
      </w:r>
    </w:p>
    <w:p w:rsidR="00F9785C" w:rsidRPr="00E87E04" w:rsidRDefault="00F9785C" w:rsidP="00970E62">
      <w:pPr>
        <w:spacing w:line="360" w:lineRule="auto"/>
      </w:pPr>
    </w:p>
    <w:bookmarkEnd w:id="32"/>
    <w:bookmarkEnd w:id="33"/>
    <w:bookmarkEnd w:id="34"/>
    <w:bookmarkEnd w:id="35"/>
    <w:p w:rsidR="00F9785C" w:rsidRPr="00E87E04" w:rsidRDefault="009D2E53" w:rsidP="00970E62">
      <w:pPr>
        <w:pStyle w:val="Zkladntext"/>
        <w:spacing w:line="360" w:lineRule="auto"/>
        <w:rPr>
          <w:sz w:val="22"/>
          <w:szCs w:val="22"/>
        </w:rPr>
      </w:pPr>
      <w:r w:rsidRPr="00E87E04">
        <w:rPr>
          <w:sz w:val="22"/>
          <w:szCs w:val="22"/>
        </w:rPr>
        <w:t>Vypracoval:</w:t>
      </w:r>
    </w:p>
    <w:p w:rsidR="009D2E53" w:rsidRPr="00E87E04" w:rsidRDefault="00F9785C" w:rsidP="00970E62">
      <w:pPr>
        <w:pStyle w:val="Zkladntext"/>
        <w:spacing w:line="360" w:lineRule="auto"/>
        <w:rPr>
          <w:sz w:val="22"/>
          <w:szCs w:val="22"/>
        </w:rPr>
      </w:pPr>
      <w:r w:rsidRPr="00E87E04">
        <w:rPr>
          <w:sz w:val="22"/>
          <w:szCs w:val="22"/>
        </w:rPr>
        <w:t>V</w:t>
      </w:r>
      <w:r w:rsidR="00F76E9C" w:rsidRPr="00E87E04">
        <w:rPr>
          <w:sz w:val="22"/>
          <w:szCs w:val="22"/>
        </w:rPr>
        <w:t xml:space="preserve"> Bratislavě </w:t>
      </w:r>
      <w:r w:rsidR="00112CD2">
        <w:rPr>
          <w:sz w:val="22"/>
          <w:szCs w:val="22"/>
        </w:rPr>
        <w:t>09/</w:t>
      </w:r>
      <w:r w:rsidR="00500754" w:rsidRPr="00E87E04">
        <w:rPr>
          <w:sz w:val="22"/>
          <w:szCs w:val="22"/>
        </w:rPr>
        <w:t>2017</w:t>
      </w:r>
    </w:p>
    <w:p w:rsidR="009D2E53" w:rsidRPr="00E87E04" w:rsidRDefault="009D2E53" w:rsidP="00970E62">
      <w:pPr>
        <w:pStyle w:val="Zkladntext"/>
        <w:spacing w:line="360" w:lineRule="auto"/>
        <w:rPr>
          <w:sz w:val="22"/>
          <w:szCs w:val="22"/>
        </w:rPr>
      </w:pPr>
      <w:r w:rsidRPr="00E87E04">
        <w:rPr>
          <w:sz w:val="22"/>
          <w:szCs w:val="22"/>
        </w:rPr>
        <w:t>Hycoprojek</w:t>
      </w:r>
      <w:r w:rsidR="00E96E57" w:rsidRPr="00E87E04">
        <w:rPr>
          <w:sz w:val="22"/>
          <w:szCs w:val="22"/>
        </w:rPr>
        <w:t>t</w:t>
      </w:r>
      <w:r w:rsidRPr="00E87E04">
        <w:rPr>
          <w:sz w:val="22"/>
          <w:szCs w:val="22"/>
        </w:rPr>
        <w:t xml:space="preserve"> a.s.</w:t>
      </w:r>
      <w:r w:rsidR="00F9785C" w:rsidRPr="00E87E04">
        <w:rPr>
          <w:sz w:val="22"/>
          <w:szCs w:val="22"/>
        </w:rPr>
        <w:tab/>
      </w:r>
      <w:r w:rsidR="00F9785C" w:rsidRPr="00E87E04">
        <w:rPr>
          <w:sz w:val="22"/>
          <w:szCs w:val="22"/>
        </w:rPr>
        <w:tab/>
      </w:r>
      <w:r w:rsidR="00F9785C" w:rsidRPr="00E87E04">
        <w:rPr>
          <w:sz w:val="22"/>
          <w:szCs w:val="22"/>
        </w:rPr>
        <w:tab/>
      </w:r>
      <w:r w:rsidR="00F9785C" w:rsidRPr="00E87E04">
        <w:rPr>
          <w:sz w:val="22"/>
          <w:szCs w:val="22"/>
        </w:rPr>
        <w:tab/>
      </w:r>
      <w:r w:rsidR="00F9785C" w:rsidRPr="00E87E04">
        <w:rPr>
          <w:sz w:val="22"/>
          <w:szCs w:val="22"/>
        </w:rPr>
        <w:tab/>
      </w:r>
      <w:r w:rsidR="00F9785C" w:rsidRPr="00E87E04">
        <w:rPr>
          <w:sz w:val="22"/>
          <w:szCs w:val="22"/>
        </w:rPr>
        <w:tab/>
        <w:t xml:space="preserve"> </w:t>
      </w:r>
    </w:p>
    <w:p w:rsidR="003D14A2" w:rsidRPr="00E87E04" w:rsidRDefault="003D14A2" w:rsidP="00970E62">
      <w:pPr>
        <w:pStyle w:val="Zkladntext"/>
        <w:spacing w:line="360" w:lineRule="auto"/>
        <w:rPr>
          <w:sz w:val="22"/>
          <w:szCs w:val="22"/>
        </w:rPr>
      </w:pPr>
    </w:p>
    <w:p w:rsidR="00F9785C" w:rsidRDefault="00F9785C" w:rsidP="00970E62">
      <w:pPr>
        <w:pStyle w:val="Zkladntext"/>
        <w:spacing w:line="360" w:lineRule="auto"/>
        <w:rPr>
          <w:sz w:val="22"/>
          <w:szCs w:val="22"/>
        </w:rPr>
      </w:pPr>
      <w:r w:rsidRPr="00E87E04">
        <w:rPr>
          <w:sz w:val="22"/>
          <w:szCs w:val="22"/>
        </w:rPr>
        <w:t xml:space="preserve">Ing. </w:t>
      </w:r>
      <w:r w:rsidR="00F76E9C" w:rsidRPr="00E87E04">
        <w:rPr>
          <w:sz w:val="22"/>
          <w:szCs w:val="22"/>
        </w:rPr>
        <w:t>Jozef</w:t>
      </w:r>
      <w:r w:rsidRPr="00E87E04">
        <w:rPr>
          <w:sz w:val="22"/>
          <w:szCs w:val="22"/>
        </w:rPr>
        <w:t xml:space="preserve"> </w:t>
      </w:r>
      <w:r w:rsidR="00F76E9C" w:rsidRPr="00E87E04">
        <w:rPr>
          <w:sz w:val="22"/>
          <w:szCs w:val="22"/>
        </w:rPr>
        <w:t>Krčmárik</w:t>
      </w:r>
    </w:p>
    <w:p w:rsidR="00112CD2" w:rsidRPr="00E87E04" w:rsidRDefault="00112CD2" w:rsidP="00970E62">
      <w:pPr>
        <w:pStyle w:val="Zkladntext"/>
        <w:spacing w:line="360" w:lineRule="auto"/>
        <w:rPr>
          <w:sz w:val="22"/>
          <w:szCs w:val="22"/>
        </w:rPr>
      </w:pPr>
      <w:r>
        <w:rPr>
          <w:sz w:val="22"/>
          <w:szCs w:val="22"/>
        </w:rPr>
        <w:t>Bc. Barbora Witteková</w:t>
      </w:r>
    </w:p>
    <w:sectPr w:rsidR="00112CD2" w:rsidRPr="00E87E04" w:rsidSect="00137053">
      <w:headerReference w:type="default" r:id="rId8"/>
      <w:footerReference w:type="default" r:id="rId9"/>
      <w:pgSz w:w="11906" w:h="16838" w:code="9"/>
      <w:pgMar w:top="2694" w:right="1418" w:bottom="2552" w:left="1701" w:header="709" w:footer="1418" w:gutter="0"/>
      <w:pgNumType w:start="1"/>
      <w:cols w:space="708" w:equalWidth="0">
        <w:col w:w="8787" w:space="709"/>
      </w:cols>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117D" w:rsidRDefault="007D117D">
      <w:r>
        <w:separator/>
      </w:r>
    </w:p>
  </w:endnote>
  <w:endnote w:type="continuationSeparator" w:id="0">
    <w:p w:rsidR="007D117D" w:rsidRDefault="007D11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43" w:usb2="00000009" w:usb3="00000000" w:csb0="000001FF" w:csb1="00000000"/>
  </w:font>
  <w:font w:name="LotusWP Type">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2AFF" w:usb1="C000247B" w:usb2="00000009" w:usb3="00000000" w:csb0="000001FF" w:csb1="00000000"/>
  </w:font>
  <w:font w:name="ArialMT">
    <w:altName w:val="Arial Unicode MS"/>
    <w:panose1 w:val="00000000000000000000"/>
    <w:charset w:val="81"/>
    <w:family w:val="auto"/>
    <w:notTrueType/>
    <w:pitch w:val="default"/>
    <w:sig w:usb0="00000007" w:usb1="09060000" w:usb2="00000010" w:usb3="00000000" w:csb0="00080003"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F87" w:rsidRDefault="00F73A47">
    <w:pPr>
      <w:pStyle w:val="Zpat"/>
    </w:pPr>
    <w:r>
      <w:rPr>
        <w:noProof/>
        <w:sz w:val="20"/>
        <w:lang w:val="sk-SK" w:eastAsia="sk-SK"/>
      </w:rPr>
      <w:pict>
        <v:line id="Line 16" o:spid="_x0000_s4099" style="position:absolute;z-index:251656192;visibility:visible" from="-3.85pt,.55pt" to="440.8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"/>
      </w:pict>
    </w:r>
    <w:r>
      <w:rPr>
        <w:noProof/>
        <w:sz w:val="20"/>
        <w:lang w:val="sk-SK" w:eastAsia="sk-SK"/>
      </w:rPr>
    </w:r>
    <w:r>
      <w:rPr>
        <w:noProof/>
        <w:sz w:val="20"/>
        <w:lang w:val="sk-SK" w:eastAsia="sk-SK"/>
      </w:rPr>
      <w:pict>
        <v:group id="Kresliace plátno 14" o:spid="_x0000_s4097" editas="canvas" style="width:444.65pt;height:9.4pt;mso-position-horizontal-relative:char;mso-position-vertical-relative:line" coordsize="56470,11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098" type="#_x0000_t75" style="position:absolute;width:56470;height:1193;visibility:visible">
            <v:fill o:detectmouseclick="t"/>
            <v:path o:connecttype="none"/>
          </v:shape>
          <w10:wrap type="none"/>
          <w10:anchorlock/>
        </v:group>
      </w:pict>
    </w:r>
  </w:p>
  <w:p w:rsidR="00D61F87" w:rsidRDefault="00D61F87" w:rsidP="008A5C8D">
    <w:pPr>
      <w:pStyle w:val="Zpat"/>
    </w:pPr>
    <w:r>
      <w:tab/>
    </w:r>
    <w:r>
      <w:tab/>
      <w:t xml:space="preserve">Strana  </w:t>
    </w:r>
    <w:r w:rsidR="000425CE">
      <w:rPr>
        <w:rStyle w:val="slostrnky"/>
      </w:rPr>
      <w:fldChar w:fldCharType="begin"/>
    </w:r>
    <w:r>
      <w:rPr>
        <w:rStyle w:val="slostrnky"/>
      </w:rPr>
      <w:instrText xml:space="preserve"> PAGE </w:instrText>
    </w:r>
    <w:r w:rsidR="000425CE">
      <w:rPr>
        <w:rStyle w:val="slostrnky"/>
      </w:rPr>
      <w:fldChar w:fldCharType="separate"/>
    </w:r>
    <w:r w:rsidR="00F73A47">
      <w:rPr>
        <w:rStyle w:val="slostrnky"/>
        <w:noProof/>
      </w:rPr>
      <w:t>6</w:t>
    </w:r>
    <w:r w:rsidR="000425CE">
      <w:rPr>
        <w:rStyle w:val="slostrnky"/>
      </w:rPr>
      <w:fldChar w:fldCharType="end"/>
    </w:r>
    <w:r>
      <w:rPr>
        <w:rStyle w:val="slostrnky"/>
      </w:rPr>
      <w:t xml:space="preserve"> z </w:t>
    </w:r>
    <w:r w:rsidR="000425CE">
      <w:rPr>
        <w:rStyle w:val="slostrnky"/>
      </w:rPr>
      <w:fldChar w:fldCharType="begin"/>
    </w:r>
    <w:r>
      <w:rPr>
        <w:rStyle w:val="slostrnky"/>
      </w:rPr>
      <w:instrText xml:space="preserve"> NUMPAGES </w:instrText>
    </w:r>
    <w:r w:rsidR="000425CE">
      <w:rPr>
        <w:rStyle w:val="slostrnky"/>
      </w:rPr>
      <w:fldChar w:fldCharType="separate"/>
    </w:r>
    <w:r w:rsidR="00F73A47">
      <w:rPr>
        <w:rStyle w:val="slostrnky"/>
        <w:noProof/>
      </w:rPr>
      <w:t>8</w:t>
    </w:r>
    <w:r w:rsidR="000425CE">
      <w:rPr>
        <w:rStyle w:val="slostrnky"/>
      </w:rPr>
      <w:fldChar w:fldCharType="end"/>
    </w:r>
  </w:p>
  <w:p w:rsidR="00D61F87" w:rsidRDefault="00D61F8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117D" w:rsidRDefault="007D117D">
      <w:r>
        <w:separator/>
      </w:r>
    </w:p>
  </w:footnote>
  <w:footnote w:type="continuationSeparator" w:id="0">
    <w:p w:rsidR="007D117D" w:rsidRDefault="007D11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61F87" w:rsidRDefault="00D61F87" w:rsidP="0052691D"/>
  <w:p w:rsidR="00D61F87" w:rsidRDefault="00D61F87" w:rsidP="0052691D">
    <w:r>
      <w:rPr>
        <w:noProof/>
      </w:rPr>
      <w:drawing>
        <wp:anchor distT="0" distB="0" distL="114300" distR="114300" simplePos="0" relativeHeight="251657216" behindDoc="0" locked="0" layoutInCell="1" allowOverlap="1">
          <wp:simplePos x="0" y="0"/>
          <wp:positionH relativeFrom="column">
            <wp:posOffset>-48895</wp:posOffset>
          </wp:positionH>
          <wp:positionV relativeFrom="paragraph">
            <wp:posOffset>55880</wp:posOffset>
          </wp:positionV>
          <wp:extent cx="1219200" cy="552450"/>
          <wp:effectExtent l="19050" t="0" r="0" b="0"/>
          <wp:wrapNone/>
          <wp:docPr id="17" name="Obrázok 0" descr="logo Povodí Morav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0" descr="logo Povodí Moravy.jpg"/>
                  <pic:cNvPicPr>
                    <a:picLocks noChangeAspect="1" noChangeArrowheads="1"/>
                  </pic:cNvPicPr>
                </pic:nvPicPr>
                <pic:blipFill>
                  <a:blip r:embed="rId1"/>
                  <a:srcRect/>
                  <a:stretch>
                    <a:fillRect/>
                  </a:stretch>
                </pic:blipFill>
                <pic:spPr bwMode="auto">
                  <a:xfrm>
                    <a:off x="0" y="0"/>
                    <a:ext cx="1219200" cy="552450"/>
                  </a:xfrm>
                  <a:prstGeom prst="rect">
                    <a:avLst/>
                  </a:prstGeom>
                  <a:noFill/>
                </pic:spPr>
              </pic:pic>
            </a:graphicData>
          </a:graphic>
        </wp:anchor>
      </w:drawing>
    </w:r>
  </w:p>
  <w:p w:rsidR="00D61F87" w:rsidRDefault="00D61F87" w:rsidP="0052691D">
    <w:pPr>
      <w:jc w:val="right"/>
    </w:pPr>
    <w:r>
      <w:rPr>
        <w:noProof/>
      </w:rPr>
      <w:drawing>
        <wp:anchor distT="0" distB="0" distL="114300" distR="114300" simplePos="0" relativeHeight="251658240" behindDoc="0" locked="0" layoutInCell="1" allowOverlap="1">
          <wp:simplePos x="0" y="0"/>
          <wp:positionH relativeFrom="column">
            <wp:posOffset>1219200</wp:posOffset>
          </wp:positionH>
          <wp:positionV relativeFrom="paragraph">
            <wp:posOffset>-57150</wp:posOffset>
          </wp:positionV>
          <wp:extent cx="1700530" cy="390525"/>
          <wp:effectExtent l="19050" t="0" r="0" b="0"/>
          <wp:wrapNone/>
          <wp:docPr id="18" name="Obrázok 18" descr="Hyc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8" descr="Hycop"/>
                  <pic:cNvPicPr>
                    <a:picLocks noChangeAspect="1" noChangeArrowheads="1"/>
                  </pic:cNvPicPr>
                </pic:nvPicPr>
                <pic:blipFill>
                  <a:blip r:embed="rId2"/>
                  <a:srcRect/>
                  <a:stretch>
                    <a:fillRect/>
                  </a:stretch>
                </pic:blipFill>
                <pic:spPr bwMode="auto">
                  <a:xfrm>
                    <a:off x="0" y="0"/>
                    <a:ext cx="1700530" cy="390525"/>
                  </a:xfrm>
                  <a:prstGeom prst="rect">
                    <a:avLst/>
                  </a:prstGeom>
                  <a:noFill/>
                </pic:spPr>
              </pic:pic>
            </a:graphicData>
          </a:graphic>
        </wp:anchor>
      </w:drawing>
    </w:r>
    <w:r>
      <w:t xml:space="preserve">                                                                        </w:t>
    </w:r>
    <w:r>
      <w:tab/>
    </w:r>
    <w:r>
      <w:tab/>
    </w:r>
    <w:r>
      <w:tab/>
    </w:r>
    <w:r>
      <w:tab/>
    </w:r>
    <w:r>
      <w:tab/>
    </w:r>
    <w:r>
      <w:tab/>
      <w:t xml:space="preserve"> </w:t>
    </w:r>
    <w:r>
      <w:tab/>
    </w:r>
    <w:r>
      <w:rPr>
        <w:szCs w:val="18"/>
      </w:rPr>
      <w:t>Technická zpráva</w:t>
    </w:r>
  </w:p>
  <w:p w:rsidR="00D61F87" w:rsidRPr="006A474E" w:rsidRDefault="00D61F87" w:rsidP="007F1871">
    <w:pPr>
      <w:pStyle w:val="Zkladntext"/>
      <w:pBdr>
        <w:bottom w:val="single" w:sz="4" w:space="1" w:color="auto"/>
      </w:pBdr>
    </w:pPr>
    <w:r>
      <w:tab/>
    </w:r>
    <w:r>
      <w:tab/>
    </w:r>
    <w:r>
      <w:tab/>
    </w:r>
    <w:r>
      <w:tab/>
    </w:r>
    <w:r>
      <w:tab/>
      <w:t xml:space="preserve">  </w:t>
    </w:r>
  </w:p>
  <w:p w:rsidR="00D61F87" w:rsidRPr="009953A5" w:rsidRDefault="00D61F87" w:rsidP="009953A5">
    <w:pPr>
      <w:pStyle w:val="Zhlav"/>
      <w:rPr>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B"/>
    <w:multiLevelType w:val="multilevel"/>
    <w:tmpl w:val="C752532C"/>
    <w:lvl w:ilvl="0">
      <w:start w:val="1"/>
      <w:numFmt w:val="decimal"/>
      <w:pStyle w:val="Nadpis1"/>
      <w:lvlText w:val="%1."/>
      <w:lvlJc w:val="right"/>
      <w:pPr>
        <w:tabs>
          <w:tab w:val="num" w:pos="0"/>
        </w:tabs>
        <w:ind w:left="0" w:hanging="1418"/>
      </w:pPr>
      <w:rPr>
        <w:rFonts w:hint="default"/>
      </w:rPr>
    </w:lvl>
    <w:lvl w:ilvl="1">
      <w:start w:val="1"/>
      <w:numFmt w:val="decimal"/>
      <w:pStyle w:val="Nadpis2"/>
      <w:lvlText w:val="%1.%2"/>
      <w:lvlJc w:val="right"/>
      <w:pPr>
        <w:tabs>
          <w:tab w:val="num" w:pos="0"/>
        </w:tabs>
        <w:ind w:left="1986" w:hanging="1418"/>
      </w:pPr>
      <w:rPr>
        <w:rFonts w:hint="default"/>
        <w:b/>
        <w:bCs/>
      </w:rPr>
    </w:lvl>
    <w:lvl w:ilvl="2">
      <w:start w:val="1"/>
      <w:numFmt w:val="decimal"/>
      <w:pStyle w:val="Nadpis3"/>
      <w:lvlText w:val="%1.%2.%3"/>
      <w:lvlJc w:val="right"/>
      <w:pPr>
        <w:tabs>
          <w:tab w:val="num" w:pos="0"/>
        </w:tabs>
        <w:ind w:left="0" w:hanging="1418"/>
      </w:pPr>
      <w:rPr>
        <w:rFonts w:hint="default"/>
      </w:rPr>
    </w:lvl>
    <w:lvl w:ilvl="3">
      <w:start w:val="1"/>
      <w:numFmt w:val="decimal"/>
      <w:pStyle w:val="Nadpis4"/>
      <w:lvlText w:val="%1.%2.%3.%4"/>
      <w:lvlJc w:val="right"/>
      <w:pPr>
        <w:tabs>
          <w:tab w:val="num" w:pos="0"/>
        </w:tabs>
        <w:ind w:left="0" w:hanging="1418"/>
      </w:pPr>
      <w:rPr>
        <w:rFonts w:hint="default"/>
      </w:rPr>
    </w:lvl>
    <w:lvl w:ilvl="4">
      <w:start w:val="1"/>
      <w:numFmt w:val="decimal"/>
      <w:pStyle w:val="Nadpis5"/>
      <w:lvlText w:val="%1.%2.%3.%4.%5"/>
      <w:lvlJc w:val="left"/>
      <w:pPr>
        <w:tabs>
          <w:tab w:val="num" w:pos="0"/>
        </w:tabs>
        <w:ind w:left="0" w:firstLine="0"/>
      </w:pPr>
      <w:rPr>
        <w:rFonts w:hint="default"/>
      </w:rPr>
    </w:lvl>
    <w:lvl w:ilvl="5">
      <w:start w:val="1"/>
      <w:numFmt w:val="decimal"/>
      <w:pStyle w:val="Nadpis6"/>
      <w:lvlText w:val="%1.%2.%3.%4.%5.%6"/>
      <w:lvlJc w:val="left"/>
      <w:pPr>
        <w:tabs>
          <w:tab w:val="num" w:pos="0"/>
        </w:tabs>
        <w:ind w:left="0" w:firstLine="0"/>
      </w:pPr>
      <w:rPr>
        <w:rFonts w:hint="default"/>
      </w:rPr>
    </w:lvl>
    <w:lvl w:ilvl="6">
      <w:start w:val="1"/>
      <w:numFmt w:val="decimal"/>
      <w:pStyle w:val="Nadpis7"/>
      <w:lvlText w:val="%1.%2.%3.%4.%5.%6.%7"/>
      <w:lvlJc w:val="left"/>
      <w:pPr>
        <w:tabs>
          <w:tab w:val="num" w:pos="0"/>
        </w:tabs>
        <w:ind w:left="0" w:firstLine="0"/>
      </w:pPr>
      <w:rPr>
        <w:rFonts w:hint="default"/>
      </w:rPr>
    </w:lvl>
    <w:lvl w:ilvl="7">
      <w:start w:val="1"/>
      <w:numFmt w:val="decimal"/>
      <w:pStyle w:val="Nadpis8"/>
      <w:lvlText w:val="%1.%2.%3.%4.%5.%6.%7.%8"/>
      <w:lvlJc w:val="left"/>
      <w:pPr>
        <w:tabs>
          <w:tab w:val="num" w:pos="0"/>
        </w:tabs>
        <w:ind w:left="0" w:firstLine="0"/>
      </w:pPr>
      <w:rPr>
        <w:rFonts w:hint="default"/>
      </w:rPr>
    </w:lvl>
    <w:lvl w:ilvl="8">
      <w:start w:val="1"/>
      <w:numFmt w:val="decimal"/>
      <w:pStyle w:val="Nadpis9"/>
      <w:lvlText w:val="%1.%2.%3.%4.%5.%6.%7.%8.%9"/>
      <w:lvlJc w:val="left"/>
      <w:pPr>
        <w:tabs>
          <w:tab w:val="num" w:pos="0"/>
        </w:tabs>
        <w:ind w:left="0" w:firstLine="0"/>
      </w:pPr>
      <w:rPr>
        <w:rFonts w:hint="default"/>
      </w:rPr>
    </w:lvl>
  </w:abstractNum>
  <w:abstractNum w:abstractNumId="1" w15:restartNumberingAfterBreak="0">
    <w:nsid w:val="FFFFFFFE"/>
    <w:multiLevelType w:val="singleLevel"/>
    <w:tmpl w:val="7B6C5E2A"/>
    <w:lvl w:ilvl="0">
      <w:numFmt w:val="decimal"/>
      <w:pStyle w:val="Seznamsodrkami"/>
      <w:lvlText w:val="*"/>
      <w:lvlJc w:val="left"/>
    </w:lvl>
  </w:abstractNum>
  <w:abstractNum w:abstractNumId="2" w15:restartNumberingAfterBreak="0">
    <w:nsid w:val="00000014"/>
    <w:multiLevelType w:val="singleLevel"/>
    <w:tmpl w:val="00000014"/>
    <w:name w:val="WW8Num20"/>
    <w:lvl w:ilvl="0">
      <w:numFmt w:val="bullet"/>
      <w:lvlText w:val=""/>
      <w:lvlJc w:val="left"/>
      <w:pPr>
        <w:tabs>
          <w:tab w:val="num" w:pos="1304"/>
        </w:tabs>
        <w:ind w:left="1304" w:hanging="283"/>
      </w:pPr>
      <w:rPr>
        <w:rFonts w:ascii="Symbol" w:hAnsi="Symbol" w:cs="Times New Roman"/>
        <w:b/>
        <w:bCs w:val="0"/>
        <w:color w:val="auto"/>
      </w:rPr>
    </w:lvl>
  </w:abstractNum>
  <w:abstractNum w:abstractNumId="3" w15:restartNumberingAfterBreak="0">
    <w:nsid w:val="152272B7"/>
    <w:multiLevelType w:val="singleLevel"/>
    <w:tmpl w:val="99607A62"/>
    <w:lvl w:ilvl="0">
      <w:start w:val="1"/>
      <w:numFmt w:val="bullet"/>
      <w:pStyle w:val="Odsazenspuntkem"/>
      <w:lvlText w:val=""/>
      <w:lvlJc w:val="left"/>
      <w:pPr>
        <w:tabs>
          <w:tab w:val="num" w:pos="360"/>
        </w:tabs>
        <w:ind w:left="357" w:hanging="357"/>
      </w:pPr>
      <w:rPr>
        <w:rFonts w:ascii="Symbol" w:hAnsi="Symbol" w:hint="default"/>
      </w:rPr>
    </w:lvl>
  </w:abstractNum>
  <w:abstractNum w:abstractNumId="4" w15:restartNumberingAfterBreak="0">
    <w:nsid w:val="199765DF"/>
    <w:multiLevelType w:val="hybridMultilevel"/>
    <w:tmpl w:val="153AC6C0"/>
    <w:lvl w:ilvl="0" w:tplc="C2721684">
      <w:start w:val="1"/>
      <w:numFmt w:val="bullet"/>
      <w:lvlText w:val=""/>
      <w:lvlJc w:val="left"/>
      <w:pPr>
        <w:tabs>
          <w:tab w:val="num" w:pos="360"/>
        </w:tabs>
        <w:ind w:left="360" w:hanging="360"/>
      </w:pPr>
      <w:rPr>
        <w:rFonts w:ascii="Symbol" w:hAnsi="Symbol" w:hint="default"/>
        <w:color w:val="auto"/>
      </w:rPr>
    </w:lvl>
    <w:lvl w:ilvl="1" w:tplc="04050003">
      <w:start w:val="1"/>
      <w:numFmt w:val="bullet"/>
      <w:lvlText w:val="o"/>
      <w:lvlJc w:val="left"/>
      <w:pPr>
        <w:tabs>
          <w:tab w:val="num" w:pos="1440"/>
        </w:tabs>
        <w:ind w:left="1440" w:hanging="360"/>
      </w:pPr>
      <w:rPr>
        <w:rFonts w:ascii="Courier New" w:hAnsi="Courier New" w:cs="Courier New" w:hint="default"/>
      </w:rPr>
    </w:lvl>
    <w:lvl w:ilvl="2" w:tplc="04050005">
      <w:start w:val="1"/>
      <w:numFmt w:val="bullet"/>
      <w:lvlText w:val=""/>
      <w:lvlJc w:val="left"/>
      <w:pPr>
        <w:tabs>
          <w:tab w:val="num" w:pos="2160"/>
        </w:tabs>
        <w:ind w:left="2160" w:hanging="360"/>
      </w:pPr>
      <w:rPr>
        <w:rFonts w:ascii="Wingdings" w:hAnsi="Wingdings" w:hint="default"/>
      </w:rPr>
    </w:lvl>
    <w:lvl w:ilvl="3" w:tplc="04050001">
      <w:start w:val="1"/>
      <w:numFmt w:val="bullet"/>
      <w:lvlText w:val=""/>
      <w:lvlJc w:val="left"/>
      <w:pPr>
        <w:tabs>
          <w:tab w:val="num" w:pos="2880"/>
        </w:tabs>
        <w:ind w:left="2880" w:hanging="360"/>
      </w:pPr>
      <w:rPr>
        <w:rFonts w:ascii="Symbol" w:hAnsi="Symbol" w:hint="default"/>
      </w:rPr>
    </w:lvl>
    <w:lvl w:ilvl="4" w:tplc="2A126002">
      <w:start w:val="11"/>
      <w:numFmt w:val="bullet"/>
      <w:lvlText w:val="-"/>
      <w:lvlJc w:val="left"/>
      <w:pPr>
        <w:tabs>
          <w:tab w:val="num" w:pos="3600"/>
        </w:tabs>
        <w:ind w:left="3600" w:hanging="360"/>
      </w:pPr>
      <w:rPr>
        <w:rFonts w:ascii="Arial" w:eastAsia="Times New Roman" w:hAnsi="Arial" w:cs="Arial"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9107DC7"/>
    <w:multiLevelType w:val="multilevel"/>
    <w:tmpl w:val="C752532C"/>
    <w:lvl w:ilvl="0">
      <w:start w:val="1"/>
      <w:numFmt w:val="decimal"/>
      <w:lvlText w:val="%1."/>
      <w:lvlJc w:val="right"/>
      <w:pPr>
        <w:tabs>
          <w:tab w:val="num" w:pos="0"/>
        </w:tabs>
        <w:ind w:left="0" w:hanging="1418"/>
      </w:pPr>
      <w:rPr>
        <w:rFonts w:hint="default"/>
      </w:rPr>
    </w:lvl>
    <w:lvl w:ilvl="1">
      <w:start w:val="1"/>
      <w:numFmt w:val="decimal"/>
      <w:lvlText w:val="%1.%2"/>
      <w:lvlJc w:val="right"/>
      <w:pPr>
        <w:tabs>
          <w:tab w:val="num" w:pos="0"/>
        </w:tabs>
        <w:ind w:left="1986" w:hanging="1418"/>
      </w:pPr>
      <w:rPr>
        <w:rFonts w:hint="default"/>
        <w:b/>
        <w:bCs/>
      </w:rPr>
    </w:lvl>
    <w:lvl w:ilvl="2">
      <w:start w:val="1"/>
      <w:numFmt w:val="decimal"/>
      <w:lvlText w:val="%1.%2.%3"/>
      <w:lvlJc w:val="right"/>
      <w:pPr>
        <w:tabs>
          <w:tab w:val="num" w:pos="0"/>
        </w:tabs>
        <w:ind w:left="0" w:hanging="1418"/>
      </w:pPr>
      <w:rPr>
        <w:rFonts w:hint="default"/>
      </w:rPr>
    </w:lvl>
    <w:lvl w:ilvl="3">
      <w:start w:val="1"/>
      <w:numFmt w:val="decimal"/>
      <w:lvlText w:val="%1.%2.%3.%4"/>
      <w:lvlJc w:val="right"/>
      <w:pPr>
        <w:tabs>
          <w:tab w:val="num" w:pos="0"/>
        </w:tabs>
        <w:ind w:left="0" w:hanging="1418"/>
      </w:pPr>
      <w:rPr>
        <w:rFonts w:hint="default"/>
      </w:rPr>
    </w:lvl>
    <w:lvl w:ilvl="4">
      <w:start w:val="1"/>
      <w:numFmt w:val="decimal"/>
      <w:lvlText w:val="%1.%2.%3.%4.%5"/>
      <w:lvlJc w:val="left"/>
      <w:pPr>
        <w:tabs>
          <w:tab w:val="num" w:pos="0"/>
        </w:tabs>
        <w:ind w:left="0" w:firstLine="0"/>
      </w:pPr>
      <w:rPr>
        <w:rFonts w:hint="default"/>
      </w:rPr>
    </w:lvl>
    <w:lvl w:ilvl="5">
      <w:start w:val="1"/>
      <w:numFmt w:val="decimal"/>
      <w:lvlText w:val="%1.%2.%3.%4.%5.%6"/>
      <w:lvlJc w:val="left"/>
      <w:pPr>
        <w:tabs>
          <w:tab w:val="num" w:pos="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6" w15:restartNumberingAfterBreak="0">
    <w:nsid w:val="3C3F7D1D"/>
    <w:multiLevelType w:val="hybridMultilevel"/>
    <w:tmpl w:val="0EBA515E"/>
    <w:lvl w:ilvl="0" w:tplc="16947BA4">
      <w:numFmt w:val="bullet"/>
      <w:pStyle w:val="Odsazenspomlkou2"/>
      <w:lvlText w:val="-"/>
      <w:lvlJc w:val="left"/>
      <w:pPr>
        <w:tabs>
          <w:tab w:val="num" w:pos="927"/>
        </w:tabs>
        <w:ind w:left="927" w:hanging="360"/>
      </w:pPr>
      <w:rPr>
        <w:rFonts w:ascii="Times New Roman" w:eastAsia="Times New Roman" w:hAnsi="Times New Roman" w:cs="Times New Roman" w:hint="default"/>
      </w:rPr>
    </w:lvl>
    <w:lvl w:ilvl="1" w:tplc="04050003">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FA41F59"/>
    <w:multiLevelType w:val="singleLevel"/>
    <w:tmpl w:val="A9B40B7A"/>
    <w:lvl w:ilvl="0">
      <w:start w:val="1"/>
      <w:numFmt w:val="decimal"/>
      <w:lvlText w:val="%1"/>
      <w:lvlJc w:val="left"/>
      <w:pPr>
        <w:tabs>
          <w:tab w:val="num" w:pos="705"/>
        </w:tabs>
        <w:ind w:left="705" w:hanging="630"/>
      </w:pPr>
      <w:rPr>
        <w:rFonts w:hint="default"/>
      </w:rPr>
    </w:lvl>
  </w:abstractNum>
  <w:abstractNum w:abstractNumId="8" w15:restartNumberingAfterBreak="0">
    <w:nsid w:val="50F92F18"/>
    <w:multiLevelType w:val="multilevel"/>
    <w:tmpl w:val="E5487F7E"/>
    <w:lvl w:ilvl="0">
      <w:start w:val="11"/>
      <w:numFmt w:val="decimal"/>
      <w:lvlText w:val="%1"/>
      <w:lvlJc w:val="left"/>
      <w:pPr>
        <w:tabs>
          <w:tab w:val="num" w:pos="720"/>
        </w:tabs>
        <w:ind w:left="720" w:hanging="720"/>
      </w:pPr>
      <w:rPr>
        <w:rFonts w:hint="default"/>
      </w:rPr>
    </w:lvl>
    <w:lvl w:ilvl="1">
      <w:start w:val="1"/>
      <w:numFmt w:val="decimal"/>
      <w:lvlText w:val="%1.%2"/>
      <w:lvlJc w:val="left"/>
      <w:pPr>
        <w:tabs>
          <w:tab w:val="num" w:pos="1428"/>
        </w:tabs>
        <w:ind w:left="1428" w:hanging="720"/>
      </w:pPr>
      <w:rPr>
        <w:rFonts w:hint="default"/>
      </w:rPr>
    </w:lvl>
    <w:lvl w:ilvl="2">
      <w:start w:val="2"/>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9" w15:restartNumberingAfterBreak="0">
    <w:nsid w:val="559E61B2"/>
    <w:multiLevelType w:val="hybridMultilevel"/>
    <w:tmpl w:val="8C783B82"/>
    <w:lvl w:ilvl="0" w:tplc="DEFE6844">
      <w:numFmt w:val="bullet"/>
      <w:lvlText w:val="-"/>
      <w:lvlJc w:val="left"/>
      <w:pPr>
        <w:tabs>
          <w:tab w:val="num" w:pos="1774"/>
        </w:tabs>
        <w:ind w:left="1774" w:hanging="360"/>
      </w:pPr>
      <w:rPr>
        <w:rFonts w:ascii="Times New Roman" w:hAnsi="Times New Roman" w:cs="Times New Roman" w:hint="default"/>
        <w:b/>
        <w:bCs w:val="0"/>
      </w:rPr>
    </w:lvl>
    <w:lvl w:ilvl="1" w:tplc="04050003">
      <w:start w:val="1"/>
      <w:numFmt w:val="bullet"/>
      <w:lvlText w:val="o"/>
      <w:lvlJc w:val="left"/>
      <w:pPr>
        <w:tabs>
          <w:tab w:val="num" w:pos="2147"/>
        </w:tabs>
        <w:ind w:left="2147" w:hanging="360"/>
      </w:pPr>
      <w:rPr>
        <w:rFonts w:ascii="Courier New" w:hAnsi="Courier New" w:cs="Courier New" w:hint="default"/>
      </w:rPr>
    </w:lvl>
    <w:lvl w:ilvl="2" w:tplc="04050005">
      <w:start w:val="1"/>
      <w:numFmt w:val="bullet"/>
      <w:lvlText w:val=""/>
      <w:lvlJc w:val="left"/>
      <w:pPr>
        <w:tabs>
          <w:tab w:val="num" w:pos="2867"/>
        </w:tabs>
        <w:ind w:left="2867" w:hanging="360"/>
      </w:pPr>
      <w:rPr>
        <w:rFonts w:ascii="Wingdings" w:hAnsi="Wingdings" w:hint="default"/>
      </w:rPr>
    </w:lvl>
    <w:lvl w:ilvl="3" w:tplc="04050001">
      <w:start w:val="1"/>
      <w:numFmt w:val="bullet"/>
      <w:lvlText w:val=""/>
      <w:lvlJc w:val="left"/>
      <w:pPr>
        <w:tabs>
          <w:tab w:val="num" w:pos="3587"/>
        </w:tabs>
        <w:ind w:left="3587" w:hanging="360"/>
      </w:pPr>
      <w:rPr>
        <w:rFonts w:ascii="Symbol" w:hAnsi="Symbol" w:hint="default"/>
      </w:rPr>
    </w:lvl>
    <w:lvl w:ilvl="4" w:tplc="04050003">
      <w:start w:val="1"/>
      <w:numFmt w:val="bullet"/>
      <w:lvlText w:val="o"/>
      <w:lvlJc w:val="left"/>
      <w:pPr>
        <w:tabs>
          <w:tab w:val="num" w:pos="4307"/>
        </w:tabs>
        <w:ind w:left="4307" w:hanging="360"/>
      </w:pPr>
      <w:rPr>
        <w:rFonts w:ascii="Courier New" w:hAnsi="Courier New" w:cs="Courier New" w:hint="default"/>
      </w:rPr>
    </w:lvl>
    <w:lvl w:ilvl="5" w:tplc="04050005">
      <w:start w:val="1"/>
      <w:numFmt w:val="bullet"/>
      <w:lvlText w:val=""/>
      <w:lvlJc w:val="left"/>
      <w:pPr>
        <w:tabs>
          <w:tab w:val="num" w:pos="5027"/>
        </w:tabs>
        <w:ind w:left="5027" w:hanging="360"/>
      </w:pPr>
      <w:rPr>
        <w:rFonts w:ascii="Wingdings" w:hAnsi="Wingdings" w:hint="default"/>
      </w:rPr>
    </w:lvl>
    <w:lvl w:ilvl="6" w:tplc="04050001" w:tentative="1">
      <w:start w:val="1"/>
      <w:numFmt w:val="bullet"/>
      <w:lvlText w:val=""/>
      <w:lvlJc w:val="left"/>
      <w:pPr>
        <w:tabs>
          <w:tab w:val="num" w:pos="5747"/>
        </w:tabs>
        <w:ind w:left="5747" w:hanging="360"/>
      </w:pPr>
      <w:rPr>
        <w:rFonts w:ascii="Symbol" w:hAnsi="Symbol" w:hint="default"/>
      </w:rPr>
    </w:lvl>
    <w:lvl w:ilvl="7" w:tplc="04050003" w:tentative="1">
      <w:start w:val="1"/>
      <w:numFmt w:val="bullet"/>
      <w:lvlText w:val="o"/>
      <w:lvlJc w:val="left"/>
      <w:pPr>
        <w:tabs>
          <w:tab w:val="num" w:pos="6467"/>
        </w:tabs>
        <w:ind w:left="6467" w:hanging="360"/>
      </w:pPr>
      <w:rPr>
        <w:rFonts w:ascii="Courier New" w:hAnsi="Courier New" w:cs="Courier New" w:hint="default"/>
      </w:rPr>
    </w:lvl>
    <w:lvl w:ilvl="8" w:tplc="04050005" w:tentative="1">
      <w:start w:val="1"/>
      <w:numFmt w:val="bullet"/>
      <w:lvlText w:val=""/>
      <w:lvlJc w:val="left"/>
      <w:pPr>
        <w:tabs>
          <w:tab w:val="num" w:pos="7187"/>
        </w:tabs>
        <w:ind w:left="7187" w:hanging="360"/>
      </w:pPr>
      <w:rPr>
        <w:rFonts w:ascii="Wingdings" w:hAnsi="Wingdings" w:hint="default"/>
      </w:rPr>
    </w:lvl>
  </w:abstractNum>
  <w:abstractNum w:abstractNumId="10" w15:restartNumberingAfterBreak="0">
    <w:nsid w:val="58D35738"/>
    <w:multiLevelType w:val="multilevel"/>
    <w:tmpl w:val="83445524"/>
    <w:lvl w:ilvl="0">
      <w:start w:val="11"/>
      <w:numFmt w:val="decimal"/>
      <w:lvlText w:val="%1"/>
      <w:lvlJc w:val="left"/>
      <w:pPr>
        <w:tabs>
          <w:tab w:val="num" w:pos="720"/>
        </w:tabs>
        <w:ind w:left="720" w:hanging="720"/>
      </w:pPr>
      <w:rPr>
        <w:rFonts w:hint="default"/>
      </w:rPr>
    </w:lvl>
    <w:lvl w:ilvl="1">
      <w:start w:val="3"/>
      <w:numFmt w:val="decimal"/>
      <w:lvlText w:val="%1.%2"/>
      <w:lvlJc w:val="left"/>
      <w:pPr>
        <w:tabs>
          <w:tab w:val="num" w:pos="1428"/>
        </w:tabs>
        <w:ind w:left="1428" w:hanging="720"/>
      </w:pPr>
      <w:rPr>
        <w:rFonts w:hint="default"/>
      </w:rPr>
    </w:lvl>
    <w:lvl w:ilvl="2">
      <w:start w:val="3"/>
      <w:numFmt w:val="decimal"/>
      <w:lvlText w:val="%1.%2.%3"/>
      <w:lvlJc w:val="left"/>
      <w:pPr>
        <w:tabs>
          <w:tab w:val="num" w:pos="2136"/>
        </w:tabs>
        <w:ind w:left="2136" w:hanging="720"/>
      </w:pPr>
      <w:rPr>
        <w:rFonts w:hint="default"/>
      </w:rPr>
    </w:lvl>
    <w:lvl w:ilvl="3">
      <w:start w:val="1"/>
      <w:numFmt w:val="decimal"/>
      <w:lvlText w:val="%1.%2.%3.%4"/>
      <w:lvlJc w:val="left"/>
      <w:pPr>
        <w:tabs>
          <w:tab w:val="num" w:pos="2844"/>
        </w:tabs>
        <w:ind w:left="2844" w:hanging="720"/>
      </w:pPr>
      <w:rPr>
        <w:rFonts w:hint="default"/>
      </w:rPr>
    </w:lvl>
    <w:lvl w:ilvl="4">
      <w:start w:val="1"/>
      <w:numFmt w:val="decimal"/>
      <w:lvlText w:val="%1.%2.%3.%4.%5"/>
      <w:lvlJc w:val="left"/>
      <w:pPr>
        <w:tabs>
          <w:tab w:val="num" w:pos="3912"/>
        </w:tabs>
        <w:ind w:left="3912" w:hanging="1080"/>
      </w:pPr>
      <w:rPr>
        <w:rFonts w:hint="default"/>
      </w:rPr>
    </w:lvl>
    <w:lvl w:ilvl="5">
      <w:start w:val="1"/>
      <w:numFmt w:val="decimal"/>
      <w:lvlText w:val="%1.%2.%3.%4.%5.%6"/>
      <w:lvlJc w:val="left"/>
      <w:pPr>
        <w:tabs>
          <w:tab w:val="num" w:pos="4620"/>
        </w:tabs>
        <w:ind w:left="4620" w:hanging="1080"/>
      </w:pPr>
      <w:rPr>
        <w:rFonts w:hint="default"/>
      </w:rPr>
    </w:lvl>
    <w:lvl w:ilvl="6">
      <w:start w:val="1"/>
      <w:numFmt w:val="decimal"/>
      <w:lvlText w:val="%1.%2.%3.%4.%5.%6.%7"/>
      <w:lvlJc w:val="left"/>
      <w:pPr>
        <w:tabs>
          <w:tab w:val="num" w:pos="5688"/>
        </w:tabs>
        <w:ind w:left="5688" w:hanging="1440"/>
      </w:pPr>
      <w:rPr>
        <w:rFonts w:hint="default"/>
      </w:rPr>
    </w:lvl>
    <w:lvl w:ilvl="7">
      <w:start w:val="1"/>
      <w:numFmt w:val="decimal"/>
      <w:lvlText w:val="%1.%2.%3.%4.%5.%6.%7.%8"/>
      <w:lvlJc w:val="left"/>
      <w:pPr>
        <w:tabs>
          <w:tab w:val="num" w:pos="6396"/>
        </w:tabs>
        <w:ind w:left="6396" w:hanging="1440"/>
      </w:pPr>
      <w:rPr>
        <w:rFonts w:hint="default"/>
      </w:rPr>
    </w:lvl>
    <w:lvl w:ilvl="8">
      <w:start w:val="1"/>
      <w:numFmt w:val="decimal"/>
      <w:lvlText w:val="%1.%2.%3.%4.%5.%6.%7.%8.%9"/>
      <w:lvlJc w:val="left"/>
      <w:pPr>
        <w:tabs>
          <w:tab w:val="num" w:pos="7464"/>
        </w:tabs>
        <w:ind w:left="7464" w:hanging="1800"/>
      </w:pPr>
      <w:rPr>
        <w:rFonts w:hint="default"/>
      </w:rPr>
    </w:lvl>
  </w:abstractNum>
  <w:abstractNum w:abstractNumId="11" w15:restartNumberingAfterBreak="0">
    <w:nsid w:val="5A3C7AA9"/>
    <w:multiLevelType w:val="hybridMultilevel"/>
    <w:tmpl w:val="93769BEE"/>
    <w:lvl w:ilvl="0" w:tplc="5C42E5AC">
      <w:numFmt w:val="bullet"/>
      <w:lvlText w:val="-"/>
      <w:lvlJc w:val="left"/>
      <w:pPr>
        <w:ind w:left="1069" w:hanging="360"/>
      </w:pPr>
      <w:rPr>
        <w:rFonts w:ascii="Arial" w:eastAsia="Times New Roman" w:hAnsi="Arial" w:cs="Arial" w:hint="default"/>
      </w:rPr>
    </w:lvl>
    <w:lvl w:ilvl="1" w:tplc="041B0003" w:tentative="1">
      <w:start w:val="1"/>
      <w:numFmt w:val="bullet"/>
      <w:lvlText w:val="o"/>
      <w:lvlJc w:val="left"/>
      <w:pPr>
        <w:ind w:left="1789" w:hanging="360"/>
      </w:pPr>
      <w:rPr>
        <w:rFonts w:ascii="Courier New" w:hAnsi="Courier New" w:cs="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cs="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cs="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12" w15:restartNumberingAfterBreak="0">
    <w:nsid w:val="70873FBF"/>
    <w:multiLevelType w:val="hybridMultilevel"/>
    <w:tmpl w:val="AE22EDF0"/>
    <w:lvl w:ilvl="0" w:tplc="DEFE6844">
      <w:numFmt w:val="bullet"/>
      <w:lvlText w:val="-"/>
      <w:lvlJc w:val="left"/>
      <w:pPr>
        <w:tabs>
          <w:tab w:val="num" w:pos="1774"/>
        </w:tabs>
        <w:ind w:left="1774" w:hanging="360"/>
      </w:pPr>
      <w:rPr>
        <w:rFonts w:ascii="Times New Roman" w:hAnsi="Times New Roman" w:cs="Times New Roman" w:hint="default"/>
        <w:b/>
        <w:bCs w:val="0"/>
      </w:rPr>
    </w:lvl>
    <w:lvl w:ilvl="1" w:tplc="04050001">
      <w:start w:val="1"/>
      <w:numFmt w:val="bullet"/>
      <w:lvlText w:val=""/>
      <w:lvlJc w:val="left"/>
      <w:pPr>
        <w:tabs>
          <w:tab w:val="num" w:pos="2147"/>
        </w:tabs>
        <w:ind w:left="2147" w:hanging="360"/>
      </w:pPr>
      <w:rPr>
        <w:rFonts w:ascii="Symbol" w:hAnsi="Symbol" w:hint="default"/>
      </w:rPr>
    </w:lvl>
    <w:lvl w:ilvl="2" w:tplc="04050005">
      <w:start w:val="1"/>
      <w:numFmt w:val="bullet"/>
      <w:lvlText w:val=""/>
      <w:lvlJc w:val="left"/>
      <w:pPr>
        <w:tabs>
          <w:tab w:val="num" w:pos="2867"/>
        </w:tabs>
        <w:ind w:left="2867" w:hanging="360"/>
      </w:pPr>
      <w:rPr>
        <w:rFonts w:ascii="Wingdings" w:hAnsi="Wingdings" w:hint="default"/>
      </w:rPr>
    </w:lvl>
    <w:lvl w:ilvl="3" w:tplc="04050001">
      <w:start w:val="1"/>
      <w:numFmt w:val="bullet"/>
      <w:lvlText w:val=""/>
      <w:lvlJc w:val="left"/>
      <w:pPr>
        <w:tabs>
          <w:tab w:val="num" w:pos="3587"/>
        </w:tabs>
        <w:ind w:left="3587" w:hanging="360"/>
      </w:pPr>
      <w:rPr>
        <w:rFonts w:ascii="Symbol" w:hAnsi="Symbol" w:hint="default"/>
      </w:rPr>
    </w:lvl>
    <w:lvl w:ilvl="4" w:tplc="04050003">
      <w:start w:val="1"/>
      <w:numFmt w:val="bullet"/>
      <w:lvlText w:val="o"/>
      <w:lvlJc w:val="left"/>
      <w:pPr>
        <w:tabs>
          <w:tab w:val="num" w:pos="4307"/>
        </w:tabs>
        <w:ind w:left="4307" w:hanging="360"/>
      </w:pPr>
      <w:rPr>
        <w:rFonts w:ascii="Courier New" w:hAnsi="Courier New" w:cs="Courier New" w:hint="default"/>
      </w:rPr>
    </w:lvl>
    <w:lvl w:ilvl="5" w:tplc="04050005" w:tentative="1">
      <w:start w:val="1"/>
      <w:numFmt w:val="bullet"/>
      <w:lvlText w:val=""/>
      <w:lvlJc w:val="left"/>
      <w:pPr>
        <w:tabs>
          <w:tab w:val="num" w:pos="5027"/>
        </w:tabs>
        <w:ind w:left="5027" w:hanging="360"/>
      </w:pPr>
      <w:rPr>
        <w:rFonts w:ascii="Wingdings" w:hAnsi="Wingdings" w:hint="default"/>
      </w:rPr>
    </w:lvl>
    <w:lvl w:ilvl="6" w:tplc="04050001" w:tentative="1">
      <w:start w:val="1"/>
      <w:numFmt w:val="bullet"/>
      <w:lvlText w:val=""/>
      <w:lvlJc w:val="left"/>
      <w:pPr>
        <w:tabs>
          <w:tab w:val="num" w:pos="5747"/>
        </w:tabs>
        <w:ind w:left="5747" w:hanging="360"/>
      </w:pPr>
      <w:rPr>
        <w:rFonts w:ascii="Symbol" w:hAnsi="Symbol" w:hint="default"/>
      </w:rPr>
    </w:lvl>
    <w:lvl w:ilvl="7" w:tplc="04050003" w:tentative="1">
      <w:start w:val="1"/>
      <w:numFmt w:val="bullet"/>
      <w:lvlText w:val="o"/>
      <w:lvlJc w:val="left"/>
      <w:pPr>
        <w:tabs>
          <w:tab w:val="num" w:pos="6467"/>
        </w:tabs>
        <w:ind w:left="6467" w:hanging="360"/>
      </w:pPr>
      <w:rPr>
        <w:rFonts w:ascii="Courier New" w:hAnsi="Courier New" w:cs="Courier New" w:hint="default"/>
      </w:rPr>
    </w:lvl>
    <w:lvl w:ilvl="8" w:tplc="04050005" w:tentative="1">
      <w:start w:val="1"/>
      <w:numFmt w:val="bullet"/>
      <w:lvlText w:val=""/>
      <w:lvlJc w:val="left"/>
      <w:pPr>
        <w:tabs>
          <w:tab w:val="num" w:pos="7187"/>
        </w:tabs>
        <w:ind w:left="7187" w:hanging="360"/>
      </w:pPr>
      <w:rPr>
        <w:rFonts w:ascii="Wingdings" w:hAnsi="Wingdings" w:hint="default"/>
      </w:rPr>
    </w:lvl>
  </w:abstractNum>
  <w:num w:numId="1">
    <w:abstractNumId w:val="9"/>
  </w:num>
  <w:num w:numId="2">
    <w:abstractNumId w:val="12"/>
  </w:num>
  <w:num w:numId="3">
    <w:abstractNumId w:val="0"/>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num>
  <w:num w:numId="6">
    <w:abstractNumId w:val="6"/>
  </w:num>
  <w:num w:numId="7">
    <w:abstractNumId w:val="5"/>
  </w:num>
  <w:num w:numId="8">
    <w:abstractNumId w:val="1"/>
    <w:lvlOverride w:ilvl="0">
      <w:lvl w:ilvl="0">
        <w:start w:val="1"/>
        <w:numFmt w:val="bullet"/>
        <w:pStyle w:val="Seznamsodrkami"/>
        <w:lvlText w:val=""/>
        <w:legacy w:legacy="1" w:legacySpace="0" w:legacyIndent="227"/>
        <w:lvlJc w:val="left"/>
        <w:pPr>
          <w:ind w:left="397" w:hanging="227"/>
        </w:pPr>
        <w:rPr>
          <w:rFonts w:ascii="Symbol" w:hAnsi="Symbol" w:hint="default"/>
        </w:rPr>
      </w:lvl>
    </w:lvlOverride>
  </w:num>
  <w:num w:numId="9">
    <w:abstractNumId w:val="4"/>
  </w:num>
  <w:num w:numId="10">
    <w:abstractNumId w:val="0"/>
    <w:lvlOverride w:ilvl="0">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10"/>
  </w:num>
  <w:num w:numId="14">
    <w:abstractNumId w:val="7"/>
  </w:num>
  <w:num w:numId="15">
    <w:abstractNumId w:val="0"/>
  </w:num>
  <w:num w:numId="16">
    <w:abstractNumId w:val="0"/>
  </w:num>
  <w:num w:numId="17">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4100"/>
    <o:shapelayout v:ext="edit">
      <o:idmap v:ext="edit" data="4"/>
    </o:shapelayout>
  </w:hdrShapeDefaults>
  <w:footnotePr>
    <w:footnote w:id="-1"/>
    <w:footnote w:id="0"/>
  </w:footnotePr>
  <w:endnotePr>
    <w:endnote w:id="-1"/>
    <w:endnote w:id="0"/>
  </w:endnotePr>
  <w:compat>
    <w:compatSetting w:name="compatibilityMode" w:uri="http://schemas.microsoft.com/office/word" w:val="12"/>
  </w:compat>
  <w:rsids>
    <w:rsidRoot w:val="00721773"/>
    <w:rsid w:val="00004EA9"/>
    <w:rsid w:val="000101ED"/>
    <w:rsid w:val="000216F6"/>
    <w:rsid w:val="00025FA3"/>
    <w:rsid w:val="00026017"/>
    <w:rsid w:val="00027717"/>
    <w:rsid w:val="00035FA2"/>
    <w:rsid w:val="000367D9"/>
    <w:rsid w:val="000425CE"/>
    <w:rsid w:val="000745F3"/>
    <w:rsid w:val="00081A96"/>
    <w:rsid w:val="00081DCF"/>
    <w:rsid w:val="00084B17"/>
    <w:rsid w:val="000870A3"/>
    <w:rsid w:val="00096E55"/>
    <w:rsid w:val="000A093F"/>
    <w:rsid w:val="000A209F"/>
    <w:rsid w:val="000A4EED"/>
    <w:rsid w:val="000A7B86"/>
    <w:rsid w:val="000B178F"/>
    <w:rsid w:val="000B24EB"/>
    <w:rsid w:val="000B2656"/>
    <w:rsid w:val="000B5166"/>
    <w:rsid w:val="000B67B4"/>
    <w:rsid w:val="000C6719"/>
    <w:rsid w:val="000D37A4"/>
    <w:rsid w:val="000D5C81"/>
    <w:rsid w:val="000E3F65"/>
    <w:rsid w:val="000F2B2E"/>
    <w:rsid w:val="00104569"/>
    <w:rsid w:val="00104D97"/>
    <w:rsid w:val="00107839"/>
    <w:rsid w:val="00112CD2"/>
    <w:rsid w:val="0012350B"/>
    <w:rsid w:val="001241E4"/>
    <w:rsid w:val="00125004"/>
    <w:rsid w:val="00127994"/>
    <w:rsid w:val="00131E08"/>
    <w:rsid w:val="001330EB"/>
    <w:rsid w:val="00137053"/>
    <w:rsid w:val="00140731"/>
    <w:rsid w:val="00143723"/>
    <w:rsid w:val="00160332"/>
    <w:rsid w:val="00172569"/>
    <w:rsid w:val="00172AB4"/>
    <w:rsid w:val="00180FF3"/>
    <w:rsid w:val="00181304"/>
    <w:rsid w:val="00190C0B"/>
    <w:rsid w:val="00193601"/>
    <w:rsid w:val="00195BCF"/>
    <w:rsid w:val="001B0872"/>
    <w:rsid w:val="001D25CF"/>
    <w:rsid w:val="001E0BD7"/>
    <w:rsid w:val="001E3982"/>
    <w:rsid w:val="001E5910"/>
    <w:rsid w:val="001E6D2E"/>
    <w:rsid w:val="001F70F6"/>
    <w:rsid w:val="002051FD"/>
    <w:rsid w:val="002207CB"/>
    <w:rsid w:val="00222E5C"/>
    <w:rsid w:val="0022634A"/>
    <w:rsid w:val="00232904"/>
    <w:rsid w:val="00240340"/>
    <w:rsid w:val="00246176"/>
    <w:rsid w:val="00250BB7"/>
    <w:rsid w:val="002603DA"/>
    <w:rsid w:val="00262929"/>
    <w:rsid w:val="002744DA"/>
    <w:rsid w:val="00274619"/>
    <w:rsid w:val="00285545"/>
    <w:rsid w:val="002A211C"/>
    <w:rsid w:val="002A6713"/>
    <w:rsid w:val="002B207D"/>
    <w:rsid w:val="002B29E3"/>
    <w:rsid w:val="002B4776"/>
    <w:rsid w:val="002B69B8"/>
    <w:rsid w:val="002C3232"/>
    <w:rsid w:val="002C544A"/>
    <w:rsid w:val="002D07D0"/>
    <w:rsid w:val="002D54B6"/>
    <w:rsid w:val="002E0AD3"/>
    <w:rsid w:val="002E197A"/>
    <w:rsid w:val="002F0765"/>
    <w:rsid w:val="00302912"/>
    <w:rsid w:val="00306D8A"/>
    <w:rsid w:val="00310B26"/>
    <w:rsid w:val="0031627E"/>
    <w:rsid w:val="00317DBC"/>
    <w:rsid w:val="00325DBE"/>
    <w:rsid w:val="0033098B"/>
    <w:rsid w:val="003330AA"/>
    <w:rsid w:val="00333383"/>
    <w:rsid w:val="00337B4B"/>
    <w:rsid w:val="00352FB4"/>
    <w:rsid w:val="003534DE"/>
    <w:rsid w:val="0035504B"/>
    <w:rsid w:val="00355F4B"/>
    <w:rsid w:val="00363233"/>
    <w:rsid w:val="00365AC7"/>
    <w:rsid w:val="00366707"/>
    <w:rsid w:val="00376E53"/>
    <w:rsid w:val="0038097C"/>
    <w:rsid w:val="00382679"/>
    <w:rsid w:val="00385E42"/>
    <w:rsid w:val="003A1BD6"/>
    <w:rsid w:val="003B1F10"/>
    <w:rsid w:val="003B40E4"/>
    <w:rsid w:val="003B4676"/>
    <w:rsid w:val="003B55D4"/>
    <w:rsid w:val="003D14A2"/>
    <w:rsid w:val="003D29BC"/>
    <w:rsid w:val="003E3FE8"/>
    <w:rsid w:val="003F3781"/>
    <w:rsid w:val="003F5F48"/>
    <w:rsid w:val="0040236D"/>
    <w:rsid w:val="00417EEC"/>
    <w:rsid w:val="00420153"/>
    <w:rsid w:val="00427B30"/>
    <w:rsid w:val="00433205"/>
    <w:rsid w:val="0043562F"/>
    <w:rsid w:val="00441157"/>
    <w:rsid w:val="00442EC9"/>
    <w:rsid w:val="00453114"/>
    <w:rsid w:val="00457808"/>
    <w:rsid w:val="004579F3"/>
    <w:rsid w:val="004625AF"/>
    <w:rsid w:val="004651CC"/>
    <w:rsid w:val="00466600"/>
    <w:rsid w:val="0047186B"/>
    <w:rsid w:val="00490A1D"/>
    <w:rsid w:val="00494C29"/>
    <w:rsid w:val="00497B2D"/>
    <w:rsid w:val="004A22F3"/>
    <w:rsid w:val="004A7DB6"/>
    <w:rsid w:val="004B2E46"/>
    <w:rsid w:val="004C4EE5"/>
    <w:rsid w:val="004C5B68"/>
    <w:rsid w:val="004D1008"/>
    <w:rsid w:val="004D225C"/>
    <w:rsid w:val="004E00F7"/>
    <w:rsid w:val="004E507C"/>
    <w:rsid w:val="004E711D"/>
    <w:rsid w:val="004E752E"/>
    <w:rsid w:val="004F54B3"/>
    <w:rsid w:val="004F581E"/>
    <w:rsid w:val="00500754"/>
    <w:rsid w:val="0050145C"/>
    <w:rsid w:val="00501AAE"/>
    <w:rsid w:val="00512CEF"/>
    <w:rsid w:val="00515BA1"/>
    <w:rsid w:val="00516A41"/>
    <w:rsid w:val="0052410E"/>
    <w:rsid w:val="0052691D"/>
    <w:rsid w:val="0053167A"/>
    <w:rsid w:val="00533F0F"/>
    <w:rsid w:val="005437E0"/>
    <w:rsid w:val="00546B1C"/>
    <w:rsid w:val="00547A47"/>
    <w:rsid w:val="00561005"/>
    <w:rsid w:val="005634E0"/>
    <w:rsid w:val="00590A59"/>
    <w:rsid w:val="0059447E"/>
    <w:rsid w:val="005A05BC"/>
    <w:rsid w:val="005A2465"/>
    <w:rsid w:val="005B0EF2"/>
    <w:rsid w:val="005B2C0C"/>
    <w:rsid w:val="005B4920"/>
    <w:rsid w:val="005B6305"/>
    <w:rsid w:val="005D6DE2"/>
    <w:rsid w:val="005D7D18"/>
    <w:rsid w:val="005E1ADB"/>
    <w:rsid w:val="005E4553"/>
    <w:rsid w:val="005E6B4C"/>
    <w:rsid w:val="005F5173"/>
    <w:rsid w:val="005F749A"/>
    <w:rsid w:val="006016DD"/>
    <w:rsid w:val="00604FE4"/>
    <w:rsid w:val="00606243"/>
    <w:rsid w:val="00615434"/>
    <w:rsid w:val="00623058"/>
    <w:rsid w:val="006243BB"/>
    <w:rsid w:val="006244AA"/>
    <w:rsid w:val="00634D7D"/>
    <w:rsid w:val="00646908"/>
    <w:rsid w:val="00652D04"/>
    <w:rsid w:val="00652DFE"/>
    <w:rsid w:val="00657FD5"/>
    <w:rsid w:val="00660418"/>
    <w:rsid w:val="00661DC5"/>
    <w:rsid w:val="0067717A"/>
    <w:rsid w:val="006900F7"/>
    <w:rsid w:val="006913D4"/>
    <w:rsid w:val="00696637"/>
    <w:rsid w:val="006972AE"/>
    <w:rsid w:val="006A20F7"/>
    <w:rsid w:val="006A474E"/>
    <w:rsid w:val="006B289D"/>
    <w:rsid w:val="006B4619"/>
    <w:rsid w:val="006B5BC4"/>
    <w:rsid w:val="006C15F0"/>
    <w:rsid w:val="006C5335"/>
    <w:rsid w:val="006C553E"/>
    <w:rsid w:val="006D526F"/>
    <w:rsid w:val="006D7EE1"/>
    <w:rsid w:val="006E7923"/>
    <w:rsid w:val="007124B9"/>
    <w:rsid w:val="00712A33"/>
    <w:rsid w:val="00715BC5"/>
    <w:rsid w:val="00721773"/>
    <w:rsid w:val="00721EC5"/>
    <w:rsid w:val="00725F21"/>
    <w:rsid w:val="0074337D"/>
    <w:rsid w:val="00760105"/>
    <w:rsid w:val="00773D0E"/>
    <w:rsid w:val="007875DB"/>
    <w:rsid w:val="00795788"/>
    <w:rsid w:val="00796EB1"/>
    <w:rsid w:val="00797AFD"/>
    <w:rsid w:val="007A0B8E"/>
    <w:rsid w:val="007A587C"/>
    <w:rsid w:val="007A6684"/>
    <w:rsid w:val="007A6782"/>
    <w:rsid w:val="007B18ED"/>
    <w:rsid w:val="007B4934"/>
    <w:rsid w:val="007B6F0C"/>
    <w:rsid w:val="007D0E5D"/>
    <w:rsid w:val="007D117D"/>
    <w:rsid w:val="007E0574"/>
    <w:rsid w:val="007E534B"/>
    <w:rsid w:val="007F1871"/>
    <w:rsid w:val="00803F3E"/>
    <w:rsid w:val="008059EB"/>
    <w:rsid w:val="00810A56"/>
    <w:rsid w:val="00813C34"/>
    <w:rsid w:val="00825CF4"/>
    <w:rsid w:val="00825E3B"/>
    <w:rsid w:val="0082691B"/>
    <w:rsid w:val="00826EAD"/>
    <w:rsid w:val="008355F5"/>
    <w:rsid w:val="00835914"/>
    <w:rsid w:val="00836016"/>
    <w:rsid w:val="00860FE0"/>
    <w:rsid w:val="008648BF"/>
    <w:rsid w:val="00870AED"/>
    <w:rsid w:val="00877867"/>
    <w:rsid w:val="00881832"/>
    <w:rsid w:val="00891317"/>
    <w:rsid w:val="008A5C8D"/>
    <w:rsid w:val="008B236B"/>
    <w:rsid w:val="008B61DA"/>
    <w:rsid w:val="008C010B"/>
    <w:rsid w:val="008C07F7"/>
    <w:rsid w:val="008C10F3"/>
    <w:rsid w:val="008C4B55"/>
    <w:rsid w:val="008D548E"/>
    <w:rsid w:val="008D5838"/>
    <w:rsid w:val="009041BA"/>
    <w:rsid w:val="009071FF"/>
    <w:rsid w:val="00911F5F"/>
    <w:rsid w:val="0091309F"/>
    <w:rsid w:val="00915466"/>
    <w:rsid w:val="009227AF"/>
    <w:rsid w:val="0093134B"/>
    <w:rsid w:val="00937EE0"/>
    <w:rsid w:val="0094154E"/>
    <w:rsid w:val="009424D5"/>
    <w:rsid w:val="0094689F"/>
    <w:rsid w:val="009604D9"/>
    <w:rsid w:val="00970E62"/>
    <w:rsid w:val="00971038"/>
    <w:rsid w:val="009710A0"/>
    <w:rsid w:val="00972DEF"/>
    <w:rsid w:val="009818DE"/>
    <w:rsid w:val="009874D6"/>
    <w:rsid w:val="00991C41"/>
    <w:rsid w:val="00992F35"/>
    <w:rsid w:val="009949A0"/>
    <w:rsid w:val="009953A5"/>
    <w:rsid w:val="00996E1B"/>
    <w:rsid w:val="009A3D05"/>
    <w:rsid w:val="009B526F"/>
    <w:rsid w:val="009B52D8"/>
    <w:rsid w:val="009C1DB0"/>
    <w:rsid w:val="009C67AC"/>
    <w:rsid w:val="009D0EBD"/>
    <w:rsid w:val="009D2E53"/>
    <w:rsid w:val="009D5466"/>
    <w:rsid w:val="009E069B"/>
    <w:rsid w:val="009E40BC"/>
    <w:rsid w:val="00A060A3"/>
    <w:rsid w:val="00A06FFB"/>
    <w:rsid w:val="00A15A3E"/>
    <w:rsid w:val="00A259C1"/>
    <w:rsid w:val="00A30885"/>
    <w:rsid w:val="00A313C6"/>
    <w:rsid w:val="00A3584D"/>
    <w:rsid w:val="00A41AF6"/>
    <w:rsid w:val="00A4312E"/>
    <w:rsid w:val="00A4327D"/>
    <w:rsid w:val="00A4387F"/>
    <w:rsid w:val="00A44F0D"/>
    <w:rsid w:val="00A50D50"/>
    <w:rsid w:val="00A62386"/>
    <w:rsid w:val="00A65676"/>
    <w:rsid w:val="00A73C3D"/>
    <w:rsid w:val="00A73F40"/>
    <w:rsid w:val="00A8095B"/>
    <w:rsid w:val="00A8096A"/>
    <w:rsid w:val="00A80FB7"/>
    <w:rsid w:val="00A819C8"/>
    <w:rsid w:val="00A860FB"/>
    <w:rsid w:val="00A900FD"/>
    <w:rsid w:val="00A93D33"/>
    <w:rsid w:val="00A94BA2"/>
    <w:rsid w:val="00A951CC"/>
    <w:rsid w:val="00A9573F"/>
    <w:rsid w:val="00AA1A99"/>
    <w:rsid w:val="00AF22E5"/>
    <w:rsid w:val="00AF5395"/>
    <w:rsid w:val="00AF5C42"/>
    <w:rsid w:val="00AF794E"/>
    <w:rsid w:val="00B14E23"/>
    <w:rsid w:val="00B178C4"/>
    <w:rsid w:val="00B23078"/>
    <w:rsid w:val="00B230AD"/>
    <w:rsid w:val="00B37915"/>
    <w:rsid w:val="00B51558"/>
    <w:rsid w:val="00B600CA"/>
    <w:rsid w:val="00B6352D"/>
    <w:rsid w:val="00B639F0"/>
    <w:rsid w:val="00B63C13"/>
    <w:rsid w:val="00B70C15"/>
    <w:rsid w:val="00B71B11"/>
    <w:rsid w:val="00B73DCF"/>
    <w:rsid w:val="00B8584B"/>
    <w:rsid w:val="00B9230E"/>
    <w:rsid w:val="00B945D0"/>
    <w:rsid w:val="00BA2AD4"/>
    <w:rsid w:val="00BB193C"/>
    <w:rsid w:val="00BB4A40"/>
    <w:rsid w:val="00BC031C"/>
    <w:rsid w:val="00BC0788"/>
    <w:rsid w:val="00BC7188"/>
    <w:rsid w:val="00BD6E01"/>
    <w:rsid w:val="00BE3BB1"/>
    <w:rsid w:val="00C0362F"/>
    <w:rsid w:val="00C04405"/>
    <w:rsid w:val="00C053F3"/>
    <w:rsid w:val="00C2158D"/>
    <w:rsid w:val="00C35C95"/>
    <w:rsid w:val="00C44DED"/>
    <w:rsid w:val="00C458BF"/>
    <w:rsid w:val="00C47A77"/>
    <w:rsid w:val="00C57A7C"/>
    <w:rsid w:val="00C60B71"/>
    <w:rsid w:val="00C642DE"/>
    <w:rsid w:val="00C64B16"/>
    <w:rsid w:val="00C80B40"/>
    <w:rsid w:val="00C819C1"/>
    <w:rsid w:val="00C8376C"/>
    <w:rsid w:val="00C9039D"/>
    <w:rsid w:val="00C92D9A"/>
    <w:rsid w:val="00CB4B61"/>
    <w:rsid w:val="00CC45EF"/>
    <w:rsid w:val="00CD1F43"/>
    <w:rsid w:val="00CD5905"/>
    <w:rsid w:val="00CD631D"/>
    <w:rsid w:val="00CE66A3"/>
    <w:rsid w:val="00CE7B8B"/>
    <w:rsid w:val="00CF18E6"/>
    <w:rsid w:val="00CF229F"/>
    <w:rsid w:val="00CF3A8A"/>
    <w:rsid w:val="00CF77BA"/>
    <w:rsid w:val="00D00EF5"/>
    <w:rsid w:val="00D02E1A"/>
    <w:rsid w:val="00D06821"/>
    <w:rsid w:val="00D146B6"/>
    <w:rsid w:val="00D2315B"/>
    <w:rsid w:val="00D25EF8"/>
    <w:rsid w:val="00D26970"/>
    <w:rsid w:val="00D27A60"/>
    <w:rsid w:val="00D406CD"/>
    <w:rsid w:val="00D4155A"/>
    <w:rsid w:val="00D523A1"/>
    <w:rsid w:val="00D56FB4"/>
    <w:rsid w:val="00D57FF5"/>
    <w:rsid w:val="00D61F87"/>
    <w:rsid w:val="00D6313C"/>
    <w:rsid w:val="00D66643"/>
    <w:rsid w:val="00D82FBC"/>
    <w:rsid w:val="00D83C78"/>
    <w:rsid w:val="00D911D6"/>
    <w:rsid w:val="00DA0561"/>
    <w:rsid w:val="00DA7734"/>
    <w:rsid w:val="00DB3BCA"/>
    <w:rsid w:val="00DC0E43"/>
    <w:rsid w:val="00DD3F66"/>
    <w:rsid w:val="00DF593C"/>
    <w:rsid w:val="00E01842"/>
    <w:rsid w:val="00E05D18"/>
    <w:rsid w:val="00E062E5"/>
    <w:rsid w:val="00E06B43"/>
    <w:rsid w:val="00E15350"/>
    <w:rsid w:val="00E27F81"/>
    <w:rsid w:val="00E31C5F"/>
    <w:rsid w:val="00E34177"/>
    <w:rsid w:val="00E40861"/>
    <w:rsid w:val="00E46B30"/>
    <w:rsid w:val="00E507D6"/>
    <w:rsid w:val="00E508E5"/>
    <w:rsid w:val="00E5629C"/>
    <w:rsid w:val="00E727BE"/>
    <w:rsid w:val="00E83264"/>
    <w:rsid w:val="00E83F37"/>
    <w:rsid w:val="00E87E04"/>
    <w:rsid w:val="00E95830"/>
    <w:rsid w:val="00E96E57"/>
    <w:rsid w:val="00EA4360"/>
    <w:rsid w:val="00EB2BBA"/>
    <w:rsid w:val="00EB6549"/>
    <w:rsid w:val="00EC037F"/>
    <w:rsid w:val="00EC0A41"/>
    <w:rsid w:val="00ED632B"/>
    <w:rsid w:val="00ED7086"/>
    <w:rsid w:val="00ED74E2"/>
    <w:rsid w:val="00EE5DF9"/>
    <w:rsid w:val="00EE7469"/>
    <w:rsid w:val="00F00C23"/>
    <w:rsid w:val="00F03BA0"/>
    <w:rsid w:val="00F06078"/>
    <w:rsid w:val="00F15655"/>
    <w:rsid w:val="00F15A76"/>
    <w:rsid w:val="00F15B0E"/>
    <w:rsid w:val="00F334B4"/>
    <w:rsid w:val="00F460B6"/>
    <w:rsid w:val="00F55205"/>
    <w:rsid w:val="00F578D9"/>
    <w:rsid w:val="00F725FD"/>
    <w:rsid w:val="00F73A47"/>
    <w:rsid w:val="00F76E9C"/>
    <w:rsid w:val="00F93718"/>
    <w:rsid w:val="00F95895"/>
    <w:rsid w:val="00F96491"/>
    <w:rsid w:val="00F967F7"/>
    <w:rsid w:val="00F9785C"/>
    <w:rsid w:val="00FA397F"/>
    <w:rsid w:val="00FB3337"/>
    <w:rsid w:val="00FB525B"/>
    <w:rsid w:val="00FB6038"/>
    <w:rsid w:val="00FC735B"/>
    <w:rsid w:val="00FD67E4"/>
    <w:rsid w:val="00FE2DC8"/>
    <w:rsid w:val="00FE3572"/>
    <w:rsid w:val="00FE6752"/>
    <w:rsid w:val="00FF0073"/>
    <w:rsid w:val="00FF66A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100"/>
    <o:shapelayout v:ext="edit">
      <o:idmap v:ext="edit" data="1"/>
    </o:shapelayout>
  </w:shapeDefaults>
  <w:decimalSymbol w:val=","/>
  <w:listSeparator w:val=";"/>
  <w15:docId w15:val="{59D5D6B5-0B55-4780-9173-9939A7E456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EC037F"/>
    <w:rPr>
      <w:rFonts w:ascii="Arial" w:hAnsi="Arial"/>
      <w:sz w:val="22"/>
      <w:lang w:val="cs-CZ" w:eastAsia="cs-CZ"/>
    </w:rPr>
  </w:style>
  <w:style w:type="paragraph" w:styleId="Nadpis1">
    <w:name w:val="heading 1"/>
    <w:basedOn w:val="Normln"/>
    <w:next w:val="Normln"/>
    <w:qFormat/>
    <w:rsid w:val="00E507D6"/>
    <w:pPr>
      <w:keepNext/>
      <w:widowControl w:val="0"/>
      <w:numPr>
        <w:numId w:val="3"/>
      </w:numPr>
      <w:spacing w:after="280" w:line="280" w:lineRule="atLeast"/>
      <w:jc w:val="both"/>
      <w:outlineLvl w:val="0"/>
    </w:pPr>
    <w:rPr>
      <w:b/>
      <w:kern w:val="28"/>
      <w:sz w:val="24"/>
    </w:rPr>
  </w:style>
  <w:style w:type="paragraph" w:styleId="Nadpis2">
    <w:name w:val="heading 2"/>
    <w:basedOn w:val="Nadpis1"/>
    <w:next w:val="Normln"/>
    <w:qFormat/>
    <w:rsid w:val="00E507D6"/>
    <w:pPr>
      <w:numPr>
        <w:ilvl w:val="1"/>
      </w:numPr>
      <w:outlineLvl w:val="1"/>
    </w:pPr>
    <w:rPr>
      <w:sz w:val="22"/>
    </w:rPr>
  </w:style>
  <w:style w:type="paragraph" w:styleId="Nadpis3">
    <w:name w:val="heading 3"/>
    <w:aliases w:val="Nadpis 3 velká písmena"/>
    <w:basedOn w:val="Nadpis1"/>
    <w:next w:val="Normln"/>
    <w:qFormat/>
    <w:rsid w:val="00E507D6"/>
    <w:pPr>
      <w:numPr>
        <w:ilvl w:val="2"/>
      </w:numPr>
      <w:outlineLvl w:val="2"/>
    </w:pPr>
    <w:rPr>
      <w:sz w:val="20"/>
    </w:rPr>
  </w:style>
  <w:style w:type="paragraph" w:styleId="Nadpis4">
    <w:name w:val="heading 4"/>
    <w:basedOn w:val="Nadpis1"/>
    <w:next w:val="Normln"/>
    <w:qFormat/>
    <w:rsid w:val="00E507D6"/>
    <w:pPr>
      <w:numPr>
        <w:ilvl w:val="3"/>
      </w:numPr>
      <w:outlineLvl w:val="3"/>
    </w:pPr>
    <w:rPr>
      <w:sz w:val="19"/>
    </w:rPr>
  </w:style>
  <w:style w:type="paragraph" w:styleId="Nadpis5">
    <w:name w:val="heading 5"/>
    <w:basedOn w:val="Normln"/>
    <w:next w:val="Normln"/>
    <w:qFormat/>
    <w:rsid w:val="00E507D6"/>
    <w:pPr>
      <w:widowControl w:val="0"/>
      <w:numPr>
        <w:ilvl w:val="4"/>
        <w:numId w:val="3"/>
      </w:numPr>
      <w:spacing w:before="240" w:after="60" w:line="280" w:lineRule="atLeast"/>
      <w:jc w:val="both"/>
      <w:outlineLvl w:val="4"/>
    </w:pPr>
  </w:style>
  <w:style w:type="paragraph" w:styleId="Nadpis6">
    <w:name w:val="heading 6"/>
    <w:basedOn w:val="Normln"/>
    <w:next w:val="Normln"/>
    <w:qFormat/>
    <w:rsid w:val="00E507D6"/>
    <w:pPr>
      <w:widowControl w:val="0"/>
      <w:numPr>
        <w:ilvl w:val="5"/>
        <w:numId w:val="3"/>
      </w:numPr>
      <w:spacing w:before="240" w:after="60" w:line="280" w:lineRule="atLeast"/>
      <w:jc w:val="both"/>
      <w:outlineLvl w:val="5"/>
    </w:pPr>
    <w:rPr>
      <w:rFonts w:ascii="Times New Roman" w:hAnsi="Times New Roman"/>
      <w:i/>
    </w:rPr>
  </w:style>
  <w:style w:type="paragraph" w:styleId="Nadpis7">
    <w:name w:val="heading 7"/>
    <w:basedOn w:val="Normln"/>
    <w:next w:val="Normln"/>
    <w:qFormat/>
    <w:rsid w:val="00E507D6"/>
    <w:pPr>
      <w:widowControl w:val="0"/>
      <w:numPr>
        <w:ilvl w:val="6"/>
        <w:numId w:val="3"/>
      </w:numPr>
      <w:spacing w:before="240" w:after="60" w:line="280" w:lineRule="atLeast"/>
      <w:jc w:val="both"/>
      <w:outlineLvl w:val="6"/>
    </w:pPr>
    <w:rPr>
      <w:sz w:val="19"/>
    </w:rPr>
  </w:style>
  <w:style w:type="paragraph" w:styleId="Nadpis8">
    <w:name w:val="heading 8"/>
    <w:basedOn w:val="Normln"/>
    <w:next w:val="Normln"/>
    <w:qFormat/>
    <w:rsid w:val="00E507D6"/>
    <w:pPr>
      <w:widowControl w:val="0"/>
      <w:numPr>
        <w:ilvl w:val="7"/>
        <w:numId w:val="3"/>
      </w:numPr>
      <w:spacing w:before="240" w:after="60" w:line="280" w:lineRule="atLeast"/>
      <w:jc w:val="both"/>
      <w:outlineLvl w:val="7"/>
    </w:pPr>
    <w:rPr>
      <w:i/>
      <w:sz w:val="19"/>
    </w:rPr>
  </w:style>
  <w:style w:type="paragraph" w:styleId="Nadpis9">
    <w:name w:val="heading 9"/>
    <w:basedOn w:val="Normln"/>
    <w:next w:val="Normln"/>
    <w:qFormat/>
    <w:rsid w:val="00E507D6"/>
    <w:pPr>
      <w:widowControl w:val="0"/>
      <w:numPr>
        <w:ilvl w:val="8"/>
        <w:numId w:val="3"/>
      </w:numPr>
      <w:spacing w:before="240" w:after="60" w:line="280" w:lineRule="atLeast"/>
      <w:jc w:val="both"/>
      <w:outlineLvl w:val="8"/>
    </w:pPr>
    <w:rPr>
      <w:b/>
      <w:i/>
      <w:sz w:val="1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rsid w:val="00E507D6"/>
    <w:pPr>
      <w:tabs>
        <w:tab w:val="center" w:pos="4536"/>
        <w:tab w:val="right" w:pos="9072"/>
      </w:tabs>
    </w:pPr>
    <w:rPr>
      <w:sz w:val="18"/>
    </w:rPr>
  </w:style>
  <w:style w:type="paragraph" w:styleId="Zhlav">
    <w:name w:val="header"/>
    <w:basedOn w:val="Normln"/>
    <w:rsid w:val="00E507D6"/>
    <w:pPr>
      <w:tabs>
        <w:tab w:val="center" w:pos="4536"/>
        <w:tab w:val="right" w:pos="9072"/>
      </w:tabs>
    </w:pPr>
    <w:rPr>
      <w:sz w:val="18"/>
    </w:rPr>
  </w:style>
  <w:style w:type="character" w:styleId="slostrnky">
    <w:name w:val="page number"/>
    <w:rsid w:val="00E507D6"/>
    <w:rPr>
      <w:rFonts w:ascii="Arial" w:hAnsi="Arial"/>
      <w:sz w:val="18"/>
    </w:rPr>
  </w:style>
  <w:style w:type="paragraph" w:customStyle="1" w:styleId="xl24">
    <w:name w:val="xl24"/>
    <w:basedOn w:val="Normln"/>
    <w:rsid w:val="00E507D6"/>
    <w:pPr>
      <w:spacing w:before="100" w:beforeAutospacing="1" w:after="100" w:afterAutospacing="1"/>
    </w:pPr>
    <w:rPr>
      <w:rFonts w:ascii="Times New Roman" w:hAnsi="Times New Roman"/>
      <w:sz w:val="24"/>
      <w:szCs w:val="24"/>
    </w:rPr>
  </w:style>
  <w:style w:type="paragraph" w:customStyle="1" w:styleId="Rechts">
    <w:name w:val="Rechts"/>
    <w:basedOn w:val="Normln"/>
    <w:rsid w:val="00E507D6"/>
    <w:pPr>
      <w:widowControl w:val="0"/>
      <w:spacing w:line="280" w:lineRule="atLeast"/>
      <w:jc w:val="right"/>
    </w:pPr>
    <w:rPr>
      <w:sz w:val="19"/>
    </w:rPr>
  </w:style>
  <w:style w:type="paragraph" w:styleId="Zkladntext">
    <w:name w:val="Body Text"/>
    <w:basedOn w:val="Normln"/>
    <w:rsid w:val="00E507D6"/>
    <w:pPr>
      <w:widowControl w:val="0"/>
      <w:spacing w:line="280" w:lineRule="atLeast"/>
      <w:jc w:val="both"/>
    </w:pPr>
    <w:rPr>
      <w:sz w:val="19"/>
    </w:rPr>
  </w:style>
  <w:style w:type="paragraph" w:styleId="Textpoznpodarou">
    <w:name w:val="footnote text"/>
    <w:basedOn w:val="Normln"/>
    <w:semiHidden/>
    <w:rsid w:val="00E507D6"/>
    <w:pPr>
      <w:widowControl w:val="0"/>
      <w:spacing w:line="280" w:lineRule="atLeast"/>
      <w:jc w:val="both"/>
    </w:pPr>
    <w:rPr>
      <w:sz w:val="14"/>
      <w:lang w:val="de-DE"/>
    </w:rPr>
  </w:style>
  <w:style w:type="paragraph" w:customStyle="1" w:styleId="Pomlka">
    <w:name w:val="Pomlčka"/>
    <w:basedOn w:val="Normln"/>
    <w:autoRedefine/>
    <w:rsid w:val="00E507D6"/>
    <w:pPr>
      <w:tabs>
        <w:tab w:val="left" w:pos="0"/>
        <w:tab w:val="num" w:pos="360"/>
        <w:tab w:val="num" w:pos="709"/>
      </w:tabs>
      <w:overflowPunct w:val="0"/>
      <w:autoSpaceDE w:val="0"/>
      <w:autoSpaceDN w:val="0"/>
      <w:adjustRightInd w:val="0"/>
      <w:ind w:left="709" w:hanging="283"/>
      <w:jc w:val="both"/>
      <w:textAlignment w:val="baseline"/>
    </w:pPr>
    <w:rPr>
      <w:color w:val="000000"/>
      <w:sz w:val="19"/>
    </w:rPr>
  </w:style>
  <w:style w:type="character" w:styleId="Znakapoznpodarou">
    <w:name w:val="footnote reference"/>
    <w:semiHidden/>
    <w:rsid w:val="00E507D6"/>
    <w:rPr>
      <w:vertAlign w:val="superscript"/>
    </w:rPr>
  </w:style>
  <w:style w:type="paragraph" w:customStyle="1" w:styleId="Odsazen05">
    <w:name w:val="Odsazený 0.5"/>
    <w:basedOn w:val="Zkladntext"/>
    <w:rsid w:val="00E507D6"/>
    <w:pPr>
      <w:widowControl/>
      <w:overflowPunct w:val="0"/>
      <w:autoSpaceDE w:val="0"/>
      <w:autoSpaceDN w:val="0"/>
      <w:adjustRightInd w:val="0"/>
      <w:spacing w:after="120" w:line="240" w:lineRule="atLeast"/>
      <w:ind w:left="284"/>
      <w:textAlignment w:val="baseline"/>
    </w:pPr>
    <w:rPr>
      <w:rFonts w:ascii="Times New Roman" w:hAnsi="Times New Roman"/>
      <w:color w:val="000000"/>
      <w:sz w:val="24"/>
    </w:rPr>
  </w:style>
  <w:style w:type="paragraph" w:styleId="Obsah1">
    <w:name w:val="toc 1"/>
    <w:basedOn w:val="Normln"/>
    <w:next w:val="Normln"/>
    <w:autoRedefine/>
    <w:uiPriority w:val="39"/>
    <w:rsid w:val="00E507D6"/>
  </w:style>
  <w:style w:type="character" w:styleId="Hypertextovodkaz">
    <w:name w:val="Hyperlink"/>
    <w:rsid w:val="00E507D6"/>
    <w:rPr>
      <w:color w:val="0000FF"/>
      <w:u w:val="single"/>
    </w:rPr>
  </w:style>
  <w:style w:type="paragraph" w:styleId="Obsah3">
    <w:name w:val="toc 3"/>
    <w:basedOn w:val="Normln"/>
    <w:next w:val="Normln"/>
    <w:autoRedefine/>
    <w:semiHidden/>
    <w:rsid w:val="00E507D6"/>
    <w:pPr>
      <w:ind w:left="440"/>
    </w:pPr>
    <w:rPr>
      <w:sz w:val="18"/>
      <w:szCs w:val="18"/>
    </w:rPr>
  </w:style>
  <w:style w:type="paragraph" w:customStyle="1" w:styleId="DefaultText">
    <w:name w:val="Default Text"/>
    <w:basedOn w:val="Normln"/>
    <w:next w:val="Zkladntext"/>
    <w:rsid w:val="00E507D6"/>
    <w:pPr>
      <w:tabs>
        <w:tab w:val="left" w:pos="0"/>
        <w:tab w:val="left" w:pos="2834"/>
        <w:tab w:val="left" w:pos="3540"/>
        <w:tab w:val="left" w:pos="4248"/>
        <w:tab w:val="left" w:pos="4956"/>
        <w:tab w:val="left" w:pos="5664"/>
        <w:tab w:val="left" w:pos="6372"/>
        <w:tab w:val="left" w:pos="7080"/>
        <w:tab w:val="left" w:pos="7788"/>
        <w:tab w:val="left" w:pos="8496"/>
      </w:tabs>
    </w:pPr>
    <w:rPr>
      <w:rFonts w:ascii="LotusWP Type" w:eastAsia="LotusWP Type" w:hAnsi="LotusWP Type"/>
      <w:color w:val="FF00FF"/>
      <w:sz w:val="24"/>
    </w:rPr>
  </w:style>
  <w:style w:type="paragraph" w:styleId="Obsah2">
    <w:name w:val="toc 2"/>
    <w:basedOn w:val="Normln"/>
    <w:next w:val="Normln"/>
    <w:autoRedefine/>
    <w:uiPriority w:val="39"/>
    <w:rsid w:val="00E507D6"/>
    <w:pPr>
      <w:ind w:left="200"/>
    </w:pPr>
    <w:rPr>
      <w:rFonts w:eastAsia="LotusWP Type"/>
      <w:color w:val="0000FF"/>
      <w:sz w:val="20"/>
    </w:rPr>
  </w:style>
  <w:style w:type="paragraph" w:customStyle="1" w:styleId="Odsazenspuntkem">
    <w:name w:val="Odsazený s puntíkem"/>
    <w:basedOn w:val="Normln"/>
    <w:rsid w:val="00773D0E"/>
    <w:pPr>
      <w:numPr>
        <w:numId w:val="5"/>
      </w:numPr>
      <w:tabs>
        <w:tab w:val="clear" w:pos="360"/>
        <w:tab w:val="left" w:pos="1701"/>
        <w:tab w:val="left" w:pos="6804"/>
        <w:tab w:val="right" w:pos="7655"/>
      </w:tabs>
      <w:spacing w:before="20" w:after="20"/>
      <w:ind w:left="1702" w:hanging="284"/>
    </w:pPr>
    <w:rPr>
      <w:sz w:val="20"/>
    </w:rPr>
  </w:style>
  <w:style w:type="paragraph" w:customStyle="1" w:styleId="Odsazenspomlkou2">
    <w:name w:val="Odsazený s pomlčkou 2"/>
    <w:basedOn w:val="Normln"/>
    <w:rsid w:val="00773D0E"/>
    <w:pPr>
      <w:numPr>
        <w:numId w:val="6"/>
      </w:numPr>
      <w:tabs>
        <w:tab w:val="clear" w:pos="927"/>
        <w:tab w:val="left" w:pos="3402"/>
        <w:tab w:val="right" w:pos="7655"/>
      </w:tabs>
      <w:spacing w:before="20"/>
      <w:ind w:left="3402" w:hanging="283"/>
      <w:jc w:val="both"/>
    </w:pPr>
    <w:rPr>
      <w:sz w:val="20"/>
    </w:rPr>
  </w:style>
  <w:style w:type="paragraph" w:styleId="Zkladntextodsazen">
    <w:name w:val="Body Text Indent"/>
    <w:basedOn w:val="Normln"/>
    <w:rsid w:val="00A50D50"/>
    <w:pPr>
      <w:spacing w:after="120"/>
      <w:ind w:left="283"/>
    </w:pPr>
  </w:style>
  <w:style w:type="paragraph" w:styleId="Obsah4">
    <w:name w:val="toc 4"/>
    <w:basedOn w:val="Normln"/>
    <w:next w:val="Normln"/>
    <w:autoRedefine/>
    <w:semiHidden/>
    <w:rsid w:val="003B40E4"/>
    <w:pPr>
      <w:ind w:left="660"/>
    </w:pPr>
  </w:style>
  <w:style w:type="paragraph" w:styleId="Seznamsodrkami">
    <w:name w:val="List Bullet"/>
    <w:basedOn w:val="Zkladntext"/>
    <w:rsid w:val="00B71B11"/>
    <w:pPr>
      <w:numPr>
        <w:numId w:val="8"/>
      </w:numPr>
      <w:tabs>
        <w:tab w:val="left" w:pos="0"/>
      </w:tabs>
      <w:overflowPunct w:val="0"/>
      <w:autoSpaceDE w:val="0"/>
      <w:autoSpaceDN w:val="0"/>
      <w:adjustRightInd w:val="0"/>
      <w:spacing w:before="40" w:line="240" w:lineRule="auto"/>
      <w:textAlignment w:val="baseline"/>
    </w:pPr>
    <w:rPr>
      <w:sz w:val="22"/>
    </w:rPr>
  </w:style>
  <w:style w:type="paragraph" w:styleId="Obsah5">
    <w:name w:val="toc 5"/>
    <w:basedOn w:val="Normln"/>
    <w:next w:val="Normln"/>
    <w:autoRedefine/>
    <w:semiHidden/>
    <w:rsid w:val="00B71B11"/>
    <w:pPr>
      <w:ind w:left="880"/>
    </w:pPr>
  </w:style>
  <w:style w:type="paragraph" w:styleId="Textbubliny">
    <w:name w:val="Balloon Text"/>
    <w:basedOn w:val="Normln"/>
    <w:semiHidden/>
    <w:rsid w:val="00D25EF8"/>
    <w:rPr>
      <w:rFonts w:ascii="Tahoma" w:hAnsi="Tahoma" w:cs="Tahoma"/>
      <w:sz w:val="16"/>
      <w:szCs w:val="16"/>
    </w:rPr>
  </w:style>
  <w:style w:type="character" w:styleId="Siln">
    <w:name w:val="Strong"/>
    <w:qFormat/>
    <w:rsid w:val="004C5B68"/>
    <w:rPr>
      <w:b/>
      <w:bCs/>
    </w:rPr>
  </w:style>
  <w:style w:type="paragraph" w:styleId="Zkladntextodsazen3">
    <w:name w:val="Body Text Indent 3"/>
    <w:basedOn w:val="Normln"/>
    <w:rsid w:val="00C47A77"/>
    <w:pPr>
      <w:spacing w:after="120"/>
      <w:ind w:left="283"/>
    </w:pPr>
    <w:rPr>
      <w:rFonts w:ascii="Times New Roman" w:hAnsi="Times New Roman"/>
      <w:sz w:val="16"/>
      <w:szCs w:val="16"/>
      <w:lang w:eastAsia="zh-CN"/>
    </w:rPr>
  </w:style>
  <w:style w:type="character" w:customStyle="1" w:styleId="adr">
    <w:name w:val="adr"/>
    <w:basedOn w:val="Standardnpsmoodstavce"/>
    <w:rsid w:val="00B600CA"/>
  </w:style>
  <w:style w:type="character" w:customStyle="1" w:styleId="street-address">
    <w:name w:val="street-address"/>
    <w:basedOn w:val="Standardnpsmoodstavce"/>
    <w:rsid w:val="00B600CA"/>
  </w:style>
  <w:style w:type="character" w:customStyle="1" w:styleId="postal-code">
    <w:name w:val="postal-code"/>
    <w:basedOn w:val="Standardnpsmoodstavce"/>
    <w:rsid w:val="00B600CA"/>
  </w:style>
  <w:style w:type="character" w:customStyle="1" w:styleId="locality">
    <w:name w:val="locality"/>
    <w:basedOn w:val="Standardnpsmoodstavce"/>
    <w:rsid w:val="00B600CA"/>
  </w:style>
  <w:style w:type="character" w:customStyle="1" w:styleId="Nzevzhlavzprvy">
    <w:name w:val="Název záhlaví zprávy"/>
    <w:rsid w:val="001D25CF"/>
    <w:rPr>
      <w:rFonts w:ascii="Arial" w:hAnsi="Arial"/>
      <w:b/>
      <w:spacing w:val="-4"/>
      <w:sz w:val="18"/>
    </w:rPr>
  </w:style>
  <w:style w:type="paragraph" w:customStyle="1" w:styleId="Normln1">
    <w:name w:val="Normální1"/>
    <w:basedOn w:val="Normln"/>
    <w:rsid w:val="008355F5"/>
    <w:pPr>
      <w:widowControl w:val="0"/>
    </w:pPr>
    <w:rPr>
      <w:rFonts w:ascii="Times New Roman" w:hAnsi="Times New Roman"/>
      <w:sz w:val="20"/>
    </w:rPr>
  </w:style>
  <w:style w:type="character" w:customStyle="1" w:styleId="StylArialTun">
    <w:name w:val="Styl Arial Tučné"/>
    <w:rsid w:val="0040236D"/>
    <w:rPr>
      <w:rFonts w:ascii="Arial" w:hAnsi="Arial"/>
      <w:b/>
      <w:bCs/>
      <w:sz w:val="24"/>
      <w:szCs w:val="24"/>
    </w:rPr>
  </w:style>
  <w:style w:type="paragraph" w:styleId="Odstavecseseznamem">
    <w:name w:val="List Paragraph"/>
    <w:basedOn w:val="Normln"/>
    <w:uiPriority w:val="34"/>
    <w:qFormat/>
    <w:rsid w:val="00825CF4"/>
    <w:pPr>
      <w:spacing w:before="240" w:after="240" w:line="360" w:lineRule="auto"/>
      <w:ind w:left="720" w:firstLine="709"/>
      <w:contextualSpacing/>
      <w:jc w:val="both"/>
    </w:pPr>
    <w:rPr>
      <w:rFonts w:ascii="Calibri" w:eastAsia="Calibri" w:hAnsi="Calibri"/>
      <w:szCs w:val="22"/>
      <w:lang w:eastAsia="en-US"/>
    </w:rPr>
  </w:style>
  <w:style w:type="paragraph" w:customStyle="1" w:styleId="Bntext">
    <w:name w:val="Běžný text"/>
    <w:basedOn w:val="Normln"/>
    <w:rsid w:val="007A6684"/>
    <w:pPr>
      <w:widowControl w:val="0"/>
      <w:spacing w:before="60" w:after="60"/>
      <w:jc w:val="both"/>
    </w:pPr>
    <w:rPr>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872757">
      <w:bodyDiv w:val="1"/>
      <w:marLeft w:val="0"/>
      <w:marRight w:val="0"/>
      <w:marTop w:val="0"/>
      <w:marBottom w:val="0"/>
      <w:divBdr>
        <w:top w:val="none" w:sz="0" w:space="0" w:color="auto"/>
        <w:left w:val="none" w:sz="0" w:space="0" w:color="auto"/>
        <w:bottom w:val="none" w:sz="0" w:space="0" w:color="auto"/>
        <w:right w:val="none" w:sz="0" w:space="0" w:color="auto"/>
      </w:divBdr>
    </w:div>
    <w:div w:id="55663436">
      <w:bodyDiv w:val="1"/>
      <w:marLeft w:val="0"/>
      <w:marRight w:val="0"/>
      <w:marTop w:val="0"/>
      <w:marBottom w:val="0"/>
      <w:divBdr>
        <w:top w:val="none" w:sz="0" w:space="0" w:color="auto"/>
        <w:left w:val="none" w:sz="0" w:space="0" w:color="auto"/>
        <w:bottom w:val="none" w:sz="0" w:space="0" w:color="auto"/>
        <w:right w:val="none" w:sz="0" w:space="0" w:color="auto"/>
      </w:divBdr>
    </w:div>
    <w:div w:id="229459556">
      <w:bodyDiv w:val="1"/>
      <w:marLeft w:val="0"/>
      <w:marRight w:val="0"/>
      <w:marTop w:val="0"/>
      <w:marBottom w:val="0"/>
      <w:divBdr>
        <w:top w:val="none" w:sz="0" w:space="0" w:color="auto"/>
        <w:left w:val="none" w:sz="0" w:space="0" w:color="auto"/>
        <w:bottom w:val="none" w:sz="0" w:space="0" w:color="auto"/>
        <w:right w:val="none" w:sz="0" w:space="0" w:color="auto"/>
      </w:divBdr>
    </w:div>
    <w:div w:id="233396087">
      <w:bodyDiv w:val="1"/>
      <w:marLeft w:val="0"/>
      <w:marRight w:val="0"/>
      <w:marTop w:val="0"/>
      <w:marBottom w:val="0"/>
      <w:divBdr>
        <w:top w:val="none" w:sz="0" w:space="0" w:color="auto"/>
        <w:left w:val="none" w:sz="0" w:space="0" w:color="auto"/>
        <w:bottom w:val="none" w:sz="0" w:space="0" w:color="auto"/>
        <w:right w:val="none" w:sz="0" w:space="0" w:color="auto"/>
      </w:divBdr>
    </w:div>
    <w:div w:id="339353220">
      <w:bodyDiv w:val="1"/>
      <w:marLeft w:val="0"/>
      <w:marRight w:val="0"/>
      <w:marTop w:val="0"/>
      <w:marBottom w:val="0"/>
      <w:divBdr>
        <w:top w:val="none" w:sz="0" w:space="0" w:color="auto"/>
        <w:left w:val="none" w:sz="0" w:space="0" w:color="auto"/>
        <w:bottom w:val="none" w:sz="0" w:space="0" w:color="auto"/>
        <w:right w:val="none" w:sz="0" w:space="0" w:color="auto"/>
      </w:divBdr>
    </w:div>
    <w:div w:id="456534422">
      <w:bodyDiv w:val="1"/>
      <w:marLeft w:val="0"/>
      <w:marRight w:val="0"/>
      <w:marTop w:val="0"/>
      <w:marBottom w:val="0"/>
      <w:divBdr>
        <w:top w:val="none" w:sz="0" w:space="0" w:color="auto"/>
        <w:left w:val="none" w:sz="0" w:space="0" w:color="auto"/>
        <w:bottom w:val="none" w:sz="0" w:space="0" w:color="auto"/>
        <w:right w:val="none" w:sz="0" w:space="0" w:color="auto"/>
      </w:divBdr>
    </w:div>
    <w:div w:id="462895452">
      <w:bodyDiv w:val="1"/>
      <w:marLeft w:val="0"/>
      <w:marRight w:val="0"/>
      <w:marTop w:val="0"/>
      <w:marBottom w:val="0"/>
      <w:divBdr>
        <w:top w:val="none" w:sz="0" w:space="0" w:color="auto"/>
        <w:left w:val="none" w:sz="0" w:space="0" w:color="auto"/>
        <w:bottom w:val="none" w:sz="0" w:space="0" w:color="auto"/>
        <w:right w:val="none" w:sz="0" w:space="0" w:color="auto"/>
      </w:divBdr>
    </w:div>
    <w:div w:id="560947466">
      <w:bodyDiv w:val="1"/>
      <w:marLeft w:val="0"/>
      <w:marRight w:val="0"/>
      <w:marTop w:val="0"/>
      <w:marBottom w:val="0"/>
      <w:divBdr>
        <w:top w:val="none" w:sz="0" w:space="0" w:color="auto"/>
        <w:left w:val="none" w:sz="0" w:space="0" w:color="auto"/>
        <w:bottom w:val="none" w:sz="0" w:space="0" w:color="auto"/>
        <w:right w:val="none" w:sz="0" w:space="0" w:color="auto"/>
      </w:divBdr>
    </w:div>
    <w:div w:id="567418919">
      <w:bodyDiv w:val="1"/>
      <w:marLeft w:val="0"/>
      <w:marRight w:val="0"/>
      <w:marTop w:val="0"/>
      <w:marBottom w:val="0"/>
      <w:divBdr>
        <w:top w:val="none" w:sz="0" w:space="0" w:color="auto"/>
        <w:left w:val="none" w:sz="0" w:space="0" w:color="auto"/>
        <w:bottom w:val="none" w:sz="0" w:space="0" w:color="auto"/>
        <w:right w:val="none" w:sz="0" w:space="0" w:color="auto"/>
      </w:divBdr>
    </w:div>
    <w:div w:id="598097223">
      <w:bodyDiv w:val="1"/>
      <w:marLeft w:val="0"/>
      <w:marRight w:val="0"/>
      <w:marTop w:val="0"/>
      <w:marBottom w:val="0"/>
      <w:divBdr>
        <w:top w:val="none" w:sz="0" w:space="0" w:color="auto"/>
        <w:left w:val="none" w:sz="0" w:space="0" w:color="auto"/>
        <w:bottom w:val="none" w:sz="0" w:space="0" w:color="auto"/>
        <w:right w:val="none" w:sz="0" w:space="0" w:color="auto"/>
      </w:divBdr>
    </w:div>
    <w:div w:id="605042982">
      <w:bodyDiv w:val="1"/>
      <w:marLeft w:val="0"/>
      <w:marRight w:val="0"/>
      <w:marTop w:val="0"/>
      <w:marBottom w:val="0"/>
      <w:divBdr>
        <w:top w:val="none" w:sz="0" w:space="0" w:color="auto"/>
        <w:left w:val="none" w:sz="0" w:space="0" w:color="auto"/>
        <w:bottom w:val="none" w:sz="0" w:space="0" w:color="auto"/>
        <w:right w:val="none" w:sz="0" w:space="0" w:color="auto"/>
      </w:divBdr>
    </w:div>
    <w:div w:id="760376051">
      <w:bodyDiv w:val="1"/>
      <w:marLeft w:val="0"/>
      <w:marRight w:val="0"/>
      <w:marTop w:val="0"/>
      <w:marBottom w:val="0"/>
      <w:divBdr>
        <w:top w:val="none" w:sz="0" w:space="0" w:color="auto"/>
        <w:left w:val="none" w:sz="0" w:space="0" w:color="auto"/>
        <w:bottom w:val="none" w:sz="0" w:space="0" w:color="auto"/>
        <w:right w:val="none" w:sz="0" w:space="0" w:color="auto"/>
      </w:divBdr>
    </w:div>
    <w:div w:id="908222980">
      <w:bodyDiv w:val="1"/>
      <w:marLeft w:val="0"/>
      <w:marRight w:val="0"/>
      <w:marTop w:val="0"/>
      <w:marBottom w:val="0"/>
      <w:divBdr>
        <w:top w:val="none" w:sz="0" w:space="0" w:color="auto"/>
        <w:left w:val="none" w:sz="0" w:space="0" w:color="auto"/>
        <w:bottom w:val="none" w:sz="0" w:space="0" w:color="auto"/>
        <w:right w:val="none" w:sz="0" w:space="0" w:color="auto"/>
      </w:divBdr>
    </w:div>
    <w:div w:id="1123884582">
      <w:bodyDiv w:val="1"/>
      <w:marLeft w:val="0"/>
      <w:marRight w:val="0"/>
      <w:marTop w:val="0"/>
      <w:marBottom w:val="0"/>
      <w:divBdr>
        <w:top w:val="none" w:sz="0" w:space="0" w:color="auto"/>
        <w:left w:val="none" w:sz="0" w:space="0" w:color="auto"/>
        <w:bottom w:val="none" w:sz="0" w:space="0" w:color="auto"/>
        <w:right w:val="none" w:sz="0" w:space="0" w:color="auto"/>
      </w:divBdr>
    </w:div>
    <w:div w:id="1165197293">
      <w:bodyDiv w:val="1"/>
      <w:marLeft w:val="0"/>
      <w:marRight w:val="0"/>
      <w:marTop w:val="0"/>
      <w:marBottom w:val="0"/>
      <w:divBdr>
        <w:top w:val="none" w:sz="0" w:space="0" w:color="auto"/>
        <w:left w:val="none" w:sz="0" w:space="0" w:color="auto"/>
        <w:bottom w:val="none" w:sz="0" w:space="0" w:color="auto"/>
        <w:right w:val="none" w:sz="0" w:space="0" w:color="auto"/>
      </w:divBdr>
    </w:div>
    <w:div w:id="1167597275">
      <w:bodyDiv w:val="1"/>
      <w:marLeft w:val="0"/>
      <w:marRight w:val="0"/>
      <w:marTop w:val="0"/>
      <w:marBottom w:val="0"/>
      <w:divBdr>
        <w:top w:val="none" w:sz="0" w:space="0" w:color="auto"/>
        <w:left w:val="none" w:sz="0" w:space="0" w:color="auto"/>
        <w:bottom w:val="none" w:sz="0" w:space="0" w:color="auto"/>
        <w:right w:val="none" w:sz="0" w:space="0" w:color="auto"/>
      </w:divBdr>
    </w:div>
    <w:div w:id="1284112476">
      <w:bodyDiv w:val="1"/>
      <w:marLeft w:val="0"/>
      <w:marRight w:val="0"/>
      <w:marTop w:val="0"/>
      <w:marBottom w:val="0"/>
      <w:divBdr>
        <w:top w:val="none" w:sz="0" w:space="0" w:color="auto"/>
        <w:left w:val="none" w:sz="0" w:space="0" w:color="auto"/>
        <w:bottom w:val="none" w:sz="0" w:space="0" w:color="auto"/>
        <w:right w:val="none" w:sz="0" w:space="0" w:color="auto"/>
      </w:divBdr>
    </w:div>
    <w:div w:id="1305697298">
      <w:bodyDiv w:val="1"/>
      <w:marLeft w:val="0"/>
      <w:marRight w:val="0"/>
      <w:marTop w:val="0"/>
      <w:marBottom w:val="0"/>
      <w:divBdr>
        <w:top w:val="none" w:sz="0" w:space="0" w:color="auto"/>
        <w:left w:val="none" w:sz="0" w:space="0" w:color="auto"/>
        <w:bottom w:val="none" w:sz="0" w:space="0" w:color="auto"/>
        <w:right w:val="none" w:sz="0" w:space="0" w:color="auto"/>
      </w:divBdr>
    </w:div>
    <w:div w:id="1335450857">
      <w:bodyDiv w:val="1"/>
      <w:marLeft w:val="0"/>
      <w:marRight w:val="0"/>
      <w:marTop w:val="0"/>
      <w:marBottom w:val="0"/>
      <w:divBdr>
        <w:top w:val="none" w:sz="0" w:space="0" w:color="auto"/>
        <w:left w:val="none" w:sz="0" w:space="0" w:color="auto"/>
        <w:bottom w:val="none" w:sz="0" w:space="0" w:color="auto"/>
        <w:right w:val="none" w:sz="0" w:space="0" w:color="auto"/>
      </w:divBdr>
    </w:div>
    <w:div w:id="1759596349">
      <w:bodyDiv w:val="1"/>
      <w:marLeft w:val="0"/>
      <w:marRight w:val="0"/>
      <w:marTop w:val="0"/>
      <w:marBottom w:val="0"/>
      <w:divBdr>
        <w:top w:val="none" w:sz="0" w:space="0" w:color="auto"/>
        <w:left w:val="none" w:sz="0" w:space="0" w:color="auto"/>
        <w:bottom w:val="none" w:sz="0" w:space="0" w:color="auto"/>
        <w:right w:val="none" w:sz="0" w:space="0" w:color="auto"/>
      </w:divBdr>
    </w:div>
    <w:div w:id="1777409212">
      <w:bodyDiv w:val="1"/>
      <w:marLeft w:val="0"/>
      <w:marRight w:val="0"/>
      <w:marTop w:val="0"/>
      <w:marBottom w:val="0"/>
      <w:divBdr>
        <w:top w:val="none" w:sz="0" w:space="0" w:color="auto"/>
        <w:left w:val="none" w:sz="0" w:space="0" w:color="auto"/>
        <w:bottom w:val="none" w:sz="0" w:space="0" w:color="auto"/>
        <w:right w:val="none" w:sz="0" w:space="0" w:color="auto"/>
      </w:divBdr>
    </w:div>
    <w:div w:id="1783959860">
      <w:bodyDiv w:val="1"/>
      <w:marLeft w:val="0"/>
      <w:marRight w:val="0"/>
      <w:marTop w:val="0"/>
      <w:marBottom w:val="0"/>
      <w:divBdr>
        <w:top w:val="none" w:sz="0" w:space="0" w:color="auto"/>
        <w:left w:val="none" w:sz="0" w:space="0" w:color="auto"/>
        <w:bottom w:val="none" w:sz="0" w:space="0" w:color="auto"/>
        <w:right w:val="none" w:sz="0" w:space="0" w:color="auto"/>
      </w:divBdr>
    </w:div>
    <w:div w:id="2049403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4E08C58-FD75-488E-878F-C4924AA86B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390</TotalTime>
  <Pages>8</Pages>
  <Words>1895</Words>
  <Characters>11181</Characters>
  <Application>Microsoft Office Word</Application>
  <DocSecurity>0</DocSecurity>
  <Lines>93</Lines>
  <Paragraphs>26</Paragraphs>
  <ScaleCrop>false</ScaleCrop>
  <HeadingPairs>
    <vt:vector size="4" baseType="variant">
      <vt:variant>
        <vt:lpstr>Názov</vt:lpstr>
      </vt:variant>
      <vt:variant>
        <vt:i4>1</vt:i4>
      </vt:variant>
      <vt:variant>
        <vt:lpstr>Název</vt:lpstr>
      </vt:variant>
      <vt:variant>
        <vt:i4>1</vt:i4>
      </vt:variant>
    </vt:vector>
  </HeadingPairs>
  <TitlesOfParts>
    <vt:vector size="2" baseType="lpstr">
      <vt:lpstr>technická zpráva PP - vzor</vt:lpstr>
      <vt:lpstr>technická zpráva PP - vzor</vt:lpstr>
    </vt:vector>
  </TitlesOfParts>
  <Company>2H Projkt. spol. s r.o.</Company>
  <LinksUpToDate>false</LinksUpToDate>
  <CharactersWithSpaces>13050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zpráva PP - vzor</dc:title>
  <dc:subject>Technická zpráva</dc:subject>
  <dc:creator>Ing. Petr Hušek</dc:creator>
  <cp:lastModifiedBy>Husák Petr</cp:lastModifiedBy>
  <cp:revision>30</cp:revision>
  <cp:lastPrinted>2018-12-21T11:39:00Z</cp:lastPrinted>
  <dcterms:created xsi:type="dcterms:W3CDTF">2017-03-31T13:12:00Z</dcterms:created>
  <dcterms:modified xsi:type="dcterms:W3CDTF">2018-12-21T11:39:00Z</dcterms:modified>
</cp:coreProperties>
</file>