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F4E53" w14:textId="77777777" w:rsidR="00F27CCA" w:rsidRDefault="00F27CCA" w:rsidP="00A82144">
      <w:pPr>
        <w:pStyle w:val="Nadpis1"/>
        <w:spacing w:line="264" w:lineRule="auto"/>
      </w:pPr>
      <w:bookmarkStart w:id="0" w:name="_Toc272142968"/>
      <w:r w:rsidRPr="007475DC">
        <w:rPr>
          <w:u w:val="none"/>
        </w:rPr>
        <w:tab/>
      </w:r>
      <w:bookmarkStart w:id="1" w:name="_Toc354043169"/>
      <w:r>
        <w:t>Provozní dokumentace</w:t>
      </w:r>
      <w:bookmarkEnd w:id="0"/>
      <w:bookmarkEnd w:id="1"/>
    </w:p>
    <w:p w14:paraId="048C8F96" w14:textId="77777777" w:rsidR="00F27CCA" w:rsidRDefault="00F27CCA" w:rsidP="00A82144">
      <w:pPr>
        <w:pStyle w:val="Nadpis2"/>
        <w:spacing w:line="264" w:lineRule="auto"/>
      </w:pPr>
      <w:bookmarkStart w:id="2" w:name="_Toc318818485"/>
      <w:bookmarkStart w:id="3" w:name="_Toc354043170"/>
      <w:r>
        <w:t>Provozní záznamy</w:t>
      </w:r>
      <w:bookmarkEnd w:id="2"/>
      <w:bookmarkEnd w:id="3"/>
    </w:p>
    <w:p w14:paraId="1F6D2145" w14:textId="77777777" w:rsidR="00F27CCA" w:rsidRDefault="00F27CCA" w:rsidP="00A05E0C">
      <w:pPr>
        <w:pStyle w:val="Nadpis3"/>
        <w:spacing w:line="264" w:lineRule="auto"/>
        <w:ind w:left="1020" w:hanging="340"/>
      </w:pPr>
      <w:bookmarkStart w:id="4" w:name="_Toc318818486"/>
      <w:bookmarkStart w:id="5" w:name="_Toc354043171"/>
      <w:r>
        <w:t>Provozní deník</w:t>
      </w:r>
      <w:bookmarkEnd w:id="4"/>
      <w:bookmarkEnd w:id="5"/>
    </w:p>
    <w:p w14:paraId="38A21B40" w14:textId="77777777" w:rsidR="00F27CCA" w:rsidRPr="00D80455" w:rsidRDefault="00F27CCA" w:rsidP="00D80455">
      <w:pPr>
        <w:spacing w:before="60" w:after="60"/>
        <w:jc w:val="both"/>
        <w:rPr>
          <w:rFonts w:cs="Arial"/>
          <w:szCs w:val="22"/>
        </w:rPr>
      </w:pPr>
      <w:r w:rsidRPr="00D80455">
        <w:rPr>
          <w:rFonts w:cs="Arial"/>
          <w:szCs w:val="22"/>
        </w:rPr>
        <w:t xml:space="preserve">Je prvotním dokladem o činnosti na vodním díle. </w:t>
      </w:r>
    </w:p>
    <w:p w14:paraId="3DFC2F28" w14:textId="77777777" w:rsidR="009C6C87" w:rsidRPr="00D80455" w:rsidRDefault="009C6C87" w:rsidP="00D80455">
      <w:pPr>
        <w:spacing w:before="60" w:after="60"/>
        <w:jc w:val="both"/>
        <w:rPr>
          <w:rFonts w:cs="Arial"/>
          <w:szCs w:val="22"/>
        </w:rPr>
      </w:pPr>
      <w:r w:rsidRPr="00D80455">
        <w:rPr>
          <w:rFonts w:cs="Arial"/>
          <w:szCs w:val="22"/>
        </w:rPr>
        <w:t>Je veden elektronicky s výtiskem jedné kopie každý měsíc. Kopie je archivována na VD.</w:t>
      </w:r>
    </w:p>
    <w:p w14:paraId="0EA9E142" w14:textId="77777777" w:rsidR="00F27CCA" w:rsidRPr="00D80455" w:rsidRDefault="00F27CCA" w:rsidP="00D80455">
      <w:pPr>
        <w:spacing w:before="60" w:after="60"/>
        <w:jc w:val="both"/>
        <w:rPr>
          <w:rFonts w:cs="Arial"/>
        </w:rPr>
      </w:pPr>
      <w:r w:rsidRPr="00D80455">
        <w:rPr>
          <w:rFonts w:cs="Arial"/>
        </w:rPr>
        <w:t xml:space="preserve">Vede se podle pokynu technického ředitele Povodí Vltavy, státní podnik č.2/2005. </w:t>
      </w:r>
    </w:p>
    <w:p w14:paraId="26335EA5" w14:textId="77777777" w:rsidR="00F27CCA" w:rsidRPr="00D80455" w:rsidRDefault="00F27CCA" w:rsidP="00D80455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before="60" w:after="60" w:line="240" w:lineRule="auto"/>
        <w:rPr>
          <w:rFonts w:cs="Arial"/>
          <w:szCs w:val="24"/>
          <w:lang w:bidi="ar-SA"/>
        </w:rPr>
      </w:pPr>
      <w:r w:rsidRPr="00D80455">
        <w:rPr>
          <w:rFonts w:cs="Arial"/>
          <w:szCs w:val="24"/>
          <w:lang w:bidi="ar-SA"/>
        </w:rPr>
        <w:t xml:space="preserve">Vedením tohoto deníku je pověřen vedoucí hrázný nebo jeho zástupce. Zaznamenává sem denně záznamy (s kopií) o veškeré vykonané činnosti, závadách, provedených manipulacích, pohybu materiálu, spotřebě PHM, provozu </w:t>
      </w:r>
      <w:proofErr w:type="gramStart"/>
      <w:r w:rsidRPr="00D80455">
        <w:rPr>
          <w:rFonts w:cs="Arial"/>
          <w:szCs w:val="24"/>
          <w:lang w:bidi="ar-SA"/>
        </w:rPr>
        <w:t>mechanizmů</w:t>
      </w:r>
      <w:proofErr w:type="gramEnd"/>
      <w:r w:rsidRPr="00D80455">
        <w:rPr>
          <w:rFonts w:cs="Arial"/>
          <w:szCs w:val="24"/>
          <w:lang w:bidi="ar-SA"/>
        </w:rPr>
        <w:t xml:space="preserve">, provedené údržbě, včetně odpracovaných hodin jednotlivců. Dále jsou zde uváděny záznamy z klimatických měření a všechny zvláštní události a ústní příkazy od nadřízených. </w:t>
      </w:r>
    </w:p>
    <w:p w14:paraId="1BC2A63A" w14:textId="77777777" w:rsidR="00F27CCA" w:rsidRPr="00D80455" w:rsidRDefault="00F27CCA" w:rsidP="00D80455">
      <w:pPr>
        <w:spacing w:before="60" w:after="60"/>
        <w:jc w:val="both"/>
        <w:rPr>
          <w:rFonts w:cs="Arial"/>
          <w:szCs w:val="22"/>
        </w:rPr>
      </w:pPr>
      <w:r w:rsidRPr="00D80455">
        <w:rPr>
          <w:rFonts w:cs="Arial"/>
          <w:szCs w:val="22"/>
        </w:rPr>
        <w:t xml:space="preserve">Vedoucí hrázný (osoba zodpovědná za provoz vodního díla) je oprávněn vyžadovat od všech služebních návštěv záznam do provozního deníku se stručným zdůvodněním pobytu. </w:t>
      </w:r>
    </w:p>
    <w:p w14:paraId="156FC116" w14:textId="77777777" w:rsidR="00F27CCA" w:rsidRDefault="00F27CCA" w:rsidP="00D80455">
      <w:pPr>
        <w:spacing w:before="60" w:after="60"/>
        <w:jc w:val="both"/>
      </w:pPr>
    </w:p>
    <w:p w14:paraId="7B4F1D70" w14:textId="77777777" w:rsidR="00F27CCA" w:rsidRPr="00D80455" w:rsidRDefault="00F27CCA" w:rsidP="00D80455">
      <w:pPr>
        <w:pStyle w:val="Nadpis3"/>
        <w:spacing w:line="264" w:lineRule="auto"/>
      </w:pPr>
      <w:bookmarkStart w:id="6" w:name="_Toc272142971"/>
      <w:bookmarkStart w:id="7" w:name="_Toc354043172"/>
      <w:r>
        <w:t>Záznamy obsluhy</w:t>
      </w:r>
      <w:bookmarkEnd w:id="6"/>
      <w:bookmarkEnd w:id="7"/>
    </w:p>
    <w:p w14:paraId="25295796" w14:textId="77777777" w:rsidR="00F27CCA" w:rsidRDefault="00F27CCA" w:rsidP="00D80455">
      <w:pPr>
        <w:spacing w:after="120"/>
        <w:jc w:val="both"/>
        <w:rPr>
          <w:b/>
          <w:bCs/>
        </w:rPr>
      </w:pPr>
      <w:r>
        <w:rPr>
          <w:b/>
          <w:bCs/>
        </w:rPr>
        <w:t>Na objektu se provádějí ručně nebo automaticky záznamy do následujících materiálů:</w:t>
      </w:r>
    </w:p>
    <w:p w14:paraId="3E11DFBF" w14:textId="77777777" w:rsidR="00096C83" w:rsidRPr="00741C59" w:rsidRDefault="00096C83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96C83">
        <w:rPr>
          <w:szCs w:val="22"/>
        </w:rPr>
        <w:t>Meteorologické údaje a vodní stavy zjištěné v 07 hodin</w:t>
      </w:r>
    </w:p>
    <w:p w14:paraId="4EC17C73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V</w:t>
      </w:r>
      <w:r w:rsidRPr="00741C59">
        <w:rPr>
          <w:szCs w:val="22"/>
        </w:rPr>
        <w:t xml:space="preserve">ýkaz motohodin provozu </w:t>
      </w:r>
      <w:proofErr w:type="gramStart"/>
      <w:r w:rsidRPr="00741C59">
        <w:rPr>
          <w:szCs w:val="22"/>
        </w:rPr>
        <w:t>mechanizmů</w:t>
      </w:r>
      <w:proofErr w:type="gramEnd"/>
      <w:r w:rsidRPr="00741C59">
        <w:rPr>
          <w:szCs w:val="22"/>
        </w:rPr>
        <w:t>, spotřebě PHM, provedené údržbě včetně</w:t>
      </w:r>
      <w:r>
        <w:rPr>
          <w:szCs w:val="22"/>
        </w:rPr>
        <w:t xml:space="preserve"> </w:t>
      </w:r>
      <w:r w:rsidRPr="00741C59">
        <w:rPr>
          <w:szCs w:val="22"/>
        </w:rPr>
        <w:t>odpracovaných hodin dalších zaměstnanců, pohybu materiálu</w:t>
      </w:r>
    </w:p>
    <w:p w14:paraId="6FD02E5A" w14:textId="77777777" w:rsidR="00F27CCA" w:rsidRPr="00F8674F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F8674F">
        <w:rPr>
          <w:szCs w:val="22"/>
        </w:rPr>
        <w:t>Ostatní mimořádné události, např. záznamy o povodňové službě, ropné havárie</w:t>
      </w:r>
      <w:r>
        <w:rPr>
          <w:szCs w:val="22"/>
        </w:rPr>
        <w:t xml:space="preserve"> </w:t>
      </w:r>
      <w:r w:rsidRPr="00F8674F">
        <w:rPr>
          <w:szCs w:val="22"/>
        </w:rPr>
        <w:t>činnost jiných subjektů, opravy a podobně</w:t>
      </w:r>
    </w:p>
    <w:p w14:paraId="208F2616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Měsíční hlášení výsledků obchůzek TBD o pozorování a měření vodního díla. Obchůzka se provádí na základě vyhlášky č. 471</w:t>
      </w:r>
      <w:r w:rsidRPr="002E5F9B">
        <w:t>/2001 Sb.</w:t>
      </w:r>
      <w:r w:rsidRPr="002E5F9B">
        <w:rPr>
          <w:szCs w:val="22"/>
        </w:rPr>
        <w:t xml:space="preserve">, ve znění vyhlášky č. 255/2010 </w:t>
      </w:r>
      <w:proofErr w:type="spellStart"/>
      <w:r w:rsidRPr="002E5F9B">
        <w:rPr>
          <w:szCs w:val="22"/>
        </w:rPr>
        <w:t>Sb</w:t>
      </w:r>
      <w:proofErr w:type="spellEnd"/>
      <w:r w:rsidRPr="002E5F9B">
        <w:rPr>
          <w:szCs w:val="22"/>
        </w:rPr>
        <w:t>, provádí jí zaměstnanec, který má službu 1 x denně, včetně sobot a nedělí, zapisuje se do formulářů TBD). Kontrolní měření se provádí 4 x ročně</w:t>
      </w:r>
    </w:p>
    <w:p w14:paraId="2EB4E958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Povodňový deník</w:t>
      </w:r>
    </w:p>
    <w:p w14:paraId="6D689627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>Mzdové podklady, pracovní výkazy</w:t>
      </w:r>
    </w:p>
    <w:p w14:paraId="6055576B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 xml:space="preserve">Deník BOZ pro školení a instruktáže </w:t>
      </w:r>
      <w:r w:rsidRPr="00B63643">
        <w:rPr>
          <w:b/>
          <w:i/>
          <w:szCs w:val="22"/>
        </w:rPr>
        <w:t>–</w:t>
      </w:r>
      <w:r w:rsidRPr="00B63643">
        <w:rPr>
          <w:szCs w:val="22"/>
        </w:rPr>
        <w:t xml:space="preserve"> příležitostně, zaznamenávají se školení, instruktáže, drobné úrazy, odstranění nedostatků bezpečnosti práce atd.</w:t>
      </w:r>
    </w:p>
    <w:p w14:paraId="45078A73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Kniha evidence úrazů</w:t>
      </w:r>
    </w:p>
    <w:p w14:paraId="4D572ACE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 xml:space="preserve">Evidence zaměstnanců s oprávněním pro speciální práce (obsluhy JMP, </w:t>
      </w:r>
      <w:r>
        <w:rPr>
          <w:szCs w:val="22"/>
        </w:rPr>
        <w:t>křovinořez</w:t>
      </w:r>
      <w:r w:rsidRPr="00B63643">
        <w:rPr>
          <w:szCs w:val="22"/>
        </w:rPr>
        <w:t>, svářeči</w:t>
      </w:r>
      <w:r>
        <w:rPr>
          <w:szCs w:val="22"/>
        </w:rPr>
        <w:t>, obsluhy tlakových nádob, jeřábníci, vazači</w:t>
      </w:r>
      <w:r w:rsidRPr="00B63643">
        <w:rPr>
          <w:szCs w:val="22"/>
        </w:rPr>
        <w:t xml:space="preserve"> apod.)</w:t>
      </w:r>
    </w:p>
    <w:p w14:paraId="2411F030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>Evidence osobních ochranných pracovních pomůcek (OOPP), (zapisuje se do osobních karet)</w:t>
      </w:r>
      <w:r>
        <w:rPr>
          <w:szCs w:val="22"/>
        </w:rPr>
        <w:t xml:space="preserve">, na </w:t>
      </w:r>
      <w:r w:rsidR="00A82144">
        <w:rPr>
          <w:szCs w:val="22"/>
        </w:rPr>
        <w:t>provozním středisku vodního díla</w:t>
      </w:r>
    </w:p>
    <w:p w14:paraId="5F3822A0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 xml:space="preserve">Požární kniha </w:t>
      </w:r>
      <w:r w:rsidRPr="00B63643">
        <w:rPr>
          <w:b/>
          <w:i/>
          <w:szCs w:val="22"/>
        </w:rPr>
        <w:t>–</w:t>
      </w:r>
      <w:r w:rsidRPr="00B63643">
        <w:rPr>
          <w:szCs w:val="22"/>
        </w:rPr>
        <w:t xml:space="preserve"> nejméně 2 x ročně kontrolní záznam, dále školení PO (1 x za dva roky), revize ručních hasících přístrojů (1 x ročně), záznamy o zjištěných i odstraněných závadách atd.</w:t>
      </w:r>
    </w:p>
    <w:p w14:paraId="07952F04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Evidence s</w:t>
      </w:r>
      <w:r w:rsidRPr="00B63643">
        <w:rPr>
          <w:szCs w:val="22"/>
        </w:rPr>
        <w:t>kladové</w:t>
      </w:r>
      <w:r>
        <w:rPr>
          <w:szCs w:val="22"/>
        </w:rPr>
        <w:t>ho</w:t>
      </w:r>
      <w:r w:rsidRPr="00B63643">
        <w:rPr>
          <w:szCs w:val="22"/>
        </w:rPr>
        <w:t xml:space="preserve"> hospodářství</w:t>
      </w:r>
      <w:r>
        <w:rPr>
          <w:szCs w:val="22"/>
        </w:rPr>
        <w:t xml:space="preserve">, </w:t>
      </w:r>
      <w:r w:rsidR="00A82144">
        <w:rPr>
          <w:szCs w:val="22"/>
        </w:rPr>
        <w:t>na provozním středisku vodního díla</w:t>
      </w:r>
    </w:p>
    <w:p w14:paraId="01396C99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741C59">
        <w:rPr>
          <w:szCs w:val="22"/>
        </w:rPr>
        <w:t>Výkazy spotřeby elektrické energie, PHM, odečty vodoměrů</w:t>
      </w:r>
    </w:p>
    <w:p w14:paraId="1307C948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741C59">
        <w:rPr>
          <w:szCs w:val="22"/>
        </w:rPr>
        <w:t>záznamy týkající se docházky zaměstnanců (dovolená, nemoc, náhradní volno, školení, kurzy atd</w:t>
      </w:r>
      <w:r w:rsidRPr="0050419B">
        <w:rPr>
          <w:szCs w:val="22"/>
        </w:rPr>
        <w:t xml:space="preserve">.). Eviduje se na </w:t>
      </w:r>
      <w:proofErr w:type="spellStart"/>
      <w:r w:rsidR="00A82144">
        <w:rPr>
          <w:szCs w:val="22"/>
        </w:rPr>
        <w:t>na</w:t>
      </w:r>
      <w:proofErr w:type="spellEnd"/>
      <w:r w:rsidR="00A82144">
        <w:rPr>
          <w:szCs w:val="22"/>
        </w:rPr>
        <w:t xml:space="preserve"> provozním středisku vodního díla</w:t>
      </w:r>
    </w:p>
    <w:p w14:paraId="2CC17C44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5777C8">
        <w:rPr>
          <w:szCs w:val="22"/>
        </w:rPr>
        <w:t>Deník JMP a křovinořezů</w:t>
      </w:r>
    </w:p>
    <w:p w14:paraId="15C90905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Provozní deníky vyhrazených technických zařízení</w:t>
      </w:r>
    </w:p>
    <w:p w14:paraId="5C6BCB83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5777C8">
        <w:rPr>
          <w:szCs w:val="22"/>
        </w:rPr>
        <w:t>Návody výrobců k příslušné malé mechanizaci</w:t>
      </w:r>
    </w:p>
    <w:p w14:paraId="2E6B35BF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5777C8">
        <w:rPr>
          <w:szCs w:val="22"/>
        </w:rPr>
        <w:t>Evidence rizikových prací – vyplývá z</w:t>
      </w:r>
      <w:r>
        <w:rPr>
          <w:szCs w:val="22"/>
        </w:rPr>
        <w:t> pracovně lékařské péče</w:t>
      </w:r>
    </w:p>
    <w:p w14:paraId="61F9B7C0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5777C8">
        <w:rPr>
          <w:szCs w:val="22"/>
        </w:rPr>
        <w:lastRenderedPageBreak/>
        <w:t>Zápisy z porad</w:t>
      </w:r>
    </w:p>
    <w:p w14:paraId="440B3903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5777C8">
        <w:rPr>
          <w:szCs w:val="22"/>
        </w:rPr>
        <w:t>Zápisy z kontrol</w:t>
      </w:r>
    </w:p>
    <w:p w14:paraId="7D96F004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>Vedení operativně technické evidence IM</w:t>
      </w:r>
      <w:r>
        <w:rPr>
          <w:szCs w:val="22"/>
        </w:rPr>
        <w:t>A</w:t>
      </w:r>
      <w:r w:rsidRPr="00B63643">
        <w:rPr>
          <w:szCs w:val="22"/>
        </w:rPr>
        <w:t>, DM</w:t>
      </w:r>
      <w:r>
        <w:rPr>
          <w:szCs w:val="22"/>
        </w:rPr>
        <w:t>A</w:t>
      </w:r>
    </w:p>
    <w:p w14:paraId="2282D80B" w14:textId="77777777" w:rsidR="00F27CCA" w:rsidRPr="00AE542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</w:pPr>
      <w:r w:rsidRPr="00AE5425">
        <w:rPr>
          <w:szCs w:val="22"/>
        </w:rPr>
        <w:t>Revize elektro. Vyplňuje revizní technik</w:t>
      </w:r>
    </w:p>
    <w:p w14:paraId="10A6EAF3" w14:textId="77777777" w:rsidR="00F27CCA" w:rsidRPr="005777C8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</w:pPr>
      <w:r w:rsidRPr="00AE5425">
        <w:rPr>
          <w:szCs w:val="22"/>
        </w:rPr>
        <w:t xml:space="preserve">Revize ručního přenosného elektrického nářadí, provádí </w:t>
      </w:r>
      <w:r>
        <w:rPr>
          <w:szCs w:val="22"/>
        </w:rPr>
        <w:t>revizní technik</w:t>
      </w:r>
    </w:p>
    <w:p w14:paraId="6E9034A8" w14:textId="77777777" w:rsidR="00F27CCA" w:rsidRPr="005777C8" w:rsidRDefault="00F27CCA" w:rsidP="00A82144">
      <w:pPr>
        <w:spacing w:line="264" w:lineRule="auto"/>
        <w:jc w:val="both"/>
        <w:rPr>
          <w:szCs w:val="22"/>
        </w:rPr>
      </w:pPr>
    </w:p>
    <w:p w14:paraId="2D40FCB4" w14:textId="77777777" w:rsidR="00F27CCA" w:rsidRDefault="00F27CCA" w:rsidP="00A82144">
      <w:pPr>
        <w:pStyle w:val="Nadpis2"/>
        <w:spacing w:line="264" w:lineRule="auto"/>
      </w:pPr>
      <w:bookmarkStart w:id="8" w:name="_Toc272142972"/>
      <w:bookmarkStart w:id="9" w:name="_Toc354043173"/>
      <w:r>
        <w:t>Povinné předpisy a instrukce</w:t>
      </w:r>
      <w:bookmarkEnd w:id="8"/>
      <w:bookmarkEnd w:id="9"/>
    </w:p>
    <w:p w14:paraId="312B5FFB" w14:textId="77777777" w:rsidR="00F27CCA" w:rsidRPr="00B63643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>Manipulační řád vodního díla</w:t>
      </w:r>
    </w:p>
    <w:p w14:paraId="680DEACF" w14:textId="77777777" w:rsidR="00F27CCA" w:rsidRPr="00B63643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>Provozní řád vodního díla</w:t>
      </w:r>
    </w:p>
    <w:p w14:paraId="78F6041A" w14:textId="77777777" w:rsidR="00F27CCA" w:rsidRPr="00B63643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>Plán cyklické údržby zařízení</w:t>
      </w:r>
    </w:p>
    <w:p w14:paraId="110851C9" w14:textId="77777777" w:rsidR="00F27CCA" w:rsidRPr="00B63643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Vnitřní normy řízení</w:t>
      </w:r>
      <w:r w:rsidRPr="00B63643">
        <w:rPr>
          <w:szCs w:val="22"/>
        </w:rPr>
        <w:t xml:space="preserve"> generálního ředitele Povodí Vltavy, resp. ředitele závodu o BOZP</w:t>
      </w:r>
    </w:p>
    <w:p w14:paraId="073634B6" w14:textId="77777777" w:rsidR="00F27CCA" w:rsidRPr="00B10F5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10F5A">
        <w:rPr>
          <w:szCs w:val="22"/>
        </w:rPr>
        <w:t>Směrnice generálního ředitele Povodí Vltavy – organizační zásady zabezpečování PO</w:t>
      </w:r>
    </w:p>
    <w:p w14:paraId="4590CF6E" w14:textId="77777777" w:rsidR="00F27CCA" w:rsidRPr="00B63643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 xml:space="preserve">Bezpečnostní předpisy pro obsluhu a práci na elektrických zařízeních – </w:t>
      </w:r>
      <w:r>
        <w:rPr>
          <w:szCs w:val="22"/>
        </w:rPr>
        <w:t>TNI</w:t>
      </w:r>
      <w:r w:rsidRPr="00B63643">
        <w:rPr>
          <w:szCs w:val="22"/>
        </w:rPr>
        <w:t xml:space="preserve"> 343100 –</w:t>
      </w:r>
      <w:r>
        <w:rPr>
          <w:szCs w:val="22"/>
        </w:rPr>
        <w:t xml:space="preserve"> komentář k ČSN EN </w:t>
      </w:r>
      <w:proofErr w:type="gramStart"/>
      <w:r>
        <w:rPr>
          <w:szCs w:val="22"/>
        </w:rPr>
        <w:t>50110 – 1</w:t>
      </w:r>
      <w:proofErr w:type="gramEnd"/>
      <w:r>
        <w:rPr>
          <w:szCs w:val="22"/>
        </w:rPr>
        <w:t xml:space="preserve"> ed.2 – se </w:t>
      </w:r>
      <w:r w:rsidRPr="00B63643">
        <w:rPr>
          <w:szCs w:val="22"/>
        </w:rPr>
        <w:t>záznamem o kvalifikaci pracovníků vodního díla</w:t>
      </w:r>
    </w:p>
    <w:p w14:paraId="5F729A55" w14:textId="77777777" w:rsidR="00F27CCA" w:rsidRPr="00B63643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Traumatologický plán</w:t>
      </w:r>
    </w:p>
    <w:p w14:paraId="4A9793E2" w14:textId="77777777" w:rsidR="00F27CCA" w:rsidRPr="00B63643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63643">
        <w:rPr>
          <w:szCs w:val="22"/>
        </w:rPr>
        <w:t>Revizní zprávy elektro a uzemnění (včetně ručního elektrického nářadí)</w:t>
      </w:r>
    </w:p>
    <w:p w14:paraId="3411193F" w14:textId="77777777" w:rsidR="00F27CCA" w:rsidRPr="00646DE4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646DE4">
        <w:rPr>
          <w:szCs w:val="22"/>
        </w:rPr>
        <w:t>Protokol o určení prostředí pro elektrická zařízení</w:t>
      </w:r>
    </w:p>
    <w:p w14:paraId="0F025F0E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Dokumentace požární ochrany</w:t>
      </w:r>
    </w:p>
    <w:p w14:paraId="69055567" w14:textId="77777777" w:rsidR="00F27CCA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Bezpečnostní listy a provozní pravidla používaných chemických látek a směsí</w:t>
      </w:r>
    </w:p>
    <w:p w14:paraId="0CAA4EE6" w14:textId="77777777" w:rsidR="00F27CCA" w:rsidRDefault="00F27CCA" w:rsidP="00A82144">
      <w:pPr>
        <w:spacing w:line="264" w:lineRule="auto"/>
        <w:jc w:val="both"/>
      </w:pPr>
    </w:p>
    <w:p w14:paraId="7CA19868" w14:textId="77777777" w:rsidR="00F27CCA" w:rsidRDefault="00F27CCA" w:rsidP="00D80455">
      <w:pPr>
        <w:jc w:val="both"/>
      </w:pPr>
      <w:r>
        <w:t>Dokumentace a předpisy uvedené v předchozím musí být trvale uloženy v kanceláři VD (u revizních zpráv nejméně po dvojnásobnou dobu revizní lhůty). Musí být kdykoliv přístupny nejen obsluze, ale i kontrolním orgánům.</w:t>
      </w:r>
    </w:p>
    <w:p w14:paraId="5E60B93A" w14:textId="77777777" w:rsidR="00F27CCA" w:rsidRDefault="00F27CCA" w:rsidP="00A82144">
      <w:pPr>
        <w:spacing w:line="264" w:lineRule="auto"/>
        <w:jc w:val="both"/>
        <w:rPr>
          <w:szCs w:val="22"/>
        </w:rPr>
      </w:pPr>
    </w:p>
    <w:p w14:paraId="3FAED231" w14:textId="77777777" w:rsidR="00F27CCA" w:rsidRPr="00B94467" w:rsidRDefault="00F27CCA" w:rsidP="00A82144">
      <w:pPr>
        <w:pStyle w:val="Nadpis2"/>
        <w:spacing w:line="264" w:lineRule="auto"/>
        <w:rPr>
          <w:szCs w:val="24"/>
        </w:rPr>
      </w:pPr>
      <w:bookmarkStart w:id="10" w:name="_Toc318818489"/>
      <w:bookmarkStart w:id="11" w:name="_Toc354043174"/>
      <w:r>
        <w:rPr>
          <w:szCs w:val="24"/>
        </w:rPr>
        <w:t>d</w:t>
      </w:r>
      <w:r w:rsidRPr="00B94467">
        <w:rPr>
          <w:szCs w:val="24"/>
        </w:rPr>
        <w:t>o</w:t>
      </w:r>
      <w:r>
        <w:rPr>
          <w:szCs w:val="24"/>
        </w:rPr>
        <w:t xml:space="preserve">poručené </w:t>
      </w:r>
      <w:r w:rsidRPr="00B94467">
        <w:rPr>
          <w:szCs w:val="24"/>
        </w:rPr>
        <w:t>předpisy a instrukce</w:t>
      </w:r>
      <w:bookmarkEnd w:id="10"/>
      <w:bookmarkEnd w:id="11"/>
    </w:p>
    <w:p w14:paraId="30C27FC3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94467">
        <w:rPr>
          <w:szCs w:val="22"/>
        </w:rPr>
        <w:t xml:space="preserve">Havarijní plán </w:t>
      </w:r>
      <w:r>
        <w:rPr>
          <w:szCs w:val="22"/>
        </w:rPr>
        <w:t xml:space="preserve">závodu </w:t>
      </w:r>
      <w:r w:rsidR="00A82144">
        <w:rPr>
          <w:szCs w:val="22"/>
        </w:rPr>
        <w:t>Horní Vltava</w:t>
      </w:r>
      <w:r>
        <w:rPr>
          <w:szCs w:val="22"/>
        </w:rPr>
        <w:t>;</w:t>
      </w:r>
    </w:p>
    <w:p w14:paraId="30AC2D23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B94467">
        <w:rPr>
          <w:szCs w:val="22"/>
        </w:rPr>
        <w:t>Povodňový plán</w:t>
      </w:r>
      <w:r>
        <w:rPr>
          <w:szCs w:val="22"/>
        </w:rPr>
        <w:t xml:space="preserve"> </w:t>
      </w:r>
      <w:r w:rsidRPr="00B94467">
        <w:rPr>
          <w:szCs w:val="22"/>
        </w:rPr>
        <w:t xml:space="preserve">závodu </w:t>
      </w:r>
      <w:r w:rsidR="00A82144">
        <w:rPr>
          <w:szCs w:val="22"/>
        </w:rPr>
        <w:t>Horní Vltava</w:t>
      </w:r>
      <w:r w:rsidRPr="00B94467">
        <w:rPr>
          <w:szCs w:val="22"/>
        </w:rPr>
        <w:t>.</w:t>
      </w:r>
    </w:p>
    <w:p w14:paraId="584C74A0" w14:textId="77777777" w:rsidR="00F27CCA" w:rsidRDefault="00F27CCA" w:rsidP="00A82144">
      <w:pPr>
        <w:spacing w:line="264" w:lineRule="auto"/>
        <w:jc w:val="both"/>
      </w:pPr>
    </w:p>
    <w:p w14:paraId="082300F6" w14:textId="77777777" w:rsidR="00F27CCA" w:rsidRDefault="00F27CCA" w:rsidP="00A82144">
      <w:pPr>
        <w:pStyle w:val="Nadpis2"/>
        <w:spacing w:line="264" w:lineRule="auto"/>
      </w:pPr>
      <w:bookmarkStart w:id="12" w:name="_Toc272142973"/>
      <w:bookmarkStart w:id="13" w:name="_Toc354043175"/>
      <w:r>
        <w:t>právní předpisy a normy související s provozem</w:t>
      </w:r>
      <w:bookmarkEnd w:id="12"/>
      <w:bookmarkEnd w:id="13"/>
    </w:p>
    <w:p w14:paraId="41E880E2" w14:textId="77777777" w:rsidR="00F27CCA" w:rsidRDefault="00F27CCA" w:rsidP="00A82144">
      <w:pPr>
        <w:pStyle w:val="Nadpis3"/>
        <w:spacing w:line="264" w:lineRule="auto"/>
      </w:pPr>
      <w:bookmarkStart w:id="14" w:name="_Toc272142974"/>
      <w:bookmarkStart w:id="15" w:name="_Toc354043176"/>
      <w:r>
        <w:t>základní právní předpisy</w:t>
      </w:r>
      <w:bookmarkEnd w:id="14"/>
      <w:bookmarkEnd w:id="15"/>
      <w:r>
        <w:t xml:space="preserve"> </w:t>
      </w:r>
    </w:p>
    <w:p w14:paraId="0FA53BB1" w14:textId="77777777" w:rsidR="00F27CCA" w:rsidRPr="00D80455" w:rsidRDefault="00F27CCA" w:rsidP="00D80455">
      <w:pPr>
        <w:spacing w:after="120"/>
        <w:jc w:val="both"/>
        <w:rPr>
          <w:b/>
          <w:bCs/>
        </w:rPr>
      </w:pPr>
      <w:r w:rsidRPr="00D80455">
        <w:rPr>
          <w:b/>
          <w:bCs/>
        </w:rPr>
        <w:t>Základní právní a normativní předpisy související s danou problematikou:</w:t>
      </w:r>
    </w:p>
    <w:p w14:paraId="50EFA3C1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16" w:name="_Toc469828824"/>
      <w:r w:rsidRPr="002E5F9B">
        <w:rPr>
          <w:szCs w:val="22"/>
        </w:rPr>
        <w:t>Zákon č. 133/1985 Sb., o požární ochraně ve znění později vydaných předpisů.</w:t>
      </w:r>
      <w:bookmarkEnd w:id="16"/>
    </w:p>
    <w:p w14:paraId="146A14A2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Zákon č. 262/2006 Sb., zákoník práce, ve znění pozdějších předpisů.</w:t>
      </w:r>
    </w:p>
    <w:p w14:paraId="44A64572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Zákon č. 309/2006 Sb., zákon o bezpečnosti a ochraně zdraví při práci, ve znění pozdějších předpisů.</w:t>
      </w:r>
    </w:p>
    <w:p w14:paraId="39C301E7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Zákon č. 174/1968 Sb., o státním odborném dozoru nad bezpečností práce, ve znění pozdějších předpisů.</w:t>
      </w:r>
    </w:p>
    <w:p w14:paraId="092CCC72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Zákon č. 251/2005 Sb., o inspekci práce, ve znění pozdějších předpisů.</w:t>
      </w:r>
    </w:p>
    <w:p w14:paraId="16ABD682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17" w:name="_Toc469828826"/>
      <w:r w:rsidRPr="002E5F9B">
        <w:rPr>
          <w:szCs w:val="22"/>
        </w:rPr>
        <w:t>Zákon č. 258/2000 Sb., o ochraně veřejného zdraví, ve znění pozdějších předpisů.</w:t>
      </w:r>
      <w:bookmarkEnd w:id="17"/>
    </w:p>
    <w:p w14:paraId="5950E954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18" w:name="_Toc469828827"/>
      <w:r w:rsidRPr="002E5F9B">
        <w:rPr>
          <w:szCs w:val="22"/>
        </w:rPr>
        <w:t>Zákon č. 361/2000 Sb.</w:t>
      </w:r>
      <w:bookmarkEnd w:id="18"/>
      <w:r w:rsidRPr="002E5F9B">
        <w:rPr>
          <w:szCs w:val="22"/>
        </w:rPr>
        <w:t>, o provozu na pozemních komunikacích, ve znění pozdějších předpisů.</w:t>
      </w:r>
    </w:p>
    <w:p w14:paraId="10142CE3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lastRenderedPageBreak/>
        <w:t>Zákon č. 22/1997 Sb., o technických požadavcích na výrobky, ve znění pozdějších předpisů.</w:t>
      </w:r>
    </w:p>
    <w:p w14:paraId="710AAD1F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Zákon č. 350/2011 Sb., o chemických látkách a chemických přípravcích, ve znění pozdějších předpisů.</w:t>
      </w:r>
    </w:p>
    <w:p w14:paraId="41A061FE" w14:textId="77777777" w:rsidR="00F27CCA" w:rsidRPr="002E5F9B" w:rsidRDefault="00F27CCA" w:rsidP="00D80455"/>
    <w:p w14:paraId="40DC1E1F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19" w:name="_Toc469828828"/>
      <w:r w:rsidRPr="002E5F9B">
        <w:rPr>
          <w:szCs w:val="22"/>
        </w:rPr>
        <w:t>Nařízení vlády č. 272/2011 Sb., o ochraně zdraví před nepříznivými účinky hluku a vibrací, ve znění pozdějších předpisů.</w:t>
      </w:r>
      <w:bookmarkEnd w:id="19"/>
    </w:p>
    <w:p w14:paraId="577C64BA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0" w:name="_Toc469828829"/>
      <w:r w:rsidRPr="002E5F9B">
        <w:rPr>
          <w:szCs w:val="22"/>
        </w:rPr>
        <w:t>Nařízení vlády č. 1/2008 Sb., o ochraně zdraví před neionizujícím zářením, ve znění pozdějších předpisů.</w:t>
      </w:r>
      <w:bookmarkEnd w:id="20"/>
    </w:p>
    <w:p w14:paraId="5A3108C3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201/2010 Sb., o způsobu evidence, hlášení a zasílání záznamu o úrazu.</w:t>
      </w:r>
    </w:p>
    <w:p w14:paraId="262A0ED6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11/2002 Sb., kterým se stanoví vzhled a umístění bezpečnostních značek a zavedení signálů.</w:t>
      </w:r>
    </w:p>
    <w:p w14:paraId="3687F418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28/2002 Sb., kterým se stanoví způsob organizace práce a pracovních postupů, které je zaměstnavatel povinen zajistit při práci v lese a na pracovištích obdobného charakteru.</w:t>
      </w:r>
    </w:p>
    <w:p w14:paraId="18AC1A15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168/2002 Sb., kterým se stanoví způsob organizace práce a pracovních postupů, které je zaměstnavatel povinen zajistit při provozování dopravy dopravními prostředky.</w:t>
      </w:r>
    </w:p>
    <w:p w14:paraId="1D71578C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361/2007 Sb., kterým se stanoví podmínky ochrany zdraví při práci, ve znění pozdějších předpisů.</w:t>
      </w:r>
    </w:p>
    <w:p w14:paraId="20384704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495/2001 Sb., kterým se stanoví rozsah a podmínky poskytování osobních ochranných pracovních prostředků a mycích, čistících a dezinfekčních prostředků.</w:t>
      </w:r>
    </w:p>
    <w:p w14:paraId="2A091DED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378/2001 Sb., kterým se stanoví bližší požadavky na bezpečný provoz a používání strojů, technických zařízení, přístrojů a nářadí,</w:t>
      </w:r>
    </w:p>
    <w:p w14:paraId="3ACDCCCA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101/2005 Sb., o podrobnějších požadavcích na pracovní prostředí a pracoviště.</w:t>
      </w:r>
    </w:p>
    <w:p w14:paraId="043623FF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362/2005 Sb., o bližších požadavcích na bezpečnost a ochranu zdraví při práci na pracovištích s nebezpečím pádu z výšky nebo do hloubky.</w:t>
      </w:r>
    </w:p>
    <w:p w14:paraId="2C0FB379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406/2004 Sb., o bližších požadavcích na zajištění bezpečnosti a ochrany zdraví při práci v prostředí s nebezpečím výbuchu.</w:t>
      </w:r>
    </w:p>
    <w:p w14:paraId="7164E785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Nařízení vlády č. 591/2006 Sb., o bližších minimálních požadavcích na bezpečnost a ochranu zdraví při práci na staveništích, ve znění pozdějších předpisů.</w:t>
      </w:r>
    </w:p>
    <w:p w14:paraId="4712CCDB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1" w:name="_Toc469828830"/>
      <w:r w:rsidRPr="002E5F9B">
        <w:rPr>
          <w:szCs w:val="22"/>
        </w:rPr>
        <w:t xml:space="preserve">Vyhláška 180/2015 Sb., kterou se stanoví práce a </w:t>
      </w:r>
      <w:proofErr w:type="gramStart"/>
      <w:r w:rsidRPr="002E5F9B">
        <w:rPr>
          <w:szCs w:val="22"/>
        </w:rPr>
        <w:t>pracoviště ,</w:t>
      </w:r>
      <w:proofErr w:type="gramEnd"/>
      <w:r w:rsidRPr="002E5F9B">
        <w:rPr>
          <w:szCs w:val="22"/>
        </w:rPr>
        <w:t xml:space="preserve"> které jsou zakázány těhotným ženám, kojícím ženám, matkám do konce devátého měsíce po porodu a </w:t>
      </w:r>
      <w:proofErr w:type="spellStart"/>
      <w:r w:rsidRPr="002E5F9B">
        <w:rPr>
          <w:szCs w:val="22"/>
        </w:rPr>
        <w:t>mladistvím</w:t>
      </w:r>
      <w:proofErr w:type="spellEnd"/>
      <w:r w:rsidRPr="002E5F9B">
        <w:rPr>
          <w:szCs w:val="22"/>
        </w:rPr>
        <w:t>.</w:t>
      </w:r>
      <w:bookmarkEnd w:id="21"/>
    </w:p>
    <w:p w14:paraId="3749CAFF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2" w:name="_Toc469828831"/>
      <w:r w:rsidRPr="002E5F9B">
        <w:rPr>
          <w:szCs w:val="22"/>
        </w:rPr>
        <w:t>Vyhláška č. 432/2003 Sb., kterou se stanoví podmínky pro zařazování prací do kategorií, ve znění pozdějších předpisů.</w:t>
      </w:r>
      <w:bookmarkEnd w:id="22"/>
    </w:p>
    <w:p w14:paraId="24FD5F85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3" w:name="_Toc469828832"/>
      <w:r w:rsidRPr="002E5F9B">
        <w:rPr>
          <w:szCs w:val="22"/>
        </w:rPr>
        <w:t>Vyhláška č. 85/1978 Sb., o kontrolách, zkouškách a revizích plynových zařízení.</w:t>
      </w:r>
      <w:bookmarkEnd w:id="23"/>
    </w:p>
    <w:p w14:paraId="274644B7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4" w:name="_Toc469828833"/>
      <w:r w:rsidRPr="002E5F9B">
        <w:rPr>
          <w:szCs w:val="22"/>
        </w:rPr>
        <w:t>Vyhláška č. 246/2001 Sb., o požární prevenci, v platném znění, ve znění pozdějších předpisů.</w:t>
      </w:r>
      <w:bookmarkEnd w:id="24"/>
    </w:p>
    <w:p w14:paraId="4DC6DA53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Vyhlášky č. 23/2008 Sb., o technických podmínkách požární ochrany staveb.</w:t>
      </w:r>
    </w:p>
    <w:p w14:paraId="60B284AE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Vyhláška č. 87/2000 Sb., kterou se stanoví podmínky požární bezpečnosti při svařování a nahřívání živic v tavných nádobách.</w:t>
      </w:r>
    </w:p>
    <w:p w14:paraId="3B9901F2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5" w:name="_Toc469828834"/>
      <w:r w:rsidRPr="002E5F9B">
        <w:rPr>
          <w:szCs w:val="22"/>
        </w:rPr>
        <w:t>Vyhláška č. 50/1978 Sb. o odborné způsobilosti v elektrotechnice.</w:t>
      </w:r>
      <w:bookmarkEnd w:id="25"/>
    </w:p>
    <w:p w14:paraId="77EC689E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6" w:name="_Toc469828838"/>
      <w:r w:rsidRPr="002E5F9B">
        <w:rPr>
          <w:szCs w:val="22"/>
        </w:rPr>
        <w:t>Vyhláška č.222/1995 Sb., o vodních cestách, plavebním provozu v přístavech, společné havárii a dopravě nebezpečných věcí.</w:t>
      </w:r>
      <w:bookmarkEnd w:id="26"/>
    </w:p>
    <w:p w14:paraId="43766F15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7" w:name="_Toc469828839"/>
      <w:r w:rsidRPr="002E5F9B">
        <w:rPr>
          <w:szCs w:val="22"/>
        </w:rPr>
        <w:lastRenderedPageBreak/>
        <w:t>Vyhláška č.223/1995 Sb., o způsobilosti plavidel provozu na vnitrozemských vodních cestách.</w:t>
      </w:r>
      <w:bookmarkEnd w:id="27"/>
    </w:p>
    <w:p w14:paraId="319051DF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8" w:name="_Toc469828840"/>
      <w:r w:rsidRPr="002E5F9B">
        <w:rPr>
          <w:szCs w:val="22"/>
        </w:rPr>
        <w:t>Vyhláška č.224/1995 Sb., o způsobilosti osob k vedení a obsluze plavidel.</w:t>
      </w:r>
      <w:bookmarkEnd w:id="28"/>
    </w:p>
    <w:p w14:paraId="08A1984E" w14:textId="77777777" w:rsidR="00F27CCA" w:rsidRPr="002E5F9B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bookmarkStart w:id="29" w:name="_Toc469828841"/>
      <w:r w:rsidRPr="002E5F9B">
        <w:rPr>
          <w:szCs w:val="22"/>
        </w:rPr>
        <w:t>Vyhláška č. 48/1982 Sb., kterou se stanoví základní požadavky k zajištění bezpečnosti práce a technických zařízení, ve znění pozdějších předpisů.</w:t>
      </w:r>
      <w:bookmarkEnd w:id="29"/>
    </w:p>
    <w:p w14:paraId="3A5C95F8" w14:textId="77777777" w:rsidR="00F27CCA" w:rsidRDefault="00F27CCA" w:rsidP="00A82144">
      <w:pPr>
        <w:pStyle w:val="Zhlav"/>
        <w:tabs>
          <w:tab w:val="left" w:pos="708"/>
        </w:tabs>
        <w:spacing w:line="264" w:lineRule="auto"/>
        <w:rPr>
          <w:sz w:val="22"/>
        </w:rPr>
      </w:pPr>
    </w:p>
    <w:p w14:paraId="0CF21653" w14:textId="77777777" w:rsidR="00F27CCA" w:rsidRDefault="00F27CCA" w:rsidP="00A82144">
      <w:pPr>
        <w:pStyle w:val="Nadpis3"/>
        <w:spacing w:line="264" w:lineRule="auto"/>
      </w:pPr>
      <w:bookmarkStart w:id="30" w:name="_Toc335321593"/>
      <w:bookmarkStart w:id="31" w:name="_Toc349995459"/>
      <w:bookmarkStart w:id="32" w:name="_Toc354043177"/>
      <w:r>
        <w:t>Související podzákonné předpisy</w:t>
      </w:r>
      <w:bookmarkEnd w:id="30"/>
      <w:bookmarkEnd w:id="31"/>
      <w:bookmarkEnd w:id="32"/>
      <w:r>
        <w:t xml:space="preserve"> </w:t>
      </w:r>
    </w:p>
    <w:p w14:paraId="3E4F2FB7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Nařízení vlády číslo 82/1999 Sb., kterým se stanoví ukazatele a hodnoty přípustného stupně znečištění vod</w:t>
      </w:r>
    </w:p>
    <w:p w14:paraId="7EE656D8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Nařízení vlády číslo 462/2000 Sb., k provedení § 27, odst. 8 a § 28 odst. 5 zákona č. 240/2000 Sb., o krizovém řízení a o změně některých zákonů (krizový zákon</w:t>
      </w:r>
      <w:proofErr w:type="gramStart"/>
      <w:r w:rsidRPr="00D80455">
        <w:rPr>
          <w:szCs w:val="22"/>
        </w:rPr>
        <w:t>) ,</w:t>
      </w:r>
      <w:proofErr w:type="gramEnd"/>
      <w:r w:rsidRPr="00D80455">
        <w:rPr>
          <w:szCs w:val="22"/>
        </w:rPr>
        <w:t xml:space="preserve"> ve znění pozdějších předpisů</w:t>
      </w:r>
    </w:p>
    <w:p w14:paraId="659E94BA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Nařízení vlády číslo 378/2001 Sb., kterým se stanoví bližší požadavky na bezpečný provoz a používání strojů, technických zařízení, přístrojů a nářadí</w:t>
      </w:r>
    </w:p>
    <w:p w14:paraId="0FBC91F1" w14:textId="77777777" w:rsidR="00F27CCA" w:rsidRPr="00FC7AAF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>Nařízení vlády číslo 495/2001 Sb., kterým se stanoví rozsah a podmínky poskytování ochranných prac</w:t>
      </w:r>
      <w:r w:rsidRPr="00FC7AAF">
        <w:rPr>
          <w:szCs w:val="22"/>
        </w:rPr>
        <w:t xml:space="preserve">ovních prostředků a mycích, čistících a dezinfekčních prostředků. Toto NV není na vodním díle potřebné, pro nás platí </w:t>
      </w:r>
      <w:r>
        <w:rPr>
          <w:szCs w:val="22"/>
        </w:rPr>
        <w:t>směrnice 9/2007</w:t>
      </w:r>
      <w:r w:rsidRPr="00FC7AAF">
        <w:rPr>
          <w:szCs w:val="22"/>
        </w:rPr>
        <w:t xml:space="preserve"> Poskytování OOPP a mycích, čistících a dezinfekčních prostředků</w:t>
      </w:r>
      <w:r>
        <w:rPr>
          <w:szCs w:val="22"/>
        </w:rPr>
        <w:t xml:space="preserve"> v platném znění</w:t>
      </w:r>
    </w:p>
    <w:p w14:paraId="50379361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>Nařízení vlády ČR č. 61/2003 Sb., kterým se stanoví ukazatele a hodnoty přípustného stupně znečištění vod</w:t>
      </w:r>
    </w:p>
    <w:p w14:paraId="7F1DDF5A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Nařízení vlády číslo 101/2005 Sb., o podrobnějších požadavcích na pracovní prostředí a pracoviště</w:t>
      </w:r>
    </w:p>
    <w:p w14:paraId="380E8E36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>Nařízení vlády číslo 362/2005 Sb., o bližších požadavcích na bezpečnost a ochranu zdraví při práci na pracovištích s nebezpečím pádu z výšky nebo do hloubky</w:t>
      </w:r>
    </w:p>
    <w:p w14:paraId="217273AD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>Nařízení vlády ČR č.430/2006 o stanovení geodetických referenčních systémů a státních mapových děl závazných na území státu a zásadách jejich používání</w:t>
      </w:r>
    </w:p>
    <w:p w14:paraId="3ECC8751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Nařízení vlády číslo 591/2006 Sb., o bližších minimálních požadavcích na bezpečnost a ochranu zdraví při práci na staveništích, ve znění pozdějších předpisů</w:t>
      </w:r>
    </w:p>
    <w:p w14:paraId="4770159A" w14:textId="77777777" w:rsidR="00F27CCA" w:rsidRPr="00AF4854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AF4854">
        <w:rPr>
          <w:szCs w:val="22"/>
        </w:rPr>
        <w:t>Nařízení vlády číslo 361/2007 Sb., kterým se stanoví podmínky ochrany zdraví zaměstnanců při práci</w:t>
      </w:r>
      <w:r w:rsidRPr="00D80455">
        <w:rPr>
          <w:szCs w:val="22"/>
        </w:rPr>
        <w:t>, ve znění pozdějších předpisů</w:t>
      </w:r>
    </w:p>
    <w:p w14:paraId="31F9935B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Nařízení vlády č. 201/2010 o způsobu evidence úrazů, hlášení a zasílání záznamu o úrazu – jeho existence na vodním díle není potřebná, veškeré informace jsou obsaženy v pokynu GŘ 3/2012 v platném znění</w:t>
      </w:r>
    </w:p>
    <w:p w14:paraId="4E96DECD" w14:textId="77777777" w:rsidR="00F27CCA" w:rsidRPr="00D80455" w:rsidRDefault="00F27CCA" w:rsidP="00D80455"/>
    <w:p w14:paraId="0CEE4906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ČÚBP č. 48/1982 Sb.ve znění pozdějších předpisů, kterou se stanoví základní požadavky k zajištění bezpečnosti práce a technických zařízení, ve znění pozdějších předpisů</w:t>
      </w:r>
    </w:p>
    <w:p w14:paraId="2C7429E5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ČÚBP č. 50/1978 Sb., o odborné způsobilosti v elektrotechnice</w:t>
      </w:r>
    </w:p>
    <w:p w14:paraId="7F78114D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>Vyhláška č. 344/1991 Sb. – Řád plavební bezpečnosti</w:t>
      </w:r>
    </w:p>
    <w:p w14:paraId="3C3CB261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Ministerstva dopravy č.224/1995 Sb., o způsobilosti osob k vedení a obsluze plavidel</w:t>
      </w:r>
    </w:p>
    <w:p w14:paraId="7F94135E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Ministerstva pro místní rozvoj číslo 131/1998 Sb., o územně plánovacích podkladech a územně plánovací dokumentaci</w:t>
      </w:r>
    </w:p>
    <w:p w14:paraId="6EB7FF12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Ministerstva vnitra číslo 328/2001 Sb., o některých podrobnostech zabezpečení integrovaného záchranného systému</w:t>
      </w:r>
    </w:p>
    <w:p w14:paraId="23C1548B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 xml:space="preserve">Vyhláška Ministerstva zemědělství číslo 470/2001 Sb., kterou se stanoví seznam významných vodních toků a způsob provádění </w:t>
      </w:r>
      <w:proofErr w:type="gramStart"/>
      <w:r w:rsidRPr="00D80455">
        <w:rPr>
          <w:szCs w:val="22"/>
        </w:rPr>
        <w:t>činností  souvisejících</w:t>
      </w:r>
      <w:proofErr w:type="gramEnd"/>
      <w:r w:rsidRPr="00D80455">
        <w:rPr>
          <w:szCs w:val="22"/>
        </w:rPr>
        <w:t xml:space="preserve"> se správou vodních toků v platném znění (267/2005 </w:t>
      </w:r>
      <w:proofErr w:type="spellStart"/>
      <w:r w:rsidRPr="00D80455">
        <w:rPr>
          <w:szCs w:val="22"/>
        </w:rPr>
        <w:t>Sb</w:t>
      </w:r>
      <w:proofErr w:type="spellEnd"/>
      <w:r w:rsidRPr="00D80455">
        <w:rPr>
          <w:szCs w:val="22"/>
        </w:rPr>
        <w:t>)</w:t>
      </w:r>
    </w:p>
    <w:p w14:paraId="4AD52DD7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lastRenderedPageBreak/>
        <w:t>Vyhláška Ministerstva zemědělství číslo 471/2001Sb.,</w:t>
      </w:r>
      <w:r>
        <w:rPr>
          <w:szCs w:val="22"/>
        </w:rPr>
        <w:t xml:space="preserve"> ve znění vyhlášky</w:t>
      </w:r>
      <w:r w:rsidRPr="00E824CC">
        <w:rPr>
          <w:szCs w:val="22"/>
        </w:rPr>
        <w:t xml:space="preserve"> (255/2010 Sb.) </w:t>
      </w:r>
      <w:proofErr w:type="gramStart"/>
      <w:r w:rsidRPr="00E824CC">
        <w:rPr>
          <w:szCs w:val="22"/>
        </w:rPr>
        <w:t>o  technickobezpečnostním</w:t>
      </w:r>
      <w:proofErr w:type="gramEnd"/>
      <w:r w:rsidRPr="00E824CC">
        <w:rPr>
          <w:szCs w:val="22"/>
        </w:rPr>
        <w:t xml:space="preserve"> dohledu nad vodními díly</w:t>
      </w:r>
    </w:p>
    <w:p w14:paraId="6F4C66AC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 xml:space="preserve">Vyhláška </w:t>
      </w:r>
      <w:proofErr w:type="spellStart"/>
      <w:r w:rsidRPr="00E824CC">
        <w:rPr>
          <w:szCs w:val="22"/>
        </w:rPr>
        <w:t>MZe</w:t>
      </w:r>
      <w:proofErr w:type="spellEnd"/>
      <w:r w:rsidRPr="00E824CC">
        <w:rPr>
          <w:szCs w:val="22"/>
        </w:rPr>
        <w:t xml:space="preserve"> č.20/2002 Sb., o způsobu a četnosti měření množství a jakosti vody</w:t>
      </w:r>
    </w:p>
    <w:p w14:paraId="610BBEF5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Ministerstva financí číslo 186/2002 Sb., kterou se stanoví náležitosti přehledu o předběžném odhadu nákladů na obnovu majetku sloužícího k zabezpečení základních funkcí v území postiženém živelní nebo jinou pohromou a vzor pověření osoby pověřené krajem zjišťováním údajů nutných pro zpracování tohoto seznamu</w:t>
      </w:r>
    </w:p>
    <w:p w14:paraId="1AA99B31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Ministerstva zemědělství číslo 216/2011Sb., o náležitostech manipulačních řádů a provozních řádů vodních děl</w:t>
      </w:r>
    </w:p>
    <w:p w14:paraId="77B366A3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Ministerstva životního prostředí číslo 236/2002 Sb., o způsobu a rozsahu zpracování návrhu a stanovování záplavových území</w:t>
      </w:r>
    </w:p>
    <w:p w14:paraId="38757220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Vyhláška Ministerstva vnitra č. 380/2002 Sb., k přípravě a provádění úkolů ochrany obyvatelstva</w:t>
      </w:r>
    </w:p>
    <w:p w14:paraId="0CA819A8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>Vyhláška Ministerstva vnitra č. 388/2002 Sb. o stanovení správních obvodů obcí s pověřeným obecním úřadem a správních obvodů obcí s rozšířenou působností</w:t>
      </w:r>
    </w:p>
    <w:p w14:paraId="27ED0851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 xml:space="preserve">Vyhláška </w:t>
      </w:r>
      <w:proofErr w:type="spellStart"/>
      <w:r w:rsidRPr="00E824CC">
        <w:rPr>
          <w:szCs w:val="22"/>
        </w:rPr>
        <w:t>MZe</w:t>
      </w:r>
      <w:proofErr w:type="spellEnd"/>
      <w:r w:rsidRPr="00E824CC">
        <w:rPr>
          <w:szCs w:val="22"/>
        </w:rPr>
        <w:t xml:space="preserve"> ČR č. 7/2003 Sb., o vodoprávní evidenci</w:t>
      </w:r>
    </w:p>
    <w:p w14:paraId="4B64CD70" w14:textId="77777777" w:rsidR="00F27CCA" w:rsidRPr="00E824CC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E824CC">
        <w:rPr>
          <w:szCs w:val="22"/>
        </w:rPr>
        <w:t xml:space="preserve">Vyhláška </w:t>
      </w:r>
      <w:proofErr w:type="spellStart"/>
      <w:r w:rsidRPr="00E824CC">
        <w:rPr>
          <w:szCs w:val="22"/>
        </w:rPr>
        <w:t>MZe</w:t>
      </w:r>
      <w:proofErr w:type="spellEnd"/>
      <w:r w:rsidRPr="00E824CC">
        <w:rPr>
          <w:szCs w:val="22"/>
        </w:rPr>
        <w:t xml:space="preserve"> ČR č. 590/2003 Sb. o technických požadavcích pro vodní díla</w:t>
      </w:r>
    </w:p>
    <w:p w14:paraId="752A1C7F" w14:textId="77777777" w:rsidR="00F27CCA" w:rsidRPr="001E7D02" w:rsidRDefault="00F27CCA" w:rsidP="001E7D02">
      <w:pPr>
        <w:tabs>
          <w:tab w:val="num" w:pos="1080"/>
        </w:tabs>
      </w:pPr>
    </w:p>
    <w:p w14:paraId="6B943A08" w14:textId="77777777" w:rsidR="00F27CCA" w:rsidRPr="00F8674F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F8674F">
        <w:rPr>
          <w:szCs w:val="22"/>
        </w:rPr>
        <w:t>Strategie ochrany před povodněmi pro území České republiky schválené vládou usnesením č. 382/2000</w:t>
      </w:r>
    </w:p>
    <w:p w14:paraId="30833586" w14:textId="77777777" w:rsidR="00F27CCA" w:rsidRDefault="00F27CCA" w:rsidP="00A82144">
      <w:pPr>
        <w:spacing w:line="264" w:lineRule="auto"/>
        <w:jc w:val="both"/>
        <w:rPr>
          <w:szCs w:val="22"/>
        </w:rPr>
      </w:pPr>
    </w:p>
    <w:p w14:paraId="34A92FD2" w14:textId="77777777" w:rsidR="00F27CCA" w:rsidRDefault="00F27CCA" w:rsidP="00A82144">
      <w:pPr>
        <w:pStyle w:val="Nadpis3"/>
        <w:spacing w:line="264" w:lineRule="auto"/>
      </w:pPr>
      <w:bookmarkStart w:id="33" w:name="_Toc272142976"/>
      <w:bookmarkStart w:id="34" w:name="_Toc354043178"/>
      <w:r>
        <w:t>Metodické pokyny a normy související s provozem VD</w:t>
      </w:r>
      <w:bookmarkEnd w:id="33"/>
      <w:bookmarkEnd w:id="34"/>
    </w:p>
    <w:p w14:paraId="599C5278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Metodický pokyn odboru ochrany vod Ministerstva životního prostředí č. 9/2011 k zabezpečení hlásné a předpovědní povodňové služby (publikovaný ve Věstníku MŽP částka 11/2011)</w:t>
      </w:r>
    </w:p>
    <w:p w14:paraId="5D14B4DC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Metodický pokyn Ministerstva životního prostředí č. 9/1998 ke stanovení hodnot minimálních zůstatkových průtoků</w:t>
      </w:r>
    </w:p>
    <w:p w14:paraId="7E6B5201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Metodický pokyn Ministerstva životního prostředí k posuzování bezpečnosti vodních děl za povodní (Věstník MŽP, částka 4/1999)</w:t>
      </w:r>
    </w:p>
    <w:p w14:paraId="7635FAC1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Metodický pokyn Ministerstva životního prostředí pro stanovení účinků zvláštních povodní a jejich začlenění do povodňových plánů (Věstník MŽP, částka 7/2000)</w:t>
      </w:r>
    </w:p>
    <w:p w14:paraId="0FE1AAD6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>Odborné pokyny Českého hydrometeorologického ústavu pro provádění hlásné a předpovědní povodňové služby, tzv. „Bílá kniha“</w:t>
      </w:r>
    </w:p>
    <w:p w14:paraId="5F639CCC" w14:textId="77777777" w:rsidR="00F27CCA" w:rsidRPr="00D80455" w:rsidRDefault="00F27CCA" w:rsidP="00D80455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D80455">
        <w:rPr>
          <w:szCs w:val="22"/>
        </w:rPr>
        <w:t xml:space="preserve">Odborné pokyny pro hlásnou povodňovou službu – </w:t>
      </w:r>
      <w:hyperlink r:id="rId7" w:history="1">
        <w:r w:rsidRPr="00D80455">
          <w:rPr>
            <w:szCs w:val="22"/>
          </w:rPr>
          <w:t>www.chmi.cz</w:t>
        </w:r>
      </w:hyperlink>
    </w:p>
    <w:p w14:paraId="0B831BC6" w14:textId="77777777" w:rsidR="00F27CCA" w:rsidRPr="00D80455" w:rsidRDefault="00F27CCA" w:rsidP="00D80455"/>
    <w:p w14:paraId="3FCD305B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 xml:space="preserve">ČSN </w:t>
      </w:r>
      <w:r w:rsidR="00CC4938">
        <w:rPr>
          <w:szCs w:val="22"/>
        </w:rPr>
        <w:t>ISO 3864</w:t>
      </w:r>
      <w:r w:rsidRPr="001E7D02">
        <w:rPr>
          <w:szCs w:val="22"/>
        </w:rPr>
        <w:tab/>
      </w:r>
      <w:r w:rsidR="00CC4938">
        <w:rPr>
          <w:szCs w:val="22"/>
        </w:rPr>
        <w:t xml:space="preserve">Grafické značky. </w:t>
      </w:r>
      <w:r w:rsidRPr="001E7D02">
        <w:rPr>
          <w:szCs w:val="22"/>
        </w:rPr>
        <w:t xml:space="preserve">Bezpečnostní barvy a </w:t>
      </w:r>
      <w:r w:rsidR="00CC4938">
        <w:rPr>
          <w:szCs w:val="22"/>
        </w:rPr>
        <w:t xml:space="preserve">bezpečnostní </w:t>
      </w:r>
      <w:r w:rsidRPr="001E7D02">
        <w:rPr>
          <w:szCs w:val="22"/>
        </w:rPr>
        <w:t>značky.</w:t>
      </w:r>
    </w:p>
    <w:p w14:paraId="3DC4DA17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 xml:space="preserve">ČSN </w:t>
      </w:r>
      <w:r w:rsidR="00CC4938">
        <w:rPr>
          <w:szCs w:val="22"/>
        </w:rPr>
        <w:t>EN ISO 701</w:t>
      </w:r>
      <w:r w:rsidRPr="001E7D02">
        <w:rPr>
          <w:szCs w:val="22"/>
        </w:rPr>
        <w:t>0</w:t>
      </w:r>
      <w:r w:rsidRPr="001E7D02">
        <w:rPr>
          <w:szCs w:val="22"/>
        </w:rPr>
        <w:tab/>
      </w:r>
      <w:r w:rsidR="00FA1B9C">
        <w:rPr>
          <w:szCs w:val="22"/>
        </w:rPr>
        <w:t xml:space="preserve">Grafické značky. </w:t>
      </w:r>
      <w:r w:rsidR="00FA1B9C" w:rsidRPr="001E7D02">
        <w:rPr>
          <w:szCs w:val="22"/>
        </w:rPr>
        <w:t xml:space="preserve">Bezpečnostní barvy a </w:t>
      </w:r>
      <w:r w:rsidR="00FA1B9C">
        <w:rPr>
          <w:szCs w:val="22"/>
        </w:rPr>
        <w:t xml:space="preserve">bezpečnostní </w:t>
      </w:r>
      <w:r w:rsidR="00FA1B9C" w:rsidRPr="001E7D02">
        <w:rPr>
          <w:szCs w:val="22"/>
        </w:rPr>
        <w:t>značky.</w:t>
      </w:r>
      <w:r w:rsidR="00FA1B9C">
        <w:rPr>
          <w:szCs w:val="22"/>
        </w:rPr>
        <w:t xml:space="preserve"> Registrované bezpečnostní značky</w:t>
      </w:r>
    </w:p>
    <w:p w14:paraId="43EF85B0" w14:textId="77777777" w:rsidR="00FA1B9C" w:rsidRDefault="00FA1B9C" w:rsidP="001E7D02">
      <w:pPr>
        <w:pStyle w:val="Zkladntext"/>
        <w:spacing w:line="264" w:lineRule="auto"/>
        <w:ind w:left="2268" w:hanging="1984"/>
        <w:rPr>
          <w:szCs w:val="22"/>
        </w:rPr>
      </w:pPr>
      <w:r w:rsidRPr="00FA1B9C">
        <w:rPr>
          <w:szCs w:val="22"/>
        </w:rPr>
        <w:t>ČSN ISO 11303</w:t>
      </w:r>
      <w:r w:rsidR="00F27CCA" w:rsidRPr="001E7D02">
        <w:rPr>
          <w:szCs w:val="22"/>
        </w:rPr>
        <w:tab/>
      </w:r>
      <w:r w:rsidRPr="00FA1B9C">
        <w:rPr>
          <w:szCs w:val="22"/>
        </w:rPr>
        <w:t xml:space="preserve">Koroze kovů a </w:t>
      </w:r>
      <w:proofErr w:type="gramStart"/>
      <w:r w:rsidRPr="00FA1B9C">
        <w:rPr>
          <w:szCs w:val="22"/>
        </w:rPr>
        <w:t>slitin - Směrnice</w:t>
      </w:r>
      <w:proofErr w:type="gramEnd"/>
      <w:r w:rsidRPr="00FA1B9C">
        <w:rPr>
          <w:szCs w:val="22"/>
        </w:rPr>
        <w:t xml:space="preserve"> pro volbu způsobů ochrany proti atmosférické korozi</w:t>
      </w:r>
    </w:p>
    <w:p w14:paraId="56E888E7" w14:textId="77777777" w:rsidR="00FA1B9C" w:rsidRPr="00FA1B9C" w:rsidRDefault="00FA1B9C" w:rsidP="00FA1B9C">
      <w:pPr>
        <w:pStyle w:val="Zkladntext"/>
        <w:spacing w:line="264" w:lineRule="auto"/>
        <w:ind w:left="2268" w:hanging="1984"/>
        <w:rPr>
          <w:szCs w:val="22"/>
        </w:rPr>
      </w:pPr>
      <w:r w:rsidRPr="00FA1B9C">
        <w:rPr>
          <w:szCs w:val="22"/>
        </w:rPr>
        <w:t>ČSN EN ISO 12944-1</w:t>
      </w:r>
      <w:r>
        <w:rPr>
          <w:szCs w:val="22"/>
        </w:rPr>
        <w:tab/>
      </w:r>
      <w:r w:rsidRPr="00FA1B9C">
        <w:rPr>
          <w:szCs w:val="22"/>
        </w:rPr>
        <w:t xml:space="preserve">Nátěrové </w:t>
      </w:r>
      <w:proofErr w:type="gramStart"/>
      <w:r w:rsidRPr="00FA1B9C">
        <w:rPr>
          <w:szCs w:val="22"/>
        </w:rPr>
        <w:t>hmoty - Protikorozní</w:t>
      </w:r>
      <w:proofErr w:type="gramEnd"/>
      <w:r w:rsidRPr="00FA1B9C">
        <w:rPr>
          <w:szCs w:val="22"/>
        </w:rPr>
        <w:t xml:space="preserve"> ochrana ocelových konstrukcí ochrannými nátěrovými systémy - Část 1: Obecné zásady</w:t>
      </w:r>
    </w:p>
    <w:p w14:paraId="31D8E933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ČSN 05 0610</w:t>
      </w:r>
      <w:r w:rsidRPr="001E7D02">
        <w:rPr>
          <w:szCs w:val="22"/>
        </w:rPr>
        <w:tab/>
      </w:r>
      <w:proofErr w:type="spellStart"/>
      <w:r w:rsidRPr="001E7D02">
        <w:rPr>
          <w:szCs w:val="22"/>
        </w:rPr>
        <w:t>Zváranie</w:t>
      </w:r>
      <w:proofErr w:type="spellEnd"/>
      <w:r w:rsidRPr="001E7D02">
        <w:rPr>
          <w:szCs w:val="22"/>
        </w:rPr>
        <w:t xml:space="preserve">. </w:t>
      </w:r>
      <w:proofErr w:type="spellStart"/>
      <w:r w:rsidRPr="001E7D02">
        <w:rPr>
          <w:szCs w:val="22"/>
        </w:rPr>
        <w:t>Bezpečnostné</w:t>
      </w:r>
      <w:proofErr w:type="spellEnd"/>
      <w:r w:rsidRPr="001E7D02">
        <w:rPr>
          <w:szCs w:val="22"/>
        </w:rPr>
        <w:t xml:space="preserve"> </w:t>
      </w:r>
      <w:proofErr w:type="spellStart"/>
      <w:r w:rsidRPr="001E7D02">
        <w:rPr>
          <w:szCs w:val="22"/>
        </w:rPr>
        <w:t>ustanovenia</w:t>
      </w:r>
      <w:proofErr w:type="spellEnd"/>
      <w:r w:rsidRPr="001E7D02">
        <w:rPr>
          <w:szCs w:val="22"/>
        </w:rPr>
        <w:t xml:space="preserve"> </w:t>
      </w:r>
      <w:proofErr w:type="spellStart"/>
      <w:r w:rsidRPr="001E7D02">
        <w:rPr>
          <w:szCs w:val="22"/>
        </w:rPr>
        <w:t>pre</w:t>
      </w:r>
      <w:proofErr w:type="spellEnd"/>
      <w:r w:rsidRPr="001E7D02">
        <w:rPr>
          <w:szCs w:val="22"/>
        </w:rPr>
        <w:t xml:space="preserve"> </w:t>
      </w:r>
      <w:proofErr w:type="spellStart"/>
      <w:r w:rsidRPr="001E7D02">
        <w:rPr>
          <w:szCs w:val="22"/>
        </w:rPr>
        <w:t>zváranie</w:t>
      </w:r>
      <w:proofErr w:type="spellEnd"/>
      <w:r w:rsidRPr="001E7D02">
        <w:rPr>
          <w:szCs w:val="22"/>
        </w:rPr>
        <w:t xml:space="preserve"> </w:t>
      </w:r>
      <w:proofErr w:type="spellStart"/>
      <w:r w:rsidRPr="001E7D02">
        <w:rPr>
          <w:szCs w:val="22"/>
        </w:rPr>
        <w:t>plameňom</w:t>
      </w:r>
      <w:proofErr w:type="spellEnd"/>
      <w:r w:rsidRPr="001E7D02">
        <w:rPr>
          <w:szCs w:val="22"/>
        </w:rPr>
        <w:t xml:space="preserve"> a </w:t>
      </w:r>
      <w:proofErr w:type="spellStart"/>
      <w:r w:rsidRPr="001E7D02">
        <w:rPr>
          <w:szCs w:val="22"/>
        </w:rPr>
        <w:t>rezanie</w:t>
      </w:r>
      <w:proofErr w:type="spellEnd"/>
      <w:r w:rsidRPr="001E7D02">
        <w:rPr>
          <w:szCs w:val="22"/>
        </w:rPr>
        <w:t xml:space="preserve"> </w:t>
      </w:r>
      <w:proofErr w:type="spellStart"/>
      <w:r w:rsidRPr="001E7D02">
        <w:rPr>
          <w:szCs w:val="22"/>
        </w:rPr>
        <w:t>kyslíkom</w:t>
      </w:r>
      <w:proofErr w:type="spellEnd"/>
      <w:r w:rsidRPr="001E7D02">
        <w:rPr>
          <w:szCs w:val="22"/>
        </w:rPr>
        <w:t>.</w:t>
      </w:r>
    </w:p>
    <w:p w14:paraId="697716DA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ČSN 05 0630</w:t>
      </w:r>
      <w:r w:rsidRPr="001E7D02">
        <w:rPr>
          <w:szCs w:val="22"/>
        </w:rPr>
        <w:tab/>
        <w:t>Bezpečnostní ustanovení pro svařování elektrickým obloukem</w:t>
      </w:r>
    </w:p>
    <w:p w14:paraId="18B4946C" w14:textId="77777777" w:rsidR="00CC4938" w:rsidRPr="002E5F9B" w:rsidRDefault="00CC4938" w:rsidP="00CC4938">
      <w:pPr>
        <w:pStyle w:val="Zkladntext"/>
        <w:spacing w:line="264" w:lineRule="auto"/>
        <w:ind w:left="2268" w:hanging="1984"/>
        <w:rPr>
          <w:szCs w:val="22"/>
        </w:rPr>
      </w:pPr>
      <w:r w:rsidRPr="002E5F9B">
        <w:rPr>
          <w:szCs w:val="22"/>
        </w:rPr>
        <w:t>ČSN 07 8304</w:t>
      </w:r>
      <w:r>
        <w:rPr>
          <w:szCs w:val="22"/>
        </w:rPr>
        <w:tab/>
      </w:r>
      <w:r w:rsidRPr="002E5F9B">
        <w:rPr>
          <w:szCs w:val="22"/>
        </w:rPr>
        <w:t>Tlakové nádoby na plyny – provozní pravidla.</w:t>
      </w:r>
    </w:p>
    <w:p w14:paraId="62AEA3F0" w14:textId="77777777" w:rsidR="00CC4938" w:rsidRPr="001E7D02" w:rsidRDefault="00CC4938" w:rsidP="001E7D02">
      <w:pPr>
        <w:pStyle w:val="Zkladntext"/>
        <w:spacing w:line="264" w:lineRule="auto"/>
        <w:ind w:left="2268" w:hanging="1984"/>
        <w:rPr>
          <w:szCs w:val="22"/>
        </w:rPr>
      </w:pPr>
    </w:p>
    <w:p w14:paraId="60D40A93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lastRenderedPageBreak/>
        <w:t>ČSN 27 0143</w:t>
      </w:r>
      <w:r w:rsidRPr="001E7D02">
        <w:rPr>
          <w:szCs w:val="22"/>
        </w:rPr>
        <w:tab/>
        <w:t>Zdvihací zařízení. Provoz, údržba a opravy</w:t>
      </w:r>
    </w:p>
    <w:p w14:paraId="41A681D1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 xml:space="preserve">První pomoc při úrazech elektřinou – viz. již neplatná ČSN 343500, nahrazena doporučením </w:t>
      </w:r>
      <w:r w:rsidRPr="001E7D02">
        <w:rPr>
          <w:szCs w:val="22"/>
        </w:rPr>
        <w:tab/>
        <w:t>Českého elektrotechnického svazu při první pomoci při úrazech elektrickým proudem</w:t>
      </w:r>
    </w:p>
    <w:p w14:paraId="2BCF15A7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ČSN 34 3510</w:t>
      </w:r>
      <w:r w:rsidRPr="001E7D02">
        <w:rPr>
          <w:szCs w:val="22"/>
        </w:rPr>
        <w:tab/>
        <w:t>Bezpečnostní tabulky a nápisy pro elektrická zařízení</w:t>
      </w:r>
    </w:p>
    <w:p w14:paraId="427E82A2" w14:textId="77777777" w:rsidR="00F27CCA" w:rsidRPr="00725123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725123">
        <w:rPr>
          <w:szCs w:val="22"/>
        </w:rPr>
        <w:t>ČSN 69 0012</w:t>
      </w:r>
      <w:r w:rsidRPr="00725123">
        <w:rPr>
          <w:szCs w:val="22"/>
        </w:rPr>
        <w:tab/>
        <w:t>Tlakové nádoby stabilní. Provozní požadavky</w:t>
      </w:r>
    </w:p>
    <w:p w14:paraId="0A6647F6" w14:textId="77777777" w:rsidR="00740709" w:rsidRDefault="00252628" w:rsidP="001E7D02">
      <w:pPr>
        <w:pStyle w:val="Zkladntext"/>
        <w:spacing w:line="264" w:lineRule="auto"/>
        <w:ind w:left="2268" w:hanging="1984"/>
        <w:rPr>
          <w:szCs w:val="22"/>
        </w:rPr>
      </w:pPr>
      <w:r w:rsidRPr="00252628">
        <w:rPr>
          <w:szCs w:val="22"/>
        </w:rPr>
        <w:t>ČSN 75 0000</w:t>
      </w:r>
      <w:r>
        <w:rPr>
          <w:szCs w:val="22"/>
        </w:rPr>
        <w:tab/>
      </w:r>
      <w:r w:rsidRPr="00252628">
        <w:rPr>
          <w:szCs w:val="22"/>
        </w:rPr>
        <w:t xml:space="preserve">Vodní </w:t>
      </w:r>
      <w:proofErr w:type="gramStart"/>
      <w:r w:rsidRPr="00252628">
        <w:rPr>
          <w:szCs w:val="22"/>
        </w:rPr>
        <w:t>hospodářství - Soustava</w:t>
      </w:r>
      <w:proofErr w:type="gramEnd"/>
      <w:r w:rsidRPr="00252628">
        <w:rPr>
          <w:szCs w:val="22"/>
        </w:rPr>
        <w:t xml:space="preserve"> norem ve vodním hospodářství - Základní ustanovení</w:t>
      </w:r>
    </w:p>
    <w:p w14:paraId="10E36A4F" w14:textId="77777777" w:rsidR="00252628" w:rsidRPr="00B159AE" w:rsidRDefault="00252628" w:rsidP="00252628">
      <w:pPr>
        <w:pStyle w:val="Zkladntext"/>
        <w:spacing w:line="264" w:lineRule="auto"/>
        <w:ind w:left="2268" w:hanging="1984"/>
        <w:rPr>
          <w:szCs w:val="22"/>
        </w:rPr>
      </w:pPr>
      <w:r w:rsidRPr="00740709">
        <w:rPr>
          <w:szCs w:val="22"/>
        </w:rPr>
        <w:t>ČSN 75 0101</w:t>
      </w:r>
      <w:r w:rsidRPr="00B159AE">
        <w:rPr>
          <w:szCs w:val="22"/>
        </w:rPr>
        <w:tab/>
      </w:r>
      <w:r w:rsidRPr="00740709">
        <w:rPr>
          <w:szCs w:val="22"/>
        </w:rPr>
        <w:t xml:space="preserve">Vodní </w:t>
      </w:r>
      <w:proofErr w:type="gramStart"/>
      <w:r w:rsidRPr="00740709">
        <w:rPr>
          <w:szCs w:val="22"/>
        </w:rPr>
        <w:t>hospodářství - Základní</w:t>
      </w:r>
      <w:proofErr w:type="gramEnd"/>
      <w:r w:rsidRPr="00740709">
        <w:rPr>
          <w:szCs w:val="22"/>
        </w:rPr>
        <w:t xml:space="preserve"> terminologie</w:t>
      </w:r>
    </w:p>
    <w:p w14:paraId="7F72062D" w14:textId="77777777" w:rsidR="00252628" w:rsidRDefault="00252628" w:rsidP="001E7D02">
      <w:pPr>
        <w:pStyle w:val="Zkladntext"/>
        <w:spacing w:line="264" w:lineRule="auto"/>
        <w:ind w:left="2268" w:hanging="1984"/>
        <w:rPr>
          <w:szCs w:val="22"/>
        </w:rPr>
      </w:pPr>
      <w:r w:rsidRPr="00252628">
        <w:rPr>
          <w:szCs w:val="22"/>
        </w:rPr>
        <w:t>ČSN 75 0</w:t>
      </w:r>
      <w:r>
        <w:rPr>
          <w:szCs w:val="22"/>
        </w:rPr>
        <w:t>12</w:t>
      </w:r>
      <w:r w:rsidRPr="00252628">
        <w:rPr>
          <w:szCs w:val="22"/>
        </w:rPr>
        <w:t>0</w:t>
      </w:r>
      <w:r>
        <w:rPr>
          <w:szCs w:val="22"/>
        </w:rPr>
        <w:tab/>
      </w:r>
      <w:r w:rsidRPr="00252628">
        <w:rPr>
          <w:szCs w:val="22"/>
        </w:rPr>
        <w:t xml:space="preserve">Vodní </w:t>
      </w:r>
      <w:proofErr w:type="gramStart"/>
      <w:r w:rsidRPr="00252628">
        <w:rPr>
          <w:szCs w:val="22"/>
        </w:rPr>
        <w:t>hospodářství - Terminologie</w:t>
      </w:r>
      <w:proofErr w:type="gramEnd"/>
      <w:r w:rsidRPr="00252628">
        <w:rPr>
          <w:szCs w:val="22"/>
        </w:rPr>
        <w:t xml:space="preserve"> hydrotechniky</w:t>
      </w:r>
    </w:p>
    <w:p w14:paraId="5463F65D" w14:textId="77777777" w:rsidR="00252628" w:rsidRDefault="00252628" w:rsidP="001E7D02">
      <w:pPr>
        <w:pStyle w:val="Zkladntext"/>
        <w:spacing w:line="264" w:lineRule="auto"/>
        <w:ind w:left="2268" w:hanging="1984"/>
        <w:rPr>
          <w:szCs w:val="22"/>
        </w:rPr>
      </w:pPr>
      <w:r w:rsidRPr="00252628">
        <w:rPr>
          <w:szCs w:val="22"/>
        </w:rPr>
        <w:t xml:space="preserve">ČSN 75 </w:t>
      </w:r>
      <w:r>
        <w:rPr>
          <w:szCs w:val="22"/>
        </w:rPr>
        <w:t>234</w:t>
      </w:r>
      <w:r w:rsidRPr="00252628">
        <w:rPr>
          <w:szCs w:val="22"/>
        </w:rPr>
        <w:t>0</w:t>
      </w:r>
      <w:r>
        <w:rPr>
          <w:szCs w:val="22"/>
        </w:rPr>
        <w:tab/>
      </w:r>
      <w:r w:rsidRPr="00252628">
        <w:rPr>
          <w:szCs w:val="22"/>
        </w:rPr>
        <w:t xml:space="preserve">Navrhování </w:t>
      </w:r>
      <w:proofErr w:type="gramStart"/>
      <w:r w:rsidRPr="00252628">
        <w:rPr>
          <w:szCs w:val="22"/>
        </w:rPr>
        <w:t>přehrad - Hlavní</w:t>
      </w:r>
      <w:proofErr w:type="gramEnd"/>
      <w:r w:rsidRPr="00252628">
        <w:rPr>
          <w:szCs w:val="22"/>
        </w:rPr>
        <w:t xml:space="preserve"> parametry a vybavení</w:t>
      </w:r>
    </w:p>
    <w:p w14:paraId="19EF3E1B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B159AE">
        <w:rPr>
          <w:szCs w:val="22"/>
        </w:rPr>
        <w:t xml:space="preserve">ČSN 75 1400 </w:t>
      </w:r>
      <w:r w:rsidRPr="00B159AE">
        <w:rPr>
          <w:szCs w:val="22"/>
        </w:rPr>
        <w:tab/>
        <w:t>Hydrologické údaje povrchových vod</w:t>
      </w:r>
    </w:p>
    <w:p w14:paraId="0A2E5001" w14:textId="77777777" w:rsidR="00252628" w:rsidRDefault="00252628" w:rsidP="001E7D02">
      <w:pPr>
        <w:pStyle w:val="Zkladntext"/>
        <w:spacing w:line="264" w:lineRule="auto"/>
        <w:ind w:left="2268" w:hanging="1984"/>
        <w:rPr>
          <w:szCs w:val="22"/>
        </w:rPr>
      </w:pPr>
      <w:r w:rsidRPr="00252628">
        <w:rPr>
          <w:szCs w:val="22"/>
        </w:rPr>
        <w:t>ČSN 75 2935</w:t>
      </w:r>
      <w:r>
        <w:rPr>
          <w:szCs w:val="22"/>
        </w:rPr>
        <w:tab/>
        <w:t>P</w:t>
      </w:r>
      <w:r w:rsidRPr="00252628">
        <w:rPr>
          <w:szCs w:val="22"/>
        </w:rPr>
        <w:t>osuzování bezpečnosti vodních děl při povodních</w:t>
      </w:r>
    </w:p>
    <w:p w14:paraId="2DBFE0B3" w14:textId="77777777" w:rsidR="00252628" w:rsidRPr="00B159AE" w:rsidRDefault="00252628" w:rsidP="001E7D02">
      <w:pPr>
        <w:pStyle w:val="Zkladntext"/>
        <w:spacing w:line="264" w:lineRule="auto"/>
        <w:ind w:left="2268" w:hanging="1984"/>
        <w:rPr>
          <w:szCs w:val="22"/>
        </w:rPr>
      </w:pPr>
      <w:r w:rsidRPr="00252628">
        <w:rPr>
          <w:szCs w:val="22"/>
        </w:rPr>
        <w:t>ČSN 75 3415</w:t>
      </w:r>
      <w:r>
        <w:rPr>
          <w:szCs w:val="22"/>
        </w:rPr>
        <w:tab/>
      </w:r>
      <w:r w:rsidRPr="00252628">
        <w:rPr>
          <w:szCs w:val="22"/>
        </w:rPr>
        <w:t>Ochrana vody před ropnými látkami. Objekty pro manipulaci s ropnými látkami a jejich skladování</w:t>
      </w:r>
    </w:p>
    <w:p w14:paraId="351BFE8E" w14:textId="77777777" w:rsidR="00F27CCA" w:rsidRPr="00B159AE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B159AE">
        <w:rPr>
          <w:szCs w:val="22"/>
        </w:rPr>
        <w:t xml:space="preserve">ČSN 83 0603 </w:t>
      </w:r>
      <w:r w:rsidRPr="00B159AE">
        <w:rPr>
          <w:szCs w:val="22"/>
        </w:rPr>
        <w:tab/>
        <w:t>Kontrola jakosti povrchových vod</w:t>
      </w:r>
    </w:p>
    <w:p w14:paraId="0E016B06" w14:textId="77777777" w:rsidR="00F27CCA" w:rsidRPr="00831BBF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bookmarkStart w:id="35" w:name="_Toc469828852"/>
      <w:bookmarkStart w:id="36" w:name="_Toc469830511"/>
      <w:r w:rsidRPr="00831BBF">
        <w:rPr>
          <w:szCs w:val="22"/>
        </w:rPr>
        <w:t xml:space="preserve">ČSN ISO 3864 </w:t>
      </w:r>
      <w:r>
        <w:rPr>
          <w:szCs w:val="22"/>
        </w:rPr>
        <w:tab/>
      </w:r>
      <w:r w:rsidRPr="00831BBF">
        <w:rPr>
          <w:szCs w:val="22"/>
        </w:rPr>
        <w:t>Bezpečnostní barvy a bezpečnostní značky</w:t>
      </w:r>
      <w:bookmarkEnd w:id="35"/>
      <w:bookmarkEnd w:id="36"/>
    </w:p>
    <w:p w14:paraId="67738C0F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07 </w:t>
      </w:r>
      <w:proofErr w:type="gramStart"/>
      <w:r w:rsidRPr="00831BBF">
        <w:rPr>
          <w:szCs w:val="22"/>
        </w:rPr>
        <w:t xml:space="preserve">8304  </w:t>
      </w:r>
      <w:r>
        <w:rPr>
          <w:szCs w:val="22"/>
        </w:rPr>
        <w:tab/>
      </w:r>
      <w:proofErr w:type="gramEnd"/>
      <w:r w:rsidRPr="00831BBF">
        <w:rPr>
          <w:szCs w:val="22"/>
        </w:rPr>
        <w:t>Tlakové nádoby na plyny – provozní pravidla</w:t>
      </w:r>
      <w:bookmarkStart w:id="37" w:name="_Toc469828856"/>
      <w:bookmarkStart w:id="38" w:name="_Toc469830515"/>
    </w:p>
    <w:p w14:paraId="56D11535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20 0700 </w:t>
      </w:r>
      <w:r w:rsidRPr="00831BBF">
        <w:rPr>
          <w:szCs w:val="22"/>
        </w:rPr>
        <w:tab/>
        <w:t>Bezpečnostní předpisy pro obráběcí stroje na kovy</w:t>
      </w:r>
      <w:bookmarkStart w:id="39" w:name="_Toc469828857"/>
      <w:bookmarkStart w:id="40" w:name="_Toc469830516"/>
      <w:bookmarkEnd w:id="37"/>
      <w:bookmarkEnd w:id="38"/>
    </w:p>
    <w:p w14:paraId="2E277277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EN 12840 </w:t>
      </w:r>
      <w:r w:rsidR="001E7D02">
        <w:rPr>
          <w:szCs w:val="22"/>
        </w:rPr>
        <w:tab/>
      </w:r>
      <w:r w:rsidRPr="00831BBF">
        <w:rPr>
          <w:szCs w:val="22"/>
        </w:rPr>
        <w:t>Bezpečnostní předpisy pro hrotové soustruhy</w:t>
      </w:r>
      <w:bookmarkStart w:id="41" w:name="_Toc469828858"/>
      <w:bookmarkStart w:id="42" w:name="_Toc469830517"/>
      <w:bookmarkEnd w:id="39"/>
      <w:bookmarkEnd w:id="40"/>
    </w:p>
    <w:p w14:paraId="3A5EFB66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EN 12717 </w:t>
      </w:r>
      <w:r w:rsidR="001E7D02">
        <w:rPr>
          <w:szCs w:val="22"/>
        </w:rPr>
        <w:tab/>
      </w:r>
      <w:r w:rsidRPr="00831BBF">
        <w:rPr>
          <w:szCs w:val="22"/>
        </w:rPr>
        <w:t>Bezpečnostní předpisy pro vrtačky</w:t>
      </w:r>
      <w:bookmarkStart w:id="43" w:name="_Toc469828859"/>
      <w:bookmarkStart w:id="44" w:name="_Toc469830518"/>
      <w:bookmarkEnd w:id="41"/>
      <w:bookmarkEnd w:id="42"/>
    </w:p>
    <w:p w14:paraId="68DF4C6C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EN 13218 </w:t>
      </w:r>
      <w:r w:rsidR="001E7D02">
        <w:rPr>
          <w:szCs w:val="22"/>
        </w:rPr>
        <w:tab/>
      </w:r>
      <w:r w:rsidRPr="00831BBF">
        <w:rPr>
          <w:szCs w:val="22"/>
        </w:rPr>
        <w:t>Bezpečnostní předpisy pro brusky</w:t>
      </w:r>
      <w:bookmarkEnd w:id="43"/>
      <w:bookmarkEnd w:id="44"/>
      <w:r>
        <w:rPr>
          <w:szCs w:val="22"/>
        </w:rPr>
        <w:t xml:space="preserve"> </w:t>
      </w:r>
      <w:bookmarkStart w:id="45" w:name="_Toc469828860"/>
      <w:bookmarkStart w:id="46" w:name="_Toc469830519"/>
    </w:p>
    <w:p w14:paraId="5983B94E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EN 13898</w:t>
      </w:r>
      <w:r w:rsidRPr="001E7D02">
        <w:rPr>
          <w:szCs w:val="22"/>
        </w:rPr>
        <w:t xml:space="preserve"> </w:t>
      </w:r>
      <w:r w:rsidR="001E7D02">
        <w:rPr>
          <w:szCs w:val="22"/>
        </w:rPr>
        <w:tab/>
      </w:r>
      <w:r w:rsidRPr="00831BBF">
        <w:rPr>
          <w:szCs w:val="22"/>
        </w:rPr>
        <w:t>Bezpečnostní předpisy pro strojní pily na kovy</w:t>
      </w:r>
      <w:bookmarkStart w:id="47" w:name="_Toc469828861"/>
      <w:bookmarkStart w:id="48" w:name="_Toc469830520"/>
      <w:bookmarkEnd w:id="45"/>
      <w:bookmarkEnd w:id="46"/>
    </w:p>
    <w:p w14:paraId="2D68B8A8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21 0742 </w:t>
      </w:r>
      <w:r w:rsidRPr="00831BBF">
        <w:rPr>
          <w:szCs w:val="22"/>
        </w:rPr>
        <w:tab/>
        <w:t>Bezpečnostní předpisy pro ruční i nožní tabulové a pákové nůžky</w:t>
      </w:r>
      <w:bookmarkStart w:id="49" w:name="_Toc469828862"/>
      <w:bookmarkStart w:id="50" w:name="_Toc469830521"/>
      <w:bookmarkEnd w:id="47"/>
      <w:bookmarkEnd w:id="48"/>
    </w:p>
    <w:p w14:paraId="2580DE46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21 0745 </w:t>
      </w:r>
      <w:r w:rsidRPr="00831BBF">
        <w:rPr>
          <w:szCs w:val="22"/>
        </w:rPr>
        <w:tab/>
        <w:t>Bezpečnostní předpisy pro nůžky na profilový materiál</w:t>
      </w:r>
      <w:bookmarkStart w:id="51" w:name="_Toc469828864"/>
      <w:bookmarkStart w:id="52" w:name="_Toc469830523"/>
      <w:bookmarkEnd w:id="49"/>
      <w:bookmarkEnd w:id="50"/>
    </w:p>
    <w:p w14:paraId="5BDBE3B7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ISO 12480–1</w:t>
      </w:r>
      <w:r w:rsidR="001E7D02">
        <w:rPr>
          <w:szCs w:val="22"/>
        </w:rPr>
        <w:tab/>
      </w:r>
      <w:r w:rsidRPr="00831BBF">
        <w:rPr>
          <w:szCs w:val="22"/>
        </w:rPr>
        <w:t>Jeřáby – Bezpečné používání</w:t>
      </w:r>
    </w:p>
    <w:p w14:paraId="1DBBDDD7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ISO 9927–1 </w:t>
      </w:r>
      <w:r w:rsidR="001E7D02">
        <w:rPr>
          <w:szCs w:val="22"/>
        </w:rPr>
        <w:tab/>
      </w:r>
      <w:r w:rsidRPr="00831BBF">
        <w:rPr>
          <w:szCs w:val="22"/>
        </w:rPr>
        <w:t>Jeřáby – Inspekce</w:t>
      </w:r>
    </w:p>
    <w:p w14:paraId="4B3A4C55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ISO 8792</w:t>
      </w:r>
      <w:r w:rsidR="001E7D02">
        <w:rPr>
          <w:szCs w:val="22"/>
        </w:rPr>
        <w:tab/>
      </w:r>
      <w:r w:rsidRPr="00831BBF">
        <w:rPr>
          <w:szCs w:val="22"/>
        </w:rPr>
        <w:t>Ocelová vázací lana – Bezpečnostní kritéria a postup kontroly při používání</w:t>
      </w:r>
    </w:p>
    <w:p w14:paraId="168F40CF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EN 1492-1,2,4</w:t>
      </w:r>
      <w:r w:rsidR="001E7D02">
        <w:rPr>
          <w:szCs w:val="22"/>
        </w:rPr>
        <w:tab/>
      </w:r>
      <w:r w:rsidRPr="00831BBF">
        <w:rPr>
          <w:szCs w:val="22"/>
        </w:rPr>
        <w:t>Textilní vázací prostředky – Bezpečnost</w:t>
      </w:r>
    </w:p>
    <w:p w14:paraId="10B5F635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Řada norem ČSN 33 2000–1 až 7 Elektrotechnické předpisy</w:t>
      </w:r>
    </w:p>
    <w:p w14:paraId="2FB2FACA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EN 50110–1,2</w:t>
      </w:r>
      <w:r w:rsidR="001E7D02">
        <w:rPr>
          <w:szCs w:val="22"/>
        </w:rPr>
        <w:tab/>
      </w:r>
      <w:r w:rsidRPr="00831BBF">
        <w:rPr>
          <w:szCs w:val="22"/>
        </w:rPr>
        <w:t>Obsluha a práce na elektrických zařízeních</w:t>
      </w:r>
      <w:bookmarkStart w:id="53" w:name="_Toc469828866"/>
      <w:bookmarkStart w:id="54" w:name="_Toc469830525"/>
      <w:bookmarkEnd w:id="51"/>
      <w:bookmarkEnd w:id="52"/>
    </w:p>
    <w:p w14:paraId="004BDF51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 xml:space="preserve">ČSN 33 1500 </w:t>
      </w:r>
      <w:r>
        <w:rPr>
          <w:szCs w:val="22"/>
        </w:rPr>
        <w:tab/>
      </w:r>
      <w:r w:rsidRPr="00831BBF">
        <w:rPr>
          <w:szCs w:val="22"/>
        </w:rPr>
        <w:t>Revize elektrických zařízení a hromosvodů</w:t>
      </w:r>
      <w:bookmarkEnd w:id="53"/>
      <w:bookmarkEnd w:id="54"/>
    </w:p>
    <w:p w14:paraId="79C2E849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33 1600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ed</w:t>
      </w:r>
      <w:proofErr w:type="spellEnd"/>
      <w:r>
        <w:rPr>
          <w:szCs w:val="22"/>
        </w:rPr>
        <w:t>. 2</w:t>
      </w:r>
      <w:r w:rsidRPr="00831BBF">
        <w:rPr>
          <w:szCs w:val="22"/>
        </w:rPr>
        <w:t xml:space="preserve"> Revize a kontroly elektrického ručního nářadí</w:t>
      </w:r>
    </w:p>
    <w:p w14:paraId="45562BC3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bookmarkStart w:id="55" w:name="_Toc469828867"/>
      <w:bookmarkStart w:id="56" w:name="_Toc469830526"/>
      <w:r w:rsidRPr="00831BBF">
        <w:rPr>
          <w:szCs w:val="22"/>
        </w:rPr>
        <w:t>ČSN 49 6100</w:t>
      </w:r>
      <w:r>
        <w:rPr>
          <w:szCs w:val="22"/>
        </w:rPr>
        <w:tab/>
      </w:r>
      <w:r w:rsidRPr="00831BBF">
        <w:rPr>
          <w:szCs w:val="22"/>
        </w:rPr>
        <w:t>Bezpečnostní předpisy pro stroje a zařízení na zpracování dřeva</w:t>
      </w:r>
      <w:bookmarkStart w:id="57" w:name="_Toc469828868"/>
      <w:bookmarkStart w:id="58" w:name="_Toc469830527"/>
      <w:bookmarkEnd w:id="55"/>
      <w:bookmarkEnd w:id="56"/>
    </w:p>
    <w:p w14:paraId="15D9A7A4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49 6104</w:t>
      </w:r>
      <w:r w:rsidRPr="00831BBF">
        <w:rPr>
          <w:szCs w:val="22"/>
        </w:rPr>
        <w:tab/>
        <w:t>Bezpečnostní předpisy pro pásové pily</w:t>
      </w:r>
      <w:bookmarkStart w:id="59" w:name="_Toc469828869"/>
      <w:bookmarkStart w:id="60" w:name="_Toc469830528"/>
      <w:bookmarkEnd w:id="57"/>
      <w:bookmarkEnd w:id="58"/>
    </w:p>
    <w:p w14:paraId="5A010336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831BBF">
        <w:rPr>
          <w:szCs w:val="22"/>
        </w:rPr>
        <w:t>ČSN 49 6105</w:t>
      </w:r>
      <w:r w:rsidRPr="00831BBF">
        <w:rPr>
          <w:szCs w:val="22"/>
        </w:rPr>
        <w:tab/>
        <w:t>Bezpečnostní předpisy pro kotoučové a válcové pily</w:t>
      </w:r>
      <w:bookmarkEnd w:id="59"/>
      <w:bookmarkEnd w:id="60"/>
    </w:p>
    <w:p w14:paraId="73E51724" w14:textId="77777777" w:rsidR="00CC4938" w:rsidRPr="00D80455" w:rsidRDefault="00CC4938" w:rsidP="00CC4938">
      <w:pPr>
        <w:pStyle w:val="Zkladntext"/>
        <w:spacing w:line="264" w:lineRule="auto"/>
        <w:ind w:left="2268" w:hanging="1984"/>
        <w:rPr>
          <w:szCs w:val="22"/>
        </w:rPr>
      </w:pPr>
      <w:bookmarkStart w:id="61" w:name="_Toc469828870"/>
      <w:bookmarkStart w:id="62" w:name="_Toc469830529"/>
      <w:r w:rsidRPr="002E5F9B">
        <w:rPr>
          <w:szCs w:val="22"/>
        </w:rPr>
        <w:t>ČSN 69 0012</w:t>
      </w:r>
      <w:r w:rsidRPr="002E5F9B">
        <w:rPr>
          <w:szCs w:val="22"/>
        </w:rPr>
        <w:tab/>
        <w:t>Tlakové nádoby stabilní.</w:t>
      </w:r>
      <w:r>
        <w:rPr>
          <w:szCs w:val="22"/>
        </w:rPr>
        <w:t xml:space="preserve"> </w:t>
      </w:r>
      <w:r w:rsidRPr="002E5F9B">
        <w:rPr>
          <w:szCs w:val="22"/>
        </w:rPr>
        <w:t>Provozní požadavky</w:t>
      </w:r>
      <w:bookmarkEnd w:id="61"/>
      <w:bookmarkEnd w:id="62"/>
    </w:p>
    <w:p w14:paraId="36B5A8D4" w14:textId="77777777" w:rsidR="00F27CCA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</w:p>
    <w:p w14:paraId="721AA474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2910</w:t>
      </w:r>
      <w:r w:rsidRPr="001E7D02">
        <w:rPr>
          <w:szCs w:val="22"/>
        </w:rPr>
        <w:tab/>
        <w:t>Manipulační řády vodohospodářských děl na vodních tocích</w:t>
      </w:r>
    </w:p>
    <w:p w14:paraId="0323F55F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2920</w:t>
      </w:r>
      <w:r w:rsidRPr="001E7D02">
        <w:rPr>
          <w:szCs w:val="22"/>
        </w:rPr>
        <w:tab/>
        <w:t>Provozní řády hydrotechnických vodních děl</w:t>
      </w:r>
    </w:p>
    <w:p w14:paraId="15890179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2931</w:t>
      </w:r>
      <w:r w:rsidRPr="001E7D02">
        <w:rPr>
          <w:szCs w:val="22"/>
        </w:rPr>
        <w:tab/>
        <w:t>Odvětvová technická norma vodního hospodářství – Povodňové plány</w:t>
      </w:r>
    </w:p>
    <w:p w14:paraId="440A4F22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2935</w:t>
      </w:r>
      <w:r w:rsidRPr="001E7D02">
        <w:rPr>
          <w:szCs w:val="22"/>
        </w:rPr>
        <w:tab/>
        <w:t>Posuzování bezpečnosti vodních děl při povodních</w:t>
      </w:r>
    </w:p>
    <w:p w14:paraId="5A8AA377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0910</w:t>
      </w:r>
      <w:r w:rsidRPr="001E7D02">
        <w:rPr>
          <w:szCs w:val="22"/>
        </w:rPr>
        <w:tab/>
        <w:t>Dovolené průsaky vodních děl</w:t>
      </w:r>
    </w:p>
    <w:p w14:paraId="13ADFD73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2005</w:t>
      </w:r>
      <w:r w:rsidRPr="001E7D02">
        <w:rPr>
          <w:szCs w:val="22"/>
        </w:rPr>
        <w:tab/>
        <w:t>Pozorování a měření konstrukcí vodních děl</w:t>
      </w:r>
    </w:p>
    <w:p w14:paraId="14E0E9DD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2010</w:t>
      </w:r>
      <w:r w:rsidRPr="001E7D02">
        <w:rPr>
          <w:szCs w:val="22"/>
        </w:rPr>
        <w:tab/>
        <w:t>Klimatické údaje prostorů vodních nádrží</w:t>
      </w:r>
    </w:p>
    <w:p w14:paraId="137888E6" w14:textId="77777777" w:rsidR="00F27CCA" w:rsidRPr="001E7D02" w:rsidRDefault="00F27CCA" w:rsidP="001E7D02">
      <w:pPr>
        <w:pStyle w:val="Zkladntext"/>
        <w:spacing w:line="264" w:lineRule="auto"/>
        <w:ind w:left="2268" w:hanging="1984"/>
        <w:rPr>
          <w:szCs w:val="22"/>
        </w:rPr>
      </w:pPr>
      <w:r w:rsidRPr="001E7D02">
        <w:rPr>
          <w:szCs w:val="22"/>
        </w:rPr>
        <w:t>TNV 75 2401</w:t>
      </w:r>
      <w:r w:rsidRPr="001E7D02">
        <w:rPr>
          <w:szCs w:val="22"/>
        </w:rPr>
        <w:tab/>
        <w:t>Vodní nádrže a zdrže</w:t>
      </w:r>
    </w:p>
    <w:p w14:paraId="12288938" w14:textId="77777777" w:rsidR="002E5F9B" w:rsidRPr="001E7D02" w:rsidRDefault="002E5F9B" w:rsidP="001E7D02">
      <w:pPr>
        <w:pStyle w:val="Zkladntext"/>
        <w:spacing w:line="264" w:lineRule="auto"/>
        <w:ind w:left="2268" w:hanging="1984"/>
        <w:rPr>
          <w:szCs w:val="22"/>
        </w:rPr>
      </w:pPr>
    </w:p>
    <w:p w14:paraId="3824DC85" w14:textId="77777777" w:rsidR="00F27CCA" w:rsidRDefault="00F27CCA" w:rsidP="00A82144">
      <w:pPr>
        <w:pStyle w:val="Nadpis3"/>
        <w:spacing w:line="264" w:lineRule="auto"/>
      </w:pPr>
      <w:bookmarkStart w:id="63" w:name="_Toc318818494"/>
      <w:bookmarkStart w:id="64" w:name="_Toc354043179"/>
      <w:r>
        <w:lastRenderedPageBreak/>
        <w:t xml:space="preserve">vnitřní normy řízení Povodí Vltavy, </w:t>
      </w:r>
      <w:r>
        <w:rPr>
          <w:caps w:val="0"/>
        </w:rPr>
        <w:t>státní podnik</w:t>
      </w:r>
      <w:bookmarkEnd w:id="63"/>
      <w:bookmarkEnd w:id="64"/>
      <w:r>
        <w:t xml:space="preserve"> </w:t>
      </w:r>
    </w:p>
    <w:p w14:paraId="792CB67A" w14:textId="77777777" w:rsidR="00F27CCA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pokyn GŘ 2/1997, hlášení mimopracovních úrazů</w:t>
      </w:r>
    </w:p>
    <w:p w14:paraId="43615032" w14:textId="77777777" w:rsidR="00F27CCA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GŘ</w:t>
      </w:r>
      <w:r>
        <w:rPr>
          <w:szCs w:val="22"/>
        </w:rPr>
        <w:t xml:space="preserve"> </w:t>
      </w:r>
      <w:r w:rsidRPr="000C2154">
        <w:rPr>
          <w:szCs w:val="22"/>
        </w:rPr>
        <w:t>4/2001, Prevence rizik možného ohrožení</w:t>
      </w:r>
      <w:r>
        <w:rPr>
          <w:szCs w:val="22"/>
        </w:rPr>
        <w:t xml:space="preserve"> BOZP</w:t>
      </w:r>
    </w:p>
    <w:p w14:paraId="074E5AF8" w14:textId="77777777" w:rsidR="00F27CCA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GŘ 5/2003, Bezpečnost práce a pracovní postupy při provozování dopravy</w:t>
      </w:r>
      <w:r>
        <w:rPr>
          <w:szCs w:val="22"/>
        </w:rPr>
        <w:t xml:space="preserve"> silničními dopravními prostředky</w:t>
      </w:r>
    </w:p>
    <w:p w14:paraId="64049689" w14:textId="77777777" w:rsidR="00F27CCA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generálního ředitele 8/2003, Organizace zabezpečení požární ochrany</w:t>
      </w:r>
      <w:r>
        <w:rPr>
          <w:szCs w:val="22"/>
        </w:rPr>
        <w:t xml:space="preserve"> v podniku v platném znění</w:t>
      </w:r>
    </w:p>
    <w:p w14:paraId="1F0FF9B0" w14:textId="77777777" w:rsidR="00F27CCA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>
        <w:rPr>
          <w:szCs w:val="22"/>
        </w:rPr>
        <w:t>směrnice GŘ 2/2004, Bezpečnost práce a pracovní postupy při provozování lodní dopravy</w:t>
      </w:r>
    </w:p>
    <w:p w14:paraId="42EA8857" w14:textId="77777777" w:rsidR="00F27CCA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GŘ 4/2007, Organizace práce a stanovení bezpečných postupů při provádění úpravy břehových porostů</w:t>
      </w:r>
    </w:p>
    <w:p w14:paraId="3A7D3C4F" w14:textId="77777777" w:rsidR="00F27CCA" w:rsidRPr="000C2154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GŘ 9/2007, Poskytování OOPP na základě vyhodnocených rizik, v platném znění</w:t>
      </w:r>
    </w:p>
    <w:p w14:paraId="717F8035" w14:textId="77777777" w:rsidR="00F27CCA" w:rsidRPr="000C2154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GŘ 2/2009, Závodní preventivní péče</w:t>
      </w:r>
    </w:p>
    <w:p w14:paraId="43666578" w14:textId="77777777" w:rsidR="00F27CCA" w:rsidRPr="002E5F9B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2E5F9B">
        <w:rPr>
          <w:szCs w:val="22"/>
        </w:rPr>
        <w:t>pokyn GŘ 3/2010, Pracovní úrazy, v platném znění</w:t>
      </w:r>
    </w:p>
    <w:p w14:paraId="4A4F7BF1" w14:textId="77777777" w:rsidR="00F27CCA" w:rsidRPr="000C2154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GŘ 2/2012, Nakládání s nebezpečnými chemickými látkami a přípravky</w:t>
      </w:r>
    </w:p>
    <w:p w14:paraId="6652B41A" w14:textId="77777777" w:rsidR="00F27CCA" w:rsidRDefault="00F27CCA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>směrnice GŘ 3/2013, Kategorizace prací z hlediska BOZP</w:t>
      </w:r>
      <w:r>
        <w:rPr>
          <w:szCs w:val="22"/>
        </w:rPr>
        <w:t xml:space="preserve"> v platném znění</w:t>
      </w:r>
    </w:p>
    <w:p w14:paraId="0DD42456" w14:textId="77777777" w:rsidR="002E5F9B" w:rsidRDefault="002E5F9B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 xml:space="preserve">směrnice GŘ </w:t>
      </w:r>
      <w:r>
        <w:rPr>
          <w:szCs w:val="22"/>
        </w:rPr>
        <w:t>1/2016</w:t>
      </w:r>
      <w:r w:rsidRPr="000C2154">
        <w:rPr>
          <w:szCs w:val="22"/>
        </w:rPr>
        <w:t>, Stanovení podmínek pro práci těhotných žen, kojících žen,</w:t>
      </w:r>
      <w:r>
        <w:rPr>
          <w:szCs w:val="22"/>
        </w:rPr>
        <w:t xml:space="preserve"> </w:t>
      </w:r>
      <w:r w:rsidRPr="000C2154">
        <w:rPr>
          <w:szCs w:val="22"/>
        </w:rPr>
        <w:t>matek do konce devátého měsíce po porodu a mladistvých</w:t>
      </w:r>
    </w:p>
    <w:p w14:paraId="1E82B762" w14:textId="77777777" w:rsidR="002E5F9B" w:rsidRPr="000C2154" w:rsidRDefault="002E5F9B" w:rsidP="001E7D02">
      <w:pPr>
        <w:numPr>
          <w:ilvl w:val="0"/>
          <w:numId w:val="28"/>
        </w:numPr>
        <w:tabs>
          <w:tab w:val="clear" w:pos="720"/>
          <w:tab w:val="num" w:pos="1080"/>
        </w:tabs>
        <w:spacing w:before="60" w:after="60"/>
        <w:ind w:left="680" w:hanging="340"/>
        <w:jc w:val="both"/>
        <w:rPr>
          <w:szCs w:val="22"/>
        </w:rPr>
      </w:pPr>
      <w:r w:rsidRPr="000C2154">
        <w:rPr>
          <w:szCs w:val="22"/>
        </w:rPr>
        <w:t xml:space="preserve">pokyn </w:t>
      </w:r>
      <w:r>
        <w:rPr>
          <w:szCs w:val="22"/>
        </w:rPr>
        <w:t>GŘ</w:t>
      </w:r>
      <w:r w:rsidRPr="000C2154">
        <w:rPr>
          <w:szCs w:val="22"/>
        </w:rPr>
        <w:t xml:space="preserve"> 1/201</w:t>
      </w:r>
      <w:r>
        <w:rPr>
          <w:szCs w:val="22"/>
        </w:rPr>
        <w:t>6</w:t>
      </w:r>
      <w:r w:rsidRPr="000C2154">
        <w:rPr>
          <w:szCs w:val="22"/>
        </w:rPr>
        <w:t>, Provádění čištění, kontrol a revizí spalinových cest v budovách</w:t>
      </w:r>
    </w:p>
    <w:p w14:paraId="17C1F0AA" w14:textId="77777777" w:rsidR="002E5F9B" w:rsidRDefault="002E5F9B" w:rsidP="001E7D02">
      <w:pPr>
        <w:spacing w:before="60" w:after="60"/>
        <w:ind w:left="680"/>
        <w:jc w:val="both"/>
        <w:rPr>
          <w:szCs w:val="22"/>
        </w:rPr>
      </w:pPr>
      <w:r w:rsidRPr="000C2154">
        <w:rPr>
          <w:szCs w:val="22"/>
        </w:rPr>
        <w:t>Povodí Vltavy, státní podnik</w:t>
      </w:r>
    </w:p>
    <w:p w14:paraId="063A56DE" w14:textId="77777777" w:rsidR="00F27CCA" w:rsidRPr="000632F0" w:rsidRDefault="00F27CCA" w:rsidP="00A82144">
      <w:pPr>
        <w:spacing w:line="264" w:lineRule="auto"/>
      </w:pPr>
    </w:p>
    <w:sectPr w:rsidR="00F27CCA" w:rsidRPr="000632F0" w:rsidSect="009126AE">
      <w:headerReference w:type="default" r:id="rId8"/>
      <w:footerReference w:type="default" r:id="rId9"/>
      <w:type w:val="continuous"/>
      <w:pgSz w:w="11905" w:h="16837" w:code="9"/>
      <w:pgMar w:top="1417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75D15" w14:textId="77777777" w:rsidR="00BB4736" w:rsidRDefault="00BB4736" w:rsidP="00051829">
      <w:r>
        <w:separator/>
      </w:r>
    </w:p>
  </w:endnote>
  <w:endnote w:type="continuationSeparator" w:id="0">
    <w:p w14:paraId="7F6ABC2D" w14:textId="77777777" w:rsidR="00BB4736" w:rsidRDefault="00BB4736" w:rsidP="0005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4E3DF" w14:textId="77777777" w:rsidR="00F27CCA" w:rsidRPr="009161B3" w:rsidRDefault="00F27CCA">
    <w:pPr>
      <w:pStyle w:val="Zpat"/>
      <w:jc w:val="center"/>
      <w:rPr>
        <w:b/>
        <w:i/>
        <w:sz w:val="18"/>
        <w:szCs w:val="18"/>
      </w:rPr>
    </w:pPr>
    <w:r w:rsidRPr="009161B3">
      <w:rPr>
        <w:b/>
        <w:i/>
        <w:sz w:val="18"/>
        <w:szCs w:val="18"/>
      </w:rPr>
      <w:t xml:space="preserve">Strana </w:t>
    </w:r>
    <w:r w:rsidRPr="009161B3">
      <w:rPr>
        <w:b/>
        <w:i/>
        <w:sz w:val="18"/>
        <w:szCs w:val="18"/>
      </w:rPr>
      <w:fldChar w:fldCharType="begin"/>
    </w:r>
    <w:r w:rsidRPr="009161B3">
      <w:rPr>
        <w:b/>
        <w:i/>
        <w:sz w:val="18"/>
        <w:szCs w:val="18"/>
      </w:rPr>
      <w:instrText>PAGE   \* MERGEFORMAT</w:instrText>
    </w:r>
    <w:r w:rsidRPr="009161B3">
      <w:rPr>
        <w:b/>
        <w:i/>
        <w:sz w:val="18"/>
        <w:szCs w:val="18"/>
      </w:rPr>
      <w:fldChar w:fldCharType="separate"/>
    </w:r>
    <w:r w:rsidR="00797707">
      <w:rPr>
        <w:b/>
        <w:i/>
        <w:noProof/>
        <w:sz w:val="18"/>
        <w:szCs w:val="18"/>
      </w:rPr>
      <w:t>5</w:t>
    </w:r>
    <w:r w:rsidRPr="009161B3">
      <w:rPr>
        <w:b/>
        <w:i/>
        <w:sz w:val="18"/>
        <w:szCs w:val="18"/>
      </w:rPr>
      <w:fldChar w:fldCharType="end"/>
    </w:r>
  </w:p>
  <w:p w14:paraId="6CB6DE04" w14:textId="77777777" w:rsidR="00F27CCA" w:rsidRDefault="00F27C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30F8" w14:textId="77777777" w:rsidR="00BB4736" w:rsidRDefault="00BB4736" w:rsidP="00051829">
      <w:r>
        <w:separator/>
      </w:r>
    </w:p>
  </w:footnote>
  <w:footnote w:type="continuationSeparator" w:id="0">
    <w:p w14:paraId="71137B20" w14:textId="77777777" w:rsidR="00BB4736" w:rsidRDefault="00BB4736" w:rsidP="00051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82093" w14:textId="77777777" w:rsidR="00A82144" w:rsidRDefault="00A82144" w:rsidP="00A82144">
    <w:pPr>
      <w:pStyle w:val="Zhlav"/>
      <w:ind w:right="-170"/>
      <w:jc w:val="center"/>
      <w:rPr>
        <w:b/>
        <w:bCs/>
        <w:i/>
        <w:iCs/>
        <w:sz w:val="18"/>
        <w:szCs w:val="18"/>
      </w:rPr>
    </w:pPr>
    <w:r>
      <w:rPr>
        <w:b/>
        <w:bCs/>
        <w:i/>
        <w:iCs/>
        <w:sz w:val="18"/>
        <w:szCs w:val="18"/>
      </w:rPr>
      <w:t xml:space="preserve">Provozní řád pro vodní dílo Hněvkovice, </w:t>
    </w:r>
    <w:proofErr w:type="gramStart"/>
    <w:r>
      <w:rPr>
        <w:b/>
        <w:bCs/>
        <w:i/>
        <w:iCs/>
        <w:sz w:val="18"/>
        <w:szCs w:val="18"/>
      </w:rPr>
      <w:t>Vltava ,</w:t>
    </w:r>
    <w:proofErr w:type="gramEnd"/>
    <w:r>
      <w:rPr>
        <w:b/>
        <w:bCs/>
        <w:i/>
        <w:iCs/>
        <w:sz w:val="18"/>
        <w:szCs w:val="18"/>
      </w:rPr>
      <w:t xml:space="preserve"> ř.km. 210,390, </w:t>
    </w:r>
    <w:r w:rsidR="00797707">
      <w:rPr>
        <w:b/>
        <w:bCs/>
        <w:i/>
        <w:iCs/>
        <w:sz w:val="18"/>
        <w:szCs w:val="18"/>
      </w:rPr>
      <w:t>správní</w:t>
    </w:r>
    <w:r>
      <w:rPr>
        <w:b/>
        <w:bCs/>
        <w:i/>
        <w:iCs/>
        <w:sz w:val="18"/>
        <w:szCs w:val="18"/>
      </w:rPr>
      <w:t xml:space="preserve"> příloha č. 3</w:t>
    </w:r>
  </w:p>
  <w:p w14:paraId="38264CCB" w14:textId="77777777" w:rsidR="00A82144" w:rsidRDefault="00A82144">
    <w:pPr>
      <w:pStyle w:val="Zhlav"/>
    </w:pPr>
  </w:p>
  <w:p w14:paraId="305CD3BA" w14:textId="77777777" w:rsidR="00F27CCA" w:rsidRDefault="00F27CCA" w:rsidP="0005182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7C8B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B6B2A"/>
    <w:multiLevelType w:val="hybridMultilevel"/>
    <w:tmpl w:val="F83A826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717B9"/>
    <w:multiLevelType w:val="hybridMultilevel"/>
    <w:tmpl w:val="A9DE1BD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F7045"/>
    <w:multiLevelType w:val="hybridMultilevel"/>
    <w:tmpl w:val="9A6CB2C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34B5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56F0313"/>
    <w:multiLevelType w:val="hybridMultilevel"/>
    <w:tmpl w:val="479C7FF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B01D5"/>
    <w:multiLevelType w:val="multilevel"/>
    <w:tmpl w:val="16F04614"/>
    <w:lvl w:ilvl="0">
      <w:start w:val="1"/>
      <w:numFmt w:val="decimal"/>
      <w:pStyle w:val="Nadpis1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D8E021D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5A2BB9"/>
    <w:multiLevelType w:val="hybridMultilevel"/>
    <w:tmpl w:val="1FA69E4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D7DF7"/>
    <w:multiLevelType w:val="hybridMultilevel"/>
    <w:tmpl w:val="783ABF2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A55BF"/>
    <w:multiLevelType w:val="hybridMultilevel"/>
    <w:tmpl w:val="9A44917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D09CB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A9C3CD4"/>
    <w:multiLevelType w:val="hybridMultilevel"/>
    <w:tmpl w:val="AF2C9AC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D1804"/>
    <w:multiLevelType w:val="hybridMultilevel"/>
    <w:tmpl w:val="09484BC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F50F8C"/>
    <w:multiLevelType w:val="hybridMultilevel"/>
    <w:tmpl w:val="272C472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B3F52"/>
    <w:multiLevelType w:val="hybridMultilevel"/>
    <w:tmpl w:val="BF3AC72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11380"/>
    <w:multiLevelType w:val="hybridMultilevel"/>
    <w:tmpl w:val="A4E6763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C6C37"/>
    <w:multiLevelType w:val="multilevel"/>
    <w:tmpl w:val="AB5C7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6FF7457"/>
    <w:multiLevelType w:val="hybridMultilevel"/>
    <w:tmpl w:val="109C7E6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D5858"/>
    <w:multiLevelType w:val="hybridMultilevel"/>
    <w:tmpl w:val="FA0C4C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36E38"/>
    <w:multiLevelType w:val="hybridMultilevel"/>
    <w:tmpl w:val="3BFA53C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326D2"/>
    <w:multiLevelType w:val="hybridMultilevel"/>
    <w:tmpl w:val="93F6AF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38329C"/>
    <w:multiLevelType w:val="hybridMultilevel"/>
    <w:tmpl w:val="9C5C0CA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6809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C45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077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A8B6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244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9C3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3688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A82E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A7E67"/>
    <w:multiLevelType w:val="hybridMultilevel"/>
    <w:tmpl w:val="F2C4D7A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56A72"/>
    <w:multiLevelType w:val="hybridMultilevel"/>
    <w:tmpl w:val="A62800A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F0B11"/>
    <w:multiLevelType w:val="hybridMultilevel"/>
    <w:tmpl w:val="5E1490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BB0D1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B517AAA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32F51AA"/>
    <w:multiLevelType w:val="hybridMultilevel"/>
    <w:tmpl w:val="7D14F4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144F6"/>
    <w:multiLevelType w:val="hybridMultilevel"/>
    <w:tmpl w:val="962CAB5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D301A"/>
    <w:multiLevelType w:val="hybridMultilevel"/>
    <w:tmpl w:val="3738CD3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9379D"/>
    <w:multiLevelType w:val="hybridMultilevel"/>
    <w:tmpl w:val="77BCD05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612A2"/>
    <w:multiLevelType w:val="hybridMultilevel"/>
    <w:tmpl w:val="EEAA94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C78B0"/>
    <w:multiLevelType w:val="hybridMultilevel"/>
    <w:tmpl w:val="B014880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4726"/>
    <w:multiLevelType w:val="hybridMultilevel"/>
    <w:tmpl w:val="CF72E8A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17710C"/>
    <w:multiLevelType w:val="hybridMultilevel"/>
    <w:tmpl w:val="38E6425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5F257A"/>
    <w:multiLevelType w:val="singleLevel"/>
    <w:tmpl w:val="FFC254C2"/>
    <w:lvl w:ilvl="0">
      <w:start w:val="2"/>
      <w:numFmt w:val="upperLetter"/>
      <w:pStyle w:val="Seznam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num w:numId="1" w16cid:durableId="1433434975">
    <w:abstractNumId w:val="0"/>
  </w:num>
  <w:num w:numId="2" w16cid:durableId="1850942114">
    <w:abstractNumId w:val="36"/>
  </w:num>
  <w:num w:numId="3" w16cid:durableId="736712671">
    <w:abstractNumId w:val="6"/>
  </w:num>
  <w:num w:numId="4" w16cid:durableId="1047610005">
    <w:abstractNumId w:val="15"/>
  </w:num>
  <w:num w:numId="5" w16cid:durableId="1793404861">
    <w:abstractNumId w:val="28"/>
  </w:num>
  <w:num w:numId="6" w16cid:durableId="719323173">
    <w:abstractNumId w:val="31"/>
  </w:num>
  <w:num w:numId="7" w16cid:durableId="1320427388">
    <w:abstractNumId w:val="23"/>
  </w:num>
  <w:num w:numId="8" w16cid:durableId="1552115163">
    <w:abstractNumId w:val="30"/>
  </w:num>
  <w:num w:numId="9" w16cid:durableId="1370492255">
    <w:abstractNumId w:val="13"/>
  </w:num>
  <w:num w:numId="10" w16cid:durableId="1428115878">
    <w:abstractNumId w:val="35"/>
  </w:num>
  <w:num w:numId="11" w16cid:durableId="1627007129">
    <w:abstractNumId w:val="14"/>
  </w:num>
  <w:num w:numId="12" w16cid:durableId="1088696616">
    <w:abstractNumId w:val="8"/>
  </w:num>
  <w:num w:numId="13" w16cid:durableId="1853030676">
    <w:abstractNumId w:val="29"/>
  </w:num>
  <w:num w:numId="14" w16cid:durableId="173695697">
    <w:abstractNumId w:val="3"/>
  </w:num>
  <w:num w:numId="15" w16cid:durableId="1144203840">
    <w:abstractNumId w:val="16"/>
  </w:num>
  <w:num w:numId="16" w16cid:durableId="1642349074">
    <w:abstractNumId w:val="18"/>
  </w:num>
  <w:num w:numId="17" w16cid:durableId="828983727">
    <w:abstractNumId w:val="24"/>
  </w:num>
  <w:num w:numId="18" w16cid:durableId="962611666">
    <w:abstractNumId w:val="1"/>
  </w:num>
  <w:num w:numId="19" w16cid:durableId="525408876">
    <w:abstractNumId w:val="25"/>
  </w:num>
  <w:num w:numId="20" w16cid:durableId="635062485">
    <w:abstractNumId w:val="5"/>
  </w:num>
  <w:num w:numId="21" w16cid:durableId="1169755030">
    <w:abstractNumId w:val="2"/>
  </w:num>
  <w:num w:numId="22" w16cid:durableId="1204638614">
    <w:abstractNumId w:val="19"/>
  </w:num>
  <w:num w:numId="23" w16cid:durableId="958098784">
    <w:abstractNumId w:val="9"/>
  </w:num>
  <w:num w:numId="24" w16cid:durableId="203906715">
    <w:abstractNumId w:val="10"/>
  </w:num>
  <w:num w:numId="25" w16cid:durableId="1969777258">
    <w:abstractNumId w:val="20"/>
  </w:num>
  <w:num w:numId="26" w16cid:durableId="1810247809">
    <w:abstractNumId w:val="33"/>
  </w:num>
  <w:num w:numId="27" w16cid:durableId="1371802394">
    <w:abstractNumId w:val="22"/>
  </w:num>
  <w:num w:numId="28" w16cid:durableId="48848704">
    <w:abstractNumId w:val="34"/>
  </w:num>
  <w:num w:numId="29" w16cid:durableId="1334651571">
    <w:abstractNumId w:val="12"/>
  </w:num>
  <w:num w:numId="30" w16cid:durableId="1339431343">
    <w:abstractNumId w:val="32"/>
  </w:num>
  <w:num w:numId="31" w16cid:durableId="1341154122">
    <w:abstractNumId w:val="26"/>
  </w:num>
  <w:num w:numId="32" w16cid:durableId="2021002313">
    <w:abstractNumId w:val="4"/>
  </w:num>
  <w:num w:numId="33" w16cid:durableId="1896240551">
    <w:abstractNumId w:val="27"/>
  </w:num>
  <w:num w:numId="34" w16cid:durableId="443841206">
    <w:abstractNumId w:val="7"/>
  </w:num>
  <w:num w:numId="35" w16cid:durableId="86585243">
    <w:abstractNumId w:val="11"/>
  </w:num>
  <w:num w:numId="36" w16cid:durableId="589243342">
    <w:abstractNumId w:val="17"/>
  </w:num>
  <w:num w:numId="37" w16cid:durableId="875110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902430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98727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09088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550396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4754927">
    <w:abstractNumId w:val="21"/>
  </w:num>
  <w:num w:numId="43" w16cid:durableId="1687100517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138"/>
    <w:rsid w:val="000415F8"/>
    <w:rsid w:val="00046E30"/>
    <w:rsid w:val="00051829"/>
    <w:rsid w:val="00055283"/>
    <w:rsid w:val="000632F0"/>
    <w:rsid w:val="000739F4"/>
    <w:rsid w:val="000874E5"/>
    <w:rsid w:val="00096C83"/>
    <w:rsid w:val="000A0943"/>
    <w:rsid w:val="000A58F1"/>
    <w:rsid w:val="000C2154"/>
    <w:rsid w:val="000D66C9"/>
    <w:rsid w:val="000E77B2"/>
    <w:rsid w:val="001006E1"/>
    <w:rsid w:val="00124138"/>
    <w:rsid w:val="00124650"/>
    <w:rsid w:val="00133831"/>
    <w:rsid w:val="00136EAC"/>
    <w:rsid w:val="0014170F"/>
    <w:rsid w:val="001460C1"/>
    <w:rsid w:val="00154EC0"/>
    <w:rsid w:val="00186B9B"/>
    <w:rsid w:val="001B3CF6"/>
    <w:rsid w:val="001E786C"/>
    <w:rsid w:val="001E7D02"/>
    <w:rsid w:val="00213A2B"/>
    <w:rsid w:val="00235292"/>
    <w:rsid w:val="00252628"/>
    <w:rsid w:val="00270A5B"/>
    <w:rsid w:val="002864C8"/>
    <w:rsid w:val="002A2E04"/>
    <w:rsid w:val="002A6DF9"/>
    <w:rsid w:val="002B4780"/>
    <w:rsid w:val="002D7C3B"/>
    <w:rsid w:val="002E5F9B"/>
    <w:rsid w:val="002F05EA"/>
    <w:rsid w:val="002F7213"/>
    <w:rsid w:val="00304EC9"/>
    <w:rsid w:val="00324E9C"/>
    <w:rsid w:val="003C16C1"/>
    <w:rsid w:val="003C3B2F"/>
    <w:rsid w:val="003C7052"/>
    <w:rsid w:val="00441786"/>
    <w:rsid w:val="00470943"/>
    <w:rsid w:val="00476521"/>
    <w:rsid w:val="00485BF8"/>
    <w:rsid w:val="004A2C5F"/>
    <w:rsid w:val="004A5615"/>
    <w:rsid w:val="0050419B"/>
    <w:rsid w:val="00507260"/>
    <w:rsid w:val="00554C0D"/>
    <w:rsid w:val="005777C8"/>
    <w:rsid w:val="00585D4F"/>
    <w:rsid w:val="00590A44"/>
    <w:rsid w:val="005A596F"/>
    <w:rsid w:val="005E6485"/>
    <w:rsid w:val="00646DE4"/>
    <w:rsid w:val="0067195D"/>
    <w:rsid w:val="0067623D"/>
    <w:rsid w:val="0069650F"/>
    <w:rsid w:val="006D5FEB"/>
    <w:rsid w:val="006D6270"/>
    <w:rsid w:val="006F2DD1"/>
    <w:rsid w:val="00725123"/>
    <w:rsid w:val="00740709"/>
    <w:rsid w:val="00741C59"/>
    <w:rsid w:val="0074703F"/>
    <w:rsid w:val="007475DC"/>
    <w:rsid w:val="007636D5"/>
    <w:rsid w:val="0079519E"/>
    <w:rsid w:val="00797707"/>
    <w:rsid w:val="007B14C8"/>
    <w:rsid w:val="007D113A"/>
    <w:rsid w:val="00825BFD"/>
    <w:rsid w:val="00831BBF"/>
    <w:rsid w:val="00843048"/>
    <w:rsid w:val="008441C8"/>
    <w:rsid w:val="008D07F2"/>
    <w:rsid w:val="008D395F"/>
    <w:rsid w:val="008D3D87"/>
    <w:rsid w:val="008E7E60"/>
    <w:rsid w:val="009126AE"/>
    <w:rsid w:val="009158A0"/>
    <w:rsid w:val="009161B3"/>
    <w:rsid w:val="00923B43"/>
    <w:rsid w:val="009735E6"/>
    <w:rsid w:val="00993472"/>
    <w:rsid w:val="0099479F"/>
    <w:rsid w:val="009963B7"/>
    <w:rsid w:val="009972E9"/>
    <w:rsid w:val="009A70FA"/>
    <w:rsid w:val="009B2FFF"/>
    <w:rsid w:val="009C5F02"/>
    <w:rsid w:val="009C6C87"/>
    <w:rsid w:val="009C7D7B"/>
    <w:rsid w:val="009E08C4"/>
    <w:rsid w:val="00A05E0C"/>
    <w:rsid w:val="00A154F2"/>
    <w:rsid w:val="00A267C9"/>
    <w:rsid w:val="00A34AC3"/>
    <w:rsid w:val="00A67A57"/>
    <w:rsid w:val="00A82144"/>
    <w:rsid w:val="00A91B2F"/>
    <w:rsid w:val="00AB2A15"/>
    <w:rsid w:val="00AE5425"/>
    <w:rsid w:val="00AF4854"/>
    <w:rsid w:val="00B10F5A"/>
    <w:rsid w:val="00B159AE"/>
    <w:rsid w:val="00B30C9A"/>
    <w:rsid w:val="00B3768E"/>
    <w:rsid w:val="00B417FC"/>
    <w:rsid w:val="00B43E53"/>
    <w:rsid w:val="00B63643"/>
    <w:rsid w:val="00B643BD"/>
    <w:rsid w:val="00B714BE"/>
    <w:rsid w:val="00B8516F"/>
    <w:rsid w:val="00B94467"/>
    <w:rsid w:val="00BB4736"/>
    <w:rsid w:val="00BB66FD"/>
    <w:rsid w:val="00C17B17"/>
    <w:rsid w:val="00C42CC4"/>
    <w:rsid w:val="00C8647C"/>
    <w:rsid w:val="00C938C1"/>
    <w:rsid w:val="00CA5772"/>
    <w:rsid w:val="00CC4938"/>
    <w:rsid w:val="00D26A5C"/>
    <w:rsid w:val="00D50CB2"/>
    <w:rsid w:val="00D512F8"/>
    <w:rsid w:val="00D54186"/>
    <w:rsid w:val="00D80455"/>
    <w:rsid w:val="00DA5232"/>
    <w:rsid w:val="00DB2C38"/>
    <w:rsid w:val="00DC2E34"/>
    <w:rsid w:val="00DD0418"/>
    <w:rsid w:val="00E23CB0"/>
    <w:rsid w:val="00E37553"/>
    <w:rsid w:val="00E554F9"/>
    <w:rsid w:val="00E824CC"/>
    <w:rsid w:val="00E84FF5"/>
    <w:rsid w:val="00EA1D74"/>
    <w:rsid w:val="00EC4526"/>
    <w:rsid w:val="00EC68D8"/>
    <w:rsid w:val="00ED090B"/>
    <w:rsid w:val="00EE3120"/>
    <w:rsid w:val="00EF24B8"/>
    <w:rsid w:val="00EF5B42"/>
    <w:rsid w:val="00F27CCA"/>
    <w:rsid w:val="00F81AEC"/>
    <w:rsid w:val="00F8674F"/>
    <w:rsid w:val="00FA1B9C"/>
    <w:rsid w:val="00FA1CDE"/>
    <w:rsid w:val="00FB4C86"/>
    <w:rsid w:val="00FC4E33"/>
    <w:rsid w:val="00FC7AAF"/>
    <w:rsid w:val="00FF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CE1DE0"/>
  <w15:docId w15:val="{CD8AE480-E808-4FA1-BE91-FEA3D96A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0455"/>
    <w:rPr>
      <w:rFonts w:ascii="Arial" w:eastAsia="Times New Roman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E7D02"/>
    <w:pPr>
      <w:keepNext/>
      <w:pageBreakBefore/>
      <w:numPr>
        <w:numId w:val="3"/>
      </w:numPr>
      <w:tabs>
        <w:tab w:val="clear" w:pos="501"/>
        <w:tab w:val="num" w:pos="360"/>
      </w:tabs>
      <w:spacing w:before="120" w:after="120" w:line="360" w:lineRule="auto"/>
      <w:ind w:left="357" w:hanging="357"/>
      <w:outlineLvl w:val="0"/>
    </w:pPr>
    <w:rPr>
      <w:rFonts w:eastAsia="Arial Unicode MS"/>
      <w:b/>
      <w:caps/>
      <w:sz w:val="28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1E7D02"/>
    <w:pPr>
      <w:keepNext/>
      <w:numPr>
        <w:ilvl w:val="1"/>
        <w:numId w:val="3"/>
      </w:numPr>
      <w:spacing w:before="120" w:after="120" w:line="360" w:lineRule="auto"/>
      <w:ind w:left="680" w:hanging="340"/>
      <w:outlineLvl w:val="1"/>
    </w:pPr>
    <w:rPr>
      <w:b/>
      <w:bCs/>
      <w:caps/>
      <w:sz w:val="24"/>
      <w:szCs w:val="28"/>
      <w:u w:val="single"/>
      <w:lang w:bidi="he-IL"/>
    </w:rPr>
  </w:style>
  <w:style w:type="paragraph" w:styleId="Nadpis3">
    <w:name w:val="heading 3"/>
    <w:basedOn w:val="Normln"/>
    <w:next w:val="Normln"/>
    <w:link w:val="Nadpis3Char"/>
    <w:uiPriority w:val="99"/>
    <w:qFormat/>
    <w:rsid w:val="00A05E0C"/>
    <w:pPr>
      <w:keepNext/>
      <w:numPr>
        <w:ilvl w:val="2"/>
        <w:numId w:val="3"/>
      </w:numPr>
      <w:spacing w:before="120" w:after="120" w:line="360" w:lineRule="auto"/>
      <w:outlineLvl w:val="2"/>
    </w:pPr>
    <w:rPr>
      <w:rFonts w:eastAsia="Arial Unicode MS"/>
      <w:b/>
      <w:bCs/>
      <w:caps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124138"/>
    <w:pPr>
      <w:keepNext/>
      <w:numPr>
        <w:ilvl w:val="3"/>
        <w:numId w:val="3"/>
      </w:numPr>
      <w:spacing w:line="288" w:lineRule="auto"/>
      <w:jc w:val="both"/>
      <w:outlineLvl w:val="3"/>
    </w:pPr>
    <w:rPr>
      <w:b/>
      <w:bCs/>
      <w:caps/>
      <w:u w:val="single"/>
      <w:lang w:bidi="he-I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E7D02"/>
    <w:rPr>
      <w:rFonts w:ascii="Arial" w:eastAsia="Arial Unicode MS" w:hAnsi="Arial"/>
      <w:b/>
      <w:caps/>
      <w:sz w:val="28"/>
      <w:u w:val="single"/>
    </w:rPr>
  </w:style>
  <w:style w:type="character" w:customStyle="1" w:styleId="Nadpis2Char">
    <w:name w:val="Nadpis 2 Char"/>
    <w:link w:val="Nadpis2"/>
    <w:uiPriority w:val="99"/>
    <w:locked/>
    <w:rsid w:val="001E7D02"/>
    <w:rPr>
      <w:rFonts w:ascii="Arial" w:eastAsia="Times New Roman" w:hAnsi="Arial"/>
      <w:b/>
      <w:bCs/>
      <w:caps/>
      <w:sz w:val="24"/>
      <w:szCs w:val="28"/>
      <w:u w:val="single"/>
      <w:lang w:bidi="he-IL"/>
    </w:rPr>
  </w:style>
  <w:style w:type="character" w:customStyle="1" w:styleId="Nadpis3Char">
    <w:name w:val="Nadpis 3 Char"/>
    <w:link w:val="Nadpis3"/>
    <w:uiPriority w:val="99"/>
    <w:locked/>
    <w:rsid w:val="00A05E0C"/>
    <w:rPr>
      <w:rFonts w:ascii="Arial" w:eastAsia="Arial Unicode MS" w:hAnsi="Arial"/>
      <w:b/>
      <w:bCs/>
      <w:caps/>
      <w:sz w:val="22"/>
      <w:u w:val="single"/>
    </w:rPr>
  </w:style>
  <w:style w:type="character" w:customStyle="1" w:styleId="Nadpis4Char">
    <w:name w:val="Nadpis 4 Char"/>
    <w:link w:val="Nadpis4"/>
    <w:uiPriority w:val="99"/>
    <w:locked/>
    <w:rsid w:val="00124138"/>
    <w:rPr>
      <w:rFonts w:ascii="Arial" w:eastAsia="Times New Roman" w:hAnsi="Arial"/>
      <w:b/>
      <w:bCs/>
      <w:caps/>
      <w:sz w:val="24"/>
      <w:szCs w:val="24"/>
      <w:u w:val="single"/>
      <w:lang w:bidi="he-IL"/>
    </w:rPr>
  </w:style>
  <w:style w:type="paragraph" w:customStyle="1" w:styleId="Export1">
    <w:name w:val="Export 1"/>
    <w:basedOn w:val="Normln"/>
    <w:uiPriority w:val="99"/>
    <w:rsid w:val="0012413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szCs w:val="22"/>
      <w:lang w:bidi="he-IL"/>
    </w:rPr>
  </w:style>
  <w:style w:type="paragraph" w:styleId="Zhlav">
    <w:name w:val="header"/>
    <w:basedOn w:val="Normln"/>
    <w:link w:val="ZhlavChar"/>
    <w:rsid w:val="00124138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124138"/>
    <w:rPr>
      <w:rFonts w:ascii="Times New Roman" w:hAnsi="Times New Roman"/>
      <w:sz w:val="20"/>
      <w:lang w:eastAsia="cs-CZ"/>
    </w:rPr>
  </w:style>
  <w:style w:type="character" w:styleId="Hypertextovodkaz">
    <w:name w:val="Hyperlink"/>
    <w:uiPriority w:val="99"/>
    <w:rsid w:val="00124138"/>
    <w:rPr>
      <w:rFonts w:cs="Times New Roman"/>
      <w:color w:val="0000FF"/>
      <w:u w:val="single"/>
    </w:rPr>
  </w:style>
  <w:style w:type="paragraph" w:customStyle="1" w:styleId="seznam0">
    <w:name w:val="seznam"/>
    <w:basedOn w:val="slovanseznam"/>
    <w:uiPriority w:val="99"/>
    <w:rsid w:val="00124138"/>
    <w:pPr>
      <w:spacing w:line="264" w:lineRule="auto"/>
      <w:contextualSpacing w:val="0"/>
      <w:jc w:val="both"/>
    </w:pPr>
    <w:rPr>
      <w:szCs w:val="20"/>
    </w:rPr>
  </w:style>
  <w:style w:type="paragraph" w:styleId="Seznam">
    <w:name w:val="List"/>
    <w:basedOn w:val="slovanseznam"/>
    <w:uiPriority w:val="99"/>
    <w:rsid w:val="00124138"/>
    <w:pPr>
      <w:numPr>
        <w:numId w:val="2"/>
      </w:numPr>
      <w:tabs>
        <w:tab w:val="clear" w:pos="720"/>
        <w:tab w:val="num" w:pos="360"/>
      </w:tabs>
      <w:spacing w:line="264" w:lineRule="auto"/>
      <w:ind w:left="360"/>
      <w:contextualSpacing w:val="0"/>
      <w:jc w:val="both"/>
    </w:pPr>
    <w:rPr>
      <w:szCs w:val="20"/>
    </w:rPr>
  </w:style>
  <w:style w:type="paragraph" w:styleId="slovanseznam">
    <w:name w:val="List Number"/>
    <w:basedOn w:val="Normln"/>
    <w:uiPriority w:val="99"/>
    <w:semiHidden/>
    <w:rsid w:val="00124138"/>
    <w:pPr>
      <w:tabs>
        <w:tab w:val="num" w:pos="360"/>
      </w:tabs>
      <w:ind w:left="360" w:hanging="360"/>
      <w:contextualSpacing/>
    </w:pPr>
  </w:style>
  <w:style w:type="paragraph" w:styleId="Zpat">
    <w:name w:val="footer"/>
    <w:basedOn w:val="Normln"/>
    <w:link w:val="ZpatChar"/>
    <w:uiPriority w:val="99"/>
    <w:rsid w:val="0005182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051829"/>
    <w:rPr>
      <w:rFonts w:ascii="Times New Roman" w:hAnsi="Times New Roman"/>
      <w:sz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051829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51829"/>
    <w:rPr>
      <w:rFonts w:ascii="Tahoma" w:hAnsi="Tahoma"/>
      <w:sz w:val="16"/>
      <w:lang w:eastAsia="cs-CZ"/>
    </w:rPr>
  </w:style>
  <w:style w:type="paragraph" w:styleId="Zkladntext">
    <w:name w:val="Body Text"/>
    <w:aliases w:val="Základní text1,N.A.1.1.1. Char Char"/>
    <w:basedOn w:val="Normln"/>
    <w:link w:val="ZkladntextChar"/>
    <w:uiPriority w:val="99"/>
    <w:rsid w:val="000632F0"/>
    <w:pPr>
      <w:widowControl w:val="0"/>
      <w:ind w:left="709"/>
      <w:jc w:val="both"/>
    </w:pPr>
  </w:style>
  <w:style w:type="character" w:customStyle="1" w:styleId="ZkladntextChar">
    <w:name w:val="Základní text Char"/>
    <w:aliases w:val="Základní text1 Char,N.A.1.1.1. Char Char Char"/>
    <w:link w:val="Zkladntext"/>
    <w:uiPriority w:val="99"/>
    <w:semiHidden/>
    <w:locked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99"/>
    <w:qFormat/>
    <w:rsid w:val="00741C59"/>
    <w:pPr>
      <w:ind w:left="720"/>
      <w:contextualSpacing/>
    </w:pPr>
  </w:style>
  <w:style w:type="paragraph" w:customStyle="1" w:styleId="Normln1">
    <w:name w:val="Normální1"/>
    <w:basedOn w:val="Normln"/>
    <w:uiPriority w:val="99"/>
    <w:rsid w:val="00A67A57"/>
    <w:pPr>
      <w:widowControl w:val="0"/>
      <w:ind w:left="709"/>
      <w:jc w:val="both"/>
    </w:pPr>
    <w:rPr>
      <w:sz w:val="20"/>
      <w:szCs w:val="20"/>
    </w:rPr>
  </w:style>
  <w:style w:type="character" w:styleId="Odkaznakoment">
    <w:name w:val="annotation reference"/>
    <w:uiPriority w:val="99"/>
    <w:semiHidden/>
    <w:rsid w:val="004A5615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4A5615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A5615"/>
    <w:rPr>
      <w:rFonts w:ascii="Times New Roman" w:hAnsi="Times New Roman"/>
      <w:sz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A561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4A5615"/>
    <w:rPr>
      <w:rFonts w:ascii="Times New Roman" w:hAnsi="Times New Roman"/>
      <w:b/>
      <w:sz w:val="20"/>
      <w:lang w:eastAsia="cs-CZ"/>
    </w:rPr>
  </w:style>
  <w:style w:type="paragraph" w:styleId="Revize">
    <w:name w:val="Revision"/>
    <w:hidden/>
    <w:uiPriority w:val="99"/>
    <w:semiHidden/>
    <w:rsid w:val="00C17B17"/>
    <w:rPr>
      <w:rFonts w:ascii="Arial" w:eastAsia="Times New Roman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chm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256F099F7B040B393EA6B8C8088B6" ma:contentTypeVersion="25" ma:contentTypeDescription="Create a new document." ma:contentTypeScope="" ma:versionID="e698db5bd5ab8bb93916dbf697c9c3e6">
  <xsd:schema xmlns:xsd="http://www.w3.org/2001/XMLSchema" xmlns:xs="http://www.w3.org/2001/XMLSchema" xmlns:p="http://schemas.microsoft.com/office/2006/metadata/properties" xmlns:ns1="http://schemas.microsoft.com/sharepoint/v3" xmlns:ns2="06be803c-3985-41a6-97c4-df8cf160c126" xmlns:ns3="77c14f1d-ac03-4440-9321-57329db7a3cd" targetNamespace="http://schemas.microsoft.com/office/2006/metadata/properties" ma:root="true" ma:fieldsID="fd8bc0e11915b96c1297365378b15fcf" ns1:_="" ns2:_="" ns3:_="">
    <xsd:import namespace="http://schemas.microsoft.com/sharepoint/v3"/>
    <xsd:import namespace="06be803c-3985-41a6-97c4-df8cf160c126"/>
    <xsd:import namespace="77c14f1d-ac03-4440-9321-57329db7a3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Vy_x0159__x00ed_zeno" minOccurs="0"/>
                <xsd:element ref="ns2:D_x016f_le_x017e_itost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lcf76f155ced4ddcb4097134ff3c332f" minOccurs="0"/>
                <xsd:element ref="ns3:TaxCatchAll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6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7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28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9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30" nillable="true" ma:displayName="Number of Likes" ma:internalName="LikesCount">
      <xsd:simpleType>
        <xsd:restriction base="dms:Unknown"/>
      </xsd:simpleType>
    </xsd:element>
    <xsd:element name="LikedBy" ma:index="31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803c-3985-41a6-97c4-df8cf160c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Vy_x0159__x00ed_zeno" ma:index="24" nillable="true" ma:displayName="Vyřízeno" ma:default="Ne" ma:description="Stav dokumentu" ma:format="Dropdown" ma:internalName="Vy_x0159__x00ed_zeno">
      <xsd:simpleType>
        <xsd:restriction base="dms:Choice">
          <xsd:enumeration value="Ne"/>
          <xsd:enumeration value="Probíhá"/>
          <xsd:enumeration value="Ano"/>
        </xsd:restriction>
      </xsd:simpleType>
    </xsd:element>
    <xsd:element name="D_x016f_le_x017e_itost" ma:index="25" nillable="true" ma:displayName="Důležitost" ma:format="Dropdown" ma:internalName="D_x016f_le_x017e_itost">
      <xsd:simpleType>
        <xsd:restriction base="dms:Choice">
          <xsd:enumeration value="Nizká"/>
          <xsd:enumeration value="Střední"/>
          <xsd:enumeration value="Vysoká"/>
          <xsd:enumeration value="Extrémní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ozn_x00e1_mka" ma:index="35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14f1d-ac03-4440-9321-57329db7a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TaxCatchAll" ma:index="34" nillable="true" ma:displayName="Taxonomy Catch All Column" ma:hidden="true" ma:list="{b1a7689f-5694-4090-8f96-100e06b2049a}" ma:internalName="TaxCatchAll" ma:showField="CatchAllData" ma:web="77c14f1d-ac03-4440-9321-57329db7a3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0A3DB5970FF4996854DFCB3ED6047" ma:contentTypeVersion="14" ma:contentTypeDescription="Vytvoří nový dokument" ma:contentTypeScope="" ma:versionID="d207738f387485f6f42052760b9244bb">
  <xsd:schema xmlns:xsd="http://www.w3.org/2001/XMLSchema" xmlns:xs="http://www.w3.org/2001/XMLSchema" xmlns:p="http://schemas.microsoft.com/office/2006/metadata/properties" xmlns:ns2="51108d13-5acf-4ec8-b270-2cd8095b8c95" xmlns:ns3="2144e9b2-1baa-4d83-8b2c-ca3d0cff004e" targetNamespace="http://schemas.microsoft.com/office/2006/metadata/properties" ma:root="true" ma:fieldsID="529de74dc91d0946c1320b80e2f21b41" ns2:_="" ns3:_="">
    <xsd:import namespace="51108d13-5acf-4ec8-b270-2cd8095b8c95"/>
    <xsd:import namespace="2144e9b2-1baa-4d83-8b2c-ca3d0cff004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08d13-5acf-4ec8-b270-2cd8095b8c9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4e9b2-1baa-4d83-8b2c-ca3d0cff004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07171-78e2-413e-b46a-2a825cfa2be7}" ma:internalName="TaxCatchAll" ma:showField="CatchAllData" ma:web="2144e9b2-1baa-4d83-8b2c-ca3d0cff00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44e9b2-1baa-4d83-8b2c-ca3d0cff004e" xsi:nil="true"/>
    <lcf76f155ced4ddcb4097134ff3c332f xmlns="51108d13-5acf-4ec8-b270-2cd8095b8c95">
      <Terms xmlns="http://schemas.microsoft.com/office/infopath/2007/PartnerControls"/>
    </lcf76f155ced4ddcb4097134ff3c332f>
    <SharedWithUsers xmlns="2144e9b2-1baa-4d83-8b2c-ca3d0cff004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60F3C3D-F091-4268-A1F6-1EDE17149833}"/>
</file>

<file path=customXml/itemProps2.xml><?xml version="1.0" encoding="utf-8"?>
<ds:datastoreItem xmlns:ds="http://schemas.openxmlformats.org/officeDocument/2006/customXml" ds:itemID="{A3B5FADE-11C2-49FD-8258-5F67E1E971F9}"/>
</file>

<file path=customXml/itemProps3.xml><?xml version="1.0" encoding="utf-8"?>
<ds:datastoreItem xmlns:ds="http://schemas.openxmlformats.org/officeDocument/2006/customXml" ds:itemID="{9D28EE3C-BA15-418D-BE5A-AC854C0E411A}"/>
</file>

<file path=customXml/itemProps4.xml><?xml version="1.0" encoding="utf-8"?>
<ds:datastoreItem xmlns:ds="http://schemas.openxmlformats.org/officeDocument/2006/customXml" ds:itemID="{85C22F74-2CE4-4491-BEFB-1CE4636F4A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2436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Petržílek Vít</cp:lastModifiedBy>
  <cp:revision>9</cp:revision>
  <cp:lastPrinted>2016-08-22T10:14:00Z</cp:lastPrinted>
  <dcterms:created xsi:type="dcterms:W3CDTF">2016-10-21T10:45:00Z</dcterms:created>
  <dcterms:modified xsi:type="dcterms:W3CDTF">2023-02-02T06:55:00Z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0x010100A8F0A3DB5970FF4996854DFCB3ED6047</vt:lpwstr>
  </property>
  <property fmtid="{D5CDD505-2E9C-101B-9397-08002B2CF9AE}" pid="3" name="_dlc_DocIdItemGuid">
    <vt:lpwstr>6fb89558-8793-4876-91e2-01c4e8663740</vt:lpwstr>
  </property>
  <property fmtid="{D5CDD505-2E9C-101B-9397-08002B2CF9AE}" pid="4" name="Order">
    <vt:r8>33652900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PVLGR500-1699631883-336529</vt:lpwstr>
  </property>
  <property fmtid="{D5CDD505-2E9C-101B-9397-08002B2CF9AE}" pid="8" name="Vyřízeno">
    <vt:lpwstr>Ne</vt:lpwstr>
  </property>
  <property fmtid="{D5CDD505-2E9C-101B-9397-08002B2CF9AE}" pid="9" name="TriggerFlowInfo">
    <vt:lpwstr/>
  </property>
  <property fmtid="{D5CDD505-2E9C-101B-9397-08002B2CF9AE}" pid="10" name="_dlc_DocIdUrl">
    <vt:lpwstr>https://pvlcz.sharepoint.com/sites/sekce500/_layouts/15/DocIdRedir.aspx?ID=PVLGR500-1699631883-336529, PVLGR500-1699631883-336529</vt:lpwstr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