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F20E6" w14:textId="77777777" w:rsidR="00850A4A"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6192" behindDoc="0" locked="0" layoutInCell="1" allowOverlap="1" wp14:anchorId="12EE05C3" wp14:editId="505FCE66">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68678DAF" id="Rectangle 16" o:spid="_x0000_s1026" style="position:absolute;margin-left:0;margin-top:0;width:522.9pt;height:7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1D9E0135" w14:textId="77777777" w:rsidR="00064485"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8240" behindDoc="0" locked="0" layoutInCell="1" allowOverlap="1" wp14:anchorId="067E009D" wp14:editId="2AEA4D8B">
                <wp:simplePos x="0" y="0"/>
                <wp:positionH relativeFrom="column">
                  <wp:posOffset>1875</wp:posOffset>
                </wp:positionH>
                <wp:positionV relativeFrom="paragraph">
                  <wp:posOffset>21560</wp:posOffset>
                </wp:positionV>
                <wp:extent cx="6640830" cy="1977656"/>
                <wp:effectExtent l="0" t="0" r="7620" b="381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1977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0495F"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356B7BA8"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7773B412" w14:textId="77777777" w:rsidR="00CD45F7" w:rsidRDefault="00132DDB" w:rsidP="00EA717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132DDB">
                              <w:rPr>
                                <w:rFonts w:asciiTheme="minorHAnsi" w:eastAsia="MS PGothic" w:hAnsiTheme="minorHAnsi"/>
                                <w:b/>
                                <w:bCs/>
                                <w:color w:val="000000"/>
                                <w:kern w:val="24"/>
                                <w:sz w:val="40"/>
                                <w:szCs w:val="40"/>
                              </w:rPr>
                              <w:t>Morava, Olomouc, ř.km 220,900-221,100 – nánosy</w:t>
                            </w:r>
                            <w:r w:rsidR="00CD45F7">
                              <w:rPr>
                                <w:rFonts w:asciiTheme="minorHAnsi" w:eastAsia="MS PGothic" w:hAnsiTheme="minorHAnsi"/>
                                <w:b/>
                                <w:bCs/>
                                <w:color w:val="000000"/>
                                <w:kern w:val="24"/>
                                <w:sz w:val="40"/>
                                <w:szCs w:val="40"/>
                              </w:rPr>
                              <w:t xml:space="preserve"> </w:t>
                            </w:r>
                          </w:p>
                          <w:p w14:paraId="2CD000CA" w14:textId="2F4317D0" w:rsidR="00816C1A" w:rsidRDefault="00816C1A" w:rsidP="00EA717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p>
                          <w:p w14:paraId="42BB0EBD" w14:textId="77777777" w:rsidR="00CD45F7" w:rsidRPr="00EB433E" w:rsidRDefault="00CD45F7" w:rsidP="00CD45F7">
                            <w:pPr>
                              <w:pStyle w:val="Normlnweb"/>
                              <w:spacing w:before="0" w:beforeAutospacing="0" w:after="0" w:afterAutospacing="0"/>
                              <w:textAlignment w:val="baseline"/>
                              <w:rPr>
                                <w:rFonts w:asciiTheme="minorHAnsi" w:hAnsiTheme="minorHAnsi"/>
                                <w:sz w:val="4"/>
                              </w:rPr>
                            </w:pPr>
                          </w:p>
                          <w:p w14:paraId="1D313BD5"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132DDB">
                              <w:rPr>
                                <w:rFonts w:asciiTheme="minorHAnsi" w:eastAsia="MS PGothic" w:hAnsiTheme="minorHAnsi" w:cs="Arial"/>
                                <w:color w:val="000000"/>
                                <w:kern w:val="24"/>
                                <w:sz w:val="28"/>
                                <w:szCs w:val="28"/>
                              </w:rPr>
                              <w:t>Nové Sady u Olomouce</w:t>
                            </w:r>
                          </w:p>
                          <w:p w14:paraId="04D125B0"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669F731A"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067E009D" id="Rectangle 10" o:spid="_x0000_s1026" style="position:absolute;left:0;text-align:left;margin-left:.15pt;margin-top:1.7pt;width:522.9pt;height:1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" filled="f" stroked="f">
                <v:textbox inset="0,0,0,0">
                  <w:txbxContent>
                    <w:p w14:paraId="16E0495F"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356B7BA8"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7773B412" w14:textId="77777777" w:rsidR="00CD45F7" w:rsidRDefault="00132DDB" w:rsidP="00EA717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132DDB">
                        <w:rPr>
                          <w:rFonts w:asciiTheme="minorHAnsi" w:eastAsia="MS PGothic" w:hAnsiTheme="minorHAnsi"/>
                          <w:b/>
                          <w:bCs/>
                          <w:color w:val="000000"/>
                          <w:kern w:val="24"/>
                          <w:sz w:val="40"/>
                          <w:szCs w:val="40"/>
                        </w:rPr>
                        <w:t>Morava, Olomouc, ř.km 220,900-221,100 – nánosy</w:t>
                      </w:r>
                      <w:r w:rsidR="00CD45F7">
                        <w:rPr>
                          <w:rFonts w:asciiTheme="minorHAnsi" w:eastAsia="MS PGothic" w:hAnsiTheme="minorHAnsi"/>
                          <w:b/>
                          <w:bCs/>
                          <w:color w:val="000000"/>
                          <w:kern w:val="24"/>
                          <w:sz w:val="40"/>
                          <w:szCs w:val="40"/>
                        </w:rPr>
                        <w:t xml:space="preserve"> </w:t>
                      </w:r>
                    </w:p>
                    <w:p w14:paraId="2CD000CA" w14:textId="2F4317D0" w:rsidR="00816C1A" w:rsidRDefault="00816C1A" w:rsidP="00EA7177">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p>
                    <w:p w14:paraId="42BB0EBD" w14:textId="77777777" w:rsidR="00CD45F7" w:rsidRPr="00EB433E" w:rsidRDefault="00CD45F7" w:rsidP="00CD45F7">
                      <w:pPr>
                        <w:pStyle w:val="Normlnweb"/>
                        <w:spacing w:before="0" w:beforeAutospacing="0" w:after="0" w:afterAutospacing="0"/>
                        <w:textAlignment w:val="baseline"/>
                        <w:rPr>
                          <w:rFonts w:asciiTheme="minorHAnsi" w:hAnsiTheme="minorHAnsi"/>
                          <w:sz w:val="4"/>
                        </w:rPr>
                      </w:pPr>
                    </w:p>
                    <w:p w14:paraId="1D313BD5"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132DDB">
                        <w:rPr>
                          <w:rFonts w:asciiTheme="minorHAnsi" w:eastAsia="MS PGothic" w:hAnsiTheme="minorHAnsi" w:cs="Arial"/>
                          <w:color w:val="000000"/>
                          <w:kern w:val="24"/>
                          <w:sz w:val="28"/>
                          <w:szCs w:val="28"/>
                        </w:rPr>
                        <w:t>Nové Sady u Olomouce</w:t>
                      </w:r>
                    </w:p>
                    <w:p w14:paraId="04D125B0"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669F731A"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51A10639" w14:textId="77777777" w:rsidR="00064485" w:rsidRPr="00D4018E" w:rsidRDefault="00064485" w:rsidP="00850A4A">
      <w:pPr>
        <w:jc w:val="both"/>
        <w:rPr>
          <w:rFonts w:cs="Arial"/>
          <w:b/>
          <w:szCs w:val="22"/>
          <w:u w:val="single"/>
        </w:rPr>
      </w:pPr>
    </w:p>
    <w:p w14:paraId="2978ACD9" w14:textId="77777777" w:rsidR="00064485" w:rsidRPr="00D4018E" w:rsidRDefault="00064485" w:rsidP="00850A4A">
      <w:pPr>
        <w:jc w:val="both"/>
        <w:rPr>
          <w:rFonts w:cs="Arial"/>
          <w:b/>
          <w:szCs w:val="22"/>
          <w:u w:val="single"/>
        </w:rPr>
      </w:pPr>
    </w:p>
    <w:p w14:paraId="158BC924" w14:textId="77777777" w:rsidR="00064485" w:rsidRPr="00D4018E" w:rsidRDefault="00064485" w:rsidP="00850A4A">
      <w:pPr>
        <w:jc w:val="both"/>
        <w:rPr>
          <w:rFonts w:cs="Arial"/>
          <w:b/>
          <w:szCs w:val="22"/>
          <w:u w:val="single"/>
        </w:rPr>
      </w:pPr>
    </w:p>
    <w:p w14:paraId="2EB0286B" w14:textId="77777777" w:rsidR="00064485" w:rsidRPr="00D4018E" w:rsidRDefault="00064485" w:rsidP="00850A4A">
      <w:pPr>
        <w:jc w:val="both"/>
        <w:rPr>
          <w:rFonts w:cs="Arial"/>
          <w:b/>
          <w:szCs w:val="22"/>
          <w:u w:val="single"/>
        </w:rPr>
      </w:pPr>
    </w:p>
    <w:p w14:paraId="370B6F82" w14:textId="77777777" w:rsidR="00064485" w:rsidRPr="00D4018E" w:rsidRDefault="00064485" w:rsidP="00850A4A">
      <w:pPr>
        <w:jc w:val="both"/>
        <w:rPr>
          <w:rFonts w:cs="Arial"/>
          <w:b/>
          <w:szCs w:val="22"/>
          <w:u w:val="single"/>
        </w:rPr>
      </w:pPr>
    </w:p>
    <w:p w14:paraId="4CC19183" w14:textId="77777777" w:rsidR="00064485" w:rsidRPr="00D4018E" w:rsidRDefault="00064485" w:rsidP="00850A4A">
      <w:pPr>
        <w:jc w:val="both"/>
        <w:rPr>
          <w:rFonts w:cs="Arial"/>
          <w:b/>
          <w:szCs w:val="22"/>
          <w:u w:val="single"/>
        </w:rPr>
      </w:pPr>
    </w:p>
    <w:p w14:paraId="38F82CC7" w14:textId="77777777" w:rsidR="00064485" w:rsidRPr="00D4018E" w:rsidRDefault="00064485" w:rsidP="00850A4A">
      <w:pPr>
        <w:jc w:val="both"/>
        <w:rPr>
          <w:rFonts w:cs="Arial"/>
          <w:b/>
          <w:szCs w:val="22"/>
          <w:u w:val="single"/>
        </w:rPr>
      </w:pPr>
    </w:p>
    <w:p w14:paraId="23DA8E22" w14:textId="77777777" w:rsidR="0077280A" w:rsidRPr="00D4018E" w:rsidRDefault="0077280A" w:rsidP="007B79B3">
      <w:pPr>
        <w:jc w:val="center"/>
        <w:rPr>
          <w:rFonts w:cs="Arial"/>
          <w:b/>
          <w:szCs w:val="22"/>
          <w:u w:val="single"/>
        </w:rPr>
      </w:pPr>
    </w:p>
    <w:p w14:paraId="128B7EE7" w14:textId="77777777" w:rsidR="0077280A" w:rsidRPr="00D4018E" w:rsidRDefault="0077280A" w:rsidP="006643E8">
      <w:pPr>
        <w:jc w:val="center"/>
        <w:rPr>
          <w:rFonts w:cs="Arial"/>
          <w:b/>
          <w:szCs w:val="22"/>
          <w:u w:val="single"/>
        </w:rPr>
      </w:pPr>
    </w:p>
    <w:p w14:paraId="0C902183" w14:textId="77777777" w:rsidR="00064485" w:rsidRPr="00D4018E" w:rsidRDefault="00064485" w:rsidP="00850A4A">
      <w:pPr>
        <w:jc w:val="both"/>
        <w:rPr>
          <w:rFonts w:cs="Arial"/>
          <w:b/>
          <w:szCs w:val="22"/>
          <w:u w:val="single"/>
        </w:rPr>
      </w:pPr>
    </w:p>
    <w:p w14:paraId="10625DE8" w14:textId="77777777" w:rsidR="00064485" w:rsidRDefault="002C5A64" w:rsidP="00850A4A">
      <w:pPr>
        <w:jc w:val="both"/>
        <w:rPr>
          <w:rFonts w:cs="Arial"/>
          <w:b/>
          <w:szCs w:val="22"/>
          <w:u w:val="single"/>
        </w:rPr>
      </w:pPr>
      <w:r>
        <w:rPr>
          <w:noProof/>
        </w:rPr>
        <w:drawing>
          <wp:anchor distT="0" distB="0" distL="114300" distR="114300" simplePos="0" relativeHeight="251670528" behindDoc="0" locked="0" layoutInCell="1" allowOverlap="1" wp14:anchorId="79ADA469" wp14:editId="158944F6">
            <wp:simplePos x="0" y="0"/>
            <wp:positionH relativeFrom="margin">
              <wp:align>center</wp:align>
            </wp:positionH>
            <wp:positionV relativeFrom="paragraph">
              <wp:posOffset>231140</wp:posOffset>
            </wp:positionV>
            <wp:extent cx="5758815" cy="4319270"/>
            <wp:effectExtent l="0" t="0" r="0" b="508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59072" cy="43193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B9536A" w14:textId="77777777" w:rsidR="002C5A64" w:rsidRPr="00D4018E" w:rsidRDefault="002C5A64" w:rsidP="00850A4A">
      <w:pPr>
        <w:jc w:val="both"/>
        <w:rPr>
          <w:rFonts w:cs="Arial"/>
          <w:b/>
          <w:szCs w:val="22"/>
          <w:u w:val="single"/>
        </w:rPr>
      </w:pPr>
    </w:p>
    <w:p w14:paraId="68C1E3F2" w14:textId="77777777" w:rsidR="00064485" w:rsidRPr="00D4018E" w:rsidRDefault="00A969C6"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9264" behindDoc="0" locked="0" layoutInCell="1" allowOverlap="1" wp14:anchorId="4E274BBC" wp14:editId="5491583E">
                <wp:simplePos x="0" y="0"/>
                <wp:positionH relativeFrom="column">
                  <wp:posOffset>0</wp:posOffset>
                </wp:positionH>
                <wp:positionV relativeFrom="paragraph">
                  <wp:posOffset>113030</wp:posOffset>
                </wp:positionV>
                <wp:extent cx="6640830" cy="744220"/>
                <wp:effectExtent l="0" t="0" r="7620" b="13335"/>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2395C"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183F42D6"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4DF3B900"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EA6E8A">
                              <w:rPr>
                                <w:rFonts w:ascii="Calibri" w:eastAsia="MS PGothic" w:hAnsi="Calibri" w:cs="Arial"/>
                                <w:color w:val="000000"/>
                                <w:kern w:val="24"/>
                              </w:rPr>
                              <w:t>1</w:t>
                            </w:r>
                            <w:r w:rsidR="00816C1A">
                              <w:rPr>
                                <w:rFonts w:ascii="Calibri" w:eastAsia="MS PGothic" w:hAnsi="Calibri" w:cs="Arial"/>
                                <w:color w:val="000000"/>
                                <w:kern w:val="24"/>
                              </w:rPr>
                              <w:t>1</w:t>
                            </w:r>
                            <w:r>
                              <w:rPr>
                                <w:rFonts w:ascii="Calibri" w:eastAsia="MS PGothic" w:hAnsi="Calibri" w:cs="Arial"/>
                                <w:color w:val="000000"/>
                                <w:kern w:val="24"/>
                              </w:rPr>
                              <w:t>/</w:t>
                            </w:r>
                            <w:r w:rsidR="004514F8">
                              <w:rPr>
                                <w:rFonts w:ascii="Calibri" w:eastAsia="MS PGothic" w:hAnsi="Calibri" w:cs="Arial"/>
                                <w:color w:val="000000"/>
                                <w:kern w:val="24"/>
                                <w:lang w:val="en-US"/>
                              </w:rPr>
                              <w:t>202</w:t>
                            </w:r>
                            <w:r w:rsidR="00816C1A">
                              <w:rPr>
                                <w:rFonts w:ascii="Calibri" w:eastAsia="MS PGothic" w:hAnsi="Calibri" w:cs="Arial"/>
                                <w:color w:val="000000"/>
                                <w:kern w:val="24"/>
                                <w:lang w:val="en-US"/>
                              </w:rPr>
                              <w:t>4</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4E274BBC" id="Rectangle 19" o:spid="_x0000_s1027" style="position:absolute;left:0;text-align:left;margin-left:0;margin-top:8.9pt;width:522.9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" filled="f" stroked="f">
                <v:textbox style="mso-fit-shape-to-text:t" inset="0,0,0,0">
                  <w:txbxContent>
                    <w:p w14:paraId="0962395C"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183F42D6"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4DF3B900"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EA6E8A">
                        <w:rPr>
                          <w:rFonts w:ascii="Calibri" w:eastAsia="MS PGothic" w:hAnsi="Calibri" w:cs="Arial"/>
                          <w:color w:val="000000"/>
                          <w:kern w:val="24"/>
                        </w:rPr>
                        <w:t>1</w:t>
                      </w:r>
                      <w:r w:rsidR="00816C1A">
                        <w:rPr>
                          <w:rFonts w:ascii="Calibri" w:eastAsia="MS PGothic" w:hAnsi="Calibri" w:cs="Arial"/>
                          <w:color w:val="000000"/>
                          <w:kern w:val="24"/>
                        </w:rPr>
                        <w:t>1</w:t>
                      </w:r>
                      <w:r>
                        <w:rPr>
                          <w:rFonts w:ascii="Calibri" w:eastAsia="MS PGothic" w:hAnsi="Calibri" w:cs="Arial"/>
                          <w:color w:val="000000"/>
                          <w:kern w:val="24"/>
                        </w:rPr>
                        <w:t>/</w:t>
                      </w:r>
                      <w:r w:rsidR="004514F8">
                        <w:rPr>
                          <w:rFonts w:ascii="Calibri" w:eastAsia="MS PGothic" w:hAnsi="Calibri" w:cs="Arial"/>
                          <w:color w:val="000000"/>
                          <w:kern w:val="24"/>
                          <w:lang w:val="en-US"/>
                        </w:rPr>
                        <w:t>202</w:t>
                      </w:r>
                      <w:r w:rsidR="00816C1A">
                        <w:rPr>
                          <w:rFonts w:ascii="Calibri" w:eastAsia="MS PGothic" w:hAnsi="Calibri" w:cs="Arial"/>
                          <w:color w:val="000000"/>
                          <w:kern w:val="24"/>
                          <w:lang w:val="en-US"/>
                        </w:rPr>
                        <w:t>4</w:t>
                      </w:r>
                    </w:p>
                  </w:txbxContent>
                </v:textbox>
              </v:rect>
            </w:pict>
          </mc:Fallback>
        </mc:AlternateContent>
      </w:r>
    </w:p>
    <w:p w14:paraId="71529DF7" w14:textId="77777777" w:rsidR="00064485" w:rsidRPr="00D4018E" w:rsidRDefault="00064485" w:rsidP="00850A4A">
      <w:pPr>
        <w:jc w:val="both"/>
        <w:rPr>
          <w:rFonts w:cs="Arial"/>
          <w:b/>
          <w:szCs w:val="22"/>
          <w:u w:val="single"/>
        </w:rPr>
      </w:pPr>
    </w:p>
    <w:p w14:paraId="098311E2" w14:textId="77777777" w:rsidR="00064485" w:rsidRPr="00D4018E" w:rsidRDefault="00064485" w:rsidP="00850A4A">
      <w:pPr>
        <w:jc w:val="both"/>
        <w:rPr>
          <w:rFonts w:cs="Arial"/>
          <w:b/>
          <w:szCs w:val="22"/>
          <w:u w:val="single"/>
        </w:rPr>
      </w:pPr>
    </w:p>
    <w:p w14:paraId="0451B60A" w14:textId="77777777" w:rsidR="00064485" w:rsidRPr="00D4018E" w:rsidRDefault="00064485" w:rsidP="00850A4A">
      <w:pPr>
        <w:jc w:val="both"/>
        <w:rPr>
          <w:rFonts w:cs="Arial"/>
          <w:b/>
          <w:szCs w:val="22"/>
          <w:u w:val="single"/>
        </w:rPr>
      </w:pPr>
    </w:p>
    <w:p w14:paraId="4DC1542E" w14:textId="77777777" w:rsidR="00064485" w:rsidRPr="00D4018E" w:rsidRDefault="00AE3313" w:rsidP="00850A4A">
      <w:pPr>
        <w:jc w:val="both"/>
        <w:rPr>
          <w:rFonts w:cs="Arial"/>
          <w:b/>
          <w:szCs w:val="22"/>
          <w:u w:val="single"/>
        </w:rPr>
      </w:pPr>
      <w:r w:rsidRPr="00D4018E">
        <w:rPr>
          <w:rFonts w:cs="Arial"/>
          <w:b/>
          <w:noProof/>
          <w:szCs w:val="22"/>
          <w:u w:val="single"/>
        </w:rPr>
        <w:drawing>
          <wp:anchor distT="0" distB="0" distL="114300" distR="114300" simplePos="0" relativeHeight="251655167" behindDoc="0" locked="0" layoutInCell="1" allowOverlap="1" wp14:anchorId="66F32068" wp14:editId="182F267A">
            <wp:simplePos x="0" y="0"/>
            <wp:positionH relativeFrom="column">
              <wp:posOffset>0</wp:posOffset>
            </wp:positionH>
            <wp:positionV relativeFrom="paragraph">
              <wp:posOffset>101127</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C74B8B" w14:textId="77777777" w:rsidR="00064485" w:rsidRPr="00D4018E" w:rsidRDefault="00064485" w:rsidP="00850A4A">
      <w:pPr>
        <w:jc w:val="both"/>
        <w:rPr>
          <w:rFonts w:cs="Arial"/>
          <w:b/>
          <w:szCs w:val="22"/>
          <w:u w:val="single"/>
        </w:rPr>
      </w:pPr>
    </w:p>
    <w:p w14:paraId="54A9DD60" w14:textId="77777777" w:rsidR="00064485" w:rsidRPr="00D4018E" w:rsidRDefault="00064485" w:rsidP="00850A4A">
      <w:pPr>
        <w:jc w:val="both"/>
        <w:rPr>
          <w:rFonts w:cs="Arial"/>
          <w:b/>
          <w:szCs w:val="22"/>
          <w:u w:val="single"/>
        </w:rPr>
      </w:pPr>
    </w:p>
    <w:p w14:paraId="139E8977" w14:textId="77777777" w:rsidR="00064485" w:rsidRPr="00D4018E" w:rsidRDefault="00064485" w:rsidP="00850A4A">
      <w:pPr>
        <w:jc w:val="both"/>
        <w:rPr>
          <w:rFonts w:cs="Arial"/>
          <w:b/>
          <w:szCs w:val="22"/>
          <w:u w:val="single"/>
        </w:rPr>
      </w:pPr>
    </w:p>
    <w:p w14:paraId="440C48B0" w14:textId="77777777" w:rsidR="00064485" w:rsidRPr="00D4018E" w:rsidRDefault="00064485" w:rsidP="00850A4A">
      <w:pPr>
        <w:jc w:val="both"/>
        <w:rPr>
          <w:rFonts w:cs="Arial"/>
          <w:b/>
          <w:szCs w:val="22"/>
          <w:u w:val="single"/>
        </w:rPr>
      </w:pPr>
    </w:p>
    <w:p w14:paraId="264D5318" w14:textId="77777777" w:rsidR="00064485" w:rsidRPr="00D4018E" w:rsidRDefault="00064485" w:rsidP="00850A4A">
      <w:pPr>
        <w:jc w:val="both"/>
        <w:rPr>
          <w:rFonts w:cs="Arial"/>
          <w:b/>
          <w:szCs w:val="22"/>
          <w:u w:val="single"/>
        </w:rPr>
      </w:pPr>
    </w:p>
    <w:p w14:paraId="7F797A4F" w14:textId="77777777" w:rsidR="00064485" w:rsidRPr="00D4018E" w:rsidRDefault="00064485" w:rsidP="00850A4A">
      <w:pPr>
        <w:jc w:val="both"/>
        <w:rPr>
          <w:rFonts w:cs="Arial"/>
          <w:b/>
          <w:szCs w:val="22"/>
          <w:u w:val="single"/>
        </w:rPr>
      </w:pPr>
    </w:p>
    <w:p w14:paraId="72562A8C" w14:textId="77777777" w:rsidR="00064485" w:rsidRPr="00D4018E" w:rsidRDefault="00064485" w:rsidP="00850A4A">
      <w:pPr>
        <w:jc w:val="both"/>
        <w:rPr>
          <w:rFonts w:cs="Arial"/>
          <w:b/>
          <w:szCs w:val="22"/>
          <w:u w:val="single"/>
        </w:rPr>
      </w:pPr>
    </w:p>
    <w:p w14:paraId="6EAB34D1" w14:textId="77777777" w:rsidR="00064485" w:rsidRPr="00D4018E" w:rsidRDefault="00064485" w:rsidP="00850A4A">
      <w:pPr>
        <w:jc w:val="both"/>
        <w:rPr>
          <w:rFonts w:cs="Arial"/>
          <w:b/>
          <w:szCs w:val="22"/>
          <w:u w:val="single"/>
        </w:rPr>
      </w:pPr>
    </w:p>
    <w:p w14:paraId="39162EC9" w14:textId="77777777" w:rsidR="000D72E0" w:rsidRPr="00D4018E" w:rsidRDefault="000D72E0" w:rsidP="0079333F">
      <w:pPr>
        <w:pStyle w:val="Nadpisobsahu"/>
        <w:spacing w:line="360" w:lineRule="auto"/>
        <w:rPr>
          <w:rFonts w:ascii="Arial" w:hAnsi="Arial" w:cs="Arial"/>
          <w:color w:val="auto"/>
          <w:sz w:val="8"/>
          <w:szCs w:val="22"/>
        </w:rPr>
      </w:pPr>
    </w:p>
    <w:p w14:paraId="230DAE69" w14:textId="77777777" w:rsidR="00850A4A" w:rsidRPr="001F162F" w:rsidRDefault="00AA76D2" w:rsidP="00424618">
      <w:pPr>
        <w:pStyle w:val="Nadpisobsahu"/>
        <w:spacing w:line="360" w:lineRule="auto"/>
        <w:jc w:val="center"/>
        <w:rPr>
          <w:rFonts w:ascii="Arial" w:hAnsi="Arial" w:cs="Arial"/>
          <w:color w:val="auto"/>
          <w:szCs w:val="22"/>
        </w:rPr>
      </w:pPr>
      <w:r w:rsidRPr="001F162F">
        <w:rPr>
          <w:rFonts w:ascii="Arial" w:hAnsi="Arial" w:cs="Arial"/>
          <w:color w:val="auto"/>
          <w:szCs w:val="22"/>
        </w:rPr>
        <w:t>TECHNICKÁ ZPRÁVA</w:t>
      </w:r>
    </w:p>
    <w:p w14:paraId="5EE8C05E" w14:textId="77777777" w:rsidR="000D72E0" w:rsidRPr="001F162F" w:rsidRDefault="000D72E0" w:rsidP="0079333F">
      <w:pPr>
        <w:pStyle w:val="Nadpisobsahu"/>
        <w:spacing w:before="0" w:line="360" w:lineRule="auto"/>
        <w:rPr>
          <w:rFonts w:ascii="Arial" w:hAnsi="Arial" w:cs="Arial"/>
          <w:color w:val="auto"/>
          <w:sz w:val="24"/>
          <w:szCs w:val="22"/>
        </w:rPr>
      </w:pPr>
    </w:p>
    <w:p w14:paraId="2228C844" w14:textId="77777777" w:rsidR="00AA76D2" w:rsidRPr="001F162F" w:rsidRDefault="00AA76D2" w:rsidP="0079333F">
      <w:pPr>
        <w:pStyle w:val="Nadpisobsahu"/>
        <w:spacing w:before="0" w:line="360" w:lineRule="auto"/>
        <w:rPr>
          <w:rFonts w:ascii="Arial" w:hAnsi="Arial" w:cs="Arial"/>
          <w:color w:val="auto"/>
          <w:sz w:val="24"/>
          <w:szCs w:val="22"/>
        </w:rPr>
      </w:pPr>
      <w:r w:rsidRPr="001F162F">
        <w:rPr>
          <w:rFonts w:ascii="Arial" w:hAnsi="Arial" w:cs="Arial"/>
          <w:color w:val="auto"/>
          <w:sz w:val="24"/>
          <w:szCs w:val="22"/>
        </w:rPr>
        <w:t>Obsah</w:t>
      </w:r>
    </w:p>
    <w:p w14:paraId="1197A4AF" w14:textId="77777777" w:rsidR="00FF7908" w:rsidRDefault="00AA76D2">
      <w:pPr>
        <w:pStyle w:val="Obsah1"/>
        <w:tabs>
          <w:tab w:val="left" w:pos="660"/>
          <w:tab w:val="right" w:leader="dot" w:pos="10194"/>
        </w:tabs>
        <w:rPr>
          <w:rFonts w:asciiTheme="minorHAnsi" w:eastAsiaTheme="minorEastAsia" w:hAnsiTheme="minorHAnsi" w:cstheme="minorBidi"/>
          <w:noProof/>
          <w:szCs w:val="22"/>
        </w:rPr>
      </w:pPr>
      <w:r w:rsidRPr="00AA574D">
        <w:rPr>
          <w:rFonts w:cs="Arial"/>
          <w:sz w:val="24"/>
          <w:szCs w:val="22"/>
          <w:highlight w:val="yellow"/>
        </w:rPr>
        <w:fldChar w:fldCharType="begin"/>
      </w:r>
      <w:r w:rsidRPr="00AA574D">
        <w:rPr>
          <w:rFonts w:cs="Arial"/>
          <w:sz w:val="24"/>
          <w:szCs w:val="22"/>
          <w:highlight w:val="yellow"/>
        </w:rPr>
        <w:instrText xml:space="preserve"> TOC \o "1-3" \h \z \u </w:instrText>
      </w:r>
      <w:r w:rsidRPr="00AA574D">
        <w:rPr>
          <w:rFonts w:cs="Arial"/>
          <w:sz w:val="24"/>
          <w:szCs w:val="22"/>
          <w:highlight w:val="yellow"/>
        </w:rPr>
        <w:fldChar w:fldCharType="separate"/>
      </w:r>
      <w:hyperlink w:anchor="_Toc181606194" w:history="1">
        <w:r w:rsidR="00FF7908" w:rsidRPr="00B60FED">
          <w:rPr>
            <w:rStyle w:val="Hypertextovodkaz"/>
            <w:rFonts w:cs="Arial"/>
            <w:noProof/>
          </w:rPr>
          <w:t>1.</w:t>
        </w:r>
        <w:r w:rsidR="00FF7908">
          <w:rPr>
            <w:rFonts w:asciiTheme="minorHAnsi" w:eastAsiaTheme="minorEastAsia" w:hAnsiTheme="minorHAnsi" w:cstheme="minorBidi"/>
            <w:noProof/>
            <w:szCs w:val="22"/>
          </w:rPr>
          <w:tab/>
        </w:r>
        <w:r w:rsidR="00FF7908" w:rsidRPr="00B60FED">
          <w:rPr>
            <w:rStyle w:val="Hypertextovodkaz"/>
            <w:rFonts w:cs="Arial"/>
            <w:noProof/>
          </w:rPr>
          <w:t>Základní údaje</w:t>
        </w:r>
        <w:r w:rsidR="00FF7908">
          <w:rPr>
            <w:noProof/>
            <w:webHidden/>
          </w:rPr>
          <w:tab/>
        </w:r>
        <w:r w:rsidR="00FF7908">
          <w:rPr>
            <w:noProof/>
            <w:webHidden/>
          </w:rPr>
          <w:fldChar w:fldCharType="begin"/>
        </w:r>
        <w:r w:rsidR="00FF7908">
          <w:rPr>
            <w:noProof/>
            <w:webHidden/>
          </w:rPr>
          <w:instrText xml:space="preserve"> PAGEREF _Toc181606194 \h </w:instrText>
        </w:r>
        <w:r w:rsidR="00FF7908">
          <w:rPr>
            <w:noProof/>
            <w:webHidden/>
          </w:rPr>
        </w:r>
        <w:r w:rsidR="00FF7908">
          <w:rPr>
            <w:noProof/>
            <w:webHidden/>
          </w:rPr>
          <w:fldChar w:fldCharType="separate"/>
        </w:r>
        <w:r w:rsidR="00FF7908">
          <w:rPr>
            <w:noProof/>
            <w:webHidden/>
          </w:rPr>
          <w:t>3</w:t>
        </w:r>
        <w:r w:rsidR="00FF7908">
          <w:rPr>
            <w:noProof/>
            <w:webHidden/>
          </w:rPr>
          <w:fldChar w:fldCharType="end"/>
        </w:r>
      </w:hyperlink>
    </w:p>
    <w:p w14:paraId="01958819"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195" w:history="1">
        <w:r w:rsidR="00FF7908" w:rsidRPr="00B60FED">
          <w:rPr>
            <w:rStyle w:val="Hypertextovodkaz"/>
            <w:rFonts w:cs="Arial"/>
            <w:noProof/>
          </w:rPr>
          <w:t>2.</w:t>
        </w:r>
        <w:r w:rsidR="00FF7908">
          <w:rPr>
            <w:rFonts w:asciiTheme="minorHAnsi" w:eastAsiaTheme="minorEastAsia" w:hAnsiTheme="minorHAnsi" w:cstheme="minorBidi"/>
            <w:noProof/>
            <w:szCs w:val="22"/>
          </w:rPr>
          <w:tab/>
        </w:r>
        <w:r w:rsidR="00FF7908" w:rsidRPr="00B60FED">
          <w:rPr>
            <w:rStyle w:val="Hypertextovodkaz"/>
            <w:rFonts w:cs="Arial"/>
            <w:noProof/>
          </w:rPr>
          <w:t>Termín realizace</w:t>
        </w:r>
        <w:r w:rsidR="00FF7908">
          <w:rPr>
            <w:noProof/>
            <w:webHidden/>
          </w:rPr>
          <w:tab/>
        </w:r>
        <w:r w:rsidR="00FF7908">
          <w:rPr>
            <w:noProof/>
            <w:webHidden/>
          </w:rPr>
          <w:fldChar w:fldCharType="begin"/>
        </w:r>
        <w:r w:rsidR="00FF7908">
          <w:rPr>
            <w:noProof/>
            <w:webHidden/>
          </w:rPr>
          <w:instrText xml:space="preserve"> PAGEREF _Toc181606195 \h </w:instrText>
        </w:r>
        <w:r w:rsidR="00FF7908">
          <w:rPr>
            <w:noProof/>
            <w:webHidden/>
          </w:rPr>
        </w:r>
        <w:r w:rsidR="00FF7908">
          <w:rPr>
            <w:noProof/>
            <w:webHidden/>
          </w:rPr>
          <w:fldChar w:fldCharType="separate"/>
        </w:r>
        <w:r w:rsidR="00FF7908">
          <w:rPr>
            <w:noProof/>
            <w:webHidden/>
          </w:rPr>
          <w:t>3</w:t>
        </w:r>
        <w:r w:rsidR="00FF7908">
          <w:rPr>
            <w:noProof/>
            <w:webHidden/>
          </w:rPr>
          <w:fldChar w:fldCharType="end"/>
        </w:r>
      </w:hyperlink>
    </w:p>
    <w:p w14:paraId="6092D53C"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196" w:history="1">
        <w:r w:rsidR="00FF7908" w:rsidRPr="00B60FED">
          <w:rPr>
            <w:rStyle w:val="Hypertextovodkaz"/>
            <w:rFonts w:cs="Arial"/>
            <w:noProof/>
          </w:rPr>
          <w:t>3.</w:t>
        </w:r>
        <w:r w:rsidR="00FF7908">
          <w:rPr>
            <w:rFonts w:asciiTheme="minorHAnsi" w:eastAsiaTheme="minorEastAsia" w:hAnsiTheme="minorHAnsi" w:cstheme="minorBidi"/>
            <w:noProof/>
            <w:szCs w:val="22"/>
          </w:rPr>
          <w:tab/>
        </w:r>
        <w:r w:rsidR="00FF7908" w:rsidRPr="00B60FED">
          <w:rPr>
            <w:rStyle w:val="Hypertextovodkaz"/>
            <w:rFonts w:cs="Arial"/>
            <w:noProof/>
          </w:rPr>
          <w:t>Popis současného stavu</w:t>
        </w:r>
        <w:r w:rsidR="00FF7908">
          <w:rPr>
            <w:noProof/>
            <w:webHidden/>
          </w:rPr>
          <w:tab/>
        </w:r>
        <w:r w:rsidR="00FF7908">
          <w:rPr>
            <w:noProof/>
            <w:webHidden/>
          </w:rPr>
          <w:fldChar w:fldCharType="begin"/>
        </w:r>
        <w:r w:rsidR="00FF7908">
          <w:rPr>
            <w:noProof/>
            <w:webHidden/>
          </w:rPr>
          <w:instrText xml:space="preserve"> PAGEREF _Toc181606196 \h </w:instrText>
        </w:r>
        <w:r w:rsidR="00FF7908">
          <w:rPr>
            <w:noProof/>
            <w:webHidden/>
          </w:rPr>
        </w:r>
        <w:r w:rsidR="00FF7908">
          <w:rPr>
            <w:noProof/>
            <w:webHidden/>
          </w:rPr>
          <w:fldChar w:fldCharType="separate"/>
        </w:r>
        <w:r w:rsidR="00FF7908">
          <w:rPr>
            <w:noProof/>
            <w:webHidden/>
          </w:rPr>
          <w:t>3</w:t>
        </w:r>
        <w:r w:rsidR="00FF7908">
          <w:rPr>
            <w:noProof/>
            <w:webHidden/>
          </w:rPr>
          <w:fldChar w:fldCharType="end"/>
        </w:r>
      </w:hyperlink>
    </w:p>
    <w:p w14:paraId="7C0B5ACD"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197" w:history="1">
        <w:r w:rsidR="00FF7908" w:rsidRPr="00B60FED">
          <w:rPr>
            <w:rStyle w:val="Hypertextovodkaz"/>
            <w:rFonts w:cs="Arial"/>
            <w:noProof/>
          </w:rPr>
          <w:t>4.</w:t>
        </w:r>
        <w:r w:rsidR="00FF7908">
          <w:rPr>
            <w:rFonts w:asciiTheme="minorHAnsi" w:eastAsiaTheme="minorEastAsia" w:hAnsiTheme="minorHAnsi" w:cstheme="minorBidi"/>
            <w:noProof/>
            <w:szCs w:val="22"/>
          </w:rPr>
          <w:tab/>
        </w:r>
        <w:r w:rsidR="00FF7908" w:rsidRPr="00B60FED">
          <w:rPr>
            <w:rStyle w:val="Hypertextovodkaz"/>
            <w:rFonts w:cs="Arial"/>
            <w:noProof/>
          </w:rPr>
          <w:t>Účel akce</w:t>
        </w:r>
        <w:r w:rsidR="00FF7908">
          <w:rPr>
            <w:noProof/>
            <w:webHidden/>
          </w:rPr>
          <w:tab/>
        </w:r>
        <w:r w:rsidR="00FF7908">
          <w:rPr>
            <w:noProof/>
            <w:webHidden/>
          </w:rPr>
          <w:fldChar w:fldCharType="begin"/>
        </w:r>
        <w:r w:rsidR="00FF7908">
          <w:rPr>
            <w:noProof/>
            <w:webHidden/>
          </w:rPr>
          <w:instrText xml:space="preserve"> PAGEREF _Toc181606197 \h </w:instrText>
        </w:r>
        <w:r w:rsidR="00FF7908">
          <w:rPr>
            <w:noProof/>
            <w:webHidden/>
          </w:rPr>
        </w:r>
        <w:r w:rsidR="00FF7908">
          <w:rPr>
            <w:noProof/>
            <w:webHidden/>
          </w:rPr>
          <w:fldChar w:fldCharType="separate"/>
        </w:r>
        <w:r w:rsidR="00FF7908">
          <w:rPr>
            <w:noProof/>
            <w:webHidden/>
          </w:rPr>
          <w:t>3</w:t>
        </w:r>
        <w:r w:rsidR="00FF7908">
          <w:rPr>
            <w:noProof/>
            <w:webHidden/>
          </w:rPr>
          <w:fldChar w:fldCharType="end"/>
        </w:r>
      </w:hyperlink>
    </w:p>
    <w:p w14:paraId="5AA76760"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198" w:history="1">
        <w:r w:rsidR="00FF7908" w:rsidRPr="00B60FED">
          <w:rPr>
            <w:rStyle w:val="Hypertextovodkaz"/>
            <w:rFonts w:cs="Arial"/>
            <w:noProof/>
          </w:rPr>
          <w:t>5.</w:t>
        </w:r>
        <w:r w:rsidR="00FF7908">
          <w:rPr>
            <w:rFonts w:asciiTheme="minorHAnsi" w:eastAsiaTheme="minorEastAsia" w:hAnsiTheme="minorHAnsi" w:cstheme="minorBidi"/>
            <w:noProof/>
            <w:szCs w:val="22"/>
          </w:rPr>
          <w:tab/>
        </w:r>
        <w:r w:rsidR="00FF7908" w:rsidRPr="00B60FED">
          <w:rPr>
            <w:rStyle w:val="Hypertextovodkaz"/>
            <w:rFonts w:cs="Arial"/>
            <w:noProof/>
          </w:rPr>
          <w:t>Výchozí podklady</w:t>
        </w:r>
        <w:r w:rsidR="00FF7908">
          <w:rPr>
            <w:noProof/>
            <w:webHidden/>
          </w:rPr>
          <w:tab/>
        </w:r>
        <w:r w:rsidR="00FF7908">
          <w:rPr>
            <w:noProof/>
            <w:webHidden/>
          </w:rPr>
          <w:fldChar w:fldCharType="begin"/>
        </w:r>
        <w:r w:rsidR="00FF7908">
          <w:rPr>
            <w:noProof/>
            <w:webHidden/>
          </w:rPr>
          <w:instrText xml:space="preserve"> PAGEREF _Toc181606198 \h </w:instrText>
        </w:r>
        <w:r w:rsidR="00FF7908">
          <w:rPr>
            <w:noProof/>
            <w:webHidden/>
          </w:rPr>
        </w:r>
        <w:r w:rsidR="00FF7908">
          <w:rPr>
            <w:noProof/>
            <w:webHidden/>
          </w:rPr>
          <w:fldChar w:fldCharType="separate"/>
        </w:r>
        <w:r w:rsidR="00FF7908">
          <w:rPr>
            <w:noProof/>
            <w:webHidden/>
          </w:rPr>
          <w:t>3</w:t>
        </w:r>
        <w:r w:rsidR="00FF7908">
          <w:rPr>
            <w:noProof/>
            <w:webHidden/>
          </w:rPr>
          <w:fldChar w:fldCharType="end"/>
        </w:r>
      </w:hyperlink>
    </w:p>
    <w:p w14:paraId="6335C648"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199" w:history="1">
        <w:r w:rsidR="00FF7908" w:rsidRPr="00B60FED">
          <w:rPr>
            <w:rStyle w:val="Hypertextovodkaz"/>
            <w:noProof/>
          </w:rPr>
          <w:t>6.</w:t>
        </w:r>
        <w:r w:rsidR="00FF7908">
          <w:rPr>
            <w:rFonts w:asciiTheme="minorHAnsi" w:eastAsiaTheme="minorEastAsia" w:hAnsiTheme="minorHAnsi" w:cstheme="minorBidi"/>
            <w:noProof/>
            <w:szCs w:val="22"/>
          </w:rPr>
          <w:tab/>
        </w:r>
        <w:r w:rsidR="00FF7908" w:rsidRPr="00B60FED">
          <w:rPr>
            <w:rStyle w:val="Hypertextovodkaz"/>
            <w:noProof/>
          </w:rPr>
          <w:t>Členění stavby na objekty</w:t>
        </w:r>
        <w:r w:rsidR="00FF7908">
          <w:rPr>
            <w:noProof/>
            <w:webHidden/>
          </w:rPr>
          <w:tab/>
        </w:r>
        <w:r w:rsidR="00FF7908">
          <w:rPr>
            <w:noProof/>
            <w:webHidden/>
          </w:rPr>
          <w:fldChar w:fldCharType="begin"/>
        </w:r>
        <w:r w:rsidR="00FF7908">
          <w:rPr>
            <w:noProof/>
            <w:webHidden/>
          </w:rPr>
          <w:instrText xml:space="preserve"> PAGEREF _Toc181606199 \h </w:instrText>
        </w:r>
        <w:r w:rsidR="00FF7908">
          <w:rPr>
            <w:noProof/>
            <w:webHidden/>
          </w:rPr>
        </w:r>
        <w:r w:rsidR="00FF7908">
          <w:rPr>
            <w:noProof/>
            <w:webHidden/>
          </w:rPr>
          <w:fldChar w:fldCharType="separate"/>
        </w:r>
        <w:r w:rsidR="00FF7908">
          <w:rPr>
            <w:noProof/>
            <w:webHidden/>
          </w:rPr>
          <w:t>4</w:t>
        </w:r>
        <w:r w:rsidR="00FF7908">
          <w:rPr>
            <w:noProof/>
            <w:webHidden/>
          </w:rPr>
          <w:fldChar w:fldCharType="end"/>
        </w:r>
      </w:hyperlink>
    </w:p>
    <w:p w14:paraId="2104B464"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0" w:history="1">
        <w:r w:rsidR="00FF7908" w:rsidRPr="00B60FED">
          <w:rPr>
            <w:rStyle w:val="Hypertextovodkaz"/>
            <w:rFonts w:cs="Arial"/>
            <w:noProof/>
          </w:rPr>
          <w:t>7.</w:t>
        </w:r>
        <w:r w:rsidR="00FF7908">
          <w:rPr>
            <w:rFonts w:asciiTheme="minorHAnsi" w:eastAsiaTheme="minorEastAsia" w:hAnsiTheme="minorHAnsi" w:cstheme="minorBidi"/>
            <w:noProof/>
            <w:szCs w:val="22"/>
          </w:rPr>
          <w:tab/>
        </w:r>
        <w:r w:rsidR="00FF7908" w:rsidRPr="00B60FED">
          <w:rPr>
            <w:rStyle w:val="Hypertextovodkaz"/>
            <w:rFonts w:cs="Arial"/>
            <w:noProof/>
          </w:rPr>
          <w:t>Návrh technického řešení</w:t>
        </w:r>
        <w:r w:rsidR="00FF7908">
          <w:rPr>
            <w:noProof/>
            <w:webHidden/>
          </w:rPr>
          <w:tab/>
        </w:r>
        <w:r w:rsidR="00FF7908">
          <w:rPr>
            <w:noProof/>
            <w:webHidden/>
          </w:rPr>
          <w:fldChar w:fldCharType="begin"/>
        </w:r>
        <w:r w:rsidR="00FF7908">
          <w:rPr>
            <w:noProof/>
            <w:webHidden/>
          </w:rPr>
          <w:instrText xml:space="preserve"> PAGEREF _Toc181606200 \h </w:instrText>
        </w:r>
        <w:r w:rsidR="00FF7908">
          <w:rPr>
            <w:noProof/>
            <w:webHidden/>
          </w:rPr>
        </w:r>
        <w:r w:rsidR="00FF7908">
          <w:rPr>
            <w:noProof/>
            <w:webHidden/>
          </w:rPr>
          <w:fldChar w:fldCharType="separate"/>
        </w:r>
        <w:r w:rsidR="00FF7908">
          <w:rPr>
            <w:noProof/>
            <w:webHidden/>
          </w:rPr>
          <w:t>4</w:t>
        </w:r>
        <w:r w:rsidR="00FF7908">
          <w:rPr>
            <w:noProof/>
            <w:webHidden/>
          </w:rPr>
          <w:fldChar w:fldCharType="end"/>
        </w:r>
      </w:hyperlink>
    </w:p>
    <w:p w14:paraId="4C8919F3"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1" w:history="1">
        <w:r w:rsidR="00FF7908" w:rsidRPr="00B60FED">
          <w:rPr>
            <w:rStyle w:val="Hypertextovodkaz"/>
            <w:rFonts w:cs="Arial"/>
            <w:noProof/>
          </w:rPr>
          <w:t>8.</w:t>
        </w:r>
        <w:r w:rsidR="00FF7908">
          <w:rPr>
            <w:rFonts w:asciiTheme="minorHAnsi" w:eastAsiaTheme="minorEastAsia" w:hAnsiTheme="minorHAnsi" w:cstheme="minorBidi"/>
            <w:noProof/>
            <w:szCs w:val="22"/>
          </w:rPr>
          <w:tab/>
        </w:r>
        <w:r w:rsidR="00FF7908" w:rsidRPr="00B60FED">
          <w:rPr>
            <w:rStyle w:val="Hypertextovodkaz"/>
            <w:rFonts w:cs="Arial"/>
            <w:noProof/>
          </w:rPr>
          <w:t>Další požadavky na zpracování projektové dokumentace:</w:t>
        </w:r>
        <w:r w:rsidR="00FF7908">
          <w:rPr>
            <w:noProof/>
            <w:webHidden/>
          </w:rPr>
          <w:tab/>
        </w:r>
        <w:r w:rsidR="00FF7908">
          <w:rPr>
            <w:noProof/>
            <w:webHidden/>
          </w:rPr>
          <w:fldChar w:fldCharType="begin"/>
        </w:r>
        <w:r w:rsidR="00FF7908">
          <w:rPr>
            <w:noProof/>
            <w:webHidden/>
          </w:rPr>
          <w:instrText xml:space="preserve"> PAGEREF _Toc181606201 \h </w:instrText>
        </w:r>
        <w:r w:rsidR="00FF7908">
          <w:rPr>
            <w:noProof/>
            <w:webHidden/>
          </w:rPr>
        </w:r>
        <w:r w:rsidR="00FF7908">
          <w:rPr>
            <w:noProof/>
            <w:webHidden/>
          </w:rPr>
          <w:fldChar w:fldCharType="separate"/>
        </w:r>
        <w:r w:rsidR="00FF7908">
          <w:rPr>
            <w:noProof/>
            <w:webHidden/>
          </w:rPr>
          <w:t>4</w:t>
        </w:r>
        <w:r w:rsidR="00FF7908">
          <w:rPr>
            <w:noProof/>
            <w:webHidden/>
          </w:rPr>
          <w:fldChar w:fldCharType="end"/>
        </w:r>
      </w:hyperlink>
    </w:p>
    <w:p w14:paraId="42B54CE7"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2" w:history="1">
        <w:r w:rsidR="00FF7908" w:rsidRPr="00B60FED">
          <w:rPr>
            <w:rStyle w:val="Hypertextovodkaz"/>
            <w:rFonts w:cs="Arial"/>
            <w:noProof/>
          </w:rPr>
          <w:t>9.</w:t>
        </w:r>
        <w:r w:rsidR="00FF7908">
          <w:rPr>
            <w:rFonts w:asciiTheme="minorHAnsi" w:eastAsiaTheme="minorEastAsia" w:hAnsiTheme="minorHAnsi" w:cstheme="minorBidi"/>
            <w:noProof/>
            <w:szCs w:val="22"/>
          </w:rPr>
          <w:tab/>
        </w:r>
        <w:r w:rsidR="00FF7908" w:rsidRPr="00B60FED">
          <w:rPr>
            <w:rStyle w:val="Hypertextovodkaz"/>
            <w:rFonts w:cs="Arial"/>
            <w:noProof/>
          </w:rPr>
          <w:t>Seznam cizích objektů stavbou dotčených</w:t>
        </w:r>
        <w:r w:rsidR="00FF7908">
          <w:rPr>
            <w:noProof/>
            <w:webHidden/>
          </w:rPr>
          <w:tab/>
        </w:r>
        <w:r w:rsidR="00FF7908">
          <w:rPr>
            <w:noProof/>
            <w:webHidden/>
          </w:rPr>
          <w:fldChar w:fldCharType="begin"/>
        </w:r>
        <w:r w:rsidR="00FF7908">
          <w:rPr>
            <w:noProof/>
            <w:webHidden/>
          </w:rPr>
          <w:instrText xml:space="preserve"> PAGEREF _Toc181606202 \h </w:instrText>
        </w:r>
        <w:r w:rsidR="00FF7908">
          <w:rPr>
            <w:noProof/>
            <w:webHidden/>
          </w:rPr>
        </w:r>
        <w:r w:rsidR="00FF7908">
          <w:rPr>
            <w:noProof/>
            <w:webHidden/>
          </w:rPr>
          <w:fldChar w:fldCharType="separate"/>
        </w:r>
        <w:r w:rsidR="00FF7908">
          <w:rPr>
            <w:noProof/>
            <w:webHidden/>
          </w:rPr>
          <w:t>4</w:t>
        </w:r>
        <w:r w:rsidR="00FF7908">
          <w:rPr>
            <w:noProof/>
            <w:webHidden/>
          </w:rPr>
          <w:fldChar w:fldCharType="end"/>
        </w:r>
      </w:hyperlink>
    </w:p>
    <w:p w14:paraId="40541AA7"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3" w:history="1">
        <w:r w:rsidR="00FF7908" w:rsidRPr="00B60FED">
          <w:rPr>
            <w:rStyle w:val="Hypertextovodkaz"/>
            <w:rFonts w:cs="Arial"/>
            <w:noProof/>
          </w:rPr>
          <w:t>10.</w:t>
        </w:r>
        <w:r w:rsidR="00FF7908">
          <w:rPr>
            <w:rFonts w:asciiTheme="minorHAnsi" w:eastAsiaTheme="minorEastAsia" w:hAnsiTheme="minorHAnsi" w:cstheme="minorBidi"/>
            <w:noProof/>
            <w:szCs w:val="22"/>
          </w:rPr>
          <w:tab/>
        </w:r>
        <w:r w:rsidR="00FF7908" w:rsidRPr="00B60FED">
          <w:rPr>
            <w:rStyle w:val="Hypertextovodkaz"/>
            <w:rFonts w:cs="Arial"/>
            <w:noProof/>
          </w:rPr>
          <w:t>Vliv prací na životní prostředí</w:t>
        </w:r>
        <w:r w:rsidR="00FF7908">
          <w:rPr>
            <w:noProof/>
            <w:webHidden/>
          </w:rPr>
          <w:tab/>
        </w:r>
        <w:r w:rsidR="00FF7908">
          <w:rPr>
            <w:noProof/>
            <w:webHidden/>
          </w:rPr>
          <w:fldChar w:fldCharType="begin"/>
        </w:r>
        <w:r w:rsidR="00FF7908">
          <w:rPr>
            <w:noProof/>
            <w:webHidden/>
          </w:rPr>
          <w:instrText xml:space="preserve"> PAGEREF _Toc181606203 \h </w:instrText>
        </w:r>
        <w:r w:rsidR="00FF7908">
          <w:rPr>
            <w:noProof/>
            <w:webHidden/>
          </w:rPr>
        </w:r>
        <w:r w:rsidR="00FF7908">
          <w:rPr>
            <w:noProof/>
            <w:webHidden/>
          </w:rPr>
          <w:fldChar w:fldCharType="separate"/>
        </w:r>
        <w:r w:rsidR="00FF7908">
          <w:rPr>
            <w:noProof/>
            <w:webHidden/>
          </w:rPr>
          <w:t>5</w:t>
        </w:r>
        <w:r w:rsidR="00FF7908">
          <w:rPr>
            <w:noProof/>
            <w:webHidden/>
          </w:rPr>
          <w:fldChar w:fldCharType="end"/>
        </w:r>
      </w:hyperlink>
    </w:p>
    <w:p w14:paraId="758F3F3F"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4" w:history="1">
        <w:r w:rsidR="00FF7908" w:rsidRPr="00B60FED">
          <w:rPr>
            <w:rStyle w:val="Hypertextovodkaz"/>
            <w:rFonts w:cs="Arial"/>
            <w:noProof/>
          </w:rPr>
          <w:t>11.</w:t>
        </w:r>
        <w:r w:rsidR="00FF7908">
          <w:rPr>
            <w:rFonts w:asciiTheme="minorHAnsi" w:eastAsiaTheme="minorEastAsia" w:hAnsiTheme="minorHAnsi" w:cstheme="minorBidi"/>
            <w:noProof/>
            <w:szCs w:val="22"/>
          </w:rPr>
          <w:tab/>
        </w:r>
        <w:r w:rsidR="00FF7908" w:rsidRPr="00B60FED">
          <w:rPr>
            <w:rStyle w:val="Hypertextovodkaz"/>
            <w:rFonts w:cs="Arial"/>
            <w:noProof/>
          </w:rPr>
          <w:t>Zdůvodnění naléhavosti a priority navrhované akce</w:t>
        </w:r>
        <w:r w:rsidR="00FF7908">
          <w:rPr>
            <w:noProof/>
            <w:webHidden/>
          </w:rPr>
          <w:tab/>
        </w:r>
        <w:r w:rsidR="00FF7908">
          <w:rPr>
            <w:noProof/>
            <w:webHidden/>
          </w:rPr>
          <w:fldChar w:fldCharType="begin"/>
        </w:r>
        <w:r w:rsidR="00FF7908">
          <w:rPr>
            <w:noProof/>
            <w:webHidden/>
          </w:rPr>
          <w:instrText xml:space="preserve"> PAGEREF _Toc181606204 \h </w:instrText>
        </w:r>
        <w:r w:rsidR="00FF7908">
          <w:rPr>
            <w:noProof/>
            <w:webHidden/>
          </w:rPr>
        </w:r>
        <w:r w:rsidR="00FF7908">
          <w:rPr>
            <w:noProof/>
            <w:webHidden/>
          </w:rPr>
          <w:fldChar w:fldCharType="separate"/>
        </w:r>
        <w:r w:rsidR="00FF7908">
          <w:rPr>
            <w:noProof/>
            <w:webHidden/>
          </w:rPr>
          <w:t>5</w:t>
        </w:r>
        <w:r w:rsidR="00FF7908">
          <w:rPr>
            <w:noProof/>
            <w:webHidden/>
          </w:rPr>
          <w:fldChar w:fldCharType="end"/>
        </w:r>
      </w:hyperlink>
    </w:p>
    <w:p w14:paraId="137A5823"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5" w:history="1">
        <w:r w:rsidR="00FF7908" w:rsidRPr="00B60FED">
          <w:rPr>
            <w:rStyle w:val="Hypertextovodkaz"/>
            <w:rFonts w:cs="Arial"/>
            <w:noProof/>
          </w:rPr>
          <w:t>12.</w:t>
        </w:r>
        <w:r w:rsidR="00FF7908">
          <w:rPr>
            <w:rFonts w:asciiTheme="minorHAnsi" w:eastAsiaTheme="minorEastAsia" w:hAnsiTheme="minorHAnsi" w:cstheme="minorBidi"/>
            <w:noProof/>
            <w:szCs w:val="22"/>
          </w:rPr>
          <w:tab/>
        </w:r>
        <w:r w:rsidR="00FF7908" w:rsidRPr="00B60FED">
          <w:rPr>
            <w:rStyle w:val="Hypertextovodkaz"/>
            <w:rFonts w:cs="Arial"/>
            <w:noProof/>
          </w:rPr>
          <w:t>Majetkové vztahy investora k pozemkům, jichž se práce dotýká</w:t>
        </w:r>
        <w:r w:rsidR="00FF7908">
          <w:rPr>
            <w:noProof/>
            <w:webHidden/>
          </w:rPr>
          <w:tab/>
        </w:r>
        <w:r w:rsidR="00FF7908">
          <w:rPr>
            <w:noProof/>
            <w:webHidden/>
          </w:rPr>
          <w:fldChar w:fldCharType="begin"/>
        </w:r>
        <w:r w:rsidR="00FF7908">
          <w:rPr>
            <w:noProof/>
            <w:webHidden/>
          </w:rPr>
          <w:instrText xml:space="preserve"> PAGEREF _Toc181606205 \h </w:instrText>
        </w:r>
        <w:r w:rsidR="00FF7908">
          <w:rPr>
            <w:noProof/>
            <w:webHidden/>
          </w:rPr>
        </w:r>
        <w:r w:rsidR="00FF7908">
          <w:rPr>
            <w:noProof/>
            <w:webHidden/>
          </w:rPr>
          <w:fldChar w:fldCharType="separate"/>
        </w:r>
        <w:r w:rsidR="00FF7908">
          <w:rPr>
            <w:noProof/>
            <w:webHidden/>
          </w:rPr>
          <w:t>5</w:t>
        </w:r>
        <w:r w:rsidR="00FF7908">
          <w:rPr>
            <w:noProof/>
            <w:webHidden/>
          </w:rPr>
          <w:fldChar w:fldCharType="end"/>
        </w:r>
      </w:hyperlink>
    </w:p>
    <w:p w14:paraId="5794011E" w14:textId="77777777" w:rsidR="00FF7908" w:rsidRDefault="00A20EDF">
      <w:pPr>
        <w:pStyle w:val="Obsah1"/>
        <w:tabs>
          <w:tab w:val="left" w:pos="660"/>
          <w:tab w:val="right" w:leader="dot" w:pos="10194"/>
        </w:tabs>
        <w:rPr>
          <w:rFonts w:asciiTheme="minorHAnsi" w:eastAsiaTheme="minorEastAsia" w:hAnsiTheme="minorHAnsi" w:cstheme="minorBidi"/>
          <w:noProof/>
          <w:szCs w:val="22"/>
        </w:rPr>
      </w:pPr>
      <w:hyperlink w:anchor="_Toc181606206" w:history="1">
        <w:r w:rsidR="00FF7908" w:rsidRPr="00B60FED">
          <w:rPr>
            <w:rStyle w:val="Hypertextovodkaz"/>
            <w:rFonts w:cs="Arial"/>
            <w:noProof/>
          </w:rPr>
          <w:t>13.</w:t>
        </w:r>
        <w:r w:rsidR="00FF7908">
          <w:rPr>
            <w:rFonts w:asciiTheme="minorHAnsi" w:eastAsiaTheme="minorEastAsia" w:hAnsiTheme="minorHAnsi" w:cstheme="minorBidi"/>
            <w:noProof/>
            <w:szCs w:val="22"/>
          </w:rPr>
          <w:tab/>
        </w:r>
        <w:r w:rsidR="00FF7908" w:rsidRPr="00B60FED">
          <w:rPr>
            <w:rStyle w:val="Hypertextovodkaz"/>
            <w:rFonts w:cs="Arial"/>
            <w:noProof/>
          </w:rPr>
          <w:t>Předpokládané rozpočtové náklady</w:t>
        </w:r>
        <w:r w:rsidR="00FF7908">
          <w:rPr>
            <w:noProof/>
            <w:webHidden/>
          </w:rPr>
          <w:tab/>
        </w:r>
        <w:r w:rsidR="00FF7908">
          <w:rPr>
            <w:noProof/>
            <w:webHidden/>
          </w:rPr>
          <w:fldChar w:fldCharType="begin"/>
        </w:r>
        <w:r w:rsidR="00FF7908">
          <w:rPr>
            <w:noProof/>
            <w:webHidden/>
          </w:rPr>
          <w:instrText xml:space="preserve"> PAGEREF _Toc181606206 \h </w:instrText>
        </w:r>
        <w:r w:rsidR="00FF7908">
          <w:rPr>
            <w:noProof/>
            <w:webHidden/>
          </w:rPr>
        </w:r>
        <w:r w:rsidR="00FF7908">
          <w:rPr>
            <w:noProof/>
            <w:webHidden/>
          </w:rPr>
          <w:fldChar w:fldCharType="separate"/>
        </w:r>
        <w:r w:rsidR="00FF7908">
          <w:rPr>
            <w:noProof/>
            <w:webHidden/>
          </w:rPr>
          <w:t>5</w:t>
        </w:r>
        <w:r w:rsidR="00FF7908">
          <w:rPr>
            <w:noProof/>
            <w:webHidden/>
          </w:rPr>
          <w:fldChar w:fldCharType="end"/>
        </w:r>
      </w:hyperlink>
    </w:p>
    <w:p w14:paraId="63FBC3E6" w14:textId="77777777" w:rsidR="00AA76D2" w:rsidRDefault="00AA76D2" w:rsidP="0079333F">
      <w:pPr>
        <w:spacing w:line="360" w:lineRule="auto"/>
        <w:ind w:left="284"/>
        <w:jc w:val="both"/>
        <w:rPr>
          <w:rFonts w:cs="Arial"/>
          <w:b/>
          <w:bCs/>
          <w:sz w:val="24"/>
          <w:szCs w:val="22"/>
          <w:highlight w:val="yellow"/>
        </w:rPr>
      </w:pPr>
      <w:r w:rsidRPr="00AA574D">
        <w:rPr>
          <w:rFonts w:cs="Arial"/>
          <w:b/>
          <w:bCs/>
          <w:sz w:val="24"/>
          <w:szCs w:val="22"/>
          <w:highlight w:val="yellow"/>
        </w:rPr>
        <w:fldChar w:fldCharType="end"/>
      </w:r>
    </w:p>
    <w:p w14:paraId="4C972CE4" w14:textId="77777777" w:rsidR="00AE3313" w:rsidRDefault="00AE3313" w:rsidP="0079333F">
      <w:pPr>
        <w:spacing w:line="360" w:lineRule="auto"/>
        <w:ind w:left="284"/>
        <w:jc w:val="both"/>
        <w:rPr>
          <w:rFonts w:cs="Arial"/>
          <w:b/>
          <w:szCs w:val="22"/>
          <w:highlight w:val="yellow"/>
        </w:rPr>
      </w:pPr>
    </w:p>
    <w:p w14:paraId="5EA1F49A" w14:textId="77777777" w:rsidR="00850A4A" w:rsidRPr="00782615" w:rsidRDefault="00AA76D2" w:rsidP="0079333F">
      <w:pPr>
        <w:pStyle w:val="Nadpisobsahu"/>
        <w:spacing w:line="360" w:lineRule="auto"/>
        <w:rPr>
          <w:rFonts w:ascii="Arial" w:hAnsi="Arial" w:cs="Arial"/>
          <w:color w:val="auto"/>
          <w:sz w:val="24"/>
          <w:szCs w:val="22"/>
        </w:rPr>
      </w:pPr>
      <w:r w:rsidRPr="00782615">
        <w:rPr>
          <w:rFonts w:ascii="Arial" w:hAnsi="Arial" w:cs="Arial"/>
          <w:color w:val="auto"/>
          <w:sz w:val="24"/>
          <w:szCs w:val="22"/>
        </w:rPr>
        <w:t>PŘÍLOHY</w:t>
      </w:r>
    </w:p>
    <w:p w14:paraId="0631A69E" w14:textId="77777777" w:rsidR="00867622" w:rsidRPr="00782615" w:rsidRDefault="00867622" w:rsidP="0079333F">
      <w:pPr>
        <w:pStyle w:val="Odstavecseseznamem"/>
        <w:numPr>
          <w:ilvl w:val="0"/>
          <w:numId w:val="8"/>
        </w:numPr>
        <w:spacing w:line="360" w:lineRule="auto"/>
        <w:jc w:val="both"/>
        <w:rPr>
          <w:rFonts w:cs="Arial"/>
          <w:szCs w:val="22"/>
        </w:rPr>
      </w:pPr>
      <w:r w:rsidRPr="00782615">
        <w:rPr>
          <w:rFonts w:cs="Arial"/>
          <w:szCs w:val="22"/>
        </w:rPr>
        <w:t xml:space="preserve">Přehledná situace </w:t>
      </w:r>
    </w:p>
    <w:p w14:paraId="39D1B9BD" w14:textId="77777777" w:rsidR="00EE5C11" w:rsidRDefault="002A22F5" w:rsidP="00EE5C11">
      <w:pPr>
        <w:pStyle w:val="Odstavecseseznamem"/>
        <w:numPr>
          <w:ilvl w:val="0"/>
          <w:numId w:val="8"/>
        </w:numPr>
        <w:spacing w:line="360" w:lineRule="auto"/>
        <w:jc w:val="both"/>
        <w:rPr>
          <w:rFonts w:cs="Arial"/>
          <w:szCs w:val="22"/>
        </w:rPr>
      </w:pPr>
      <w:r w:rsidRPr="00E579AF">
        <w:rPr>
          <w:rFonts w:cs="Arial"/>
          <w:szCs w:val="22"/>
        </w:rPr>
        <w:t>Katastrální situace</w:t>
      </w:r>
    </w:p>
    <w:p w14:paraId="3DCF664C" w14:textId="77777777" w:rsidR="00DE4999" w:rsidRDefault="0089063E" w:rsidP="00DE4999">
      <w:pPr>
        <w:pStyle w:val="Odstavecseseznamem"/>
        <w:numPr>
          <w:ilvl w:val="0"/>
          <w:numId w:val="8"/>
        </w:numPr>
        <w:spacing w:line="360" w:lineRule="auto"/>
        <w:jc w:val="both"/>
        <w:rPr>
          <w:rFonts w:cs="Arial"/>
          <w:szCs w:val="22"/>
        </w:rPr>
      </w:pPr>
      <w:r>
        <w:rPr>
          <w:rFonts w:cs="Arial"/>
          <w:szCs w:val="22"/>
        </w:rPr>
        <w:t>Fotodokumentace</w:t>
      </w:r>
    </w:p>
    <w:p w14:paraId="589434E5" w14:textId="77777777" w:rsidR="00B3388D" w:rsidRPr="00816C1A" w:rsidRDefault="00B3388D" w:rsidP="00DE4999">
      <w:pPr>
        <w:pStyle w:val="Odstavecseseznamem"/>
        <w:numPr>
          <w:ilvl w:val="0"/>
          <w:numId w:val="8"/>
        </w:numPr>
        <w:spacing w:line="360" w:lineRule="auto"/>
        <w:jc w:val="both"/>
        <w:rPr>
          <w:rFonts w:cs="Arial"/>
          <w:szCs w:val="22"/>
        </w:rPr>
      </w:pPr>
      <w:r>
        <w:rPr>
          <w:rFonts w:cs="Arial"/>
          <w:szCs w:val="22"/>
        </w:rPr>
        <w:t>Technická karta</w:t>
      </w:r>
    </w:p>
    <w:p w14:paraId="48BE1360" w14:textId="77777777" w:rsidR="00DE4999" w:rsidRPr="00DE4999" w:rsidRDefault="00DE4999" w:rsidP="00DE4999">
      <w:pPr>
        <w:spacing w:line="360" w:lineRule="auto"/>
        <w:jc w:val="both"/>
        <w:rPr>
          <w:rFonts w:cs="Arial"/>
          <w:szCs w:val="22"/>
          <w:highlight w:val="yellow"/>
        </w:rPr>
      </w:pPr>
    </w:p>
    <w:p w14:paraId="3EFA3014" w14:textId="77777777" w:rsidR="00850A4A" w:rsidRPr="00AA574D" w:rsidRDefault="00850A4A" w:rsidP="00223096">
      <w:pPr>
        <w:pStyle w:val="Zkladntext"/>
        <w:jc w:val="center"/>
        <w:rPr>
          <w:rFonts w:cs="Arial"/>
          <w:b/>
          <w:bCs/>
          <w:caps/>
          <w:sz w:val="28"/>
          <w:szCs w:val="28"/>
          <w:highlight w:val="yellow"/>
        </w:rPr>
      </w:pPr>
    </w:p>
    <w:p w14:paraId="1F133FD1" w14:textId="77777777" w:rsidR="00850A4A" w:rsidRPr="00AA574D" w:rsidRDefault="00850A4A" w:rsidP="00223096">
      <w:pPr>
        <w:pStyle w:val="Zkladntext"/>
        <w:jc w:val="center"/>
        <w:rPr>
          <w:rFonts w:cs="Arial"/>
          <w:b/>
          <w:bCs/>
          <w:caps/>
          <w:sz w:val="28"/>
          <w:szCs w:val="28"/>
          <w:highlight w:val="yellow"/>
        </w:rPr>
      </w:pPr>
    </w:p>
    <w:p w14:paraId="4083F284" w14:textId="77777777" w:rsidR="00EE5C11" w:rsidRDefault="00EE5C11">
      <w:pPr>
        <w:rPr>
          <w:rFonts w:cs="Arial"/>
          <w:b/>
          <w:bCs/>
          <w:caps/>
          <w:sz w:val="28"/>
          <w:szCs w:val="28"/>
          <w:highlight w:val="yellow"/>
        </w:rPr>
      </w:pPr>
      <w:r>
        <w:rPr>
          <w:rFonts w:cs="Arial"/>
          <w:b/>
          <w:bCs/>
          <w:caps/>
          <w:sz w:val="28"/>
          <w:szCs w:val="28"/>
          <w:highlight w:val="yellow"/>
        </w:rPr>
        <w:br w:type="page"/>
      </w:r>
    </w:p>
    <w:p w14:paraId="20FB97A2" w14:textId="77777777" w:rsidR="00047A3A" w:rsidRPr="00782615" w:rsidRDefault="00850A4A" w:rsidP="00223096">
      <w:pPr>
        <w:pStyle w:val="Zkladntext"/>
        <w:jc w:val="center"/>
        <w:rPr>
          <w:rFonts w:cs="Arial"/>
        </w:rPr>
      </w:pPr>
      <w:r w:rsidRPr="00782615">
        <w:rPr>
          <w:rFonts w:cs="Arial"/>
          <w:b/>
          <w:bCs/>
          <w:caps/>
          <w:sz w:val="28"/>
          <w:szCs w:val="28"/>
        </w:rPr>
        <w:lastRenderedPageBreak/>
        <w:t>T</w:t>
      </w:r>
      <w:r w:rsidR="004444B7" w:rsidRPr="00782615">
        <w:rPr>
          <w:rFonts w:cs="Arial"/>
          <w:b/>
          <w:bCs/>
          <w:caps/>
          <w:sz w:val="28"/>
          <w:szCs w:val="28"/>
        </w:rPr>
        <w:t>ECHNICKÁ ZPRÁVA</w:t>
      </w:r>
    </w:p>
    <w:p w14:paraId="6EF4E7FB" w14:textId="77777777" w:rsidR="00047A3A" w:rsidRPr="00782615" w:rsidRDefault="00047A3A" w:rsidP="00047A3A">
      <w:pPr>
        <w:rPr>
          <w:rFonts w:cs="Arial"/>
          <w:b/>
          <w:bCs/>
          <w:szCs w:val="22"/>
        </w:rPr>
      </w:pPr>
    </w:p>
    <w:p w14:paraId="447488FC" w14:textId="77777777" w:rsidR="00745AB9" w:rsidRPr="00782615" w:rsidRDefault="00745AB9" w:rsidP="003707F9">
      <w:pPr>
        <w:jc w:val="both"/>
        <w:rPr>
          <w:rFonts w:cs="Arial"/>
          <w:b/>
          <w:bCs/>
          <w:szCs w:val="22"/>
        </w:rPr>
      </w:pPr>
    </w:p>
    <w:p w14:paraId="45B80EAD" w14:textId="77777777" w:rsidR="00047A3A" w:rsidRPr="00782615" w:rsidRDefault="00047A3A" w:rsidP="003707F9">
      <w:pPr>
        <w:pStyle w:val="Nadpis1"/>
        <w:jc w:val="both"/>
        <w:rPr>
          <w:rFonts w:cs="Arial"/>
          <w:szCs w:val="22"/>
        </w:rPr>
      </w:pPr>
      <w:bookmarkStart w:id="0" w:name="_Toc181606194"/>
      <w:r w:rsidRPr="00782615">
        <w:rPr>
          <w:rFonts w:cs="Arial"/>
          <w:szCs w:val="22"/>
        </w:rPr>
        <w:t>Základní údaje</w:t>
      </w:r>
      <w:bookmarkEnd w:id="0"/>
    </w:p>
    <w:p w14:paraId="4117E89A" w14:textId="77777777" w:rsidR="009371B7" w:rsidRPr="00782615" w:rsidRDefault="009371B7" w:rsidP="003707F9">
      <w:pPr>
        <w:jc w:val="both"/>
      </w:pPr>
    </w:p>
    <w:p w14:paraId="4D43290C" w14:textId="77777777" w:rsidR="007B79B3" w:rsidRPr="00782615" w:rsidRDefault="00047A3A" w:rsidP="003707F9">
      <w:pPr>
        <w:tabs>
          <w:tab w:val="left" w:pos="2977"/>
        </w:tabs>
        <w:ind w:left="3544" w:hanging="3544"/>
        <w:jc w:val="both"/>
        <w:rPr>
          <w:rFonts w:cs="Arial"/>
          <w:bCs/>
          <w:szCs w:val="22"/>
        </w:rPr>
      </w:pPr>
      <w:r w:rsidRPr="00782615">
        <w:rPr>
          <w:rFonts w:cs="Arial"/>
          <w:szCs w:val="22"/>
        </w:rPr>
        <w:t>Název akc</w:t>
      </w:r>
      <w:r w:rsidR="007A1F4A">
        <w:rPr>
          <w:rFonts w:cs="Arial"/>
          <w:szCs w:val="22"/>
        </w:rPr>
        <w:t>e:</w:t>
      </w:r>
      <w:r w:rsidR="00341840" w:rsidRPr="00782615">
        <w:rPr>
          <w:rFonts w:cs="Arial"/>
          <w:szCs w:val="22"/>
        </w:rPr>
        <w:tab/>
      </w:r>
      <w:r w:rsidR="00626DF1" w:rsidRPr="00782615">
        <w:rPr>
          <w:rFonts w:cs="Arial"/>
          <w:szCs w:val="22"/>
        </w:rPr>
        <w:tab/>
      </w:r>
      <w:r w:rsidR="00132DDB" w:rsidRPr="00132DDB">
        <w:rPr>
          <w:rFonts w:cs="Arial"/>
          <w:bCs/>
          <w:szCs w:val="22"/>
        </w:rPr>
        <w:t>Morava, Olomouc, ř.km 220,900-221,100 – nánosy</w:t>
      </w:r>
    </w:p>
    <w:p w14:paraId="248A87AE" w14:textId="77777777" w:rsidR="006643E8" w:rsidRDefault="00047A3A" w:rsidP="003707F9">
      <w:pPr>
        <w:tabs>
          <w:tab w:val="left" w:pos="2977"/>
        </w:tabs>
        <w:ind w:left="3544" w:hanging="3544"/>
        <w:jc w:val="both"/>
        <w:rPr>
          <w:rFonts w:cs="Arial"/>
          <w:szCs w:val="22"/>
        </w:rPr>
      </w:pPr>
      <w:r w:rsidRPr="00782615">
        <w:rPr>
          <w:rFonts w:cs="Arial"/>
          <w:szCs w:val="22"/>
        </w:rPr>
        <w:t>Místo akce (katastr</w:t>
      </w:r>
      <w:r w:rsidR="00341840" w:rsidRPr="00782615">
        <w:rPr>
          <w:rFonts w:cs="Arial"/>
          <w:szCs w:val="22"/>
        </w:rPr>
        <w:t>ální území):</w:t>
      </w:r>
      <w:r w:rsidR="00341840" w:rsidRPr="00782615">
        <w:rPr>
          <w:rFonts w:cs="Arial"/>
          <w:szCs w:val="22"/>
        </w:rPr>
        <w:tab/>
      </w:r>
      <w:r w:rsidR="00132DDB" w:rsidRPr="00132DDB">
        <w:rPr>
          <w:rFonts w:cs="Arial"/>
          <w:szCs w:val="22"/>
        </w:rPr>
        <w:t>Nové Sady u Olomouce</w:t>
      </w:r>
    </w:p>
    <w:p w14:paraId="7183DB46" w14:textId="77777777" w:rsidR="003F7EB6" w:rsidRPr="00D4018E" w:rsidRDefault="003F7EB6" w:rsidP="003707F9">
      <w:pPr>
        <w:jc w:val="both"/>
        <w:rPr>
          <w:rFonts w:cs="Arial"/>
          <w:bCs/>
          <w:szCs w:val="22"/>
        </w:rPr>
      </w:pPr>
      <w:r w:rsidRPr="00D4018E">
        <w:rPr>
          <w:rFonts w:cs="Arial"/>
          <w:szCs w:val="22"/>
        </w:rPr>
        <w:t>Číslo HM:</w:t>
      </w:r>
      <w:r w:rsidRPr="00D4018E">
        <w:rPr>
          <w:rFonts w:cs="Arial"/>
          <w:szCs w:val="22"/>
        </w:rPr>
        <w:tab/>
      </w:r>
      <w:r w:rsidRPr="00D4018E">
        <w:rPr>
          <w:rFonts w:cs="Arial"/>
          <w:szCs w:val="22"/>
        </w:rPr>
        <w:tab/>
      </w:r>
      <w:r w:rsidRPr="00D4018E">
        <w:rPr>
          <w:rFonts w:cs="Arial"/>
          <w:szCs w:val="22"/>
        </w:rPr>
        <w:tab/>
      </w:r>
      <w:r w:rsidRPr="00D4018E">
        <w:rPr>
          <w:rFonts w:cs="Arial"/>
          <w:szCs w:val="22"/>
        </w:rPr>
        <w:tab/>
      </w:r>
      <w:r w:rsidR="00816C1A" w:rsidRPr="00816C1A">
        <w:rPr>
          <w:rFonts w:cs="Arial"/>
          <w:szCs w:val="22"/>
        </w:rPr>
        <w:t>HM 223</w:t>
      </w:r>
      <w:r w:rsidR="00132DDB">
        <w:rPr>
          <w:rFonts w:cs="Arial"/>
          <w:szCs w:val="22"/>
        </w:rPr>
        <w:t>637</w:t>
      </w:r>
      <w:r w:rsidR="00816C1A">
        <w:rPr>
          <w:rFonts w:cs="Arial"/>
          <w:szCs w:val="22"/>
        </w:rPr>
        <w:t xml:space="preserve"> </w:t>
      </w:r>
      <w:r>
        <w:rPr>
          <w:rFonts w:cs="Arial"/>
          <w:szCs w:val="22"/>
        </w:rPr>
        <w:t xml:space="preserve">– </w:t>
      </w:r>
      <w:r w:rsidR="00132DDB">
        <w:rPr>
          <w:rFonts w:cs="Arial"/>
          <w:szCs w:val="22"/>
        </w:rPr>
        <w:t>Úprava Moravy, Olomouc-Chomoutov</w:t>
      </w:r>
    </w:p>
    <w:p w14:paraId="6A800E0E" w14:textId="77777777" w:rsidR="00A969C6" w:rsidRPr="00782615" w:rsidRDefault="00A969C6" w:rsidP="003707F9">
      <w:pPr>
        <w:tabs>
          <w:tab w:val="left" w:pos="2977"/>
        </w:tabs>
        <w:ind w:left="3544" w:hanging="3544"/>
        <w:jc w:val="both"/>
        <w:rPr>
          <w:rFonts w:cs="Arial"/>
          <w:szCs w:val="22"/>
        </w:rPr>
      </w:pPr>
      <w:r w:rsidRPr="00782615">
        <w:rPr>
          <w:rFonts w:cs="Arial"/>
          <w:szCs w:val="22"/>
        </w:rPr>
        <w:t>Vodní tok:</w:t>
      </w:r>
      <w:r w:rsidRPr="00782615">
        <w:rPr>
          <w:rFonts w:cs="Arial"/>
          <w:szCs w:val="22"/>
        </w:rPr>
        <w:tab/>
      </w:r>
      <w:r w:rsidRPr="00782615">
        <w:rPr>
          <w:rFonts w:cs="Arial"/>
          <w:szCs w:val="22"/>
        </w:rPr>
        <w:tab/>
      </w:r>
      <w:r w:rsidR="00132DDB">
        <w:rPr>
          <w:rFonts w:cs="Arial"/>
          <w:szCs w:val="22"/>
        </w:rPr>
        <w:t>Morava</w:t>
      </w:r>
      <w:r w:rsidRPr="00782615">
        <w:rPr>
          <w:rFonts w:cs="Arial"/>
          <w:szCs w:val="22"/>
        </w:rPr>
        <w:t xml:space="preserve">, </w:t>
      </w:r>
      <w:r w:rsidR="00D878A5" w:rsidRPr="00D878A5">
        <w:rPr>
          <w:rFonts w:cs="Arial"/>
          <w:bCs/>
          <w:szCs w:val="22"/>
        </w:rPr>
        <w:t xml:space="preserve">IDVT </w:t>
      </w:r>
      <w:r w:rsidR="00CA5402" w:rsidRPr="00CA5402">
        <w:rPr>
          <w:rFonts w:cs="Arial"/>
          <w:bCs/>
          <w:szCs w:val="22"/>
        </w:rPr>
        <w:t>10100</w:t>
      </w:r>
      <w:r w:rsidR="00132DDB">
        <w:rPr>
          <w:rFonts w:cs="Arial"/>
          <w:bCs/>
          <w:szCs w:val="22"/>
        </w:rPr>
        <w:t>003</w:t>
      </w:r>
    </w:p>
    <w:p w14:paraId="4DA81237" w14:textId="77777777" w:rsidR="00066936" w:rsidRPr="00782615" w:rsidRDefault="00066936" w:rsidP="003707F9">
      <w:pPr>
        <w:jc w:val="both"/>
        <w:rPr>
          <w:rFonts w:cs="Arial"/>
          <w:szCs w:val="22"/>
        </w:rPr>
      </w:pPr>
      <w:r w:rsidRPr="00782615">
        <w:rPr>
          <w:rFonts w:cs="Arial"/>
          <w:bCs/>
          <w:szCs w:val="22"/>
        </w:rPr>
        <w:t xml:space="preserve">ČHP: </w:t>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0077280A" w:rsidRPr="00782615">
        <w:rPr>
          <w:rFonts w:cs="Arial"/>
          <w:szCs w:val="22"/>
        </w:rPr>
        <w:t>4</w:t>
      </w:r>
      <w:r w:rsidR="00F84773">
        <w:rPr>
          <w:rFonts w:cs="Arial"/>
          <w:szCs w:val="22"/>
        </w:rPr>
        <w:t>-</w:t>
      </w:r>
      <w:r w:rsidR="0077280A" w:rsidRPr="00782615">
        <w:rPr>
          <w:rFonts w:cs="Arial"/>
          <w:szCs w:val="22"/>
        </w:rPr>
        <w:t>10-03</w:t>
      </w:r>
      <w:r w:rsidR="008B443A" w:rsidRPr="00782615">
        <w:rPr>
          <w:rFonts w:cs="Arial"/>
          <w:szCs w:val="22"/>
        </w:rPr>
        <w:t>-</w:t>
      </w:r>
      <w:r w:rsidR="00F84773">
        <w:rPr>
          <w:rFonts w:cs="Arial"/>
          <w:szCs w:val="22"/>
        </w:rPr>
        <w:t>1130</w:t>
      </w:r>
      <w:r w:rsidR="00ED54D3">
        <w:rPr>
          <w:rFonts w:cs="Arial"/>
          <w:szCs w:val="22"/>
        </w:rPr>
        <w:t>-0-</w:t>
      </w:r>
      <w:r w:rsidR="00F84773">
        <w:rPr>
          <w:rFonts w:cs="Arial"/>
          <w:szCs w:val="22"/>
        </w:rPr>
        <w:t>0</w:t>
      </w:r>
      <w:r w:rsidR="00C241E3">
        <w:rPr>
          <w:rFonts w:cs="Arial"/>
          <w:szCs w:val="22"/>
        </w:rPr>
        <w:t>0</w:t>
      </w:r>
      <w:r w:rsidR="00F84773">
        <w:rPr>
          <w:rFonts w:cs="Arial"/>
          <w:szCs w:val="22"/>
        </w:rPr>
        <w:t xml:space="preserve">, </w:t>
      </w:r>
      <w:r w:rsidR="00F84773" w:rsidRPr="00782615">
        <w:rPr>
          <w:rFonts w:cs="Arial"/>
          <w:szCs w:val="22"/>
        </w:rPr>
        <w:t>4</w:t>
      </w:r>
      <w:r w:rsidR="00F84773">
        <w:rPr>
          <w:rFonts w:cs="Arial"/>
          <w:szCs w:val="22"/>
        </w:rPr>
        <w:t>-</w:t>
      </w:r>
      <w:r w:rsidR="00F84773" w:rsidRPr="00782615">
        <w:rPr>
          <w:rFonts w:cs="Arial"/>
          <w:szCs w:val="22"/>
        </w:rPr>
        <w:t>10-03-</w:t>
      </w:r>
      <w:r w:rsidR="00F84773">
        <w:rPr>
          <w:rFonts w:cs="Arial"/>
          <w:szCs w:val="22"/>
        </w:rPr>
        <w:t>1151-0-00</w:t>
      </w:r>
    </w:p>
    <w:p w14:paraId="43CFADBC" w14:textId="77777777" w:rsidR="008B443A" w:rsidRPr="00782615" w:rsidRDefault="00341840" w:rsidP="003707F9">
      <w:pPr>
        <w:tabs>
          <w:tab w:val="left" w:pos="2977"/>
        </w:tabs>
        <w:jc w:val="both"/>
        <w:rPr>
          <w:rFonts w:cs="Arial"/>
          <w:szCs w:val="22"/>
        </w:rPr>
      </w:pPr>
      <w:r w:rsidRPr="00782615">
        <w:rPr>
          <w:rFonts w:cs="Arial"/>
          <w:szCs w:val="22"/>
        </w:rPr>
        <w:t>Okres:</w:t>
      </w:r>
      <w:r w:rsidRPr="00782615">
        <w:rPr>
          <w:rFonts w:cs="Arial"/>
          <w:szCs w:val="22"/>
        </w:rPr>
        <w:tab/>
      </w:r>
      <w:r w:rsidR="00626DF1" w:rsidRPr="00782615">
        <w:rPr>
          <w:rFonts w:cs="Arial"/>
          <w:szCs w:val="22"/>
        </w:rPr>
        <w:tab/>
      </w:r>
      <w:r w:rsidR="0077280A" w:rsidRPr="00782615">
        <w:rPr>
          <w:rFonts w:cs="Arial"/>
          <w:szCs w:val="22"/>
        </w:rPr>
        <w:t>Olomouc</w:t>
      </w:r>
    </w:p>
    <w:p w14:paraId="1148D267" w14:textId="77777777" w:rsidR="008B443A" w:rsidRPr="00782615" w:rsidRDefault="008B443A" w:rsidP="003707F9">
      <w:pPr>
        <w:tabs>
          <w:tab w:val="left" w:pos="2977"/>
        </w:tabs>
        <w:jc w:val="both"/>
        <w:rPr>
          <w:rFonts w:cs="Arial"/>
          <w:szCs w:val="22"/>
        </w:rPr>
      </w:pPr>
      <w:r w:rsidRPr="00782615">
        <w:rPr>
          <w:rFonts w:cs="Arial"/>
          <w:szCs w:val="22"/>
        </w:rPr>
        <w:t>ORP:</w:t>
      </w:r>
      <w:r w:rsidRPr="00782615">
        <w:rPr>
          <w:rFonts w:cs="Arial"/>
          <w:szCs w:val="22"/>
        </w:rPr>
        <w:tab/>
      </w:r>
      <w:r w:rsidRPr="00782615">
        <w:rPr>
          <w:rFonts w:cs="Arial"/>
          <w:szCs w:val="22"/>
        </w:rPr>
        <w:tab/>
      </w:r>
      <w:r w:rsidR="006E1DA1">
        <w:rPr>
          <w:rFonts w:cs="Arial"/>
          <w:szCs w:val="22"/>
        </w:rPr>
        <w:t>Olomouc</w:t>
      </w:r>
    </w:p>
    <w:p w14:paraId="31BC6960" w14:textId="77777777" w:rsidR="00ED6113" w:rsidRPr="00782615" w:rsidRDefault="00341840" w:rsidP="003707F9">
      <w:pPr>
        <w:tabs>
          <w:tab w:val="left" w:pos="2977"/>
        </w:tabs>
        <w:jc w:val="both"/>
        <w:rPr>
          <w:rFonts w:cs="Arial"/>
          <w:szCs w:val="22"/>
        </w:rPr>
      </w:pPr>
      <w:r w:rsidRPr="00782615">
        <w:rPr>
          <w:rFonts w:cs="Arial"/>
          <w:szCs w:val="22"/>
        </w:rPr>
        <w:t>Kraj:</w:t>
      </w:r>
      <w:r w:rsidRPr="00782615">
        <w:rPr>
          <w:rFonts w:cs="Arial"/>
          <w:szCs w:val="22"/>
        </w:rPr>
        <w:tab/>
      </w:r>
      <w:r w:rsidR="00626DF1" w:rsidRPr="00782615">
        <w:rPr>
          <w:rFonts w:cs="Arial"/>
          <w:szCs w:val="22"/>
        </w:rPr>
        <w:tab/>
      </w:r>
      <w:r w:rsidR="0077280A" w:rsidRPr="00782615">
        <w:rPr>
          <w:rFonts w:cs="Arial"/>
          <w:szCs w:val="22"/>
        </w:rPr>
        <w:t>Olomoucký</w:t>
      </w:r>
    </w:p>
    <w:p w14:paraId="242344F2" w14:textId="77777777" w:rsidR="00047A3A" w:rsidRPr="00782615" w:rsidRDefault="00047A3A" w:rsidP="003707F9">
      <w:pPr>
        <w:tabs>
          <w:tab w:val="left" w:pos="2977"/>
        </w:tabs>
        <w:jc w:val="both"/>
        <w:rPr>
          <w:rFonts w:cs="Arial"/>
          <w:szCs w:val="22"/>
        </w:rPr>
      </w:pPr>
      <w:r w:rsidRPr="00782615">
        <w:rPr>
          <w:rFonts w:cs="Arial"/>
          <w:szCs w:val="22"/>
        </w:rPr>
        <w:t>Investor:</w:t>
      </w:r>
      <w:r w:rsidR="00341840" w:rsidRPr="00782615">
        <w:rPr>
          <w:rFonts w:cs="Arial"/>
          <w:szCs w:val="22"/>
        </w:rPr>
        <w:tab/>
      </w:r>
      <w:r w:rsidR="00626DF1" w:rsidRPr="00782615">
        <w:rPr>
          <w:rFonts w:cs="Arial"/>
          <w:szCs w:val="22"/>
        </w:rPr>
        <w:tab/>
      </w:r>
      <w:r w:rsidRPr="00782615">
        <w:rPr>
          <w:rFonts w:cs="Arial"/>
          <w:szCs w:val="22"/>
        </w:rPr>
        <w:t xml:space="preserve">Povodí Moravy, s.p., Dřevařská 11, </w:t>
      </w:r>
      <w:r w:rsidR="0029160A" w:rsidRPr="00782615">
        <w:rPr>
          <w:rFonts w:cs="Arial"/>
          <w:szCs w:val="22"/>
        </w:rPr>
        <w:t>60</w:t>
      </w:r>
      <w:r w:rsidR="00B814F1" w:rsidRPr="00782615">
        <w:rPr>
          <w:rFonts w:cs="Arial"/>
          <w:szCs w:val="22"/>
        </w:rPr>
        <w:t>2</w:t>
      </w:r>
      <w:r w:rsidR="0029160A" w:rsidRPr="00782615">
        <w:rPr>
          <w:rFonts w:cs="Arial"/>
          <w:szCs w:val="22"/>
        </w:rPr>
        <w:t xml:space="preserve"> </w:t>
      </w:r>
      <w:r w:rsidR="00B814F1" w:rsidRPr="00782615">
        <w:rPr>
          <w:rFonts w:cs="Arial"/>
          <w:szCs w:val="22"/>
        </w:rPr>
        <w:t>00</w:t>
      </w:r>
      <w:r w:rsidR="0029160A" w:rsidRPr="00782615">
        <w:rPr>
          <w:rFonts w:cs="Arial"/>
          <w:szCs w:val="22"/>
        </w:rPr>
        <w:t xml:space="preserve"> </w:t>
      </w:r>
      <w:r w:rsidRPr="00782615">
        <w:rPr>
          <w:rFonts w:cs="Arial"/>
          <w:szCs w:val="22"/>
        </w:rPr>
        <w:t>Brno</w:t>
      </w:r>
    </w:p>
    <w:p w14:paraId="7818ACCF" w14:textId="77777777" w:rsidR="00ED1ACA" w:rsidRPr="00782615" w:rsidRDefault="002F2529" w:rsidP="003707F9">
      <w:pPr>
        <w:jc w:val="both"/>
        <w:rPr>
          <w:rFonts w:cs="Arial"/>
          <w:szCs w:val="22"/>
        </w:rPr>
      </w:pPr>
      <w:r w:rsidRPr="00782615">
        <w:rPr>
          <w:rFonts w:cs="Arial"/>
          <w:szCs w:val="22"/>
        </w:rPr>
        <w:t>Charakter stavby</w:t>
      </w:r>
      <w:r w:rsidR="001016C6" w:rsidRPr="00782615">
        <w:rPr>
          <w:rFonts w:cs="Arial"/>
          <w:szCs w:val="22"/>
        </w:rPr>
        <w:t>:</w:t>
      </w:r>
      <w:r w:rsidR="001016C6" w:rsidRPr="00782615">
        <w:rPr>
          <w:rFonts w:cs="Arial"/>
          <w:szCs w:val="22"/>
        </w:rPr>
        <w:tab/>
      </w:r>
      <w:r w:rsidR="001016C6" w:rsidRPr="00782615">
        <w:rPr>
          <w:rFonts w:cs="Arial"/>
          <w:szCs w:val="22"/>
        </w:rPr>
        <w:tab/>
      </w:r>
      <w:r w:rsidR="001016C6" w:rsidRPr="00782615">
        <w:rPr>
          <w:rFonts w:cs="Arial"/>
          <w:szCs w:val="22"/>
        </w:rPr>
        <w:tab/>
      </w:r>
      <w:r w:rsidR="00AA0126">
        <w:rPr>
          <w:rFonts w:cs="Arial"/>
          <w:szCs w:val="22"/>
        </w:rPr>
        <w:t>Oprava</w:t>
      </w:r>
      <w:r w:rsidR="00CD45F7">
        <w:rPr>
          <w:rFonts w:cs="Arial"/>
          <w:szCs w:val="22"/>
        </w:rPr>
        <w:t xml:space="preserve"> – odstranění povodňových škod z 9/2024</w:t>
      </w:r>
    </w:p>
    <w:p w14:paraId="65AA8A8A" w14:textId="77777777" w:rsidR="00F87B5B" w:rsidRDefault="00F87B5B" w:rsidP="003707F9">
      <w:pPr>
        <w:jc w:val="both"/>
        <w:rPr>
          <w:rFonts w:cs="Arial"/>
          <w:szCs w:val="22"/>
        </w:rPr>
      </w:pPr>
    </w:p>
    <w:p w14:paraId="5A91CE63" w14:textId="77777777" w:rsidR="00A87211" w:rsidRDefault="00A87211" w:rsidP="003707F9">
      <w:pPr>
        <w:jc w:val="both"/>
        <w:rPr>
          <w:rFonts w:cs="Arial"/>
          <w:szCs w:val="22"/>
        </w:rPr>
      </w:pPr>
    </w:p>
    <w:p w14:paraId="26A78847" w14:textId="77777777" w:rsidR="003936AF" w:rsidRDefault="003936AF" w:rsidP="003707F9">
      <w:pPr>
        <w:pStyle w:val="Nadpis1"/>
        <w:jc w:val="both"/>
        <w:rPr>
          <w:rFonts w:cs="Arial"/>
          <w:szCs w:val="22"/>
        </w:rPr>
      </w:pPr>
      <w:bookmarkStart w:id="1" w:name="_Toc150928548"/>
      <w:bookmarkStart w:id="2" w:name="_Toc181606195"/>
      <w:r w:rsidRPr="00D4018E">
        <w:rPr>
          <w:rFonts w:cs="Arial"/>
          <w:szCs w:val="22"/>
        </w:rPr>
        <w:t>Termín realizace</w:t>
      </w:r>
      <w:bookmarkEnd w:id="1"/>
      <w:bookmarkEnd w:id="2"/>
    </w:p>
    <w:p w14:paraId="0423DD3E" w14:textId="77777777" w:rsidR="00FD008B" w:rsidRPr="00FD008B" w:rsidRDefault="00FD008B" w:rsidP="003707F9">
      <w:pPr>
        <w:jc w:val="both"/>
        <w:rPr>
          <w:rFonts w:cs="Arial"/>
          <w:szCs w:val="22"/>
        </w:rPr>
      </w:pPr>
    </w:p>
    <w:p w14:paraId="6EEB5801" w14:textId="77777777" w:rsidR="00FD008B" w:rsidRPr="00FD008B" w:rsidRDefault="00FD008B" w:rsidP="003707F9">
      <w:pPr>
        <w:jc w:val="both"/>
        <w:rPr>
          <w:rFonts w:cs="Arial"/>
          <w:szCs w:val="22"/>
        </w:rPr>
      </w:pPr>
      <w:bookmarkStart w:id="3" w:name="_Hlk150928782"/>
      <w:r>
        <w:rPr>
          <w:rFonts w:cs="Arial"/>
          <w:szCs w:val="22"/>
        </w:rPr>
        <w:t xml:space="preserve">Projektová </w:t>
      </w:r>
      <w:r w:rsidR="00F77C92">
        <w:rPr>
          <w:rFonts w:cs="Arial"/>
          <w:szCs w:val="22"/>
        </w:rPr>
        <w:t>dokumentace</w:t>
      </w:r>
      <w:r w:rsidR="00F77C92" w:rsidRPr="00FD008B">
        <w:rPr>
          <w:rFonts w:cs="Arial"/>
          <w:szCs w:val="22"/>
        </w:rPr>
        <w:t xml:space="preserve">: </w:t>
      </w:r>
      <w:r w:rsidR="00F77C92" w:rsidRPr="00FD008B">
        <w:rPr>
          <w:rFonts w:cs="Arial"/>
          <w:szCs w:val="22"/>
        </w:rPr>
        <w:tab/>
      </w:r>
      <w:r>
        <w:rPr>
          <w:rFonts w:cs="Arial"/>
          <w:szCs w:val="22"/>
        </w:rPr>
        <w:tab/>
        <w:t>202</w:t>
      </w:r>
      <w:r w:rsidR="00816C1A">
        <w:rPr>
          <w:rFonts w:cs="Arial"/>
          <w:szCs w:val="22"/>
        </w:rPr>
        <w:t>5</w:t>
      </w:r>
    </w:p>
    <w:p w14:paraId="559C1F50" w14:textId="77777777" w:rsidR="00FD008B" w:rsidRPr="00FD008B" w:rsidRDefault="00FD008B" w:rsidP="003707F9">
      <w:pPr>
        <w:jc w:val="both"/>
        <w:rPr>
          <w:rFonts w:cs="Arial"/>
          <w:szCs w:val="22"/>
        </w:rPr>
      </w:pPr>
      <w:r w:rsidRPr="00FD008B">
        <w:rPr>
          <w:rFonts w:cs="Arial"/>
          <w:szCs w:val="22"/>
        </w:rPr>
        <w:t xml:space="preserve">Zahájení výstavby: </w:t>
      </w:r>
      <w:r>
        <w:rPr>
          <w:rFonts w:cs="Arial"/>
          <w:szCs w:val="22"/>
        </w:rPr>
        <w:tab/>
      </w:r>
      <w:r w:rsidR="00F77C92">
        <w:rPr>
          <w:rFonts w:cs="Arial"/>
          <w:szCs w:val="22"/>
        </w:rPr>
        <w:tab/>
      </w:r>
      <w:r w:rsidR="00F77C92" w:rsidRPr="00FD008B">
        <w:rPr>
          <w:rFonts w:cs="Arial"/>
          <w:szCs w:val="22"/>
        </w:rPr>
        <w:t xml:space="preserve"> </w:t>
      </w:r>
      <w:r w:rsidR="00F77C92" w:rsidRPr="00FD008B">
        <w:rPr>
          <w:rFonts w:cs="Arial"/>
          <w:szCs w:val="22"/>
        </w:rPr>
        <w:tab/>
      </w:r>
      <w:r w:rsidR="00AA0126">
        <w:rPr>
          <w:rFonts w:cs="Arial"/>
          <w:szCs w:val="22"/>
        </w:rPr>
        <w:t>202</w:t>
      </w:r>
      <w:r w:rsidR="00EA6E8A">
        <w:rPr>
          <w:rFonts w:cs="Arial"/>
          <w:szCs w:val="22"/>
        </w:rPr>
        <w:t>5</w:t>
      </w:r>
    </w:p>
    <w:p w14:paraId="616A3121" w14:textId="77777777" w:rsidR="00B81B92" w:rsidRDefault="00FD008B" w:rsidP="003707F9">
      <w:pPr>
        <w:jc w:val="both"/>
        <w:rPr>
          <w:rFonts w:cs="Arial"/>
          <w:szCs w:val="22"/>
        </w:rPr>
      </w:pPr>
      <w:r w:rsidRPr="00FD008B">
        <w:rPr>
          <w:rFonts w:cs="Arial"/>
          <w:szCs w:val="22"/>
        </w:rPr>
        <w:t xml:space="preserve">Ukončení </w:t>
      </w:r>
      <w:r w:rsidR="00F77C92" w:rsidRPr="00FD008B">
        <w:rPr>
          <w:rFonts w:cs="Arial"/>
          <w:szCs w:val="22"/>
        </w:rPr>
        <w:t xml:space="preserve">výstavby: </w:t>
      </w:r>
      <w:r w:rsidR="00F77C92" w:rsidRPr="00FD008B">
        <w:rPr>
          <w:rFonts w:cs="Arial"/>
          <w:szCs w:val="22"/>
        </w:rPr>
        <w:tab/>
      </w:r>
      <w:r>
        <w:rPr>
          <w:rFonts w:cs="Arial"/>
          <w:szCs w:val="22"/>
        </w:rPr>
        <w:tab/>
      </w:r>
      <w:r>
        <w:rPr>
          <w:rFonts w:cs="Arial"/>
          <w:szCs w:val="22"/>
        </w:rPr>
        <w:tab/>
      </w:r>
      <w:r w:rsidR="00AA0126">
        <w:rPr>
          <w:rFonts w:cs="Arial"/>
          <w:szCs w:val="22"/>
        </w:rPr>
        <w:t>202</w:t>
      </w:r>
      <w:r w:rsidR="00EA6E8A">
        <w:rPr>
          <w:rFonts w:cs="Arial"/>
          <w:szCs w:val="22"/>
        </w:rPr>
        <w:t>5</w:t>
      </w:r>
    </w:p>
    <w:bookmarkEnd w:id="3"/>
    <w:p w14:paraId="41EB9C80" w14:textId="77777777" w:rsidR="00FD008B" w:rsidRDefault="00FD008B" w:rsidP="003707F9">
      <w:pPr>
        <w:jc w:val="both"/>
        <w:rPr>
          <w:rFonts w:cs="Arial"/>
          <w:szCs w:val="22"/>
        </w:rPr>
      </w:pPr>
    </w:p>
    <w:p w14:paraId="06DFA85B" w14:textId="77777777" w:rsidR="00FD008B" w:rsidRPr="00FD008B" w:rsidRDefault="00FD008B" w:rsidP="003707F9">
      <w:pPr>
        <w:jc w:val="both"/>
        <w:rPr>
          <w:rFonts w:cs="Arial"/>
          <w:b/>
          <w:bCs/>
          <w:szCs w:val="22"/>
        </w:rPr>
      </w:pPr>
    </w:p>
    <w:p w14:paraId="4D4A53F8" w14:textId="77777777" w:rsidR="006D2488" w:rsidRPr="00761D62" w:rsidRDefault="00047A3A" w:rsidP="003707F9">
      <w:pPr>
        <w:pStyle w:val="Nadpis1"/>
        <w:jc w:val="both"/>
        <w:rPr>
          <w:rFonts w:cs="Arial"/>
          <w:szCs w:val="22"/>
        </w:rPr>
      </w:pPr>
      <w:bookmarkStart w:id="4" w:name="_Toc181606196"/>
      <w:r w:rsidRPr="00761D62">
        <w:rPr>
          <w:rFonts w:cs="Arial"/>
          <w:szCs w:val="22"/>
        </w:rPr>
        <w:t xml:space="preserve">Popis </w:t>
      </w:r>
      <w:r w:rsidR="00AA76D2" w:rsidRPr="00761D62">
        <w:rPr>
          <w:rFonts w:cs="Arial"/>
          <w:szCs w:val="22"/>
        </w:rPr>
        <w:t>současného stavu</w:t>
      </w:r>
      <w:bookmarkEnd w:id="4"/>
    </w:p>
    <w:p w14:paraId="378431AD" w14:textId="77777777" w:rsidR="009C07BB" w:rsidRPr="00761D62" w:rsidRDefault="009C07BB" w:rsidP="003707F9">
      <w:pPr>
        <w:autoSpaceDE w:val="0"/>
        <w:autoSpaceDN w:val="0"/>
        <w:adjustRightInd w:val="0"/>
        <w:jc w:val="both"/>
        <w:rPr>
          <w:rFonts w:cs="Arial"/>
          <w:b/>
          <w:szCs w:val="22"/>
        </w:rPr>
      </w:pPr>
    </w:p>
    <w:p w14:paraId="657298DB" w14:textId="77777777" w:rsidR="009C07BB" w:rsidRPr="00761D62" w:rsidRDefault="009C07BB" w:rsidP="003707F9">
      <w:pPr>
        <w:autoSpaceDE w:val="0"/>
        <w:autoSpaceDN w:val="0"/>
        <w:adjustRightInd w:val="0"/>
        <w:jc w:val="both"/>
        <w:rPr>
          <w:rFonts w:cs="Arial"/>
          <w:b/>
          <w:szCs w:val="22"/>
        </w:rPr>
      </w:pPr>
      <w:r w:rsidRPr="00761D62">
        <w:rPr>
          <w:rFonts w:cs="Arial"/>
          <w:b/>
          <w:szCs w:val="22"/>
        </w:rPr>
        <w:t>Základní charakteristické parametry:</w:t>
      </w:r>
    </w:p>
    <w:p w14:paraId="785EEFAF" w14:textId="77777777" w:rsidR="00761D62" w:rsidRPr="00761D62" w:rsidRDefault="00761D62" w:rsidP="003707F9">
      <w:pPr>
        <w:autoSpaceDE w:val="0"/>
        <w:autoSpaceDN w:val="0"/>
        <w:adjustRightInd w:val="0"/>
        <w:jc w:val="both"/>
      </w:pPr>
      <w:r w:rsidRPr="00761D62">
        <w:rPr>
          <w:rFonts w:cs="Arial"/>
          <w:szCs w:val="22"/>
        </w:rPr>
        <w:t xml:space="preserve">V dotčeném úseku je koryto lichoběžníkového profilu o šířce ve dně </w:t>
      </w:r>
      <w:r w:rsidR="00C349C2" w:rsidRPr="00761D62">
        <w:rPr>
          <w:rFonts w:cs="Arial"/>
          <w:szCs w:val="22"/>
        </w:rPr>
        <w:t>24–30</w:t>
      </w:r>
      <w:r w:rsidRPr="00761D62">
        <w:rPr>
          <w:rFonts w:cs="Arial"/>
          <w:szCs w:val="22"/>
        </w:rPr>
        <w:t xml:space="preserve"> m, </w:t>
      </w:r>
      <w:r w:rsidR="00CD45F7">
        <w:rPr>
          <w:rFonts w:cs="Arial"/>
          <w:szCs w:val="22"/>
        </w:rPr>
        <w:t xml:space="preserve">o </w:t>
      </w:r>
      <w:r w:rsidRPr="00761D62">
        <w:rPr>
          <w:rFonts w:cs="Arial"/>
          <w:szCs w:val="22"/>
        </w:rPr>
        <w:t xml:space="preserve">proměnlivém sklonu svahů 1: </w:t>
      </w:r>
      <w:proofErr w:type="gramStart"/>
      <w:r w:rsidRPr="00761D62">
        <w:rPr>
          <w:rFonts w:cs="Arial"/>
          <w:szCs w:val="22"/>
        </w:rPr>
        <w:t>3 – 1</w:t>
      </w:r>
      <w:proofErr w:type="gramEnd"/>
      <w:r w:rsidRPr="00761D62">
        <w:rPr>
          <w:rFonts w:cs="Arial"/>
          <w:szCs w:val="22"/>
        </w:rPr>
        <w:t xml:space="preserve">:1.  V úseku mezi mosty </w:t>
      </w:r>
      <w:r w:rsidR="00CD45F7">
        <w:rPr>
          <w:rFonts w:cs="Arial"/>
          <w:szCs w:val="22"/>
        </w:rPr>
        <w:t>na ul. U</w:t>
      </w:r>
      <w:r w:rsidRPr="00761D62">
        <w:rPr>
          <w:rFonts w:cs="Arial"/>
          <w:szCs w:val="22"/>
        </w:rPr>
        <w:t xml:space="preserve"> Dětského domova a mostem </w:t>
      </w:r>
      <w:r w:rsidR="00CD45F7">
        <w:rPr>
          <w:rFonts w:cs="Arial"/>
          <w:szCs w:val="22"/>
        </w:rPr>
        <w:t xml:space="preserve">na </w:t>
      </w:r>
      <w:r w:rsidRPr="00761D62">
        <w:rPr>
          <w:rFonts w:cs="Arial"/>
          <w:szCs w:val="22"/>
        </w:rPr>
        <w:t>ul. Velkomoravské jsou na LB i PB vybudovány protipovodňové ochranné hráze.</w:t>
      </w:r>
      <w:r w:rsidRPr="00761D62">
        <w:t xml:space="preserve"> V daném úseku je provedena patka z lomového kamene o kterou je opřena dlažba tl.30 cm na sucho, svahy a bermy jsou zatravněny, koruny ochranných hrází jsou zpevněny pro pojezd mechanizací PM.</w:t>
      </w:r>
    </w:p>
    <w:p w14:paraId="6D1DFC84" w14:textId="77777777" w:rsidR="00755B5D" w:rsidRPr="00761D62" w:rsidRDefault="00761D62" w:rsidP="003707F9">
      <w:pPr>
        <w:autoSpaceDE w:val="0"/>
        <w:autoSpaceDN w:val="0"/>
        <w:adjustRightInd w:val="0"/>
        <w:jc w:val="both"/>
        <w:rPr>
          <w:rFonts w:cs="Arial"/>
          <w:szCs w:val="22"/>
        </w:rPr>
      </w:pPr>
      <w:r w:rsidRPr="00761D62">
        <w:t>K</w:t>
      </w:r>
      <w:r w:rsidRPr="00761D62">
        <w:rPr>
          <w:rFonts w:cs="Arial"/>
          <w:szCs w:val="22"/>
        </w:rPr>
        <w:t>apacity koryta řeky Moravy v Olomouci je navržena na průtok Q</w:t>
      </w:r>
      <w:r w:rsidRPr="00761D62">
        <w:rPr>
          <w:rFonts w:cs="Arial"/>
          <w:szCs w:val="22"/>
          <w:vertAlign w:val="subscript"/>
        </w:rPr>
        <w:t>380</w:t>
      </w:r>
      <w:r w:rsidRPr="00761D62">
        <w:rPr>
          <w:rFonts w:cs="Arial"/>
          <w:szCs w:val="22"/>
        </w:rPr>
        <w:t xml:space="preserve"> = 650 m</w:t>
      </w:r>
      <w:r w:rsidRPr="00761D62">
        <w:rPr>
          <w:rFonts w:cs="Arial"/>
          <w:szCs w:val="22"/>
          <w:vertAlign w:val="superscript"/>
        </w:rPr>
        <w:t>3</w:t>
      </w:r>
      <w:r w:rsidRPr="00761D62">
        <w:rPr>
          <w:rFonts w:cs="Arial"/>
          <w:szCs w:val="22"/>
        </w:rPr>
        <w:t>/s.</w:t>
      </w:r>
    </w:p>
    <w:p w14:paraId="326D3C2E" w14:textId="77777777" w:rsidR="00761D62" w:rsidRPr="00761D62" w:rsidRDefault="00761D62" w:rsidP="003707F9">
      <w:pPr>
        <w:autoSpaceDE w:val="0"/>
        <w:autoSpaceDN w:val="0"/>
        <w:adjustRightInd w:val="0"/>
        <w:jc w:val="both"/>
        <w:rPr>
          <w:rFonts w:cs="Arial"/>
          <w:szCs w:val="22"/>
        </w:rPr>
      </w:pPr>
    </w:p>
    <w:p w14:paraId="23AA7DAA" w14:textId="77777777" w:rsidR="00761D62" w:rsidRPr="00761D62" w:rsidRDefault="00761D62" w:rsidP="003707F9">
      <w:pPr>
        <w:autoSpaceDE w:val="0"/>
        <w:autoSpaceDN w:val="0"/>
        <w:adjustRightInd w:val="0"/>
        <w:jc w:val="both"/>
        <w:rPr>
          <w:rFonts w:cs="Arial"/>
          <w:szCs w:val="22"/>
        </w:rPr>
      </w:pPr>
    </w:p>
    <w:p w14:paraId="5EA3AB23" w14:textId="77777777" w:rsidR="00521D30" w:rsidRPr="00761D62" w:rsidRDefault="00517735" w:rsidP="003707F9">
      <w:pPr>
        <w:autoSpaceDE w:val="0"/>
        <w:autoSpaceDN w:val="0"/>
        <w:adjustRightInd w:val="0"/>
        <w:jc w:val="both"/>
        <w:rPr>
          <w:rFonts w:cs="Arial"/>
          <w:b/>
          <w:szCs w:val="22"/>
        </w:rPr>
      </w:pPr>
      <w:r w:rsidRPr="00761D62">
        <w:rPr>
          <w:rFonts w:cs="Arial"/>
          <w:b/>
          <w:szCs w:val="22"/>
        </w:rPr>
        <w:t>Závady:</w:t>
      </w:r>
    </w:p>
    <w:p w14:paraId="47E94963" w14:textId="77777777" w:rsidR="00755B5D" w:rsidRPr="00761D62" w:rsidRDefault="00761D62" w:rsidP="00755B5D">
      <w:pPr>
        <w:autoSpaceDE w:val="0"/>
        <w:autoSpaceDN w:val="0"/>
        <w:adjustRightInd w:val="0"/>
        <w:jc w:val="both"/>
        <w:rPr>
          <w:rFonts w:cs="Arial"/>
          <w:szCs w:val="22"/>
        </w:rPr>
      </w:pPr>
      <w:r>
        <w:rPr>
          <w:rFonts w:cs="Arial"/>
          <w:szCs w:val="22"/>
        </w:rPr>
        <w:t xml:space="preserve">Při povodňových průtocích </w:t>
      </w:r>
      <w:r w:rsidR="0007151C" w:rsidRPr="0007151C">
        <w:rPr>
          <w:rFonts w:cs="Arial"/>
          <w:szCs w:val="22"/>
        </w:rPr>
        <w:t xml:space="preserve">(v září 2024) </w:t>
      </w:r>
      <w:r>
        <w:rPr>
          <w:rFonts w:cs="Arial"/>
          <w:szCs w:val="22"/>
        </w:rPr>
        <w:t>došlo k vytvoření nánosů na levém břehu řeky Moravy v délce cca 200 m.</w:t>
      </w:r>
      <w:r w:rsidR="00C349C2">
        <w:rPr>
          <w:rFonts w:cs="Arial"/>
          <w:szCs w:val="22"/>
        </w:rPr>
        <w:t xml:space="preserve"> Nánosy značně snižují navrženou kapacitu koryta řeky Moravy.</w:t>
      </w:r>
    </w:p>
    <w:p w14:paraId="5BB1357A" w14:textId="77777777" w:rsidR="00761D62" w:rsidRDefault="00761D62" w:rsidP="00761D62">
      <w:pPr>
        <w:autoSpaceDE w:val="0"/>
        <w:autoSpaceDN w:val="0"/>
        <w:adjustRightInd w:val="0"/>
        <w:jc w:val="both"/>
        <w:rPr>
          <w:rFonts w:cs="Arial"/>
          <w:szCs w:val="22"/>
        </w:rPr>
      </w:pPr>
      <w:r w:rsidRPr="00761D62">
        <w:rPr>
          <w:rFonts w:cs="Arial"/>
          <w:szCs w:val="22"/>
        </w:rPr>
        <w:t>Ke vzniku povodňové škody došlo v důsledku působení průtoku, který dosáhl Q=317 m</w:t>
      </w:r>
      <w:r w:rsidRPr="00761D62">
        <w:rPr>
          <w:rFonts w:cs="Arial"/>
          <w:szCs w:val="22"/>
          <w:vertAlign w:val="superscript"/>
        </w:rPr>
        <w:t>3</w:t>
      </w:r>
      <w:r w:rsidRPr="00761D62">
        <w:rPr>
          <w:rFonts w:cs="Arial"/>
          <w:szCs w:val="22"/>
        </w:rPr>
        <w:t>/s, tj. Q</w:t>
      </w:r>
      <w:r w:rsidRPr="00761D62">
        <w:rPr>
          <w:rFonts w:cs="Arial"/>
          <w:szCs w:val="22"/>
          <w:vertAlign w:val="subscript"/>
        </w:rPr>
        <w:t>10</w:t>
      </w:r>
      <w:r w:rsidRPr="00761D62">
        <w:rPr>
          <w:rFonts w:cs="Arial"/>
          <w:szCs w:val="22"/>
        </w:rPr>
        <w:t>. Povodňové průtoky byly způsobeny velmi vydatnými srážkami během několika dní, kdy úhrny srážek dosahovaly 30-70 mm za 24hodin.</w:t>
      </w:r>
    </w:p>
    <w:p w14:paraId="385D7358" w14:textId="77777777" w:rsidR="00887A59" w:rsidRPr="00816C1A" w:rsidRDefault="00887A59" w:rsidP="003707F9">
      <w:pPr>
        <w:autoSpaceDE w:val="0"/>
        <w:autoSpaceDN w:val="0"/>
        <w:adjustRightInd w:val="0"/>
        <w:jc w:val="both"/>
        <w:rPr>
          <w:rFonts w:cs="Arial"/>
          <w:szCs w:val="22"/>
          <w:highlight w:val="yellow"/>
        </w:rPr>
      </w:pPr>
    </w:p>
    <w:p w14:paraId="741ED1A1" w14:textId="77777777" w:rsidR="00B607E0" w:rsidRPr="00816C1A" w:rsidRDefault="00B607E0" w:rsidP="003707F9">
      <w:pPr>
        <w:autoSpaceDE w:val="0"/>
        <w:autoSpaceDN w:val="0"/>
        <w:adjustRightInd w:val="0"/>
        <w:jc w:val="both"/>
        <w:rPr>
          <w:rFonts w:cs="Arial"/>
          <w:szCs w:val="22"/>
          <w:highlight w:val="yellow"/>
        </w:rPr>
      </w:pPr>
    </w:p>
    <w:p w14:paraId="5D5D0572" w14:textId="77777777" w:rsidR="00047A3A" w:rsidRPr="00E23D4B" w:rsidRDefault="00047A3A" w:rsidP="003707F9">
      <w:pPr>
        <w:pStyle w:val="Nadpis1"/>
        <w:jc w:val="both"/>
        <w:rPr>
          <w:rFonts w:cs="Arial"/>
          <w:szCs w:val="22"/>
        </w:rPr>
      </w:pPr>
      <w:bookmarkStart w:id="5" w:name="_Toc181606197"/>
      <w:r w:rsidRPr="00E23D4B">
        <w:rPr>
          <w:rFonts w:cs="Arial"/>
          <w:szCs w:val="22"/>
        </w:rPr>
        <w:t xml:space="preserve">Účel </w:t>
      </w:r>
      <w:r w:rsidR="00AE55CB" w:rsidRPr="00E23D4B">
        <w:rPr>
          <w:rFonts w:cs="Arial"/>
          <w:szCs w:val="22"/>
        </w:rPr>
        <w:t>akce</w:t>
      </w:r>
      <w:bookmarkEnd w:id="5"/>
    </w:p>
    <w:p w14:paraId="54A6DF46" w14:textId="77777777" w:rsidR="00A969C6" w:rsidRPr="00E23D4B" w:rsidRDefault="00A969C6" w:rsidP="003707F9">
      <w:pPr>
        <w:jc w:val="both"/>
      </w:pPr>
    </w:p>
    <w:p w14:paraId="20D059BF" w14:textId="77777777" w:rsidR="003936AF" w:rsidRDefault="001562D2" w:rsidP="003707F9">
      <w:pPr>
        <w:jc w:val="both"/>
      </w:pPr>
      <w:r w:rsidRPr="00E23D4B">
        <w:t xml:space="preserve">Účelem </w:t>
      </w:r>
      <w:r w:rsidR="00EB44C2" w:rsidRPr="00E23D4B">
        <w:t xml:space="preserve">akce je </w:t>
      </w:r>
      <w:r w:rsidR="00132DDB">
        <w:t xml:space="preserve">oprava upraveného koryta </w:t>
      </w:r>
      <w:r w:rsidR="00755B5D">
        <w:t>vodního toku</w:t>
      </w:r>
      <w:r w:rsidR="00132DDB">
        <w:t xml:space="preserve"> Moravy v Olomouci do projektovaného stavu.</w:t>
      </w:r>
    </w:p>
    <w:p w14:paraId="740FBBA4" w14:textId="77777777" w:rsidR="00E23D4B" w:rsidRDefault="00E23D4B" w:rsidP="003707F9">
      <w:pPr>
        <w:jc w:val="both"/>
      </w:pPr>
    </w:p>
    <w:p w14:paraId="1A9E78D1" w14:textId="77777777" w:rsidR="003936AF" w:rsidRDefault="003936AF" w:rsidP="003707F9">
      <w:pPr>
        <w:pStyle w:val="Nadpis1"/>
        <w:jc w:val="both"/>
        <w:rPr>
          <w:rFonts w:cs="Arial"/>
          <w:szCs w:val="22"/>
        </w:rPr>
      </w:pPr>
      <w:bookmarkStart w:id="6" w:name="_Toc150928551"/>
      <w:bookmarkStart w:id="7" w:name="_Toc181606198"/>
      <w:r w:rsidRPr="00D4018E">
        <w:rPr>
          <w:rFonts w:cs="Arial"/>
          <w:szCs w:val="22"/>
        </w:rPr>
        <w:t>Výchozí podklady</w:t>
      </w:r>
      <w:bookmarkEnd w:id="6"/>
      <w:bookmarkEnd w:id="7"/>
    </w:p>
    <w:p w14:paraId="4C8DB5AE" w14:textId="77777777" w:rsidR="003936AF" w:rsidRPr="00A43F3C" w:rsidRDefault="003936AF" w:rsidP="003707F9">
      <w:pPr>
        <w:jc w:val="both"/>
      </w:pPr>
    </w:p>
    <w:p w14:paraId="737FA02F" w14:textId="77777777" w:rsidR="00816C1A" w:rsidRPr="00132DDB" w:rsidRDefault="00816C1A" w:rsidP="003707F9">
      <w:pPr>
        <w:pStyle w:val="Odstavecseseznamem"/>
        <w:numPr>
          <w:ilvl w:val="0"/>
          <w:numId w:val="33"/>
        </w:numPr>
        <w:jc w:val="both"/>
      </w:pPr>
      <w:r w:rsidRPr="00132DDB">
        <w:t>Protokol z místního šetření o zjištění rozsahu povodňových škod způsobených povodní ze dne 2.10.2024</w:t>
      </w:r>
    </w:p>
    <w:p w14:paraId="02313253" w14:textId="77777777" w:rsidR="008D32DF" w:rsidRPr="00132DDB" w:rsidRDefault="008D32DF" w:rsidP="003707F9">
      <w:pPr>
        <w:pStyle w:val="Odstavecseseznamem"/>
        <w:numPr>
          <w:ilvl w:val="0"/>
          <w:numId w:val="33"/>
        </w:numPr>
        <w:jc w:val="both"/>
      </w:pPr>
      <w:r w:rsidRPr="00132DDB">
        <w:t>Technická karta</w:t>
      </w:r>
      <w:r w:rsidR="00132DDB" w:rsidRPr="00132DDB">
        <w:t xml:space="preserve"> úpravy toku</w:t>
      </w:r>
    </w:p>
    <w:p w14:paraId="34644862" w14:textId="77777777" w:rsidR="00132DDB" w:rsidRPr="00132DDB" w:rsidRDefault="00132DDB" w:rsidP="003707F9">
      <w:pPr>
        <w:pStyle w:val="Odstavecseseznamem"/>
        <w:numPr>
          <w:ilvl w:val="0"/>
          <w:numId w:val="33"/>
        </w:numPr>
        <w:jc w:val="both"/>
      </w:pPr>
      <w:r w:rsidRPr="00132DDB">
        <w:t>Dokumentace skutečného provedení stavby PPO Olomouce II.A etapa z roku 2013</w:t>
      </w:r>
      <w:r>
        <w:t xml:space="preserve"> (DSPS).</w:t>
      </w:r>
    </w:p>
    <w:p w14:paraId="0639B438" w14:textId="77777777" w:rsidR="00132DDB" w:rsidRPr="00132DDB" w:rsidRDefault="00132DDB" w:rsidP="00132DDB">
      <w:pPr>
        <w:pStyle w:val="Odstavecseseznamem"/>
        <w:numPr>
          <w:ilvl w:val="0"/>
          <w:numId w:val="33"/>
        </w:numPr>
        <w:jc w:val="both"/>
      </w:pPr>
      <w:r w:rsidRPr="00132DDB">
        <w:t xml:space="preserve">Fotodokumentace </w:t>
      </w:r>
      <w:r w:rsidR="0021139A">
        <w:t>lokality</w:t>
      </w:r>
    </w:p>
    <w:p w14:paraId="6EC37FF0" w14:textId="77777777" w:rsidR="00132DDB" w:rsidRPr="00D71E29" w:rsidRDefault="00132DDB" w:rsidP="00132DDB">
      <w:pPr>
        <w:pStyle w:val="Odstavecseseznamem"/>
        <w:ind w:left="720"/>
        <w:jc w:val="both"/>
        <w:rPr>
          <w:highlight w:val="yellow"/>
        </w:rPr>
      </w:pPr>
    </w:p>
    <w:p w14:paraId="5D1011D9" w14:textId="77777777" w:rsidR="00A54DC3" w:rsidRPr="001C3779" w:rsidRDefault="00A54DC3" w:rsidP="003707F9">
      <w:pPr>
        <w:jc w:val="both"/>
        <w:rPr>
          <w:rFonts w:cs="Arial"/>
          <w:bCs/>
          <w:szCs w:val="22"/>
          <w:highlight w:val="yellow"/>
        </w:rPr>
      </w:pPr>
    </w:p>
    <w:p w14:paraId="4C898ED1" w14:textId="77777777" w:rsidR="00A43F3C" w:rsidRPr="00C12B86" w:rsidRDefault="007B3408" w:rsidP="003707F9">
      <w:pPr>
        <w:pStyle w:val="Nadpis1"/>
        <w:jc w:val="both"/>
      </w:pPr>
      <w:bookmarkStart w:id="8" w:name="_Toc181606199"/>
      <w:r w:rsidRPr="00C12B86">
        <w:lastRenderedPageBreak/>
        <w:t>Členění stavby na objekty</w:t>
      </w:r>
      <w:bookmarkEnd w:id="8"/>
      <w:r w:rsidRPr="00C12B86">
        <w:t xml:space="preserve"> </w:t>
      </w:r>
    </w:p>
    <w:p w14:paraId="5438D1B9" w14:textId="77777777" w:rsidR="00A43F3C" w:rsidRPr="00C12B86" w:rsidRDefault="00A43F3C" w:rsidP="003707F9">
      <w:pPr>
        <w:jc w:val="both"/>
      </w:pPr>
    </w:p>
    <w:p w14:paraId="22D29255" w14:textId="77777777" w:rsidR="00E579AF" w:rsidRPr="00C12B86" w:rsidRDefault="00A43F3C" w:rsidP="003707F9">
      <w:pPr>
        <w:jc w:val="both"/>
      </w:pPr>
      <w:bookmarkStart w:id="9" w:name="_Hlk181686471"/>
      <w:r w:rsidRPr="00C12B86">
        <w:t xml:space="preserve">Stavba </w:t>
      </w:r>
      <w:r w:rsidR="0015400B" w:rsidRPr="00C12B86">
        <w:t>nebude rozdělena na objekty.</w:t>
      </w:r>
      <w:r w:rsidR="00FB6AE6">
        <w:t xml:space="preserve"> </w:t>
      </w:r>
    </w:p>
    <w:bookmarkEnd w:id="9"/>
    <w:p w14:paraId="03447E7B" w14:textId="77777777" w:rsidR="00D27881" w:rsidRDefault="00D27881" w:rsidP="003707F9">
      <w:pPr>
        <w:jc w:val="both"/>
        <w:rPr>
          <w:highlight w:val="yellow"/>
        </w:rPr>
      </w:pPr>
    </w:p>
    <w:p w14:paraId="75B4DF9D" w14:textId="77777777" w:rsidR="00F60010" w:rsidRPr="00850D57" w:rsidRDefault="00F60010" w:rsidP="003707F9">
      <w:pPr>
        <w:jc w:val="both"/>
      </w:pPr>
    </w:p>
    <w:p w14:paraId="36F38D50" w14:textId="77777777" w:rsidR="00587FD1" w:rsidRPr="00C349C2" w:rsidRDefault="00587FD1" w:rsidP="003707F9">
      <w:pPr>
        <w:pStyle w:val="Nadpis1"/>
        <w:jc w:val="both"/>
        <w:rPr>
          <w:rFonts w:cs="Arial"/>
          <w:szCs w:val="22"/>
        </w:rPr>
      </w:pPr>
      <w:bookmarkStart w:id="10" w:name="_Toc181606200"/>
      <w:r w:rsidRPr="00C349C2">
        <w:rPr>
          <w:rFonts w:cs="Arial"/>
          <w:szCs w:val="22"/>
        </w:rPr>
        <w:t>Návrh technického řešení</w:t>
      </w:r>
      <w:bookmarkEnd w:id="10"/>
    </w:p>
    <w:p w14:paraId="3881099C" w14:textId="77777777" w:rsidR="004B7004" w:rsidRPr="00C349C2" w:rsidRDefault="004B7004" w:rsidP="003707F9">
      <w:pPr>
        <w:autoSpaceDE w:val="0"/>
        <w:autoSpaceDN w:val="0"/>
        <w:adjustRightInd w:val="0"/>
        <w:jc w:val="both"/>
        <w:rPr>
          <w:rFonts w:cs="Arial"/>
          <w:szCs w:val="22"/>
        </w:rPr>
      </w:pPr>
    </w:p>
    <w:p w14:paraId="495A6D74" w14:textId="77777777" w:rsidR="00150FF4" w:rsidRPr="00C349C2" w:rsidRDefault="00150FF4" w:rsidP="003707F9">
      <w:pPr>
        <w:jc w:val="both"/>
      </w:pPr>
      <w:r w:rsidRPr="00C349C2">
        <w:t>V rámci stavby budou provedeny následující práce:</w:t>
      </w:r>
    </w:p>
    <w:p w14:paraId="2D25D56E" w14:textId="77777777" w:rsidR="007122AF" w:rsidRPr="00C349C2" w:rsidRDefault="007122AF" w:rsidP="003707F9">
      <w:pPr>
        <w:pStyle w:val="Odstavecseseznamem"/>
        <w:numPr>
          <w:ilvl w:val="0"/>
          <w:numId w:val="32"/>
        </w:numPr>
        <w:jc w:val="both"/>
      </w:pPr>
      <w:r w:rsidRPr="00C349C2">
        <w:t>Příprava území</w:t>
      </w:r>
      <w:r w:rsidR="00761D62" w:rsidRPr="00C349C2">
        <w:t>.</w:t>
      </w:r>
    </w:p>
    <w:p w14:paraId="1F79B215" w14:textId="77777777" w:rsidR="00E1138F" w:rsidRPr="00C349C2" w:rsidRDefault="00E1138F" w:rsidP="003707F9">
      <w:pPr>
        <w:pStyle w:val="Odstavecseseznamem"/>
        <w:numPr>
          <w:ilvl w:val="0"/>
          <w:numId w:val="32"/>
        </w:numPr>
        <w:jc w:val="both"/>
      </w:pPr>
      <w:r w:rsidRPr="00C349C2">
        <w:t xml:space="preserve">Zamezení přístupu veřejnosti </w:t>
      </w:r>
      <w:r w:rsidR="00CD45F7">
        <w:t>na</w:t>
      </w:r>
      <w:r w:rsidR="00595EC1" w:rsidRPr="00C349C2">
        <w:t xml:space="preserve"> staveniště</w:t>
      </w:r>
      <w:r w:rsidR="00113FEC" w:rsidRPr="00C349C2">
        <w:t>.</w:t>
      </w:r>
    </w:p>
    <w:p w14:paraId="1AB1904B" w14:textId="77777777" w:rsidR="00C349C2" w:rsidRPr="00C349C2" w:rsidRDefault="00C349C2" w:rsidP="00E23D4B">
      <w:pPr>
        <w:pStyle w:val="Odstavecseseznamem"/>
        <w:numPr>
          <w:ilvl w:val="0"/>
          <w:numId w:val="32"/>
        </w:numPr>
        <w:jc w:val="both"/>
      </w:pPr>
      <w:r w:rsidRPr="00C349C2">
        <w:t xml:space="preserve">Vybudování přístupové cesty pro techniku </w:t>
      </w:r>
      <w:bookmarkStart w:id="11" w:name="_Hlk181606146"/>
      <w:r w:rsidR="00FF7908">
        <w:t>do koryta toku</w:t>
      </w:r>
      <w:bookmarkEnd w:id="11"/>
      <w:r w:rsidR="00CD45F7">
        <w:t>.</w:t>
      </w:r>
    </w:p>
    <w:p w14:paraId="28F95DB9" w14:textId="77777777" w:rsidR="00C349C2" w:rsidRPr="00C349C2" w:rsidRDefault="00C349C2" w:rsidP="00E23D4B">
      <w:pPr>
        <w:pStyle w:val="Odstavecseseznamem"/>
        <w:numPr>
          <w:ilvl w:val="0"/>
          <w:numId w:val="32"/>
        </w:numPr>
        <w:jc w:val="both"/>
      </w:pPr>
      <w:r w:rsidRPr="00C349C2">
        <w:t>Postupné odtěžování sedimentů z koryta a následný odvoz sedimentů k dalšímu zpracování (dle navrženého způsobu uložení)</w:t>
      </w:r>
      <w:r w:rsidR="00CD45F7">
        <w:t>.</w:t>
      </w:r>
    </w:p>
    <w:p w14:paraId="018D38D5" w14:textId="77777777" w:rsidR="00E23D4B" w:rsidRPr="00C349C2" w:rsidRDefault="00E23D4B" w:rsidP="00E23D4B">
      <w:pPr>
        <w:pStyle w:val="Odstavecseseznamem"/>
        <w:numPr>
          <w:ilvl w:val="0"/>
          <w:numId w:val="32"/>
        </w:numPr>
        <w:jc w:val="both"/>
      </w:pPr>
      <w:r w:rsidRPr="00C349C2">
        <w:t>Terénní úprava ploch dotčených stavbou (ohumusování, zatravnění).</w:t>
      </w:r>
    </w:p>
    <w:p w14:paraId="21CA06D1" w14:textId="77777777" w:rsidR="00C349C2" w:rsidRPr="00C349C2" w:rsidRDefault="00C349C2" w:rsidP="00E23D4B">
      <w:pPr>
        <w:pStyle w:val="Odstavecseseznamem"/>
        <w:numPr>
          <w:ilvl w:val="0"/>
          <w:numId w:val="32"/>
        </w:numPr>
        <w:jc w:val="both"/>
      </w:pPr>
      <w:bookmarkStart w:id="12" w:name="_Hlk181605848"/>
      <w:r>
        <w:t>Skutečné zaměření dané stavby.</w:t>
      </w:r>
    </w:p>
    <w:bookmarkEnd w:id="12"/>
    <w:p w14:paraId="5E7445AF" w14:textId="77777777" w:rsidR="00E23D4B" w:rsidRPr="00C349C2" w:rsidRDefault="00E23D4B" w:rsidP="00E23D4B">
      <w:pPr>
        <w:pStyle w:val="Odstavecseseznamem"/>
        <w:numPr>
          <w:ilvl w:val="0"/>
          <w:numId w:val="32"/>
        </w:numPr>
        <w:jc w:val="both"/>
      </w:pPr>
      <w:r w:rsidRPr="00C349C2">
        <w:t>Případné další práce spojené s opravou.</w:t>
      </w:r>
    </w:p>
    <w:p w14:paraId="2DA2340A" w14:textId="77777777" w:rsidR="00E23D4B" w:rsidRPr="00816C1A" w:rsidRDefault="00E23D4B" w:rsidP="00E23D4B">
      <w:pPr>
        <w:pStyle w:val="Odstavecseseznamem"/>
        <w:ind w:left="720"/>
        <w:jc w:val="both"/>
        <w:rPr>
          <w:highlight w:val="yellow"/>
        </w:rPr>
      </w:pPr>
    </w:p>
    <w:p w14:paraId="42B31D2E" w14:textId="77777777" w:rsidR="00761D62" w:rsidRDefault="00761D62" w:rsidP="00761D62">
      <w:pPr>
        <w:autoSpaceDE w:val="0"/>
        <w:autoSpaceDN w:val="0"/>
        <w:adjustRightInd w:val="0"/>
        <w:jc w:val="both"/>
        <w:rPr>
          <w:rFonts w:cs="Arial"/>
          <w:szCs w:val="22"/>
        </w:rPr>
      </w:pPr>
      <w:r w:rsidRPr="0010100D">
        <w:rPr>
          <w:rFonts w:cs="Arial"/>
          <w:szCs w:val="22"/>
        </w:rPr>
        <w:t xml:space="preserve">S ohledem na stávající stav </w:t>
      </w:r>
      <w:r>
        <w:rPr>
          <w:rFonts w:cs="Arial"/>
          <w:szCs w:val="22"/>
        </w:rPr>
        <w:t>koryta vodního toku</w:t>
      </w:r>
      <w:r w:rsidRPr="0010100D">
        <w:rPr>
          <w:rFonts w:cs="Arial"/>
          <w:szCs w:val="22"/>
        </w:rPr>
        <w:t xml:space="preserve"> </w:t>
      </w:r>
      <w:r>
        <w:rPr>
          <w:rFonts w:cs="Arial"/>
          <w:szCs w:val="22"/>
        </w:rPr>
        <w:t xml:space="preserve">Moravy </w:t>
      </w:r>
      <w:r w:rsidRPr="0010100D">
        <w:rPr>
          <w:rFonts w:cs="Arial"/>
          <w:szCs w:val="22"/>
        </w:rPr>
        <w:t>je nezbytné, aby se každý uchazeč před podáním nabídky řádně seznámil se skutečným stavem objekt</w:t>
      </w:r>
      <w:r>
        <w:rPr>
          <w:rFonts w:cs="Arial"/>
          <w:szCs w:val="22"/>
        </w:rPr>
        <w:t>u</w:t>
      </w:r>
      <w:r w:rsidRPr="0010100D">
        <w:rPr>
          <w:rFonts w:cs="Arial"/>
          <w:szCs w:val="22"/>
        </w:rPr>
        <w:t xml:space="preserve"> a provedl podrobné </w:t>
      </w:r>
      <w:r>
        <w:rPr>
          <w:rFonts w:cs="Arial"/>
          <w:szCs w:val="22"/>
        </w:rPr>
        <w:t>zhodnocení</w:t>
      </w:r>
      <w:r w:rsidRPr="0010100D">
        <w:rPr>
          <w:rFonts w:cs="Arial"/>
          <w:szCs w:val="22"/>
        </w:rPr>
        <w:t xml:space="preserve">. Ve své nabídce pak zohlední návrh </w:t>
      </w:r>
      <w:r>
        <w:rPr>
          <w:rFonts w:cs="Arial"/>
          <w:szCs w:val="22"/>
        </w:rPr>
        <w:t xml:space="preserve">dané </w:t>
      </w:r>
      <w:r w:rsidRPr="0010100D">
        <w:rPr>
          <w:rFonts w:cs="Arial"/>
          <w:szCs w:val="22"/>
        </w:rPr>
        <w:t>opravy</w:t>
      </w:r>
      <w:r>
        <w:rPr>
          <w:rFonts w:cs="Arial"/>
          <w:szCs w:val="22"/>
        </w:rPr>
        <w:t>.</w:t>
      </w:r>
    </w:p>
    <w:p w14:paraId="6C73345E" w14:textId="77777777" w:rsidR="005F450D" w:rsidRDefault="005F450D" w:rsidP="003707F9">
      <w:pPr>
        <w:jc w:val="both"/>
      </w:pPr>
    </w:p>
    <w:p w14:paraId="1AACDF01" w14:textId="77777777" w:rsidR="005F450D" w:rsidRDefault="0010100D" w:rsidP="003707F9">
      <w:pPr>
        <w:jc w:val="both"/>
        <w:rPr>
          <w:b/>
        </w:rPr>
      </w:pPr>
      <w:r w:rsidRPr="00755B5D">
        <w:rPr>
          <w:b/>
        </w:rPr>
        <w:t xml:space="preserve">V projektové dokumentaci bude nutné zohlednit ztížené podmínky při provádění </w:t>
      </w:r>
      <w:r w:rsidR="00D71E29" w:rsidRPr="00755B5D">
        <w:rPr>
          <w:b/>
        </w:rPr>
        <w:t>stavebních</w:t>
      </w:r>
      <w:r w:rsidRPr="00755B5D">
        <w:rPr>
          <w:b/>
        </w:rPr>
        <w:t xml:space="preserve"> prací z důvodů umístění stavby </w:t>
      </w:r>
      <w:r w:rsidR="00755B5D">
        <w:rPr>
          <w:b/>
        </w:rPr>
        <w:t xml:space="preserve">v průtočném profilu koryta </w:t>
      </w:r>
      <w:r w:rsidR="00C349C2">
        <w:rPr>
          <w:b/>
        </w:rPr>
        <w:t>řeky</w:t>
      </w:r>
      <w:r w:rsidR="00755B5D">
        <w:rPr>
          <w:b/>
        </w:rPr>
        <w:t xml:space="preserve"> Moravy.</w:t>
      </w:r>
    </w:p>
    <w:p w14:paraId="74F3EFB8" w14:textId="77777777" w:rsidR="00C349C2" w:rsidRDefault="00C349C2" w:rsidP="003707F9">
      <w:pPr>
        <w:jc w:val="both"/>
        <w:rPr>
          <w:b/>
        </w:rPr>
      </w:pPr>
    </w:p>
    <w:p w14:paraId="4D405530" w14:textId="77777777" w:rsidR="00D63C58" w:rsidRPr="00573517" w:rsidRDefault="00D63C58" w:rsidP="00D63C58">
      <w:pPr>
        <w:jc w:val="both"/>
        <w:rPr>
          <w:b/>
        </w:rPr>
      </w:pPr>
      <w:r>
        <w:rPr>
          <w:b/>
        </w:rPr>
        <w:t>R</w:t>
      </w:r>
      <w:r w:rsidRPr="00573517">
        <w:rPr>
          <w:b/>
        </w:rPr>
        <w:t xml:space="preserve">ealizace dané opravy </w:t>
      </w:r>
      <w:r>
        <w:rPr>
          <w:b/>
        </w:rPr>
        <w:t xml:space="preserve">bude vhodné provádět </w:t>
      </w:r>
      <w:bookmarkStart w:id="13" w:name="_Hlk181606075"/>
      <w:r>
        <w:rPr>
          <w:b/>
        </w:rPr>
        <w:t>v období přirozeně nízkých průtoků v řece Moravě.</w:t>
      </w:r>
    </w:p>
    <w:bookmarkEnd w:id="13"/>
    <w:p w14:paraId="3810E948" w14:textId="77777777" w:rsidR="000C7D16" w:rsidRDefault="000C7D16" w:rsidP="003707F9">
      <w:pPr>
        <w:jc w:val="both"/>
      </w:pPr>
    </w:p>
    <w:p w14:paraId="7BD236A2" w14:textId="77777777" w:rsidR="005F450D" w:rsidRDefault="00E23D4B" w:rsidP="003707F9">
      <w:pPr>
        <w:jc w:val="both"/>
      </w:pPr>
      <w:r>
        <w:t xml:space="preserve"> </w:t>
      </w:r>
    </w:p>
    <w:p w14:paraId="4A86EFFE" w14:textId="77777777" w:rsidR="003936AF" w:rsidRDefault="003936AF" w:rsidP="003707F9">
      <w:pPr>
        <w:pStyle w:val="Nadpis1"/>
        <w:jc w:val="both"/>
        <w:rPr>
          <w:rFonts w:cs="Arial"/>
          <w:szCs w:val="22"/>
        </w:rPr>
      </w:pPr>
      <w:bookmarkStart w:id="14" w:name="_Toc150928554"/>
      <w:bookmarkStart w:id="15" w:name="_Toc181606201"/>
      <w:r>
        <w:rPr>
          <w:rFonts w:cs="Arial"/>
          <w:szCs w:val="22"/>
        </w:rPr>
        <w:t>Další p</w:t>
      </w:r>
      <w:r w:rsidRPr="00D4018E">
        <w:rPr>
          <w:rFonts w:cs="Arial"/>
          <w:szCs w:val="22"/>
        </w:rPr>
        <w:t>ožadavky na zpracování projektové dokumentace:</w:t>
      </w:r>
      <w:bookmarkEnd w:id="14"/>
      <w:bookmarkEnd w:id="15"/>
    </w:p>
    <w:p w14:paraId="35B1C8F4" w14:textId="77777777" w:rsidR="003936AF" w:rsidRPr="00255109" w:rsidRDefault="003936AF" w:rsidP="003707F9">
      <w:pPr>
        <w:jc w:val="both"/>
      </w:pPr>
    </w:p>
    <w:p w14:paraId="0076FEC7" w14:textId="4E574C13" w:rsidR="0010100D" w:rsidRDefault="00A20EDF" w:rsidP="003707F9">
      <w:pPr>
        <w:pStyle w:val="Odstavecseseznamem"/>
        <w:numPr>
          <w:ilvl w:val="0"/>
          <w:numId w:val="32"/>
        </w:numPr>
        <w:jc w:val="both"/>
      </w:pPr>
      <w:r>
        <w:t>Zaměření a p</w:t>
      </w:r>
      <w:bookmarkStart w:id="16" w:name="_GoBack"/>
      <w:bookmarkEnd w:id="16"/>
      <w:r w:rsidR="0010100D" w:rsidRPr="00D4018E">
        <w:t xml:space="preserve">osouzení současného stavu </w:t>
      </w:r>
      <w:r w:rsidR="00132DDB">
        <w:t xml:space="preserve">koryta </w:t>
      </w:r>
      <w:r w:rsidR="00755B5D">
        <w:t>vodního toku</w:t>
      </w:r>
      <w:r w:rsidR="00132DDB">
        <w:t xml:space="preserve"> Moravy </w:t>
      </w:r>
      <w:bookmarkStart w:id="17" w:name="_Hlk181093653"/>
      <w:r w:rsidR="00132DDB">
        <w:t>s projektovou dokumentací.</w:t>
      </w:r>
      <w:bookmarkEnd w:id="17"/>
    </w:p>
    <w:p w14:paraId="7018CC5E" w14:textId="77777777" w:rsidR="0099342B" w:rsidRPr="00D4018E" w:rsidRDefault="00755B5D" w:rsidP="003707F9">
      <w:pPr>
        <w:pStyle w:val="Odstavecseseznamem"/>
        <w:numPr>
          <w:ilvl w:val="0"/>
          <w:numId w:val="32"/>
        </w:numPr>
        <w:jc w:val="both"/>
      </w:pPr>
      <w:r>
        <w:t>Z</w:t>
      </w:r>
      <w:r w:rsidR="0099342B">
        <w:t>aměření mocnosti sedimentu a navržení způsobu uložení sedimentů v souladu</w:t>
      </w:r>
      <w:r w:rsidRPr="00755B5D">
        <w:t xml:space="preserve"> s vyhláškou č. 273/2021 Sb., o podrobnostech nakládání s odpady, ve znění pozdějších předpisů</w:t>
      </w:r>
      <w:r>
        <w:t>.</w:t>
      </w:r>
    </w:p>
    <w:p w14:paraId="02651535" w14:textId="77777777" w:rsidR="00FA2FB7" w:rsidRPr="00C12B86" w:rsidRDefault="00FA2FB7" w:rsidP="003707F9">
      <w:pPr>
        <w:pStyle w:val="Odstavecseseznamem"/>
        <w:numPr>
          <w:ilvl w:val="0"/>
          <w:numId w:val="32"/>
        </w:numPr>
        <w:jc w:val="both"/>
      </w:pPr>
      <w:r w:rsidRPr="00C12B86">
        <w:t xml:space="preserve">Zpracování projektové dokumentace v rozsahu potřebného povolovacího režimu dle vyhlášky 499/2006 Sb. v platném znění – pro </w:t>
      </w:r>
      <w:r w:rsidR="00A5153B">
        <w:t>společné</w:t>
      </w:r>
      <w:r w:rsidRPr="00C12B86">
        <w:t xml:space="preserve"> povolení/ohlášení stavby. A dále dle zákona č. 134/2016 Sb., o zadávání veřejných zakázek, ve znění pozdějších předpisů, a dle č. 169/2016 Sb., o stanovení rozsahu dokumentace veřejné zakázky na stavební práce a soupisu stavebních prací, dodávek a služeb s výkazem výměr.</w:t>
      </w:r>
    </w:p>
    <w:p w14:paraId="7AEB5636" w14:textId="77777777" w:rsidR="00860E9C" w:rsidRPr="00C12B86" w:rsidRDefault="00FA2FB7" w:rsidP="00D22EEC">
      <w:pPr>
        <w:pStyle w:val="Odstavecseseznamem"/>
        <w:numPr>
          <w:ilvl w:val="0"/>
          <w:numId w:val="32"/>
        </w:numPr>
        <w:jc w:val="both"/>
      </w:pPr>
      <w:r w:rsidRPr="00C12B86">
        <w:t>Zajištění příjezdu na staveniště v případě nutnosti zřízení sjezdu apod. (zvláštní užívání komunikace).</w:t>
      </w:r>
    </w:p>
    <w:p w14:paraId="31574C28" w14:textId="77777777" w:rsidR="00FA2FB7" w:rsidRPr="00C12B86" w:rsidRDefault="00FA2FB7" w:rsidP="003707F9">
      <w:pPr>
        <w:pStyle w:val="Odstavecseseznamem"/>
        <w:numPr>
          <w:ilvl w:val="0"/>
          <w:numId w:val="32"/>
        </w:numPr>
        <w:jc w:val="both"/>
      </w:pPr>
      <w:r w:rsidRPr="00C12B86">
        <w:t xml:space="preserve">Zajištění pravomocného </w:t>
      </w:r>
      <w:r w:rsidR="00AB5BE5">
        <w:t>společného</w:t>
      </w:r>
      <w:r w:rsidRPr="00C12B86">
        <w:t xml:space="preserve"> povolení/ohlášení stavby</w:t>
      </w:r>
      <w:r w:rsidR="00CD45F7">
        <w:t>.</w:t>
      </w:r>
    </w:p>
    <w:p w14:paraId="7D1172B8" w14:textId="77777777" w:rsidR="00FA2FB7" w:rsidRPr="00C12B86" w:rsidRDefault="00FA2FB7" w:rsidP="003707F9">
      <w:pPr>
        <w:pStyle w:val="Odstavecseseznamem"/>
        <w:numPr>
          <w:ilvl w:val="0"/>
          <w:numId w:val="32"/>
        </w:numPr>
        <w:jc w:val="both"/>
      </w:pPr>
      <w:r w:rsidRPr="00C12B86">
        <w:t>Zpracování návrhu povodňového a havarijního plánu na stavbu jako součást PD</w:t>
      </w:r>
      <w:r w:rsidR="00CD45F7">
        <w:t>.</w:t>
      </w:r>
    </w:p>
    <w:p w14:paraId="216AF508" w14:textId="77777777" w:rsidR="00FA2FB7" w:rsidRDefault="00FA2FB7" w:rsidP="003707F9">
      <w:pPr>
        <w:pStyle w:val="Odstavecseseznamem"/>
        <w:numPr>
          <w:ilvl w:val="0"/>
          <w:numId w:val="32"/>
        </w:numPr>
        <w:jc w:val="both"/>
      </w:pPr>
      <w:r w:rsidRPr="00C12B86">
        <w:t>Zajištění zpracování plánu BOZP způsobilou osobou dle zákona č. 309/2006 Sb.</w:t>
      </w:r>
    </w:p>
    <w:p w14:paraId="1F46F4DF" w14:textId="77777777" w:rsidR="00FA2FB7" w:rsidRDefault="00FA2FB7" w:rsidP="003707F9">
      <w:pPr>
        <w:pStyle w:val="Odstavecseseznamem"/>
        <w:numPr>
          <w:ilvl w:val="0"/>
          <w:numId w:val="32"/>
        </w:numPr>
        <w:jc w:val="both"/>
      </w:pPr>
      <w:r>
        <w:t>Získání všech potřebných výjimek dle zákona č. 114/1992 Sb. o ochraně přírody a krajiny v platném znění</w:t>
      </w:r>
      <w:r w:rsidR="00CD45F7">
        <w:t>.</w:t>
      </w:r>
    </w:p>
    <w:p w14:paraId="002CD500" w14:textId="77777777" w:rsidR="00F960C3" w:rsidRDefault="00F960C3" w:rsidP="003707F9">
      <w:pPr>
        <w:pStyle w:val="Odstavecseseznamem"/>
        <w:numPr>
          <w:ilvl w:val="0"/>
          <w:numId w:val="32"/>
        </w:numPr>
        <w:jc w:val="both"/>
      </w:pPr>
      <w:r>
        <w:t>Případné další průzkumné práce</w:t>
      </w:r>
      <w:r w:rsidR="00CD45F7">
        <w:t>.</w:t>
      </w:r>
      <w:r>
        <w:t xml:space="preserve"> </w:t>
      </w:r>
    </w:p>
    <w:p w14:paraId="52F40723" w14:textId="77777777" w:rsidR="006D246A" w:rsidRDefault="006D246A" w:rsidP="003707F9">
      <w:pPr>
        <w:jc w:val="both"/>
        <w:rPr>
          <w:rFonts w:cs="Arial"/>
          <w:bCs/>
          <w:szCs w:val="22"/>
          <w:highlight w:val="yellow"/>
        </w:rPr>
      </w:pPr>
    </w:p>
    <w:p w14:paraId="76C2B503" w14:textId="77777777" w:rsidR="00F930C6" w:rsidRDefault="00F930C6" w:rsidP="003707F9">
      <w:pPr>
        <w:jc w:val="both"/>
        <w:rPr>
          <w:rFonts w:cs="Arial"/>
          <w:bCs/>
          <w:szCs w:val="22"/>
          <w:highlight w:val="yellow"/>
        </w:rPr>
      </w:pPr>
    </w:p>
    <w:p w14:paraId="26A72083" w14:textId="77777777" w:rsidR="00F930C6" w:rsidRPr="00D4018E" w:rsidRDefault="00F930C6" w:rsidP="003707F9">
      <w:pPr>
        <w:pStyle w:val="Nadpis1"/>
        <w:jc w:val="both"/>
        <w:rPr>
          <w:rFonts w:cs="Arial"/>
          <w:szCs w:val="22"/>
        </w:rPr>
      </w:pPr>
      <w:bookmarkStart w:id="18" w:name="_Toc150928555"/>
      <w:bookmarkStart w:id="19" w:name="_Toc181606202"/>
      <w:r w:rsidRPr="00D4018E">
        <w:rPr>
          <w:rFonts w:cs="Arial"/>
          <w:szCs w:val="22"/>
        </w:rPr>
        <w:t>Seznam cizích objektů stavbou dotčených</w:t>
      </w:r>
      <w:bookmarkEnd w:id="18"/>
      <w:bookmarkEnd w:id="19"/>
    </w:p>
    <w:p w14:paraId="74971522" w14:textId="77777777" w:rsidR="00F930C6" w:rsidRPr="00D4018E" w:rsidRDefault="00F930C6" w:rsidP="003707F9">
      <w:pPr>
        <w:numPr>
          <w:ilvl w:val="0"/>
          <w:numId w:val="15"/>
        </w:numPr>
        <w:tabs>
          <w:tab w:val="left" w:pos="-70"/>
        </w:tabs>
        <w:jc w:val="both"/>
        <w:rPr>
          <w:rFonts w:cs="Arial"/>
          <w:szCs w:val="22"/>
        </w:rPr>
      </w:pPr>
      <w:r>
        <w:rPr>
          <w:rFonts w:cs="Arial"/>
          <w:szCs w:val="22"/>
        </w:rPr>
        <w:t>N</w:t>
      </w:r>
      <w:r w:rsidRPr="00D4018E">
        <w:rPr>
          <w:rFonts w:cs="Arial"/>
          <w:szCs w:val="22"/>
        </w:rPr>
        <w:t>ejsou</w:t>
      </w:r>
    </w:p>
    <w:p w14:paraId="6312A77F" w14:textId="77777777" w:rsidR="00F930C6" w:rsidRPr="00D4018E" w:rsidRDefault="00F930C6" w:rsidP="003707F9">
      <w:pPr>
        <w:pStyle w:val="Zkladntext"/>
        <w:spacing w:after="0"/>
        <w:rPr>
          <w:rFonts w:cs="Arial"/>
          <w:sz w:val="22"/>
          <w:szCs w:val="22"/>
          <w:highlight w:val="yellow"/>
        </w:rPr>
      </w:pPr>
    </w:p>
    <w:p w14:paraId="5DB08D93" w14:textId="77777777" w:rsidR="00F930C6" w:rsidRPr="00D4018E" w:rsidRDefault="00F930C6" w:rsidP="003707F9">
      <w:pPr>
        <w:pStyle w:val="Zkladntext"/>
        <w:spacing w:after="0"/>
        <w:rPr>
          <w:rFonts w:cs="Arial"/>
          <w:sz w:val="22"/>
          <w:szCs w:val="22"/>
        </w:rPr>
      </w:pPr>
      <w:r w:rsidRPr="00D4018E">
        <w:rPr>
          <w:rFonts w:cs="Arial"/>
          <w:sz w:val="22"/>
          <w:szCs w:val="22"/>
        </w:rPr>
        <w:t>Dotčené strany k projednání:</w:t>
      </w:r>
    </w:p>
    <w:p w14:paraId="59342375" w14:textId="77777777" w:rsidR="000C7D16" w:rsidRPr="000C7D16" w:rsidRDefault="000C7D16" w:rsidP="003707F9">
      <w:pPr>
        <w:numPr>
          <w:ilvl w:val="0"/>
          <w:numId w:val="15"/>
        </w:numPr>
        <w:tabs>
          <w:tab w:val="left" w:pos="-70"/>
        </w:tabs>
        <w:jc w:val="both"/>
        <w:rPr>
          <w:rFonts w:cs="Arial"/>
          <w:szCs w:val="22"/>
        </w:rPr>
      </w:pPr>
      <w:r w:rsidRPr="00D4018E">
        <w:rPr>
          <w:rFonts w:cs="Arial"/>
          <w:szCs w:val="22"/>
        </w:rPr>
        <w:t>Magistrát města Olomouce – odbor ŽP, Hynaisova 10, 779 11 Olomouc (vodoprávní úřad)</w:t>
      </w:r>
    </w:p>
    <w:p w14:paraId="40411E4A" w14:textId="77777777" w:rsidR="00695114" w:rsidRPr="00C26565" w:rsidRDefault="00695114" w:rsidP="003707F9">
      <w:pPr>
        <w:numPr>
          <w:ilvl w:val="0"/>
          <w:numId w:val="15"/>
        </w:numPr>
        <w:tabs>
          <w:tab w:val="left" w:pos="-70"/>
        </w:tabs>
        <w:jc w:val="both"/>
        <w:rPr>
          <w:rFonts w:cs="Arial"/>
          <w:szCs w:val="22"/>
        </w:rPr>
      </w:pPr>
      <w:r>
        <w:rPr>
          <w:rFonts w:cs="Arial"/>
          <w:szCs w:val="22"/>
        </w:rPr>
        <w:t>Vlastníci dotčených pozemků mimo PM</w:t>
      </w:r>
    </w:p>
    <w:p w14:paraId="1D33CE1C" w14:textId="77777777" w:rsidR="00F930C6" w:rsidRDefault="00F930C6" w:rsidP="003707F9">
      <w:pPr>
        <w:pStyle w:val="Zkladntext"/>
        <w:spacing w:after="0"/>
        <w:rPr>
          <w:rFonts w:cs="Arial"/>
          <w:sz w:val="22"/>
          <w:szCs w:val="22"/>
          <w:highlight w:val="yellow"/>
        </w:rPr>
      </w:pPr>
    </w:p>
    <w:p w14:paraId="6776B7C0" w14:textId="77777777" w:rsidR="00F930C6" w:rsidRDefault="00F930C6" w:rsidP="003707F9">
      <w:pPr>
        <w:pStyle w:val="Zkladntext"/>
        <w:spacing w:after="0"/>
        <w:rPr>
          <w:rFonts w:cs="Arial"/>
          <w:sz w:val="22"/>
          <w:szCs w:val="22"/>
          <w:highlight w:val="yellow"/>
        </w:rPr>
      </w:pPr>
    </w:p>
    <w:p w14:paraId="507427B3" w14:textId="77777777" w:rsidR="00FF7908" w:rsidRPr="00D4018E" w:rsidRDefault="00FF7908" w:rsidP="003707F9">
      <w:pPr>
        <w:pStyle w:val="Zkladntext"/>
        <w:spacing w:after="0"/>
        <w:rPr>
          <w:rFonts w:cs="Arial"/>
          <w:sz w:val="22"/>
          <w:szCs w:val="22"/>
          <w:highlight w:val="yellow"/>
        </w:rPr>
      </w:pPr>
    </w:p>
    <w:p w14:paraId="1323EDE6" w14:textId="77777777" w:rsidR="00F930C6" w:rsidRDefault="00F930C6" w:rsidP="003707F9">
      <w:pPr>
        <w:pStyle w:val="Nadpis1"/>
        <w:jc w:val="both"/>
        <w:rPr>
          <w:rFonts w:cs="Arial"/>
          <w:szCs w:val="22"/>
        </w:rPr>
      </w:pPr>
      <w:bookmarkStart w:id="20" w:name="_Toc150928556"/>
      <w:bookmarkStart w:id="21" w:name="_Toc181606203"/>
      <w:r w:rsidRPr="00D4018E">
        <w:rPr>
          <w:rFonts w:cs="Arial"/>
          <w:szCs w:val="22"/>
        </w:rPr>
        <w:lastRenderedPageBreak/>
        <w:t>Vliv prací na životní prostředí</w:t>
      </w:r>
      <w:bookmarkEnd w:id="20"/>
      <w:bookmarkEnd w:id="21"/>
    </w:p>
    <w:p w14:paraId="646A4B4C" w14:textId="77777777" w:rsidR="00F930C6" w:rsidRPr="00255109" w:rsidRDefault="00F930C6" w:rsidP="003707F9">
      <w:pPr>
        <w:jc w:val="both"/>
      </w:pPr>
    </w:p>
    <w:p w14:paraId="5CD78C08" w14:textId="77777777" w:rsidR="00F930C6" w:rsidRDefault="00F930C6" w:rsidP="003707F9">
      <w:pPr>
        <w:jc w:val="both"/>
        <w:rPr>
          <w:rFonts w:cs="Arial"/>
          <w:szCs w:val="22"/>
        </w:rPr>
      </w:pPr>
      <w:r w:rsidRPr="00D4018E">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5423FE8C" w14:textId="77777777" w:rsidR="00F930C6" w:rsidRDefault="00F930C6" w:rsidP="003707F9">
      <w:pPr>
        <w:jc w:val="both"/>
        <w:rPr>
          <w:rFonts w:cs="Arial"/>
          <w:szCs w:val="22"/>
        </w:rPr>
      </w:pPr>
      <w:r w:rsidRPr="00D4018E">
        <w:rPr>
          <w:rFonts w:cs="Arial"/>
          <w:szCs w:val="22"/>
        </w:rPr>
        <w:t>Veškeré mechanismy pohybující se v blízkosti toku musí být opatřeny ekologickými náplněmi, které splňují požadavky práce ve vodních tocích.</w:t>
      </w:r>
    </w:p>
    <w:p w14:paraId="03E9336E" w14:textId="77777777" w:rsidR="00F930C6" w:rsidRDefault="00F930C6" w:rsidP="003707F9">
      <w:pPr>
        <w:jc w:val="both"/>
        <w:rPr>
          <w:rFonts w:cs="Arial"/>
          <w:szCs w:val="22"/>
          <w:highlight w:val="yellow"/>
        </w:rPr>
      </w:pPr>
    </w:p>
    <w:p w14:paraId="2466AC06" w14:textId="77777777" w:rsidR="00F930C6" w:rsidRDefault="00F930C6" w:rsidP="003707F9">
      <w:pPr>
        <w:jc w:val="both"/>
        <w:rPr>
          <w:rFonts w:cs="Arial"/>
          <w:szCs w:val="22"/>
          <w:highlight w:val="yellow"/>
        </w:rPr>
      </w:pPr>
    </w:p>
    <w:p w14:paraId="11E22A57" w14:textId="77777777" w:rsidR="00F930C6" w:rsidRPr="00E23D4B" w:rsidRDefault="00F930C6" w:rsidP="003707F9">
      <w:pPr>
        <w:pStyle w:val="Nadpis1"/>
        <w:jc w:val="both"/>
        <w:rPr>
          <w:rFonts w:cs="Arial"/>
          <w:szCs w:val="22"/>
        </w:rPr>
      </w:pPr>
      <w:bookmarkStart w:id="22" w:name="_Toc150928557"/>
      <w:bookmarkStart w:id="23" w:name="_Toc181606204"/>
      <w:r w:rsidRPr="00E23D4B">
        <w:rPr>
          <w:rFonts w:cs="Arial"/>
          <w:szCs w:val="22"/>
        </w:rPr>
        <w:t>Zdůvodnění naléhavosti a priority navrhované akce</w:t>
      </w:r>
      <w:bookmarkEnd w:id="22"/>
      <w:bookmarkEnd w:id="23"/>
    </w:p>
    <w:p w14:paraId="2C7EFC03" w14:textId="77777777" w:rsidR="00F930C6" w:rsidRPr="00E23D4B" w:rsidRDefault="00F930C6" w:rsidP="003707F9">
      <w:pPr>
        <w:jc w:val="both"/>
      </w:pPr>
    </w:p>
    <w:p w14:paraId="1E96BF9B" w14:textId="77777777" w:rsidR="00F930C6" w:rsidRPr="00D4018E" w:rsidRDefault="00755B5D" w:rsidP="003707F9">
      <w:pPr>
        <w:jc w:val="both"/>
        <w:rPr>
          <w:rFonts w:cs="Arial"/>
          <w:szCs w:val="22"/>
        </w:rPr>
      </w:pPr>
      <w:r w:rsidRPr="00755B5D">
        <w:rPr>
          <w:rFonts w:cs="Arial"/>
          <w:szCs w:val="22"/>
        </w:rPr>
        <w:t>Provedením akce dojde k</w:t>
      </w:r>
      <w:r w:rsidR="00CE239A">
        <w:rPr>
          <w:rFonts w:cs="Arial"/>
          <w:szCs w:val="22"/>
        </w:rPr>
        <w:t>e</w:t>
      </w:r>
      <w:r w:rsidRPr="00755B5D">
        <w:rPr>
          <w:rFonts w:cs="Arial"/>
          <w:szCs w:val="22"/>
        </w:rPr>
        <w:t xml:space="preserve"> zlepšení odtokových poměrů v dané lokalitě.</w:t>
      </w:r>
      <w:r>
        <w:rPr>
          <w:rFonts w:cs="Arial"/>
          <w:szCs w:val="22"/>
        </w:rPr>
        <w:t xml:space="preserve"> </w:t>
      </w:r>
      <w:r w:rsidR="00F930C6" w:rsidRPr="00E23D4B">
        <w:rPr>
          <w:rFonts w:cs="Arial"/>
          <w:szCs w:val="22"/>
        </w:rPr>
        <w:t xml:space="preserve">Jedná se o opravné práce, které povedou k prodloužení celkové životnosti </w:t>
      </w:r>
      <w:r w:rsidR="00CD45F7">
        <w:rPr>
          <w:rFonts w:cs="Arial"/>
          <w:szCs w:val="22"/>
        </w:rPr>
        <w:t>u</w:t>
      </w:r>
      <w:r w:rsidR="00CE239A">
        <w:rPr>
          <w:rFonts w:cs="Arial"/>
          <w:szCs w:val="22"/>
        </w:rPr>
        <w:t>prav</w:t>
      </w:r>
      <w:r w:rsidR="00CD45F7">
        <w:rPr>
          <w:rFonts w:cs="Arial"/>
          <w:szCs w:val="22"/>
        </w:rPr>
        <w:t>e</w:t>
      </w:r>
      <w:r w:rsidR="00CE239A">
        <w:rPr>
          <w:rFonts w:cs="Arial"/>
          <w:szCs w:val="22"/>
        </w:rPr>
        <w:t>ného</w:t>
      </w:r>
      <w:r>
        <w:rPr>
          <w:rFonts w:cs="Arial"/>
          <w:szCs w:val="22"/>
        </w:rPr>
        <w:t xml:space="preserve"> toku </w:t>
      </w:r>
      <w:r w:rsidR="00CE239A">
        <w:rPr>
          <w:rFonts w:cs="Arial"/>
          <w:szCs w:val="22"/>
        </w:rPr>
        <w:t xml:space="preserve">řeky </w:t>
      </w:r>
      <w:r>
        <w:rPr>
          <w:rFonts w:cs="Arial"/>
          <w:szCs w:val="22"/>
        </w:rPr>
        <w:t>Moravy</w:t>
      </w:r>
      <w:r w:rsidR="00F930C6" w:rsidRPr="00E23D4B">
        <w:rPr>
          <w:rFonts w:cs="Arial"/>
          <w:szCs w:val="22"/>
        </w:rPr>
        <w:t xml:space="preserve"> a zlepší je</w:t>
      </w:r>
      <w:r w:rsidR="00E23D4B" w:rsidRPr="00E23D4B">
        <w:rPr>
          <w:rFonts w:cs="Arial"/>
          <w:szCs w:val="22"/>
        </w:rPr>
        <w:t>jí</w:t>
      </w:r>
      <w:r w:rsidR="00F930C6" w:rsidRPr="00E23D4B">
        <w:rPr>
          <w:rFonts w:cs="Arial"/>
          <w:szCs w:val="22"/>
        </w:rPr>
        <w:t xml:space="preserve"> technický a estetický stav.</w:t>
      </w:r>
    </w:p>
    <w:p w14:paraId="18415FD9" w14:textId="77777777" w:rsidR="00D27881" w:rsidRDefault="00D27881" w:rsidP="003707F9">
      <w:pPr>
        <w:jc w:val="both"/>
        <w:rPr>
          <w:rFonts w:cs="Arial"/>
          <w:bCs/>
          <w:szCs w:val="22"/>
          <w:highlight w:val="yellow"/>
        </w:rPr>
      </w:pPr>
    </w:p>
    <w:p w14:paraId="1F06C6B3" w14:textId="77777777" w:rsidR="000C7D16" w:rsidRDefault="000C7D16" w:rsidP="003707F9">
      <w:pPr>
        <w:jc w:val="both"/>
        <w:rPr>
          <w:rFonts w:cs="Arial"/>
          <w:bCs/>
          <w:szCs w:val="22"/>
          <w:highlight w:val="yellow"/>
        </w:rPr>
      </w:pPr>
    </w:p>
    <w:p w14:paraId="620183B6" w14:textId="77777777" w:rsidR="00626DF1" w:rsidRPr="00C12B86" w:rsidRDefault="00626DF1" w:rsidP="003707F9">
      <w:pPr>
        <w:pStyle w:val="Nadpis1"/>
        <w:jc w:val="both"/>
        <w:rPr>
          <w:rFonts w:cs="Arial"/>
          <w:szCs w:val="22"/>
        </w:rPr>
      </w:pPr>
      <w:bookmarkStart w:id="24" w:name="_Toc181606205"/>
      <w:r w:rsidRPr="00C12B86">
        <w:rPr>
          <w:rFonts w:cs="Arial"/>
          <w:szCs w:val="22"/>
        </w:rPr>
        <w:t xml:space="preserve">Majetkové vztahy investora k pozemkům, jichž se </w:t>
      </w:r>
      <w:r w:rsidR="00BB0D56" w:rsidRPr="00C12B86">
        <w:rPr>
          <w:rFonts w:cs="Arial"/>
          <w:szCs w:val="22"/>
        </w:rPr>
        <w:t>práce</w:t>
      </w:r>
      <w:r w:rsidR="00AA76D2" w:rsidRPr="00C12B86">
        <w:rPr>
          <w:rFonts w:cs="Arial"/>
          <w:szCs w:val="22"/>
        </w:rPr>
        <w:t xml:space="preserve"> dotýká</w:t>
      </w:r>
      <w:bookmarkEnd w:id="24"/>
    </w:p>
    <w:p w14:paraId="6F26D048" w14:textId="77777777" w:rsidR="00255109" w:rsidRPr="00C12B86" w:rsidRDefault="00255109" w:rsidP="003707F9">
      <w:pPr>
        <w:jc w:val="both"/>
      </w:pPr>
    </w:p>
    <w:p w14:paraId="3F113AF7" w14:textId="77777777" w:rsidR="00626DF1" w:rsidRPr="00E23D4B" w:rsidRDefault="001A526D" w:rsidP="003707F9">
      <w:pPr>
        <w:jc w:val="both"/>
        <w:rPr>
          <w:rFonts w:cs="Arial"/>
          <w:szCs w:val="22"/>
        </w:rPr>
      </w:pPr>
      <w:bookmarkStart w:id="25" w:name="_Hlk150928693"/>
      <w:r>
        <w:rPr>
          <w:rFonts w:cs="Arial"/>
          <w:szCs w:val="22"/>
        </w:rPr>
        <w:t>Akce</w:t>
      </w:r>
      <w:r w:rsidR="009371B7" w:rsidRPr="00C12B86">
        <w:rPr>
          <w:rFonts w:cs="Arial"/>
          <w:szCs w:val="22"/>
        </w:rPr>
        <w:t xml:space="preserve"> se bude </w:t>
      </w:r>
      <w:r w:rsidR="00255109" w:rsidRPr="00C12B86">
        <w:rPr>
          <w:rFonts w:cs="Arial"/>
          <w:szCs w:val="22"/>
        </w:rPr>
        <w:t>realizovat</w:t>
      </w:r>
      <w:r w:rsidR="009371B7" w:rsidRPr="00C12B86">
        <w:rPr>
          <w:rFonts w:cs="Arial"/>
          <w:szCs w:val="22"/>
        </w:rPr>
        <w:t xml:space="preserve"> na pozemcíc</w:t>
      </w:r>
      <w:r w:rsidR="00EE5C11" w:rsidRPr="00C12B86">
        <w:rPr>
          <w:rFonts w:cs="Arial"/>
          <w:szCs w:val="22"/>
        </w:rPr>
        <w:t>h</w:t>
      </w:r>
      <w:r w:rsidR="00E23D4B">
        <w:rPr>
          <w:rFonts w:cs="Arial"/>
          <w:szCs w:val="22"/>
        </w:rPr>
        <w:t xml:space="preserve"> </w:t>
      </w:r>
      <w:r w:rsidR="00755B5D">
        <w:rPr>
          <w:rFonts w:cs="Arial"/>
          <w:szCs w:val="22"/>
        </w:rPr>
        <w:t>ve vlastnictví PM.</w:t>
      </w:r>
    </w:p>
    <w:p w14:paraId="130FE349" w14:textId="77777777" w:rsidR="00E23D4B" w:rsidRDefault="00E23D4B" w:rsidP="003707F9">
      <w:pPr>
        <w:jc w:val="both"/>
        <w:rPr>
          <w:rFonts w:cs="Arial"/>
          <w:szCs w:val="22"/>
        </w:rPr>
      </w:pPr>
    </w:p>
    <w:p w14:paraId="638F1AEB" w14:textId="77777777" w:rsidR="007A1F4A" w:rsidRDefault="007A1F4A" w:rsidP="003707F9">
      <w:pPr>
        <w:jc w:val="both"/>
        <w:rPr>
          <w:rFonts w:cs="Arial"/>
          <w:szCs w:val="22"/>
        </w:rPr>
      </w:pPr>
      <w:r w:rsidRPr="007A1F4A">
        <w:rPr>
          <w:rFonts w:cs="Arial"/>
          <w:szCs w:val="22"/>
        </w:rPr>
        <w:t xml:space="preserve">Obvod staveniště je dán </w:t>
      </w:r>
      <w:r w:rsidR="00755B5D">
        <w:rPr>
          <w:rFonts w:cs="Arial"/>
          <w:szCs w:val="22"/>
        </w:rPr>
        <w:t>korytem vodního toku Moravy</w:t>
      </w:r>
      <w:r w:rsidRPr="007A1F4A">
        <w:rPr>
          <w:rFonts w:cs="Arial"/>
          <w:szCs w:val="22"/>
        </w:rPr>
        <w:t xml:space="preserve">. Pozemky podél </w:t>
      </w:r>
      <w:r w:rsidR="00755B5D">
        <w:rPr>
          <w:rFonts w:cs="Arial"/>
          <w:szCs w:val="22"/>
        </w:rPr>
        <w:t>vodního toku</w:t>
      </w:r>
      <w:r w:rsidR="00916DD3">
        <w:rPr>
          <w:rFonts w:cs="Arial"/>
          <w:szCs w:val="22"/>
        </w:rPr>
        <w:t xml:space="preserve"> </w:t>
      </w:r>
      <w:r w:rsidRPr="007A1F4A">
        <w:rPr>
          <w:rFonts w:cs="Arial"/>
          <w:szCs w:val="22"/>
        </w:rPr>
        <w:t>nebudou opravou dotčeny s výjimkou dohodnutých příjezdů a manipulačních ploch</w:t>
      </w:r>
      <w:r>
        <w:rPr>
          <w:rFonts w:cs="Arial"/>
          <w:szCs w:val="22"/>
        </w:rPr>
        <w:t>.</w:t>
      </w:r>
    </w:p>
    <w:bookmarkEnd w:id="25"/>
    <w:p w14:paraId="04089A71" w14:textId="77777777" w:rsidR="00260C98" w:rsidRPr="001C3779" w:rsidRDefault="00260C98" w:rsidP="003707F9">
      <w:pPr>
        <w:jc w:val="both"/>
        <w:rPr>
          <w:rFonts w:cs="Arial"/>
          <w:szCs w:val="22"/>
          <w:highlight w:val="yellow"/>
        </w:rPr>
      </w:pPr>
    </w:p>
    <w:p w14:paraId="59199832" w14:textId="77777777" w:rsidR="00B81B92" w:rsidRPr="001C3779" w:rsidRDefault="00B81B92" w:rsidP="003707F9">
      <w:pPr>
        <w:jc w:val="both"/>
        <w:rPr>
          <w:rFonts w:cs="Arial"/>
          <w:szCs w:val="22"/>
          <w:highlight w:val="yellow"/>
        </w:rPr>
      </w:pPr>
    </w:p>
    <w:p w14:paraId="45F0AA61" w14:textId="77777777" w:rsidR="00255109" w:rsidRPr="00C12B86" w:rsidRDefault="002C6F7E" w:rsidP="003707F9">
      <w:pPr>
        <w:pStyle w:val="Nadpis1"/>
        <w:jc w:val="both"/>
        <w:rPr>
          <w:rFonts w:cs="Arial"/>
          <w:szCs w:val="22"/>
        </w:rPr>
      </w:pPr>
      <w:bookmarkStart w:id="26" w:name="_Toc181606206"/>
      <w:r w:rsidRPr="00C12B86">
        <w:rPr>
          <w:rFonts w:cs="Arial"/>
          <w:szCs w:val="22"/>
        </w:rPr>
        <w:t>Předpokládané rozpočtové náklady</w:t>
      </w:r>
      <w:bookmarkEnd w:id="26"/>
    </w:p>
    <w:p w14:paraId="3CC51A83" w14:textId="77777777" w:rsidR="00255109" w:rsidRPr="00C12B86" w:rsidRDefault="00255109" w:rsidP="003707F9">
      <w:pPr>
        <w:jc w:val="both"/>
        <w:rPr>
          <w:rFonts w:cs="Arial"/>
          <w:szCs w:val="22"/>
        </w:rPr>
      </w:pPr>
    </w:p>
    <w:p w14:paraId="7096F42B" w14:textId="77777777" w:rsidR="00E23D4B" w:rsidRPr="00E23D4B" w:rsidRDefault="00E23D4B" w:rsidP="00E23D4B">
      <w:pPr>
        <w:jc w:val="both"/>
        <w:rPr>
          <w:rFonts w:cs="Arial"/>
          <w:szCs w:val="22"/>
        </w:rPr>
      </w:pPr>
      <w:r w:rsidRPr="00E23D4B">
        <w:rPr>
          <w:rFonts w:cs="Arial"/>
          <w:szCs w:val="22"/>
        </w:rPr>
        <w:t xml:space="preserve">Na základě provedení propočtu stavby pro ZRS byly náklady na zpracování PD k uvedené stavbě odhadnuty v této předpokládané výši: </w:t>
      </w:r>
    </w:p>
    <w:p w14:paraId="6A221AFE" w14:textId="77777777" w:rsidR="00E23D4B" w:rsidRPr="00CD45F7" w:rsidRDefault="00E23D4B" w:rsidP="00E23D4B">
      <w:pPr>
        <w:jc w:val="both"/>
        <w:rPr>
          <w:rFonts w:cs="Arial"/>
          <w:szCs w:val="22"/>
        </w:rPr>
      </w:pPr>
      <w:r w:rsidRPr="00E23D4B">
        <w:rPr>
          <w:rFonts w:cs="Arial"/>
          <w:szCs w:val="22"/>
        </w:rPr>
        <w:t xml:space="preserve"> </w:t>
      </w:r>
      <w:r w:rsidRPr="00E23D4B">
        <w:rPr>
          <w:rFonts w:cs="Arial"/>
          <w:b/>
          <w:szCs w:val="22"/>
        </w:rPr>
        <w:t xml:space="preserve">  </w:t>
      </w:r>
    </w:p>
    <w:p w14:paraId="39726867" w14:textId="77777777" w:rsidR="00E23D4B" w:rsidRPr="00E23D4B" w:rsidRDefault="00E23D4B" w:rsidP="00E23D4B">
      <w:pPr>
        <w:jc w:val="both"/>
        <w:rPr>
          <w:rFonts w:cs="Arial"/>
          <w:szCs w:val="22"/>
        </w:rPr>
      </w:pPr>
      <w:r w:rsidRPr="00E23D4B">
        <w:rPr>
          <w:rFonts w:cs="Arial"/>
          <w:szCs w:val="22"/>
        </w:rPr>
        <w:t xml:space="preserve">Odhad </w:t>
      </w:r>
      <w:r>
        <w:rPr>
          <w:rFonts w:cs="Arial"/>
          <w:szCs w:val="22"/>
        </w:rPr>
        <w:t xml:space="preserve">hrubých rozpočtových nákladů na realizaci stavby </w:t>
      </w:r>
      <w:r w:rsidRPr="00E23D4B">
        <w:rPr>
          <w:rFonts w:cs="Arial"/>
          <w:szCs w:val="22"/>
        </w:rPr>
        <w:t xml:space="preserve">činí celkem: </w:t>
      </w:r>
      <w:r w:rsidR="00755B5D">
        <w:rPr>
          <w:rFonts w:cs="Arial"/>
          <w:b/>
          <w:szCs w:val="22"/>
        </w:rPr>
        <w:t>2</w:t>
      </w:r>
      <w:r w:rsidR="00CE239A">
        <w:rPr>
          <w:rFonts w:cs="Arial"/>
          <w:b/>
          <w:szCs w:val="22"/>
        </w:rPr>
        <w:t xml:space="preserve"> </w:t>
      </w:r>
      <w:r w:rsidR="00755B5D">
        <w:rPr>
          <w:rFonts w:cs="Arial"/>
          <w:b/>
          <w:szCs w:val="22"/>
        </w:rPr>
        <w:t>990</w:t>
      </w:r>
      <w:r w:rsidRPr="00E23D4B">
        <w:rPr>
          <w:rFonts w:cs="Arial"/>
          <w:b/>
          <w:szCs w:val="22"/>
        </w:rPr>
        <w:t xml:space="preserve"> tis. Kč</w:t>
      </w:r>
      <w:r w:rsidRPr="00E23D4B">
        <w:rPr>
          <w:rFonts w:cs="Arial"/>
          <w:szCs w:val="22"/>
        </w:rPr>
        <w:t xml:space="preserve">  </w:t>
      </w:r>
    </w:p>
    <w:p w14:paraId="751C00FF" w14:textId="77777777" w:rsidR="00E23D4B" w:rsidRDefault="00E23D4B" w:rsidP="00E23D4B">
      <w:pPr>
        <w:jc w:val="both"/>
        <w:rPr>
          <w:rFonts w:cs="Arial"/>
          <w:szCs w:val="22"/>
        </w:rPr>
      </w:pPr>
    </w:p>
    <w:p w14:paraId="4E5F1EB6" w14:textId="77777777" w:rsidR="00E23D4B" w:rsidRPr="00E23D4B" w:rsidRDefault="00E23D4B" w:rsidP="00E23D4B">
      <w:pPr>
        <w:jc w:val="both"/>
        <w:rPr>
          <w:rFonts w:cs="Arial"/>
          <w:b/>
          <w:szCs w:val="22"/>
        </w:rPr>
      </w:pPr>
      <w:r w:rsidRPr="00E23D4B">
        <w:rPr>
          <w:rFonts w:cs="Arial"/>
          <w:b/>
          <w:szCs w:val="22"/>
        </w:rPr>
        <w:t xml:space="preserve">Skutečné náklady na opravu </w:t>
      </w:r>
      <w:r w:rsidR="00CD45F7">
        <w:rPr>
          <w:rFonts w:cs="Arial"/>
          <w:b/>
          <w:szCs w:val="22"/>
        </w:rPr>
        <w:t>koryta vodního toku</w:t>
      </w:r>
      <w:r w:rsidRPr="00E23D4B">
        <w:rPr>
          <w:rFonts w:cs="Arial"/>
          <w:b/>
          <w:szCs w:val="22"/>
        </w:rPr>
        <w:t xml:space="preserve"> budou známy až na základě zhotovení podrobného rozpočtu v PD.</w:t>
      </w:r>
    </w:p>
    <w:p w14:paraId="322A117F" w14:textId="77777777" w:rsidR="00802675" w:rsidRPr="00C12B86" w:rsidRDefault="00802675" w:rsidP="00E23D4B">
      <w:pPr>
        <w:jc w:val="both"/>
        <w:rPr>
          <w:rFonts w:cs="Arial"/>
          <w:b/>
          <w:szCs w:val="22"/>
        </w:rPr>
      </w:pPr>
    </w:p>
    <w:sectPr w:rsidR="00802675" w:rsidRPr="00C12B86" w:rsidSect="00745CF9">
      <w:footerReference w:type="default" r:id="rId10"/>
      <w:pgSz w:w="11906" w:h="16838" w:code="9"/>
      <w:pgMar w:top="851" w:right="851" w:bottom="851"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DE5AC" w14:textId="77777777" w:rsidR="00F02686" w:rsidRDefault="00F02686" w:rsidP="008C01A4">
      <w:r>
        <w:separator/>
      </w:r>
    </w:p>
  </w:endnote>
  <w:endnote w:type="continuationSeparator" w:id="0">
    <w:p w14:paraId="0FCB8C00" w14:textId="77777777" w:rsidR="00F02686" w:rsidRDefault="00F02686"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6139050"/>
      <w:docPartObj>
        <w:docPartGallery w:val="Page Numbers (Bottom of Page)"/>
        <w:docPartUnique/>
      </w:docPartObj>
    </w:sdtPr>
    <w:sdtEndPr/>
    <w:sdtContent>
      <w:p w14:paraId="7152FA4F" w14:textId="77777777" w:rsidR="00AC126F" w:rsidRDefault="00AC126F">
        <w:pPr>
          <w:pStyle w:val="Zpat"/>
          <w:jc w:val="right"/>
        </w:pPr>
        <w:r>
          <w:fldChar w:fldCharType="begin"/>
        </w:r>
        <w:r>
          <w:instrText>PAGE   \* MERGEFORMAT</w:instrText>
        </w:r>
        <w:r>
          <w:fldChar w:fldCharType="separate"/>
        </w:r>
        <w:r w:rsidR="001A526D">
          <w:rPr>
            <w:noProof/>
          </w:rPr>
          <w:t>5</w:t>
        </w:r>
        <w:r>
          <w:fldChar w:fldCharType="end"/>
        </w:r>
        <w:r>
          <w:t>/</w:t>
        </w:r>
        <w:fldSimple w:instr=" NUMPAGES   \* MERGEFORMAT ">
          <w:r w:rsidR="001A526D">
            <w:rPr>
              <w:noProof/>
            </w:rPr>
            <w:t>5</w:t>
          </w:r>
        </w:fldSimple>
      </w:p>
    </w:sdtContent>
  </w:sdt>
  <w:p w14:paraId="1759AAED" w14:textId="77777777" w:rsidR="00AC126F" w:rsidRDefault="00AC12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3D0FD" w14:textId="77777777" w:rsidR="00F02686" w:rsidRDefault="00F02686" w:rsidP="008C01A4">
      <w:r>
        <w:separator/>
      </w:r>
    </w:p>
  </w:footnote>
  <w:footnote w:type="continuationSeparator" w:id="0">
    <w:p w14:paraId="55454F8C" w14:textId="77777777" w:rsidR="00F02686" w:rsidRDefault="00F02686"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2377"/>
    <w:multiLevelType w:val="hybridMultilevel"/>
    <w:tmpl w:val="B04A8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16E47"/>
    <w:multiLevelType w:val="hybridMultilevel"/>
    <w:tmpl w:val="342CE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3"/>
  </w:num>
  <w:num w:numId="5">
    <w:abstractNumId w:val="1"/>
  </w:num>
  <w:num w:numId="6">
    <w:abstractNumId w:val="21"/>
  </w:num>
  <w:num w:numId="7">
    <w:abstractNumId w:val="0"/>
  </w:num>
  <w:num w:numId="8">
    <w:abstractNumId w:val="17"/>
  </w:num>
  <w:num w:numId="9">
    <w:abstractNumId w:val="22"/>
  </w:num>
  <w:num w:numId="10">
    <w:abstractNumId w:val="19"/>
  </w:num>
  <w:num w:numId="11">
    <w:abstractNumId w:val="11"/>
  </w:num>
  <w:num w:numId="12">
    <w:abstractNumId w:val="20"/>
  </w:num>
  <w:num w:numId="13">
    <w:abstractNumId w:val="12"/>
  </w:num>
  <w:num w:numId="14">
    <w:abstractNumId w:val="24"/>
  </w:num>
  <w:num w:numId="15">
    <w:abstractNumId w:val="16"/>
  </w:num>
  <w:num w:numId="16">
    <w:abstractNumId w:val="10"/>
  </w:num>
  <w:num w:numId="17">
    <w:abstractNumId w:val="26"/>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4"/>
  </w:num>
  <w:num w:numId="26">
    <w:abstractNumId w:val="14"/>
  </w:num>
  <w:num w:numId="27">
    <w:abstractNumId w:val="14"/>
  </w:num>
  <w:num w:numId="28">
    <w:abstractNumId w:val="14"/>
  </w:num>
  <w:num w:numId="29">
    <w:abstractNumId w:val="5"/>
  </w:num>
  <w:num w:numId="30">
    <w:abstractNumId w:val="14"/>
  </w:num>
  <w:num w:numId="31">
    <w:abstractNumId w:val="18"/>
  </w:num>
  <w:num w:numId="32">
    <w:abstractNumId w:val="8"/>
  </w:num>
  <w:num w:numId="33">
    <w:abstractNumId w:val="9"/>
  </w:num>
  <w:num w:numId="34">
    <w:abstractNumId w:val="6"/>
  </w:num>
  <w:num w:numId="35">
    <w:abstractNumId w:val="14"/>
  </w:num>
  <w:num w:numId="36">
    <w:abstractNumId w:val="3"/>
  </w:num>
  <w:num w:numId="37">
    <w:abstractNumId w:val="15"/>
  </w:num>
  <w:num w:numId="38">
    <w:abstractNumId w:val="1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654E"/>
    <w:rsid w:val="000076F0"/>
    <w:rsid w:val="000105E0"/>
    <w:rsid w:val="0001194F"/>
    <w:rsid w:val="00013224"/>
    <w:rsid w:val="00015089"/>
    <w:rsid w:val="00017FFA"/>
    <w:rsid w:val="00023FB0"/>
    <w:rsid w:val="00025CAF"/>
    <w:rsid w:val="00026A85"/>
    <w:rsid w:val="000316EC"/>
    <w:rsid w:val="000338AF"/>
    <w:rsid w:val="00036D54"/>
    <w:rsid w:val="000374A5"/>
    <w:rsid w:val="00040074"/>
    <w:rsid w:val="00040196"/>
    <w:rsid w:val="00040838"/>
    <w:rsid w:val="00042677"/>
    <w:rsid w:val="00043C96"/>
    <w:rsid w:val="00044932"/>
    <w:rsid w:val="00044ACC"/>
    <w:rsid w:val="00047A3A"/>
    <w:rsid w:val="0005007D"/>
    <w:rsid w:val="00056685"/>
    <w:rsid w:val="0006191E"/>
    <w:rsid w:val="00062A6E"/>
    <w:rsid w:val="00064485"/>
    <w:rsid w:val="000665EB"/>
    <w:rsid w:val="00066936"/>
    <w:rsid w:val="00070ED8"/>
    <w:rsid w:val="000710A5"/>
    <w:rsid w:val="0007151C"/>
    <w:rsid w:val="00071C0E"/>
    <w:rsid w:val="00072730"/>
    <w:rsid w:val="00072E6E"/>
    <w:rsid w:val="000751E4"/>
    <w:rsid w:val="000802C1"/>
    <w:rsid w:val="0008121C"/>
    <w:rsid w:val="00083277"/>
    <w:rsid w:val="00084A49"/>
    <w:rsid w:val="000949C4"/>
    <w:rsid w:val="000A4199"/>
    <w:rsid w:val="000A50D6"/>
    <w:rsid w:val="000A6B23"/>
    <w:rsid w:val="000B332E"/>
    <w:rsid w:val="000B5199"/>
    <w:rsid w:val="000B67DC"/>
    <w:rsid w:val="000B6BDC"/>
    <w:rsid w:val="000B6FE7"/>
    <w:rsid w:val="000B6FEE"/>
    <w:rsid w:val="000B7ECC"/>
    <w:rsid w:val="000C099B"/>
    <w:rsid w:val="000C0A90"/>
    <w:rsid w:val="000C466F"/>
    <w:rsid w:val="000C542F"/>
    <w:rsid w:val="000C5C53"/>
    <w:rsid w:val="000C73E9"/>
    <w:rsid w:val="000C7D16"/>
    <w:rsid w:val="000D54BB"/>
    <w:rsid w:val="000D72E0"/>
    <w:rsid w:val="000E0A5C"/>
    <w:rsid w:val="000E1C82"/>
    <w:rsid w:val="000E3DAD"/>
    <w:rsid w:val="000E6817"/>
    <w:rsid w:val="000F3FDF"/>
    <w:rsid w:val="000F46DD"/>
    <w:rsid w:val="000F74A6"/>
    <w:rsid w:val="0010100D"/>
    <w:rsid w:val="001012A7"/>
    <w:rsid w:val="001016C6"/>
    <w:rsid w:val="00102075"/>
    <w:rsid w:val="00104352"/>
    <w:rsid w:val="001059CF"/>
    <w:rsid w:val="00105BE2"/>
    <w:rsid w:val="001070C8"/>
    <w:rsid w:val="0011145C"/>
    <w:rsid w:val="00113990"/>
    <w:rsid w:val="00113FEC"/>
    <w:rsid w:val="001150F9"/>
    <w:rsid w:val="00117934"/>
    <w:rsid w:val="001179D4"/>
    <w:rsid w:val="00120292"/>
    <w:rsid w:val="00125A64"/>
    <w:rsid w:val="00127095"/>
    <w:rsid w:val="00127B2B"/>
    <w:rsid w:val="0013095E"/>
    <w:rsid w:val="00130EE6"/>
    <w:rsid w:val="0013211C"/>
    <w:rsid w:val="00132DDB"/>
    <w:rsid w:val="00135F66"/>
    <w:rsid w:val="0013738F"/>
    <w:rsid w:val="00137F5B"/>
    <w:rsid w:val="0014083A"/>
    <w:rsid w:val="0014232F"/>
    <w:rsid w:val="00143617"/>
    <w:rsid w:val="001452C8"/>
    <w:rsid w:val="00150FF4"/>
    <w:rsid w:val="00151472"/>
    <w:rsid w:val="0015267B"/>
    <w:rsid w:val="00153962"/>
    <w:rsid w:val="0015400B"/>
    <w:rsid w:val="001562D2"/>
    <w:rsid w:val="001613CF"/>
    <w:rsid w:val="00163CA4"/>
    <w:rsid w:val="001655C6"/>
    <w:rsid w:val="00165655"/>
    <w:rsid w:val="00165F04"/>
    <w:rsid w:val="00166812"/>
    <w:rsid w:val="00172500"/>
    <w:rsid w:val="00172DC9"/>
    <w:rsid w:val="00185F1D"/>
    <w:rsid w:val="00186521"/>
    <w:rsid w:val="00187226"/>
    <w:rsid w:val="00192284"/>
    <w:rsid w:val="00192AF5"/>
    <w:rsid w:val="001969C4"/>
    <w:rsid w:val="0019723F"/>
    <w:rsid w:val="001A0BE1"/>
    <w:rsid w:val="001A389C"/>
    <w:rsid w:val="001A4DE4"/>
    <w:rsid w:val="001A526D"/>
    <w:rsid w:val="001A5F99"/>
    <w:rsid w:val="001B0555"/>
    <w:rsid w:val="001B24A8"/>
    <w:rsid w:val="001B25FD"/>
    <w:rsid w:val="001B524F"/>
    <w:rsid w:val="001B78DB"/>
    <w:rsid w:val="001B7A25"/>
    <w:rsid w:val="001C0077"/>
    <w:rsid w:val="001C3779"/>
    <w:rsid w:val="001C67D8"/>
    <w:rsid w:val="001C6B47"/>
    <w:rsid w:val="001D4EBD"/>
    <w:rsid w:val="001D6517"/>
    <w:rsid w:val="001D6731"/>
    <w:rsid w:val="001D7FF1"/>
    <w:rsid w:val="001E40FE"/>
    <w:rsid w:val="001E5459"/>
    <w:rsid w:val="001E66AF"/>
    <w:rsid w:val="001F1388"/>
    <w:rsid w:val="001F162F"/>
    <w:rsid w:val="001F349A"/>
    <w:rsid w:val="001F5145"/>
    <w:rsid w:val="001F6077"/>
    <w:rsid w:val="001F67EA"/>
    <w:rsid w:val="00200EF8"/>
    <w:rsid w:val="00202538"/>
    <w:rsid w:val="00202FB1"/>
    <w:rsid w:val="00207607"/>
    <w:rsid w:val="00207F0D"/>
    <w:rsid w:val="00210066"/>
    <w:rsid w:val="0021107A"/>
    <w:rsid w:val="0021139A"/>
    <w:rsid w:val="00212AB9"/>
    <w:rsid w:val="002169B7"/>
    <w:rsid w:val="00223096"/>
    <w:rsid w:val="00223E5A"/>
    <w:rsid w:val="002271ED"/>
    <w:rsid w:val="0023218A"/>
    <w:rsid w:val="00237BA5"/>
    <w:rsid w:val="00241F3D"/>
    <w:rsid w:val="002471F0"/>
    <w:rsid w:val="00247255"/>
    <w:rsid w:val="00250F56"/>
    <w:rsid w:val="002519C5"/>
    <w:rsid w:val="002523AF"/>
    <w:rsid w:val="00252AEF"/>
    <w:rsid w:val="00253FF4"/>
    <w:rsid w:val="00255109"/>
    <w:rsid w:val="00255751"/>
    <w:rsid w:val="002602E9"/>
    <w:rsid w:val="00260C98"/>
    <w:rsid w:val="00261457"/>
    <w:rsid w:val="0026220D"/>
    <w:rsid w:val="002625F8"/>
    <w:rsid w:val="00267B32"/>
    <w:rsid w:val="00270A87"/>
    <w:rsid w:val="00270D3C"/>
    <w:rsid w:val="0027251F"/>
    <w:rsid w:val="00277B21"/>
    <w:rsid w:val="00277FF3"/>
    <w:rsid w:val="0028581E"/>
    <w:rsid w:val="0028737C"/>
    <w:rsid w:val="0029160A"/>
    <w:rsid w:val="00294EFD"/>
    <w:rsid w:val="00295CE8"/>
    <w:rsid w:val="00295D12"/>
    <w:rsid w:val="00295F2C"/>
    <w:rsid w:val="00296303"/>
    <w:rsid w:val="00297128"/>
    <w:rsid w:val="002A136C"/>
    <w:rsid w:val="002A22F5"/>
    <w:rsid w:val="002A30AA"/>
    <w:rsid w:val="002A4953"/>
    <w:rsid w:val="002A5881"/>
    <w:rsid w:val="002A7EE6"/>
    <w:rsid w:val="002B139C"/>
    <w:rsid w:val="002B2519"/>
    <w:rsid w:val="002B5924"/>
    <w:rsid w:val="002B6515"/>
    <w:rsid w:val="002B6763"/>
    <w:rsid w:val="002B7B4E"/>
    <w:rsid w:val="002C2A80"/>
    <w:rsid w:val="002C5A64"/>
    <w:rsid w:val="002C6F7E"/>
    <w:rsid w:val="002D5EF3"/>
    <w:rsid w:val="002E60A5"/>
    <w:rsid w:val="002F212A"/>
    <w:rsid w:val="002F2312"/>
    <w:rsid w:val="002F2529"/>
    <w:rsid w:val="002F3761"/>
    <w:rsid w:val="002F39B0"/>
    <w:rsid w:val="002F4832"/>
    <w:rsid w:val="002F6A74"/>
    <w:rsid w:val="002F6DEE"/>
    <w:rsid w:val="002F75C9"/>
    <w:rsid w:val="00300D17"/>
    <w:rsid w:val="0030152B"/>
    <w:rsid w:val="00301FA1"/>
    <w:rsid w:val="00303871"/>
    <w:rsid w:val="00312E2D"/>
    <w:rsid w:val="00313856"/>
    <w:rsid w:val="0031725F"/>
    <w:rsid w:val="00317F36"/>
    <w:rsid w:val="003204E3"/>
    <w:rsid w:val="003211BD"/>
    <w:rsid w:val="00321D1C"/>
    <w:rsid w:val="003224E4"/>
    <w:rsid w:val="00325F9B"/>
    <w:rsid w:val="0033056A"/>
    <w:rsid w:val="00330FB1"/>
    <w:rsid w:val="00331531"/>
    <w:rsid w:val="00334285"/>
    <w:rsid w:val="00341840"/>
    <w:rsid w:val="00345860"/>
    <w:rsid w:val="00354712"/>
    <w:rsid w:val="00354BDE"/>
    <w:rsid w:val="00355F7B"/>
    <w:rsid w:val="0035720A"/>
    <w:rsid w:val="00357F87"/>
    <w:rsid w:val="00360539"/>
    <w:rsid w:val="0036173B"/>
    <w:rsid w:val="00362845"/>
    <w:rsid w:val="00363D65"/>
    <w:rsid w:val="00365702"/>
    <w:rsid w:val="003658EC"/>
    <w:rsid w:val="00366812"/>
    <w:rsid w:val="003707F9"/>
    <w:rsid w:val="00372061"/>
    <w:rsid w:val="003748E3"/>
    <w:rsid w:val="00377E7D"/>
    <w:rsid w:val="0038079B"/>
    <w:rsid w:val="00380A21"/>
    <w:rsid w:val="003825A1"/>
    <w:rsid w:val="00383490"/>
    <w:rsid w:val="0038441F"/>
    <w:rsid w:val="00386CA4"/>
    <w:rsid w:val="00386D49"/>
    <w:rsid w:val="00386F7A"/>
    <w:rsid w:val="00387D52"/>
    <w:rsid w:val="00390CD3"/>
    <w:rsid w:val="003936AF"/>
    <w:rsid w:val="0039452D"/>
    <w:rsid w:val="0039480D"/>
    <w:rsid w:val="0039669E"/>
    <w:rsid w:val="003A16E9"/>
    <w:rsid w:val="003A196E"/>
    <w:rsid w:val="003A1975"/>
    <w:rsid w:val="003A4FA9"/>
    <w:rsid w:val="003A7746"/>
    <w:rsid w:val="003A78B1"/>
    <w:rsid w:val="003A7C53"/>
    <w:rsid w:val="003B01E4"/>
    <w:rsid w:val="003B5D66"/>
    <w:rsid w:val="003B6AFF"/>
    <w:rsid w:val="003B6C41"/>
    <w:rsid w:val="003C03FA"/>
    <w:rsid w:val="003C1B4A"/>
    <w:rsid w:val="003C4A60"/>
    <w:rsid w:val="003D113A"/>
    <w:rsid w:val="003D231F"/>
    <w:rsid w:val="003D45F0"/>
    <w:rsid w:val="003E0F6E"/>
    <w:rsid w:val="003E4280"/>
    <w:rsid w:val="003E4521"/>
    <w:rsid w:val="003E6E5E"/>
    <w:rsid w:val="003F2A5E"/>
    <w:rsid w:val="003F4E3F"/>
    <w:rsid w:val="003F7EB6"/>
    <w:rsid w:val="0040096F"/>
    <w:rsid w:val="00401876"/>
    <w:rsid w:val="00402070"/>
    <w:rsid w:val="0040224C"/>
    <w:rsid w:val="00402D3D"/>
    <w:rsid w:val="00413D47"/>
    <w:rsid w:val="004151F1"/>
    <w:rsid w:val="004206DA"/>
    <w:rsid w:val="00420953"/>
    <w:rsid w:val="00423715"/>
    <w:rsid w:val="00424618"/>
    <w:rsid w:val="00425187"/>
    <w:rsid w:val="00425F51"/>
    <w:rsid w:val="004317F3"/>
    <w:rsid w:val="00431BD6"/>
    <w:rsid w:val="00433C63"/>
    <w:rsid w:val="00440E88"/>
    <w:rsid w:val="00442423"/>
    <w:rsid w:val="004439A6"/>
    <w:rsid w:val="004444B7"/>
    <w:rsid w:val="00445093"/>
    <w:rsid w:val="004504BC"/>
    <w:rsid w:val="004514F8"/>
    <w:rsid w:val="0045497D"/>
    <w:rsid w:val="0046549D"/>
    <w:rsid w:val="00465620"/>
    <w:rsid w:val="00466887"/>
    <w:rsid w:val="00471858"/>
    <w:rsid w:val="004751A0"/>
    <w:rsid w:val="00476D84"/>
    <w:rsid w:val="00476FB5"/>
    <w:rsid w:val="00480190"/>
    <w:rsid w:val="00484686"/>
    <w:rsid w:val="00484722"/>
    <w:rsid w:val="004875B3"/>
    <w:rsid w:val="00490977"/>
    <w:rsid w:val="00491319"/>
    <w:rsid w:val="00493F52"/>
    <w:rsid w:val="00496202"/>
    <w:rsid w:val="004A0DCC"/>
    <w:rsid w:val="004A581E"/>
    <w:rsid w:val="004B1568"/>
    <w:rsid w:val="004B1969"/>
    <w:rsid w:val="004B1AD1"/>
    <w:rsid w:val="004B26FE"/>
    <w:rsid w:val="004B3C91"/>
    <w:rsid w:val="004B45F9"/>
    <w:rsid w:val="004B7004"/>
    <w:rsid w:val="004B7C04"/>
    <w:rsid w:val="004B7D1C"/>
    <w:rsid w:val="004C0BB1"/>
    <w:rsid w:val="004C1FA1"/>
    <w:rsid w:val="004C64AD"/>
    <w:rsid w:val="004C6634"/>
    <w:rsid w:val="004D2EC9"/>
    <w:rsid w:val="004D31E3"/>
    <w:rsid w:val="004D3B3B"/>
    <w:rsid w:val="004D73EA"/>
    <w:rsid w:val="004E0BB5"/>
    <w:rsid w:val="004E27FC"/>
    <w:rsid w:val="004F09B9"/>
    <w:rsid w:val="004F24A3"/>
    <w:rsid w:val="004F50F7"/>
    <w:rsid w:val="004F6BBD"/>
    <w:rsid w:val="004F6FF9"/>
    <w:rsid w:val="005005BC"/>
    <w:rsid w:val="00504343"/>
    <w:rsid w:val="00507E3B"/>
    <w:rsid w:val="00517735"/>
    <w:rsid w:val="0052026A"/>
    <w:rsid w:val="0052130A"/>
    <w:rsid w:val="00521D30"/>
    <w:rsid w:val="00522084"/>
    <w:rsid w:val="00522E40"/>
    <w:rsid w:val="005237FD"/>
    <w:rsid w:val="00524466"/>
    <w:rsid w:val="00531621"/>
    <w:rsid w:val="005324F2"/>
    <w:rsid w:val="005363A8"/>
    <w:rsid w:val="005368B4"/>
    <w:rsid w:val="00537FD5"/>
    <w:rsid w:val="00543CE5"/>
    <w:rsid w:val="005443D1"/>
    <w:rsid w:val="00545251"/>
    <w:rsid w:val="0054616B"/>
    <w:rsid w:val="00550012"/>
    <w:rsid w:val="00551E7B"/>
    <w:rsid w:val="005521FA"/>
    <w:rsid w:val="00554356"/>
    <w:rsid w:val="00557E89"/>
    <w:rsid w:val="005639EE"/>
    <w:rsid w:val="00564C7B"/>
    <w:rsid w:val="00565746"/>
    <w:rsid w:val="00571132"/>
    <w:rsid w:val="005711A5"/>
    <w:rsid w:val="00572A4B"/>
    <w:rsid w:val="00574A30"/>
    <w:rsid w:val="00574BFC"/>
    <w:rsid w:val="00576444"/>
    <w:rsid w:val="005806F6"/>
    <w:rsid w:val="00582E87"/>
    <w:rsid w:val="00584DBF"/>
    <w:rsid w:val="00586C3F"/>
    <w:rsid w:val="00587FD1"/>
    <w:rsid w:val="00590664"/>
    <w:rsid w:val="005930D1"/>
    <w:rsid w:val="00593C59"/>
    <w:rsid w:val="00595CD6"/>
    <w:rsid w:val="00595EC1"/>
    <w:rsid w:val="0059723E"/>
    <w:rsid w:val="00597E52"/>
    <w:rsid w:val="005A3B3E"/>
    <w:rsid w:val="005A5BC2"/>
    <w:rsid w:val="005A7876"/>
    <w:rsid w:val="005B0C46"/>
    <w:rsid w:val="005B1B0C"/>
    <w:rsid w:val="005B4542"/>
    <w:rsid w:val="005B5A49"/>
    <w:rsid w:val="005B64D1"/>
    <w:rsid w:val="005C02AA"/>
    <w:rsid w:val="005C48BF"/>
    <w:rsid w:val="005C50FA"/>
    <w:rsid w:val="005C6DA6"/>
    <w:rsid w:val="005C760F"/>
    <w:rsid w:val="005D05E1"/>
    <w:rsid w:val="005D1713"/>
    <w:rsid w:val="005D4474"/>
    <w:rsid w:val="005D532D"/>
    <w:rsid w:val="005D5854"/>
    <w:rsid w:val="005E17AB"/>
    <w:rsid w:val="005E3DD4"/>
    <w:rsid w:val="005E4251"/>
    <w:rsid w:val="005E43A1"/>
    <w:rsid w:val="005E7954"/>
    <w:rsid w:val="005F450D"/>
    <w:rsid w:val="0060035A"/>
    <w:rsid w:val="00606E01"/>
    <w:rsid w:val="00607386"/>
    <w:rsid w:val="006076CD"/>
    <w:rsid w:val="00613C92"/>
    <w:rsid w:val="0061524E"/>
    <w:rsid w:val="0061679D"/>
    <w:rsid w:val="00620101"/>
    <w:rsid w:val="00621D76"/>
    <w:rsid w:val="006235EB"/>
    <w:rsid w:val="00625897"/>
    <w:rsid w:val="00626382"/>
    <w:rsid w:val="00626DF1"/>
    <w:rsid w:val="00632BEF"/>
    <w:rsid w:val="00634EB1"/>
    <w:rsid w:val="00636278"/>
    <w:rsid w:val="006362D4"/>
    <w:rsid w:val="00641BD6"/>
    <w:rsid w:val="00643B09"/>
    <w:rsid w:val="00644063"/>
    <w:rsid w:val="006448C5"/>
    <w:rsid w:val="006461D0"/>
    <w:rsid w:val="00647B63"/>
    <w:rsid w:val="00651D92"/>
    <w:rsid w:val="00652A7A"/>
    <w:rsid w:val="00653FF8"/>
    <w:rsid w:val="00660E86"/>
    <w:rsid w:val="006625AA"/>
    <w:rsid w:val="00663804"/>
    <w:rsid w:val="006643E8"/>
    <w:rsid w:val="0066466C"/>
    <w:rsid w:val="00665C4E"/>
    <w:rsid w:val="00665F43"/>
    <w:rsid w:val="00675280"/>
    <w:rsid w:val="0068249C"/>
    <w:rsid w:val="00683A7F"/>
    <w:rsid w:val="006841BA"/>
    <w:rsid w:val="00685482"/>
    <w:rsid w:val="00686788"/>
    <w:rsid w:val="00686FF5"/>
    <w:rsid w:val="00687C17"/>
    <w:rsid w:val="00695114"/>
    <w:rsid w:val="006964A2"/>
    <w:rsid w:val="006A06FE"/>
    <w:rsid w:val="006A1691"/>
    <w:rsid w:val="006A275D"/>
    <w:rsid w:val="006B105A"/>
    <w:rsid w:val="006B48D8"/>
    <w:rsid w:val="006C0D37"/>
    <w:rsid w:val="006C77E9"/>
    <w:rsid w:val="006D0937"/>
    <w:rsid w:val="006D0FAC"/>
    <w:rsid w:val="006D246A"/>
    <w:rsid w:val="006D2488"/>
    <w:rsid w:val="006D2DC2"/>
    <w:rsid w:val="006D302F"/>
    <w:rsid w:val="006D3375"/>
    <w:rsid w:val="006E0851"/>
    <w:rsid w:val="006E1D76"/>
    <w:rsid w:val="006E1DA1"/>
    <w:rsid w:val="006E3D30"/>
    <w:rsid w:val="006F09E6"/>
    <w:rsid w:val="006F208E"/>
    <w:rsid w:val="006F23C5"/>
    <w:rsid w:val="006F6B4B"/>
    <w:rsid w:val="007020C6"/>
    <w:rsid w:val="00702616"/>
    <w:rsid w:val="00702B3F"/>
    <w:rsid w:val="0070303B"/>
    <w:rsid w:val="00703EEC"/>
    <w:rsid w:val="00705688"/>
    <w:rsid w:val="007122AF"/>
    <w:rsid w:val="00713BB0"/>
    <w:rsid w:val="00713E0D"/>
    <w:rsid w:val="00716D38"/>
    <w:rsid w:val="00716E6E"/>
    <w:rsid w:val="00720327"/>
    <w:rsid w:val="00720A41"/>
    <w:rsid w:val="0072155A"/>
    <w:rsid w:val="00722E3D"/>
    <w:rsid w:val="00724B9C"/>
    <w:rsid w:val="00725D6E"/>
    <w:rsid w:val="00734844"/>
    <w:rsid w:val="00734B37"/>
    <w:rsid w:val="00736620"/>
    <w:rsid w:val="007414A5"/>
    <w:rsid w:val="00741AC5"/>
    <w:rsid w:val="0074243E"/>
    <w:rsid w:val="00745AB9"/>
    <w:rsid w:val="00745CF9"/>
    <w:rsid w:val="0074736A"/>
    <w:rsid w:val="00751109"/>
    <w:rsid w:val="00751A41"/>
    <w:rsid w:val="00753442"/>
    <w:rsid w:val="00754387"/>
    <w:rsid w:val="00754F17"/>
    <w:rsid w:val="00755B5D"/>
    <w:rsid w:val="00757698"/>
    <w:rsid w:val="00757AD9"/>
    <w:rsid w:val="00761D62"/>
    <w:rsid w:val="00767002"/>
    <w:rsid w:val="007700F1"/>
    <w:rsid w:val="0077280A"/>
    <w:rsid w:val="0077369B"/>
    <w:rsid w:val="00774D25"/>
    <w:rsid w:val="0077529F"/>
    <w:rsid w:val="00775BD2"/>
    <w:rsid w:val="00777369"/>
    <w:rsid w:val="00780026"/>
    <w:rsid w:val="007803FB"/>
    <w:rsid w:val="00782615"/>
    <w:rsid w:val="00787F89"/>
    <w:rsid w:val="0079086D"/>
    <w:rsid w:val="00790E83"/>
    <w:rsid w:val="00791D51"/>
    <w:rsid w:val="0079333F"/>
    <w:rsid w:val="00795655"/>
    <w:rsid w:val="007A1F4A"/>
    <w:rsid w:val="007B0857"/>
    <w:rsid w:val="007B234A"/>
    <w:rsid w:val="007B3408"/>
    <w:rsid w:val="007B723A"/>
    <w:rsid w:val="007B79B3"/>
    <w:rsid w:val="007C214E"/>
    <w:rsid w:val="007C42CB"/>
    <w:rsid w:val="007C4DFA"/>
    <w:rsid w:val="007C594B"/>
    <w:rsid w:val="007C6477"/>
    <w:rsid w:val="007C7D07"/>
    <w:rsid w:val="007D37EB"/>
    <w:rsid w:val="007D432E"/>
    <w:rsid w:val="007E5C96"/>
    <w:rsid w:val="007E61A4"/>
    <w:rsid w:val="007E7DFA"/>
    <w:rsid w:val="007F0F0B"/>
    <w:rsid w:val="007F1B96"/>
    <w:rsid w:val="007F2101"/>
    <w:rsid w:val="007F276B"/>
    <w:rsid w:val="007F4230"/>
    <w:rsid w:val="007F5040"/>
    <w:rsid w:val="007F6F39"/>
    <w:rsid w:val="007F7109"/>
    <w:rsid w:val="007F7681"/>
    <w:rsid w:val="00802603"/>
    <w:rsid w:val="00802675"/>
    <w:rsid w:val="00802D04"/>
    <w:rsid w:val="00802ED2"/>
    <w:rsid w:val="00811F49"/>
    <w:rsid w:val="008136E1"/>
    <w:rsid w:val="0081466F"/>
    <w:rsid w:val="00816C1A"/>
    <w:rsid w:val="00816FCC"/>
    <w:rsid w:val="00820D43"/>
    <w:rsid w:val="00827C7B"/>
    <w:rsid w:val="00830F35"/>
    <w:rsid w:val="008331A6"/>
    <w:rsid w:val="00836099"/>
    <w:rsid w:val="008374B4"/>
    <w:rsid w:val="00837B68"/>
    <w:rsid w:val="00837FCA"/>
    <w:rsid w:val="0084031B"/>
    <w:rsid w:val="0084560E"/>
    <w:rsid w:val="00850A4A"/>
    <w:rsid w:val="00850ACB"/>
    <w:rsid w:val="00850D57"/>
    <w:rsid w:val="00854C8B"/>
    <w:rsid w:val="0085586F"/>
    <w:rsid w:val="00856C9B"/>
    <w:rsid w:val="00860E9C"/>
    <w:rsid w:val="0086327B"/>
    <w:rsid w:val="00863D7C"/>
    <w:rsid w:val="00867622"/>
    <w:rsid w:val="00870A74"/>
    <w:rsid w:val="00873140"/>
    <w:rsid w:val="00874886"/>
    <w:rsid w:val="008749FB"/>
    <w:rsid w:val="0087680E"/>
    <w:rsid w:val="00880EEB"/>
    <w:rsid w:val="00881F0F"/>
    <w:rsid w:val="00885A54"/>
    <w:rsid w:val="008870AB"/>
    <w:rsid w:val="00887A59"/>
    <w:rsid w:val="008903B8"/>
    <w:rsid w:val="0089063E"/>
    <w:rsid w:val="00890B02"/>
    <w:rsid w:val="0089180B"/>
    <w:rsid w:val="00893860"/>
    <w:rsid w:val="00893FAF"/>
    <w:rsid w:val="0089440A"/>
    <w:rsid w:val="008954B4"/>
    <w:rsid w:val="00897C76"/>
    <w:rsid w:val="00897CBB"/>
    <w:rsid w:val="008A7438"/>
    <w:rsid w:val="008B199F"/>
    <w:rsid w:val="008B4278"/>
    <w:rsid w:val="008B443A"/>
    <w:rsid w:val="008B593F"/>
    <w:rsid w:val="008C01A4"/>
    <w:rsid w:val="008C0D90"/>
    <w:rsid w:val="008D046C"/>
    <w:rsid w:val="008D04FD"/>
    <w:rsid w:val="008D073C"/>
    <w:rsid w:val="008D2E38"/>
    <w:rsid w:val="008D32DF"/>
    <w:rsid w:val="008D365D"/>
    <w:rsid w:val="008D386B"/>
    <w:rsid w:val="008E417C"/>
    <w:rsid w:val="008F194D"/>
    <w:rsid w:val="0090078D"/>
    <w:rsid w:val="00900F3D"/>
    <w:rsid w:val="00902533"/>
    <w:rsid w:val="00904FB1"/>
    <w:rsid w:val="009066FC"/>
    <w:rsid w:val="00910199"/>
    <w:rsid w:val="0091082E"/>
    <w:rsid w:val="00910D67"/>
    <w:rsid w:val="00911AAA"/>
    <w:rsid w:val="009121FA"/>
    <w:rsid w:val="00912993"/>
    <w:rsid w:val="00912D4B"/>
    <w:rsid w:val="00912E2B"/>
    <w:rsid w:val="009146AA"/>
    <w:rsid w:val="00916655"/>
    <w:rsid w:val="00916DD3"/>
    <w:rsid w:val="009171D7"/>
    <w:rsid w:val="009258F2"/>
    <w:rsid w:val="009268BC"/>
    <w:rsid w:val="00927907"/>
    <w:rsid w:val="00930D1A"/>
    <w:rsid w:val="009371B7"/>
    <w:rsid w:val="00941CAE"/>
    <w:rsid w:val="00943310"/>
    <w:rsid w:val="00944CA5"/>
    <w:rsid w:val="00945AD2"/>
    <w:rsid w:val="0095257A"/>
    <w:rsid w:val="0095346A"/>
    <w:rsid w:val="00953BB7"/>
    <w:rsid w:val="00953CBF"/>
    <w:rsid w:val="00956557"/>
    <w:rsid w:val="00960323"/>
    <w:rsid w:val="00960BBC"/>
    <w:rsid w:val="00961642"/>
    <w:rsid w:val="0096241D"/>
    <w:rsid w:val="009633FD"/>
    <w:rsid w:val="00971B0B"/>
    <w:rsid w:val="00972C1A"/>
    <w:rsid w:val="00973190"/>
    <w:rsid w:val="00973F2E"/>
    <w:rsid w:val="00975AAC"/>
    <w:rsid w:val="009775E9"/>
    <w:rsid w:val="00980B1C"/>
    <w:rsid w:val="00984520"/>
    <w:rsid w:val="00985391"/>
    <w:rsid w:val="00986236"/>
    <w:rsid w:val="00986337"/>
    <w:rsid w:val="00986719"/>
    <w:rsid w:val="009875D9"/>
    <w:rsid w:val="009877EF"/>
    <w:rsid w:val="00990B87"/>
    <w:rsid w:val="00990F7F"/>
    <w:rsid w:val="00991D85"/>
    <w:rsid w:val="0099342B"/>
    <w:rsid w:val="00993B17"/>
    <w:rsid w:val="0099518D"/>
    <w:rsid w:val="009951E6"/>
    <w:rsid w:val="00995453"/>
    <w:rsid w:val="009A1B33"/>
    <w:rsid w:val="009A492A"/>
    <w:rsid w:val="009A5E0E"/>
    <w:rsid w:val="009A5F25"/>
    <w:rsid w:val="009B4B8D"/>
    <w:rsid w:val="009B4F23"/>
    <w:rsid w:val="009B5ED6"/>
    <w:rsid w:val="009C072B"/>
    <w:rsid w:val="009C07BB"/>
    <w:rsid w:val="009C2E2B"/>
    <w:rsid w:val="009C5534"/>
    <w:rsid w:val="009C58DF"/>
    <w:rsid w:val="009C6BE4"/>
    <w:rsid w:val="009D3796"/>
    <w:rsid w:val="009D5FEA"/>
    <w:rsid w:val="009E157E"/>
    <w:rsid w:val="009F1422"/>
    <w:rsid w:val="009F196B"/>
    <w:rsid w:val="009F2EDE"/>
    <w:rsid w:val="009F3B20"/>
    <w:rsid w:val="009F404E"/>
    <w:rsid w:val="009F56E7"/>
    <w:rsid w:val="009F65BC"/>
    <w:rsid w:val="00A02213"/>
    <w:rsid w:val="00A0707F"/>
    <w:rsid w:val="00A11E3C"/>
    <w:rsid w:val="00A16080"/>
    <w:rsid w:val="00A20EDF"/>
    <w:rsid w:val="00A2269E"/>
    <w:rsid w:val="00A26B42"/>
    <w:rsid w:val="00A302DD"/>
    <w:rsid w:val="00A33B8D"/>
    <w:rsid w:val="00A35A26"/>
    <w:rsid w:val="00A35D17"/>
    <w:rsid w:val="00A364EA"/>
    <w:rsid w:val="00A36FBB"/>
    <w:rsid w:val="00A4085B"/>
    <w:rsid w:val="00A4231D"/>
    <w:rsid w:val="00A43F3C"/>
    <w:rsid w:val="00A47941"/>
    <w:rsid w:val="00A5042F"/>
    <w:rsid w:val="00A50747"/>
    <w:rsid w:val="00A50842"/>
    <w:rsid w:val="00A50A0A"/>
    <w:rsid w:val="00A50B6D"/>
    <w:rsid w:val="00A5153B"/>
    <w:rsid w:val="00A533AC"/>
    <w:rsid w:val="00A54DC3"/>
    <w:rsid w:val="00A5732B"/>
    <w:rsid w:val="00A57A3E"/>
    <w:rsid w:val="00A57AB6"/>
    <w:rsid w:val="00A60C44"/>
    <w:rsid w:val="00A65AF9"/>
    <w:rsid w:val="00A74096"/>
    <w:rsid w:val="00A75ECA"/>
    <w:rsid w:val="00A76AA5"/>
    <w:rsid w:val="00A816D5"/>
    <w:rsid w:val="00A86DE7"/>
    <w:rsid w:val="00A87211"/>
    <w:rsid w:val="00A87CF4"/>
    <w:rsid w:val="00A87FB2"/>
    <w:rsid w:val="00A95ACF"/>
    <w:rsid w:val="00A95BBE"/>
    <w:rsid w:val="00A969C6"/>
    <w:rsid w:val="00A96BD7"/>
    <w:rsid w:val="00AA0126"/>
    <w:rsid w:val="00AA34A3"/>
    <w:rsid w:val="00AA56F4"/>
    <w:rsid w:val="00AA574D"/>
    <w:rsid w:val="00AA6049"/>
    <w:rsid w:val="00AA76D2"/>
    <w:rsid w:val="00AB09EC"/>
    <w:rsid w:val="00AB198B"/>
    <w:rsid w:val="00AB37EB"/>
    <w:rsid w:val="00AB4A2A"/>
    <w:rsid w:val="00AB5BE5"/>
    <w:rsid w:val="00AC0E40"/>
    <w:rsid w:val="00AC126F"/>
    <w:rsid w:val="00AC65AC"/>
    <w:rsid w:val="00AD04DE"/>
    <w:rsid w:val="00AD07F5"/>
    <w:rsid w:val="00AD183A"/>
    <w:rsid w:val="00AD2A2E"/>
    <w:rsid w:val="00AD6806"/>
    <w:rsid w:val="00AD72EE"/>
    <w:rsid w:val="00AE0B3E"/>
    <w:rsid w:val="00AE10C5"/>
    <w:rsid w:val="00AE1E88"/>
    <w:rsid w:val="00AE3313"/>
    <w:rsid w:val="00AE4C3D"/>
    <w:rsid w:val="00AE55CB"/>
    <w:rsid w:val="00AE55FD"/>
    <w:rsid w:val="00AE5947"/>
    <w:rsid w:val="00AE6B46"/>
    <w:rsid w:val="00AE7A4F"/>
    <w:rsid w:val="00AF5DB0"/>
    <w:rsid w:val="00B03DAA"/>
    <w:rsid w:val="00B067BE"/>
    <w:rsid w:val="00B10402"/>
    <w:rsid w:val="00B112B5"/>
    <w:rsid w:val="00B23074"/>
    <w:rsid w:val="00B27B66"/>
    <w:rsid w:val="00B3388D"/>
    <w:rsid w:val="00B33C27"/>
    <w:rsid w:val="00B358C1"/>
    <w:rsid w:val="00B35CDD"/>
    <w:rsid w:val="00B37F07"/>
    <w:rsid w:val="00B400CC"/>
    <w:rsid w:val="00B409EE"/>
    <w:rsid w:val="00B40ED0"/>
    <w:rsid w:val="00B462B0"/>
    <w:rsid w:val="00B46C98"/>
    <w:rsid w:val="00B46CCC"/>
    <w:rsid w:val="00B472CC"/>
    <w:rsid w:val="00B472D9"/>
    <w:rsid w:val="00B52484"/>
    <w:rsid w:val="00B53518"/>
    <w:rsid w:val="00B607E0"/>
    <w:rsid w:val="00B6367D"/>
    <w:rsid w:val="00B63AB4"/>
    <w:rsid w:val="00B63DA2"/>
    <w:rsid w:val="00B64C44"/>
    <w:rsid w:val="00B65290"/>
    <w:rsid w:val="00B71E94"/>
    <w:rsid w:val="00B7548F"/>
    <w:rsid w:val="00B77DA4"/>
    <w:rsid w:val="00B80F82"/>
    <w:rsid w:val="00B81411"/>
    <w:rsid w:val="00B814F1"/>
    <w:rsid w:val="00B81B92"/>
    <w:rsid w:val="00B8414E"/>
    <w:rsid w:val="00B84B9A"/>
    <w:rsid w:val="00B87442"/>
    <w:rsid w:val="00B93584"/>
    <w:rsid w:val="00B973AD"/>
    <w:rsid w:val="00BA2104"/>
    <w:rsid w:val="00BA31B2"/>
    <w:rsid w:val="00BA6899"/>
    <w:rsid w:val="00BA7822"/>
    <w:rsid w:val="00BA7BCF"/>
    <w:rsid w:val="00BB0D56"/>
    <w:rsid w:val="00BB11F2"/>
    <w:rsid w:val="00BB1D3E"/>
    <w:rsid w:val="00BB3140"/>
    <w:rsid w:val="00BB4218"/>
    <w:rsid w:val="00BB4576"/>
    <w:rsid w:val="00BB7EE1"/>
    <w:rsid w:val="00BC0CD1"/>
    <w:rsid w:val="00BC61F2"/>
    <w:rsid w:val="00BC7F1E"/>
    <w:rsid w:val="00BD08BF"/>
    <w:rsid w:val="00BD1A4D"/>
    <w:rsid w:val="00BD64EA"/>
    <w:rsid w:val="00BD6FAF"/>
    <w:rsid w:val="00BE13B7"/>
    <w:rsid w:val="00BE2F60"/>
    <w:rsid w:val="00BE32BC"/>
    <w:rsid w:val="00BE440E"/>
    <w:rsid w:val="00BE4CBA"/>
    <w:rsid w:val="00BE5731"/>
    <w:rsid w:val="00BE794C"/>
    <w:rsid w:val="00BE7E5A"/>
    <w:rsid w:val="00BF22A5"/>
    <w:rsid w:val="00BF37C0"/>
    <w:rsid w:val="00BF4B72"/>
    <w:rsid w:val="00BF4FC4"/>
    <w:rsid w:val="00C01ED1"/>
    <w:rsid w:val="00C04743"/>
    <w:rsid w:val="00C06323"/>
    <w:rsid w:val="00C106D2"/>
    <w:rsid w:val="00C10E9A"/>
    <w:rsid w:val="00C11C69"/>
    <w:rsid w:val="00C12B86"/>
    <w:rsid w:val="00C136FB"/>
    <w:rsid w:val="00C20253"/>
    <w:rsid w:val="00C241E3"/>
    <w:rsid w:val="00C26565"/>
    <w:rsid w:val="00C268BE"/>
    <w:rsid w:val="00C3048B"/>
    <w:rsid w:val="00C309FC"/>
    <w:rsid w:val="00C31AD7"/>
    <w:rsid w:val="00C31DC9"/>
    <w:rsid w:val="00C31EDD"/>
    <w:rsid w:val="00C336E5"/>
    <w:rsid w:val="00C349C2"/>
    <w:rsid w:val="00C3509B"/>
    <w:rsid w:val="00C35E74"/>
    <w:rsid w:val="00C41CD3"/>
    <w:rsid w:val="00C429B2"/>
    <w:rsid w:val="00C44342"/>
    <w:rsid w:val="00C44880"/>
    <w:rsid w:val="00C44E80"/>
    <w:rsid w:val="00C454ED"/>
    <w:rsid w:val="00C46ED7"/>
    <w:rsid w:val="00C5403F"/>
    <w:rsid w:val="00C563AC"/>
    <w:rsid w:val="00C569F9"/>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2212"/>
    <w:rsid w:val="00C732F1"/>
    <w:rsid w:val="00C73867"/>
    <w:rsid w:val="00C76BE3"/>
    <w:rsid w:val="00C777AB"/>
    <w:rsid w:val="00C77E81"/>
    <w:rsid w:val="00C873D9"/>
    <w:rsid w:val="00C87494"/>
    <w:rsid w:val="00C9254C"/>
    <w:rsid w:val="00C92E34"/>
    <w:rsid w:val="00C93165"/>
    <w:rsid w:val="00C93399"/>
    <w:rsid w:val="00C937E4"/>
    <w:rsid w:val="00C97286"/>
    <w:rsid w:val="00CA014B"/>
    <w:rsid w:val="00CA0E09"/>
    <w:rsid w:val="00CA1B14"/>
    <w:rsid w:val="00CA372E"/>
    <w:rsid w:val="00CA3DAD"/>
    <w:rsid w:val="00CA5402"/>
    <w:rsid w:val="00CA64CB"/>
    <w:rsid w:val="00CA7797"/>
    <w:rsid w:val="00CB61A0"/>
    <w:rsid w:val="00CB7485"/>
    <w:rsid w:val="00CB759E"/>
    <w:rsid w:val="00CB75EE"/>
    <w:rsid w:val="00CC37FF"/>
    <w:rsid w:val="00CC3A6A"/>
    <w:rsid w:val="00CD2094"/>
    <w:rsid w:val="00CD29A6"/>
    <w:rsid w:val="00CD45F7"/>
    <w:rsid w:val="00CE239A"/>
    <w:rsid w:val="00CE4E08"/>
    <w:rsid w:val="00CF515A"/>
    <w:rsid w:val="00CF6F32"/>
    <w:rsid w:val="00D00EE5"/>
    <w:rsid w:val="00D01631"/>
    <w:rsid w:val="00D04E0F"/>
    <w:rsid w:val="00D05B12"/>
    <w:rsid w:val="00D0640C"/>
    <w:rsid w:val="00D12F8A"/>
    <w:rsid w:val="00D144C9"/>
    <w:rsid w:val="00D14B82"/>
    <w:rsid w:val="00D205A3"/>
    <w:rsid w:val="00D20D0B"/>
    <w:rsid w:val="00D22EEC"/>
    <w:rsid w:val="00D23965"/>
    <w:rsid w:val="00D252CE"/>
    <w:rsid w:val="00D26E83"/>
    <w:rsid w:val="00D27881"/>
    <w:rsid w:val="00D30223"/>
    <w:rsid w:val="00D32918"/>
    <w:rsid w:val="00D3302D"/>
    <w:rsid w:val="00D3385A"/>
    <w:rsid w:val="00D3402C"/>
    <w:rsid w:val="00D3474D"/>
    <w:rsid w:val="00D36906"/>
    <w:rsid w:val="00D4018E"/>
    <w:rsid w:val="00D46AB6"/>
    <w:rsid w:val="00D515A1"/>
    <w:rsid w:val="00D51E0A"/>
    <w:rsid w:val="00D52082"/>
    <w:rsid w:val="00D543B2"/>
    <w:rsid w:val="00D574EC"/>
    <w:rsid w:val="00D63C58"/>
    <w:rsid w:val="00D67114"/>
    <w:rsid w:val="00D6736B"/>
    <w:rsid w:val="00D70DB2"/>
    <w:rsid w:val="00D71E29"/>
    <w:rsid w:val="00D728D0"/>
    <w:rsid w:val="00D7347F"/>
    <w:rsid w:val="00D73965"/>
    <w:rsid w:val="00D76CB1"/>
    <w:rsid w:val="00D76E5F"/>
    <w:rsid w:val="00D80B77"/>
    <w:rsid w:val="00D80C9F"/>
    <w:rsid w:val="00D81D0A"/>
    <w:rsid w:val="00D8296C"/>
    <w:rsid w:val="00D83F0A"/>
    <w:rsid w:val="00D878A5"/>
    <w:rsid w:val="00D91DD4"/>
    <w:rsid w:val="00D92CA9"/>
    <w:rsid w:val="00D964EF"/>
    <w:rsid w:val="00D966F5"/>
    <w:rsid w:val="00D96735"/>
    <w:rsid w:val="00D96EF0"/>
    <w:rsid w:val="00D97DD7"/>
    <w:rsid w:val="00DA0801"/>
    <w:rsid w:val="00DA0B0F"/>
    <w:rsid w:val="00DA1036"/>
    <w:rsid w:val="00DA1232"/>
    <w:rsid w:val="00DA4924"/>
    <w:rsid w:val="00DA5804"/>
    <w:rsid w:val="00DA5F84"/>
    <w:rsid w:val="00DA7AF0"/>
    <w:rsid w:val="00DB073D"/>
    <w:rsid w:val="00DB0937"/>
    <w:rsid w:val="00DB0A18"/>
    <w:rsid w:val="00DB5169"/>
    <w:rsid w:val="00DB61A5"/>
    <w:rsid w:val="00DB7D35"/>
    <w:rsid w:val="00DC2BA4"/>
    <w:rsid w:val="00DC62B5"/>
    <w:rsid w:val="00DD5A52"/>
    <w:rsid w:val="00DD78DF"/>
    <w:rsid w:val="00DE0B12"/>
    <w:rsid w:val="00DE21BF"/>
    <w:rsid w:val="00DE3DF3"/>
    <w:rsid w:val="00DE4999"/>
    <w:rsid w:val="00DE64EA"/>
    <w:rsid w:val="00DF1DCD"/>
    <w:rsid w:val="00DF23E8"/>
    <w:rsid w:val="00DF6A39"/>
    <w:rsid w:val="00E02265"/>
    <w:rsid w:val="00E05E77"/>
    <w:rsid w:val="00E06629"/>
    <w:rsid w:val="00E1138F"/>
    <w:rsid w:val="00E12C01"/>
    <w:rsid w:val="00E1622A"/>
    <w:rsid w:val="00E16C2D"/>
    <w:rsid w:val="00E16FD0"/>
    <w:rsid w:val="00E207D7"/>
    <w:rsid w:val="00E20819"/>
    <w:rsid w:val="00E21E74"/>
    <w:rsid w:val="00E2238A"/>
    <w:rsid w:val="00E23D4B"/>
    <w:rsid w:val="00E31FE3"/>
    <w:rsid w:val="00E3635A"/>
    <w:rsid w:val="00E40DE6"/>
    <w:rsid w:val="00E415B2"/>
    <w:rsid w:val="00E453C3"/>
    <w:rsid w:val="00E45985"/>
    <w:rsid w:val="00E5214D"/>
    <w:rsid w:val="00E53837"/>
    <w:rsid w:val="00E558B5"/>
    <w:rsid w:val="00E55BAC"/>
    <w:rsid w:val="00E574E0"/>
    <w:rsid w:val="00E579AF"/>
    <w:rsid w:val="00E618F3"/>
    <w:rsid w:val="00E630CF"/>
    <w:rsid w:val="00E67F1B"/>
    <w:rsid w:val="00E70D51"/>
    <w:rsid w:val="00E71282"/>
    <w:rsid w:val="00E72C4D"/>
    <w:rsid w:val="00E746B5"/>
    <w:rsid w:val="00E81AEE"/>
    <w:rsid w:val="00E82E1A"/>
    <w:rsid w:val="00E879F8"/>
    <w:rsid w:val="00E9048F"/>
    <w:rsid w:val="00E92903"/>
    <w:rsid w:val="00E93CDB"/>
    <w:rsid w:val="00E95B7B"/>
    <w:rsid w:val="00E965C8"/>
    <w:rsid w:val="00EA1B57"/>
    <w:rsid w:val="00EA3E8B"/>
    <w:rsid w:val="00EA4246"/>
    <w:rsid w:val="00EA5C12"/>
    <w:rsid w:val="00EA6E8A"/>
    <w:rsid w:val="00EA7177"/>
    <w:rsid w:val="00EA7F77"/>
    <w:rsid w:val="00EB0CF4"/>
    <w:rsid w:val="00EB2D96"/>
    <w:rsid w:val="00EB433E"/>
    <w:rsid w:val="00EB44C2"/>
    <w:rsid w:val="00EB60FA"/>
    <w:rsid w:val="00EB6973"/>
    <w:rsid w:val="00EC1E5F"/>
    <w:rsid w:val="00EC2891"/>
    <w:rsid w:val="00EC45A2"/>
    <w:rsid w:val="00ED1ACA"/>
    <w:rsid w:val="00ED54D3"/>
    <w:rsid w:val="00ED6113"/>
    <w:rsid w:val="00ED692D"/>
    <w:rsid w:val="00EE0FF6"/>
    <w:rsid w:val="00EE1B44"/>
    <w:rsid w:val="00EE4081"/>
    <w:rsid w:val="00EE4A1F"/>
    <w:rsid w:val="00EE51EC"/>
    <w:rsid w:val="00EE5C11"/>
    <w:rsid w:val="00EE6995"/>
    <w:rsid w:val="00EE7EA4"/>
    <w:rsid w:val="00EF5993"/>
    <w:rsid w:val="00EF5DAF"/>
    <w:rsid w:val="00EF642D"/>
    <w:rsid w:val="00F01C4D"/>
    <w:rsid w:val="00F02686"/>
    <w:rsid w:val="00F031A0"/>
    <w:rsid w:val="00F03723"/>
    <w:rsid w:val="00F049E1"/>
    <w:rsid w:val="00F0543D"/>
    <w:rsid w:val="00F1454A"/>
    <w:rsid w:val="00F15917"/>
    <w:rsid w:val="00F247C1"/>
    <w:rsid w:val="00F27E99"/>
    <w:rsid w:val="00F307F9"/>
    <w:rsid w:val="00F3285B"/>
    <w:rsid w:val="00F367CD"/>
    <w:rsid w:val="00F37363"/>
    <w:rsid w:val="00F4079E"/>
    <w:rsid w:val="00F41358"/>
    <w:rsid w:val="00F44BD0"/>
    <w:rsid w:val="00F47578"/>
    <w:rsid w:val="00F50F86"/>
    <w:rsid w:val="00F60010"/>
    <w:rsid w:val="00F61013"/>
    <w:rsid w:val="00F622FF"/>
    <w:rsid w:val="00F650BE"/>
    <w:rsid w:val="00F655E2"/>
    <w:rsid w:val="00F706AD"/>
    <w:rsid w:val="00F7114A"/>
    <w:rsid w:val="00F71E2A"/>
    <w:rsid w:val="00F73712"/>
    <w:rsid w:val="00F73E90"/>
    <w:rsid w:val="00F743C9"/>
    <w:rsid w:val="00F74F39"/>
    <w:rsid w:val="00F77804"/>
    <w:rsid w:val="00F77C92"/>
    <w:rsid w:val="00F84195"/>
    <w:rsid w:val="00F84773"/>
    <w:rsid w:val="00F86F1D"/>
    <w:rsid w:val="00F87155"/>
    <w:rsid w:val="00F87B5B"/>
    <w:rsid w:val="00F9018F"/>
    <w:rsid w:val="00F930C6"/>
    <w:rsid w:val="00F946C0"/>
    <w:rsid w:val="00F947C6"/>
    <w:rsid w:val="00F960C3"/>
    <w:rsid w:val="00F96F12"/>
    <w:rsid w:val="00F974DD"/>
    <w:rsid w:val="00FA03D0"/>
    <w:rsid w:val="00FA2189"/>
    <w:rsid w:val="00FA2FB7"/>
    <w:rsid w:val="00FA4971"/>
    <w:rsid w:val="00FA7262"/>
    <w:rsid w:val="00FB6AE6"/>
    <w:rsid w:val="00FB7182"/>
    <w:rsid w:val="00FB72EE"/>
    <w:rsid w:val="00FC462D"/>
    <w:rsid w:val="00FC63B3"/>
    <w:rsid w:val="00FD008B"/>
    <w:rsid w:val="00FD23D8"/>
    <w:rsid w:val="00FD7A3A"/>
    <w:rsid w:val="00FE07AC"/>
    <w:rsid w:val="00FE093C"/>
    <w:rsid w:val="00FF123A"/>
    <w:rsid w:val="00FF1A99"/>
    <w:rsid w:val="00FF3D07"/>
    <w:rsid w:val="00FF3DC7"/>
    <w:rsid w:val="00FF4163"/>
    <w:rsid w:val="00FF7169"/>
    <w:rsid w:val="00FF76B7"/>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1D1FCA"/>
  <w15:docId w15:val="{2257B740-C6F9-4EB7-932D-95D84B1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907955749">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0C7C4-C826-45C7-9CEF-C6E5BBAE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3146</TotalTime>
  <Pages>5</Pages>
  <Words>1046</Words>
  <Characters>6173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Čížek David</cp:lastModifiedBy>
  <cp:revision>164</cp:revision>
  <cp:lastPrinted>2022-01-26T07:13:00Z</cp:lastPrinted>
  <dcterms:created xsi:type="dcterms:W3CDTF">2020-03-16T12:50:00Z</dcterms:created>
  <dcterms:modified xsi:type="dcterms:W3CDTF">2024-11-23T20:41:00Z</dcterms:modified>
</cp:coreProperties>
</file>