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9E250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0B">
        <w:rPr>
          <w:rFonts w:ascii="Times New Roman" w:hAnsi="Times New Roman" w:cs="Times New Roman"/>
          <w:b/>
          <w:sz w:val="24"/>
          <w:szCs w:val="24"/>
        </w:rPr>
        <w:t>Poskytování strážní služby na vodárenských nádržích na období 2025 – 2027 (Souš a Josefův Důl)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B44F7"/>
    <w:rsid w:val="00792B0D"/>
    <w:rsid w:val="007E0323"/>
    <w:rsid w:val="00877B16"/>
    <w:rsid w:val="009C0CAF"/>
    <w:rsid w:val="009E250B"/>
    <w:rsid w:val="009F2BE0"/>
    <w:rsid w:val="00A07755"/>
    <w:rsid w:val="00CB3207"/>
    <w:rsid w:val="00E74A0A"/>
    <w:rsid w:val="00E943C5"/>
    <w:rsid w:val="00EA6E22"/>
    <w:rsid w:val="00EC754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2025-03-14T12:02:00Z</dcterms:modified>
</cp:coreProperties>
</file>