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B3F4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F4F">
        <w:rPr>
          <w:rFonts w:ascii="Times New Roman" w:hAnsi="Times New Roman" w:cs="Times New Roman"/>
          <w:b/>
          <w:sz w:val="24"/>
          <w:szCs w:val="24"/>
        </w:rPr>
        <w:t xml:space="preserve">Mrákotínský potok, Prosetín-Mrákotín, obnova koryta v </w:t>
      </w:r>
      <w:proofErr w:type="gramStart"/>
      <w:r w:rsidRPr="001B3F4F">
        <w:rPr>
          <w:rFonts w:ascii="Times New Roman" w:hAnsi="Times New Roman" w:cs="Times New Roman"/>
          <w:b/>
          <w:sz w:val="24"/>
          <w:szCs w:val="24"/>
        </w:rPr>
        <w:t>ř.km 2</w:t>
      </w:r>
      <w:proofErr w:type="gramEnd"/>
      <w:r w:rsidRPr="001B3F4F">
        <w:rPr>
          <w:rFonts w:ascii="Times New Roman" w:hAnsi="Times New Roman" w:cs="Times New Roman"/>
          <w:b/>
          <w:sz w:val="24"/>
          <w:szCs w:val="24"/>
        </w:rPr>
        <w:t>,200 - 4,750 -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B3F4F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A07755"/>
    <w:rsid w:val="00CB3207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2025-04-02T07:56:00Z</dcterms:modified>
</cp:coreProperties>
</file>