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96EE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6EE9">
        <w:rPr>
          <w:rFonts w:ascii="Times New Roman" w:hAnsi="Times New Roman" w:cs="Times New Roman"/>
          <w:b/>
          <w:sz w:val="24"/>
          <w:szCs w:val="24"/>
        </w:rPr>
        <w:t>Lodrantka</w:t>
      </w:r>
      <w:proofErr w:type="spellEnd"/>
      <w:r w:rsidRPr="00D96EE9">
        <w:rPr>
          <w:rFonts w:ascii="Times New Roman" w:hAnsi="Times New Roman" w:cs="Times New Roman"/>
          <w:b/>
          <w:sz w:val="24"/>
          <w:szCs w:val="24"/>
        </w:rPr>
        <w:t>, Komárov - Litětiny, sečení, ř. km 3,300 - 10,400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593053"/>
    <w:rsid w:val="0064559A"/>
    <w:rsid w:val="0069799E"/>
    <w:rsid w:val="006B44F7"/>
    <w:rsid w:val="00792B0D"/>
    <w:rsid w:val="00877B16"/>
    <w:rsid w:val="009C0CAF"/>
    <w:rsid w:val="009F2BE0"/>
    <w:rsid w:val="00A83C4C"/>
    <w:rsid w:val="00CB3207"/>
    <w:rsid w:val="00D96EE9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2025-04-02T13:29:00Z</dcterms:modified>
</cp:coreProperties>
</file>