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70F6E" w:rsidR="00F70F6E" w:rsidP="00F70F6E" w:rsidRDefault="00F70F6E" w14:paraId="3C40E01C" w14:textId="77777777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:rsidR="00A63853" w:rsidP="00A63853" w:rsidRDefault="00A63853" w14:paraId="6E8D0DE4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F1427F2" wp14:editId="76228F1F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05" w:rsidP="00092A05" w:rsidRDefault="00092A05" w14:paraId="0183AD77" w14:textId="2B0E1E30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 xml:space="preserve">Podpůrného a garančního rolnického a lesnického fondu, a.s. vypsaná </w:t>
      </w:r>
      <w:r w:rsidR="008E5795">
        <w:rPr>
          <w:rFonts w:ascii="Arial" w:hAnsi="Arial" w:cs="Arial"/>
        </w:rPr>
        <w:t>mimo režim</w:t>
      </w:r>
      <w:r>
        <w:rPr>
          <w:rFonts w:ascii="Arial" w:hAnsi="Arial" w:cs="Arial"/>
        </w:rPr>
        <w:t xml:space="preserve"> zákona 134/2016 Sb.</w:t>
      </w:r>
    </w:p>
    <w:tbl>
      <w:tblPr>
        <w:tblW w:w="9356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22"/>
        <w:gridCol w:w="1239"/>
        <w:gridCol w:w="2126"/>
        <w:gridCol w:w="3969"/>
      </w:tblGrid>
      <w:tr w:rsidRPr="00D3086B" w:rsidR="004A1D3E" w:rsidTr="0F1B8E0D" w14:paraId="3F0EA8E8" w14:textId="77777777">
        <w:trPr>
          <w:trHeight w:val="284"/>
        </w:trPr>
        <w:tc>
          <w:tcPr>
            <w:tcW w:w="2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6B3B1929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 w:rsidRPr="00D3086B">
              <w:rPr>
                <w:rFonts w:ascii="Arial" w:hAnsi="Arial" w:cs="Arial"/>
                <w:b/>
                <w:sz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554123FE" w14:textId="3A2863E0">
            <w:pPr>
              <w:autoSpaceDE w:val="0"/>
              <w:autoSpaceDN w:val="0"/>
              <w:adjustRightInd w:val="0"/>
              <w:spacing w:before="60" w:after="60"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Jazyková výuka zaměstnanců PGRLF</w:t>
            </w:r>
            <w:r w:rsidR="009E57EC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9E57EC">
              <w:rPr>
                <w:rFonts w:ascii="Arial" w:hAnsi="Arial" w:cs="Arial"/>
                <w:b/>
                <w:sz w:val="20"/>
              </w:rPr>
              <w:t>2025 - 2027</w:t>
            </w:r>
            <w:proofErr w:type="gramEnd"/>
          </w:p>
        </w:tc>
      </w:tr>
      <w:tr w:rsidRPr="00D3086B" w:rsidR="004A1D3E" w:rsidTr="0F1B8E0D" w14:paraId="44799732" w14:textId="77777777">
        <w:trPr>
          <w:trHeight w:val="284"/>
        </w:trPr>
        <w:tc>
          <w:tcPr>
            <w:tcW w:w="2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307299C2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 w:rsidRPr="00D3086B">
              <w:rPr>
                <w:rFonts w:ascii="Arial" w:hAnsi="Arial" w:cs="Arial"/>
                <w:b/>
                <w:sz w:val="20"/>
              </w:rPr>
              <w:t>Evidence VZP ČR: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37817A46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7D3C9E40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 w:rsidRPr="00D3086B">
              <w:rPr>
                <w:rFonts w:ascii="Arial" w:hAnsi="Arial" w:cs="Arial"/>
                <w:b/>
                <w:sz w:val="20"/>
              </w:rPr>
              <w:t>Druh řízení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199000C0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Veřejná zakázka malého rozsahu</w:t>
            </w:r>
          </w:p>
        </w:tc>
      </w:tr>
      <w:tr w:rsidRPr="00D3086B" w:rsidR="004A1D3E" w:rsidTr="0F1B8E0D" w14:paraId="360C5247" w14:textId="77777777">
        <w:trPr>
          <w:trHeight w:val="284"/>
        </w:trPr>
        <w:tc>
          <w:tcPr>
            <w:tcW w:w="2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07AA4404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Evid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. číslo </w:t>
            </w:r>
            <w:r w:rsidRPr="00D3086B">
              <w:rPr>
                <w:rFonts w:ascii="Arial" w:hAnsi="Arial" w:cs="Arial"/>
                <w:b/>
                <w:sz w:val="20"/>
              </w:rPr>
              <w:t>VVZ: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2A0001AE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5D4D3AD7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 w:rsidRPr="00D3086B">
              <w:rPr>
                <w:rFonts w:ascii="Arial" w:hAnsi="Arial" w:cs="Arial"/>
                <w:b/>
                <w:sz w:val="20"/>
              </w:rPr>
              <w:t>Druh VZ / Limit VZ: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76D720A5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Služby / VZMR</w:t>
            </w:r>
          </w:p>
        </w:tc>
      </w:tr>
      <w:tr w:rsidRPr="00D3086B" w:rsidR="004A1D3E" w:rsidTr="0F1B8E0D" w14:paraId="1596D4D1" w14:textId="77777777">
        <w:trPr>
          <w:trHeight w:val="284"/>
        </w:trPr>
        <w:tc>
          <w:tcPr>
            <w:tcW w:w="2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11BD3CD8" w14:textId="77777777">
            <w:pPr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PPČ</w:t>
            </w:r>
          </w:p>
        </w:tc>
        <w:tc>
          <w:tcPr>
            <w:tcW w:w="73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D3086B" w:rsidR="004A1D3E" w:rsidP="00CC2B1E" w:rsidRDefault="004A1D3E" w14:paraId="23D3F626" w14:textId="6A8A301B">
            <w:pPr>
              <w:autoSpaceDE w:val="0"/>
              <w:autoSpaceDN w:val="0"/>
              <w:adjustRightInd w:val="0"/>
              <w:spacing/>
              <w:ind w:left="34"/>
              <w:contextualSpacing/>
            </w:pPr>
            <w:r w:rsidRPr="0F1B8E0D" w:rsidR="4DD54AAC">
              <w:rPr>
                <w:rFonts w:ascii="Arial" w:hAnsi="Arial" w:eastAsia="Arial" w:cs="Arial"/>
                <w:noProof w:val="0"/>
                <w:sz w:val="20"/>
                <w:szCs w:val="20"/>
                <w:lang w:val="cs-CZ"/>
              </w:rPr>
              <w:t>ÚSEK PRÁVNÍ A PROVOZNÍ</w:t>
            </w:r>
          </w:p>
        </w:tc>
      </w:tr>
    </w:tbl>
    <w:p w:rsidR="00F70F6E" w:rsidRDefault="00F70F6E" w14:paraId="3C40E030" w14:textId="5F593F6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F70F6E" w:rsidR="005E150E" w:rsidRDefault="005E150E" w14:paraId="7DE22DE7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C608C9" w:rsidR="00C608C9" w:rsidP="00C608C9" w:rsidRDefault="00B633A6" w14:paraId="3C40E031" w14:textId="084F46C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VZOR </w:t>
      </w:r>
      <w:r w:rsidRPr="00C608C9" w:rsidR="00C608C9">
        <w:rPr>
          <w:rFonts w:ascii="Arial" w:hAnsi="Arial" w:cs="Arial"/>
          <w:b/>
          <w:caps/>
        </w:rPr>
        <w:t>Čestné</w:t>
      </w:r>
      <w:r>
        <w:rPr>
          <w:rFonts w:ascii="Arial" w:hAnsi="Arial" w:cs="Arial"/>
          <w:b/>
          <w:caps/>
        </w:rPr>
        <w:t>HO</w:t>
      </w:r>
      <w:r w:rsidRPr="00C608C9" w:rsid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>
        <w:rPr>
          <w:rFonts w:ascii="Arial" w:hAnsi="Arial" w:cs="Arial"/>
          <w:b/>
          <w:caps/>
        </w:rPr>
        <w:t xml:space="preserve">DODAVATELE </w:t>
      </w:r>
      <w:r w:rsidR="008B6C76">
        <w:rPr>
          <w:rFonts w:ascii="Arial" w:hAnsi="Arial" w:cs="Arial"/>
          <w:b/>
          <w:caps/>
        </w:rPr>
        <w:t>ve</w:t>
      </w:r>
      <w:r w:rsidR="004D6099">
        <w:rPr>
          <w:rFonts w:ascii="Arial" w:hAnsi="Arial" w:cs="Arial"/>
          <w:b/>
          <w:caps/>
        </w:rPr>
        <w:t> </w:t>
      </w:r>
      <w:r w:rsidR="000F13A1">
        <w:rPr>
          <w:rFonts w:ascii="Arial" w:hAnsi="Arial" w:cs="Arial"/>
          <w:b/>
          <w:caps/>
        </w:rPr>
        <w:t>vztahu k usnesení rady EU o sankcích v souvislosti s děním na Ukrajině</w:t>
      </w:r>
      <w:r w:rsidRPr="00C608C9" w:rsidR="00C608C9">
        <w:rPr>
          <w:rFonts w:ascii="Arial" w:hAnsi="Arial" w:cs="Arial"/>
          <w:b/>
          <w:caps/>
        </w:rPr>
        <w:t xml:space="preserve"> </w:t>
      </w:r>
    </w:p>
    <w:p w:rsidR="00F70F6E" w:rsidRDefault="00F70F6E" w14:paraId="3C40E032" w14:textId="1736B6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A85047" w:rsidR="00880D13" w:rsidP="00880D13" w:rsidRDefault="00880D13" w14:paraId="3186A070" w14:textId="4C11B911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5047">
        <w:rPr>
          <w:rFonts w:ascii="Arial" w:hAnsi="Arial" w:cs="Arial"/>
        </w:rPr>
        <w:t>Podpůrný a garanční rolnický a lesnický fond, a.s.</w:t>
      </w:r>
    </w:p>
    <w:p w:rsidRPr="00A85047" w:rsidR="00880D13" w:rsidP="00880D13" w:rsidRDefault="00880D13" w14:paraId="14C5ACF1" w14:textId="77777777">
      <w:pPr>
        <w:pStyle w:val="Zkladntext"/>
        <w:spacing w:line="280" w:lineRule="atLeast"/>
        <w:jc w:val="both"/>
        <w:rPr>
          <w:rFonts w:ascii="Arial" w:hAnsi="Arial" w:cs="Arial"/>
        </w:rPr>
      </w:pPr>
      <w:r w:rsidRPr="00A85047">
        <w:rPr>
          <w:rFonts w:ascii="Arial" w:hAnsi="Arial" w:cs="Arial"/>
        </w:rPr>
        <w:t xml:space="preserve">Sídlem: </w:t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>Sokolovská 394/17, 186 00 Praha 8</w:t>
      </w:r>
    </w:p>
    <w:p w:rsidRPr="00A85047" w:rsidR="00880D13" w:rsidP="00880D13" w:rsidRDefault="00880D13" w14:paraId="7E884FFC" w14:textId="77777777">
      <w:pPr>
        <w:pStyle w:val="Zkladntext"/>
        <w:spacing w:line="280" w:lineRule="atLeast"/>
        <w:jc w:val="both"/>
        <w:rPr>
          <w:rFonts w:ascii="Arial" w:hAnsi="Arial" w:cs="Arial"/>
        </w:rPr>
      </w:pPr>
      <w:r w:rsidRPr="00A85047">
        <w:rPr>
          <w:rFonts w:ascii="Arial" w:hAnsi="Arial" w:cs="Arial"/>
        </w:rPr>
        <w:t>Kterého zastupuje:</w:t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ab/>
      </w:r>
      <w:r>
        <w:rPr>
          <w:rFonts w:ascii="Arial" w:hAnsi="Arial" w:cs="Arial"/>
        </w:rPr>
        <w:t>doc. Dr. Ing. Josef Kučera</w:t>
      </w:r>
      <w:r w:rsidRPr="00A85047">
        <w:rPr>
          <w:rFonts w:ascii="Arial" w:hAnsi="Arial" w:cs="Arial"/>
        </w:rPr>
        <w:t>, předseda představenstva</w:t>
      </w:r>
    </w:p>
    <w:p w:rsidRPr="00A85047" w:rsidR="00880D13" w:rsidP="00880D13" w:rsidRDefault="00880D13" w14:paraId="4E71621B" w14:textId="294BE365">
      <w:pPr>
        <w:pStyle w:val="Zkladntext"/>
        <w:spacing w:line="280" w:lineRule="atLeast"/>
        <w:jc w:val="both"/>
        <w:rPr>
          <w:rFonts w:ascii="Arial" w:hAnsi="Arial" w:cs="Arial"/>
        </w:rPr>
      </w:pPr>
      <w:r w:rsidRPr="00A85047">
        <w:rPr>
          <w:rFonts w:ascii="Arial" w:hAnsi="Arial" w:cs="Arial"/>
        </w:rPr>
        <w:t xml:space="preserve">IČO: </w:t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ab/>
      </w:r>
      <w:r w:rsidRPr="00A85047">
        <w:rPr>
          <w:rFonts w:ascii="Arial" w:hAnsi="Arial" w:cs="Arial"/>
        </w:rPr>
        <w:t>492 41</w:t>
      </w:r>
      <w:r>
        <w:rPr>
          <w:rFonts w:ascii="Arial" w:hAnsi="Arial" w:cs="Arial"/>
        </w:rPr>
        <w:t> 494</w:t>
      </w:r>
    </w:p>
    <w:p w:rsidR="00880D13" w:rsidRDefault="00880D13" w14:paraId="2908AB4F" w14:textId="6886E5E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F70F6E" w:rsidR="00880D13" w:rsidRDefault="00880D13" w14:paraId="1A2E87B7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F7369" w:rsidP="00B13B00" w:rsidRDefault="00C608C9" w14:paraId="1F72D5F0" w14:textId="16F9F165">
      <w:pPr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Čestné prohlášení </w:t>
      </w:r>
      <w:r w:rsidR="008F7369">
        <w:rPr>
          <w:rFonts w:ascii="Arial" w:hAnsi="Arial" w:cs="Arial"/>
          <w:b/>
          <w:caps/>
        </w:rPr>
        <w:t xml:space="preserve">dodavatele </w:t>
      </w:r>
      <w:r w:rsidR="008B6C76">
        <w:rPr>
          <w:rFonts w:ascii="Arial" w:hAnsi="Arial" w:cs="Arial"/>
          <w:b/>
          <w:caps/>
        </w:rPr>
        <w:t xml:space="preserve"> </w:t>
      </w:r>
    </w:p>
    <w:p w:rsidR="008F7369" w:rsidP="00B13B00" w:rsidRDefault="008F7369" w14:paraId="7BAA9E27" w14:textId="77777777">
      <w:pPr>
        <w:spacing w:line="280" w:lineRule="atLeast"/>
        <w:jc w:val="both"/>
        <w:rPr>
          <w:rFonts w:ascii="Arial" w:hAnsi="Arial" w:cs="Arial"/>
          <w:b/>
          <w:caps/>
        </w:rPr>
      </w:pPr>
    </w:p>
    <w:p w:rsidR="00B13B00" w:rsidP="00B13B00" w:rsidRDefault="007745F6" w14:paraId="3C40E035" w14:textId="313C919A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:rsidR="007745F6" w:rsidP="00B13B00" w:rsidRDefault="007745F6" w14:paraId="3C40E036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Pr="009F01FD" w:rsidR="009F01FD" w:rsidTr="00385872" w14:paraId="3C40E039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7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:rsidRPr="009F01FD" w:rsidR="009F01FD" w:rsidP="00385872" w:rsidRDefault="009F01FD" w14:paraId="3C40E038" w14:textId="77777777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PODDODAVATEL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9F01FD" w:rsidR="009F01FD" w:rsidTr="00385872" w14:paraId="3C40E03C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A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:rsidRPr="009F01FD" w:rsidR="009F01FD" w:rsidP="00385872" w:rsidRDefault="009F01FD" w14:paraId="3C40E03B" w14:textId="77777777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PODDODAVATEL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9F01FD" w:rsidR="009F01FD" w:rsidTr="00385872" w14:paraId="3C40E03F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D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:rsidRPr="009F01FD" w:rsidR="009F01FD" w:rsidP="00385872" w:rsidRDefault="009F01FD" w14:paraId="3C40E03E" w14:textId="77777777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PODDODAVATEL]</w:t>
            </w:r>
          </w:p>
        </w:tc>
      </w:tr>
      <w:tr w:rsidRPr="009F01FD" w:rsidR="009F01FD" w:rsidTr="00385872" w14:paraId="3C40E042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40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:rsidRPr="009F01FD" w:rsidR="009F01FD" w:rsidP="00385872" w:rsidRDefault="009F01FD" w14:paraId="3C40E041" w14:textId="77777777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PODDODAVATEL]</w:t>
            </w:r>
          </w:p>
        </w:tc>
      </w:tr>
    </w:tbl>
    <w:p w:rsidR="007745F6" w:rsidP="00B13B00" w:rsidRDefault="007745F6" w14:paraId="3C40E043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7745F6" w:rsidP="00B13B00" w:rsidRDefault="007745F6" w14:paraId="3C40E044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3932FE" w:rsidP="002A1F4E" w:rsidRDefault="00B13B00" w14:paraId="48F9DA2B" w14:textId="68A0FC7F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  <w:r w:rsidR="00880D1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E5795" w:rsidP="002A1F4E" w:rsidRDefault="004A1D3E" w14:paraId="030371A7" w14:textId="29286C69">
      <w:pPr>
        <w:spacing w:line="28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Jazyková výuka zaměstnanců PGRLF</w:t>
      </w:r>
    </w:p>
    <w:p w:rsidR="007D04B3" w:rsidP="002A1F4E" w:rsidRDefault="007D04B3" w14:paraId="7DF49DA8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A1F4E" w:rsidP="002A1F4E" w:rsidRDefault="002A1F4E" w14:paraId="1327AAA2" w14:textId="6D9DDFF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E42A52">
        <w:rPr>
          <w:rFonts w:ascii="Arial" w:hAnsi="Arial" w:cs="Arial"/>
          <w:sz w:val="20"/>
          <w:szCs w:val="20"/>
        </w:rPr>
        <w:t xml:space="preserve"> </w:t>
      </w:r>
      <w:r w:rsidR="003932FE">
        <w:rPr>
          <w:rFonts w:ascii="Arial" w:hAnsi="Arial" w:cs="Arial"/>
          <w:sz w:val="20"/>
          <w:szCs w:val="20"/>
        </w:rPr>
        <w:t xml:space="preserve">prohlašuje, že není: </w:t>
      </w:r>
    </w:p>
    <w:p w:rsidR="003932FE" w:rsidP="002A1F4E" w:rsidRDefault="003932FE" w14:paraId="5CA64246" w14:textId="55268D5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Pr="00D40624" w:rsidR="003932FE" w:rsidP="003932FE" w:rsidRDefault="003932FE" w14:paraId="5ED99C01" w14:textId="6432492C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r w:rsidRPr="008C779C">
        <w:rPr>
          <w:rFonts w:eastAsia="Arial Unicode MS" w:asciiTheme="minorHAnsi" w:hAnsiTheme="minorHAnsi" w:cstheme="minorHAnsi"/>
          <w:szCs w:val="22"/>
        </w:rPr>
        <w:t xml:space="preserve">a)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</w:t>
      </w:r>
      <w:r w:rsidR="00875B69">
        <w:rPr>
          <w:rFonts w:asciiTheme="minorHAnsi" w:hAnsiTheme="minorHAnsi" w:cstheme="minorHAnsi"/>
          <w:color w:val="000000"/>
          <w:szCs w:val="22"/>
          <w:lang w:eastAsia="cs-CZ"/>
        </w:rPr>
        <w:t> 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Rusku</w:t>
      </w:r>
      <w:r w:rsidR="00875B69">
        <w:rPr>
          <w:rFonts w:asciiTheme="minorHAnsi" w:hAnsiTheme="minorHAnsi" w:cstheme="minorHAnsi"/>
          <w:color w:val="000000"/>
          <w:szCs w:val="22"/>
          <w:lang w:eastAsia="cs-CZ"/>
        </w:rPr>
        <w:t>/Bělorusku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:rsidR="003932FE" w:rsidP="003932FE" w:rsidRDefault="003932FE" w14:paraId="5D42CD05" w14:textId="26B3D034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r w:rsidRPr="008C779C">
        <w:rPr>
          <w:rFonts w:eastAsia="Arial Unicode MS" w:asciiTheme="minorHAnsi" w:hAnsiTheme="minorHAnsi" w:cstheme="minorHAnsi"/>
          <w:szCs w:val="22"/>
        </w:rPr>
        <w:t xml:space="preserve">b)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právnickou osobou, subjektem nebo orgánem, které jsou z více než 50 % přímo či nepřímo vlastněny některým ze subjektů uved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ených v předcházejícím písmeni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a) tohoto článku nabídky, nebo</w:t>
      </w:r>
    </w:p>
    <w:p w:rsidRPr="00D40624" w:rsidR="003932FE" w:rsidP="003932FE" w:rsidRDefault="003932FE" w14:paraId="66C01FEA" w14:textId="18AE1B69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</w:pPr>
      <w:r w:rsidRPr="008C779C">
        <w:rPr>
          <w:rFonts w:eastAsia="Arial Unicode MS" w:asciiTheme="minorHAnsi" w:hAnsiTheme="minorHAnsi" w:cstheme="minorHAnsi"/>
          <w:szCs w:val="22"/>
        </w:rPr>
        <w:t xml:space="preserve">c)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fyzickou nebo právnickou osobou, subjektem nebo orgánem, které jednají jménem nebo na pokyn některého ze subjektů uvedených v předcház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ejících písmenech a) nebo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b) tohoto článku nabídky.</w:t>
      </w:r>
    </w:p>
    <w:p w:rsidRPr="00D40624" w:rsidR="003932FE" w:rsidP="003932FE" w:rsidRDefault="003932FE" w14:paraId="739551CF" w14:textId="5BCE7303">
      <w:pPr>
        <w:pStyle w:val="Odstavecseseznamem"/>
        <w:numPr>
          <w:ilvl w:val="0"/>
          <w:numId w:val="9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>prohlášení dle předchozí</w:t>
      </w:r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>c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>h</w:t>
      </w:r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písmen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</w:t>
      </w:r>
      <w:proofErr w:type="gramStart"/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>a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) </w:t>
      </w:r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-</w:t>
      </w:r>
      <w:proofErr w:type="gramEnd"/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c)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o neexistenci podmínek pro zákaz zadání veřejné </w:t>
      </w:r>
      <w:r w:rsidRPr="00D40624">
        <w:rPr>
          <w:rFonts w:asciiTheme="minorHAnsi" w:hAnsiTheme="minorHAnsi" w:cstheme="minorHAnsi"/>
          <w:szCs w:val="22"/>
        </w:rPr>
        <w:t>zakázky dle čl. 5k nařízení Rady (EU</w:t>
      </w:r>
      <w:r>
        <w:rPr>
          <w:rFonts w:asciiTheme="minorHAnsi" w:hAnsiTheme="minorHAnsi" w:cstheme="minorHAnsi"/>
          <w:szCs w:val="22"/>
        </w:rPr>
        <w:t>)</w:t>
      </w:r>
      <w:r w:rsidRPr="00D40624">
        <w:rPr>
          <w:rFonts w:asciiTheme="minorHAnsi" w:hAnsiTheme="minorHAnsi" w:cstheme="minorHAnsi"/>
          <w:szCs w:val="22"/>
        </w:rPr>
        <w:t xml:space="preserve"> ze dne 8. dubna 2022, kterým se mění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D40624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t>vztahuje i na všechny jeho poddodavatele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pokud 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jejich plnění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představuj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>e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více než 10 % hodnoty zakázky.</w:t>
      </w:r>
    </w:p>
    <w:p w:rsidR="003932FE" w:rsidP="002A1F4E" w:rsidRDefault="003932FE" w14:paraId="4308433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7E0C0F" w:rsidP="004D6099" w:rsidRDefault="007E0C0F" w14:paraId="2A051530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70423C" w:rsidRDefault="005D656F" w14:paraId="3C40E049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70423C" w:rsidRDefault="005D656F" w14:paraId="3C40E04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F070D" w:rsidP="000F7286" w:rsidRDefault="00862462" w14:paraId="3C40E04B" w14:textId="77777777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dne ………………</w:t>
      </w:r>
    </w:p>
    <w:p w:rsidR="008F5335" w:rsidP="000F7286" w:rsidRDefault="008F5335" w14:paraId="3C40E04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8F5335" w:rsidR="002A1F4E" w:rsidP="000F7286" w:rsidRDefault="002A1F4E" w14:paraId="73C9BDA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0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1" w14:textId="528D3D9D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Pr="000F7286" w:rsidR="00FF070D" w:rsidP="00FE357E" w:rsidRDefault="00134B9D" w14:paraId="3C40E054" w14:textId="0C08DD9A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</w:r>
      <w:r w:rsidRPr="00134B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poddodavatele</w:t>
      </w:r>
    </w:p>
    <w:sectPr w:rsidRPr="000F7286" w:rsidR="00FF070D" w:rsidSect="00FE357E">
      <w:footerReference w:type="even" r:id="rId12"/>
      <w:footerReference w:type="default" r:id="rId13"/>
      <w:pgSz w:w="11906" w:h="16838" w:orient="portrait"/>
      <w:pgMar w:top="1138" w:right="1418" w:bottom="1417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13E" w:rsidRDefault="00F9213E" w14:paraId="186D328C" w14:textId="77777777">
      <w:r>
        <w:separator/>
      </w:r>
    </w:p>
  </w:endnote>
  <w:endnote w:type="continuationSeparator" w:id="0">
    <w:p w:rsidR="00F9213E" w:rsidRDefault="00F9213E" w14:paraId="124890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A7B" w:rsidP="00F4717D" w:rsidRDefault="00223A7B" w14:paraId="3C40E05B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3A7B" w:rsidP="0070423C" w:rsidRDefault="00223A7B" w14:paraId="3C40E05C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4DE5" w:rsidR="00223A7B" w:rsidP="00F4717D" w:rsidRDefault="00223A7B" w14:paraId="3C40E05D" w14:textId="0C3CA27C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4A1D3E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:rsidR="00223A7B" w:rsidP="0070423C" w:rsidRDefault="00223A7B" w14:paraId="3C40E05E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13E" w:rsidRDefault="00F9213E" w14:paraId="07B01412" w14:textId="77777777">
      <w:r>
        <w:separator/>
      </w:r>
    </w:p>
  </w:footnote>
  <w:footnote w:type="continuationSeparator" w:id="0">
    <w:p w:rsidR="00F9213E" w:rsidRDefault="00F9213E" w14:paraId="2D122A0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38165268">
    <w:abstractNumId w:val="3"/>
  </w:num>
  <w:num w:numId="2" w16cid:durableId="1623422345">
    <w:abstractNumId w:val="0"/>
  </w:num>
  <w:num w:numId="3" w16cid:durableId="772091056">
    <w:abstractNumId w:val="5"/>
  </w:num>
  <w:num w:numId="4" w16cid:durableId="1260604563">
    <w:abstractNumId w:val="4"/>
  </w:num>
  <w:num w:numId="5" w16cid:durableId="393042976">
    <w:abstractNumId w:val="7"/>
  </w:num>
  <w:num w:numId="6" w16cid:durableId="2027242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9441460">
    <w:abstractNumId w:val="6"/>
  </w:num>
  <w:num w:numId="8" w16cid:durableId="1512454811">
    <w:abstractNumId w:val="1"/>
  </w:num>
  <w:num w:numId="9" w16cid:durableId="1322543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1180B"/>
    <w:rsid w:val="00046809"/>
    <w:rsid w:val="00061DC6"/>
    <w:rsid w:val="00092A05"/>
    <w:rsid w:val="000B68B3"/>
    <w:rsid w:val="000C1FCE"/>
    <w:rsid w:val="000D54A3"/>
    <w:rsid w:val="000E0EF8"/>
    <w:rsid w:val="000E4C5F"/>
    <w:rsid w:val="000F13A1"/>
    <w:rsid w:val="000F20F8"/>
    <w:rsid w:val="000F541B"/>
    <w:rsid w:val="000F7286"/>
    <w:rsid w:val="00105AD0"/>
    <w:rsid w:val="001154CC"/>
    <w:rsid w:val="001163CA"/>
    <w:rsid w:val="001214EF"/>
    <w:rsid w:val="00123CC3"/>
    <w:rsid w:val="00127276"/>
    <w:rsid w:val="00130028"/>
    <w:rsid w:val="0013431E"/>
    <w:rsid w:val="00134B9D"/>
    <w:rsid w:val="00172F9C"/>
    <w:rsid w:val="00174EFF"/>
    <w:rsid w:val="00185663"/>
    <w:rsid w:val="001E7E52"/>
    <w:rsid w:val="00223A7B"/>
    <w:rsid w:val="00245084"/>
    <w:rsid w:val="002453C4"/>
    <w:rsid w:val="00277ED3"/>
    <w:rsid w:val="002A1F4E"/>
    <w:rsid w:val="002C2180"/>
    <w:rsid w:val="002C359F"/>
    <w:rsid w:val="002D3218"/>
    <w:rsid w:val="002E4402"/>
    <w:rsid w:val="002E68BF"/>
    <w:rsid w:val="002F6EB5"/>
    <w:rsid w:val="00310E67"/>
    <w:rsid w:val="00330599"/>
    <w:rsid w:val="00334FB7"/>
    <w:rsid w:val="00341C5D"/>
    <w:rsid w:val="00347746"/>
    <w:rsid w:val="00354DE5"/>
    <w:rsid w:val="003662C1"/>
    <w:rsid w:val="00384ECB"/>
    <w:rsid w:val="00385872"/>
    <w:rsid w:val="003910DE"/>
    <w:rsid w:val="003932FE"/>
    <w:rsid w:val="00397AAE"/>
    <w:rsid w:val="003A1805"/>
    <w:rsid w:val="003E1E4D"/>
    <w:rsid w:val="003E6A11"/>
    <w:rsid w:val="00423BC7"/>
    <w:rsid w:val="00434F71"/>
    <w:rsid w:val="00446EA7"/>
    <w:rsid w:val="00456B14"/>
    <w:rsid w:val="00465382"/>
    <w:rsid w:val="00492E93"/>
    <w:rsid w:val="00496647"/>
    <w:rsid w:val="004A1D3E"/>
    <w:rsid w:val="004A4250"/>
    <w:rsid w:val="004D2DC9"/>
    <w:rsid w:val="004D33DA"/>
    <w:rsid w:val="004D6099"/>
    <w:rsid w:val="004D68C5"/>
    <w:rsid w:val="004D6D48"/>
    <w:rsid w:val="004E499F"/>
    <w:rsid w:val="00520849"/>
    <w:rsid w:val="00561077"/>
    <w:rsid w:val="00580B02"/>
    <w:rsid w:val="0059138B"/>
    <w:rsid w:val="0059266E"/>
    <w:rsid w:val="005A45D7"/>
    <w:rsid w:val="005D5482"/>
    <w:rsid w:val="005D656F"/>
    <w:rsid w:val="005E150E"/>
    <w:rsid w:val="00605DB9"/>
    <w:rsid w:val="0063175F"/>
    <w:rsid w:val="00634667"/>
    <w:rsid w:val="006D4D60"/>
    <w:rsid w:val="006D7999"/>
    <w:rsid w:val="006F1504"/>
    <w:rsid w:val="0070423C"/>
    <w:rsid w:val="00723563"/>
    <w:rsid w:val="0072429A"/>
    <w:rsid w:val="00753B48"/>
    <w:rsid w:val="007649A8"/>
    <w:rsid w:val="007745F6"/>
    <w:rsid w:val="007951BA"/>
    <w:rsid w:val="007964C2"/>
    <w:rsid w:val="007A371B"/>
    <w:rsid w:val="007C349C"/>
    <w:rsid w:val="007C7EF6"/>
    <w:rsid w:val="007D04B3"/>
    <w:rsid w:val="007D7749"/>
    <w:rsid w:val="007E0C0F"/>
    <w:rsid w:val="00810169"/>
    <w:rsid w:val="008370E4"/>
    <w:rsid w:val="0084783B"/>
    <w:rsid w:val="00857F3E"/>
    <w:rsid w:val="00862462"/>
    <w:rsid w:val="00867FB7"/>
    <w:rsid w:val="00871D2F"/>
    <w:rsid w:val="00873475"/>
    <w:rsid w:val="00874806"/>
    <w:rsid w:val="00875B69"/>
    <w:rsid w:val="008809D5"/>
    <w:rsid w:val="00880D13"/>
    <w:rsid w:val="008A0203"/>
    <w:rsid w:val="008A4683"/>
    <w:rsid w:val="008B00B2"/>
    <w:rsid w:val="008B6C76"/>
    <w:rsid w:val="008E5795"/>
    <w:rsid w:val="008F5335"/>
    <w:rsid w:val="008F7369"/>
    <w:rsid w:val="0091357D"/>
    <w:rsid w:val="00933F35"/>
    <w:rsid w:val="00953696"/>
    <w:rsid w:val="00957753"/>
    <w:rsid w:val="00960ED9"/>
    <w:rsid w:val="00981763"/>
    <w:rsid w:val="009E5776"/>
    <w:rsid w:val="009E57EC"/>
    <w:rsid w:val="009E6815"/>
    <w:rsid w:val="009F01FD"/>
    <w:rsid w:val="00A21450"/>
    <w:rsid w:val="00A41078"/>
    <w:rsid w:val="00A425D8"/>
    <w:rsid w:val="00A46993"/>
    <w:rsid w:val="00A475E1"/>
    <w:rsid w:val="00A63853"/>
    <w:rsid w:val="00A74695"/>
    <w:rsid w:val="00A801A3"/>
    <w:rsid w:val="00AB6B4C"/>
    <w:rsid w:val="00AD33B7"/>
    <w:rsid w:val="00AD65ED"/>
    <w:rsid w:val="00B13B00"/>
    <w:rsid w:val="00B21D86"/>
    <w:rsid w:val="00B369FF"/>
    <w:rsid w:val="00B41CC5"/>
    <w:rsid w:val="00B433CC"/>
    <w:rsid w:val="00B633A6"/>
    <w:rsid w:val="00BA35CB"/>
    <w:rsid w:val="00BA3EFF"/>
    <w:rsid w:val="00BA47CB"/>
    <w:rsid w:val="00C10166"/>
    <w:rsid w:val="00C313B1"/>
    <w:rsid w:val="00C608C9"/>
    <w:rsid w:val="00CB705B"/>
    <w:rsid w:val="00D3399C"/>
    <w:rsid w:val="00D665C2"/>
    <w:rsid w:val="00D71679"/>
    <w:rsid w:val="00D872ED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42A52"/>
    <w:rsid w:val="00E4787E"/>
    <w:rsid w:val="00E47F97"/>
    <w:rsid w:val="00E50A18"/>
    <w:rsid w:val="00E53BED"/>
    <w:rsid w:val="00E8541A"/>
    <w:rsid w:val="00EB04C6"/>
    <w:rsid w:val="00EB1D89"/>
    <w:rsid w:val="00EC0535"/>
    <w:rsid w:val="00ED5331"/>
    <w:rsid w:val="00F17136"/>
    <w:rsid w:val="00F22795"/>
    <w:rsid w:val="00F4276C"/>
    <w:rsid w:val="00F4717D"/>
    <w:rsid w:val="00F50E73"/>
    <w:rsid w:val="00F70F6E"/>
    <w:rsid w:val="00F8130C"/>
    <w:rsid w:val="00F90BBC"/>
    <w:rsid w:val="00F9213E"/>
    <w:rsid w:val="00FC001B"/>
    <w:rsid w:val="00FD3894"/>
    <w:rsid w:val="00FD69B2"/>
    <w:rsid w:val="00FD7E31"/>
    <w:rsid w:val="00FE357E"/>
    <w:rsid w:val="00FE5224"/>
    <w:rsid w:val="00FE6D5F"/>
    <w:rsid w:val="00FF03D4"/>
    <w:rsid w:val="00FF070D"/>
    <w:rsid w:val="0F1B8E0D"/>
    <w:rsid w:val="4DD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9148A702-312C-4BCA-9228-77A846164C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bodu" w:customStyle="1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azentext0" w:customStyle="1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styleId="Nadpis1Char" w:customStyle="1">
    <w:name w:val="Nadpis 1 Char"/>
    <w:basedOn w:val="Standardnpsmoodstavce"/>
    <w:link w:val="Nadpis1"/>
    <w:uiPriority w:val="9"/>
    <w:rsid w:val="00B41CC5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3853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A63853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932FE"/>
    <w:rPr>
      <w:color w:val="808080"/>
    </w:rPr>
  </w:style>
  <w:style w:type="paragraph" w:styleId="Odstavecseseznamem">
    <w:name w:val="List Paragraph"/>
    <w:basedOn w:val="Normln"/>
    <w:uiPriority w:val="34"/>
    <w:qFormat/>
    <w:rsid w:val="003932FE"/>
    <w:pPr>
      <w:spacing w:before="120" w:after="120"/>
      <w:ind w:left="708"/>
      <w:jc w:val="both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4B24F.B7800D1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83D4-2779-4513-8AF5-916AFA89E8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VZP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Šmídová Světlana</dc:creator>
  <lastModifiedBy>Šmídová Světlana</lastModifiedBy>
  <revision>5</revision>
  <dcterms:created xsi:type="dcterms:W3CDTF">2023-04-05T06:32:00.0000000Z</dcterms:created>
  <dcterms:modified xsi:type="dcterms:W3CDTF">2025-04-03T08:08:18.2697084Z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Order">
    <vt:r8>1146900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