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047" w:rsidP="00A85047" w:rsidRDefault="00A85047" w14:paraId="270E6C9D" w14:textId="5B2540C0">
      <w:pPr>
        <w:pStyle w:val="Zkladntext"/>
        <w:spacing w:line="280" w:lineRule="atLeast"/>
        <w:jc w:val="both"/>
        <w:rPr>
          <w:rFonts w:ascii="Arial" w:hAnsi="Arial" w:cs="Arial"/>
          <w:lang w:val="cs-CZ"/>
        </w:rPr>
      </w:pPr>
      <w:r w:rsidRPr="00A85047">
        <w:rPr>
          <w:rFonts w:ascii="Arial" w:hAnsi="Arial" w:cs="Arial"/>
          <w:lang w:val="cs-CZ"/>
        </w:rPr>
        <w:t xml:space="preserve">VEŘEJNÁ ZAKÁZKA Podpůrného a garančního rolnického a lesnického fondu, a.s. vypsaná </w:t>
      </w:r>
      <w:r w:rsidR="00B32559">
        <w:rPr>
          <w:rFonts w:ascii="Arial" w:hAnsi="Arial" w:cs="Arial"/>
          <w:lang w:val="cs-CZ"/>
        </w:rPr>
        <w:t>mimo režim</w:t>
      </w:r>
      <w:r w:rsidRPr="00A85047">
        <w:rPr>
          <w:rFonts w:ascii="Arial" w:hAnsi="Arial" w:cs="Arial"/>
          <w:lang w:val="cs-CZ"/>
        </w:rPr>
        <w:t xml:space="preserve"> </w:t>
      </w:r>
      <w:r w:rsidR="000308A1">
        <w:rPr>
          <w:rFonts w:ascii="Arial" w:hAnsi="Arial" w:cs="Arial"/>
          <w:lang w:val="cs-CZ"/>
        </w:rPr>
        <w:t>zákonajazyky</w:t>
      </w:r>
      <w:r w:rsidR="00BD73DC">
        <w:rPr>
          <w:rFonts w:ascii="Arial" w:hAnsi="Arial" w:cs="Arial"/>
          <w:lang w:val="cs-CZ"/>
        </w:rPr>
        <w:t>134/2016 Sb., o zadávání veřejných zakázek (dále též ZZVZ)</w:t>
      </w:r>
    </w:p>
    <w:p w:rsidRPr="00A85047" w:rsidR="00BD73DC" w:rsidP="00A85047" w:rsidRDefault="00BD73DC" w14:paraId="672A6659" w14:textId="77777777">
      <w:pPr>
        <w:pStyle w:val="Zkladntext"/>
        <w:spacing w:line="280" w:lineRule="atLeast"/>
        <w:jc w:val="both"/>
        <w:rPr>
          <w:rFonts w:ascii="Arial" w:hAnsi="Arial" w:cs="Arial"/>
          <w:lang w:val="cs-CZ"/>
        </w:rPr>
      </w:pPr>
    </w:p>
    <w:tbl>
      <w:tblPr>
        <w:tblW w:w="500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69"/>
        <w:gridCol w:w="1250"/>
        <w:gridCol w:w="2358"/>
        <w:gridCol w:w="3479"/>
      </w:tblGrid>
      <w:tr w:rsidR="00AF7D69" w:rsidTr="08B34455" w14:paraId="4ABAC584" w14:textId="77777777">
        <w:trPr>
          <w:trHeight w:val="278"/>
          <w:jc w:val="center"/>
        </w:trPr>
        <w:tc>
          <w:tcPr>
            <w:tcW w:w="10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00AF7D69" w:rsidP="009376C5" w:rsidRDefault="00AF7D69" w14:paraId="5CAEB7F0" w14:textId="7777777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Název VZ:</w:t>
            </w:r>
          </w:p>
        </w:tc>
        <w:tc>
          <w:tcPr>
            <w:tcW w:w="391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B32559" w:rsidR="00AF7D69" w:rsidP="00B32559" w:rsidRDefault="00B32559" w14:paraId="0258403C" w14:textId="71B8AEC4">
            <w:pPr>
              <w:autoSpaceDE w:val="0"/>
              <w:autoSpaceDN w:val="0"/>
              <w:adjustRightInd w:val="0"/>
              <w:spacing w:before="60" w:after="60" w:line="25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Jazyková výuka zaměstnanců PGRLF</w:t>
            </w:r>
            <w:r w:rsidR="007F4FE2">
              <w:rPr>
                <w:rFonts w:ascii="Arial" w:hAnsi="Arial" w:cs="Arial"/>
                <w:b/>
                <w:sz w:val="20"/>
              </w:rPr>
              <w:t xml:space="preserve"> 2025 – 2027 </w:t>
            </w:r>
          </w:p>
        </w:tc>
      </w:tr>
      <w:tr w:rsidR="00AF7D69" w:rsidTr="08B34455" w14:paraId="6A0C271D" w14:textId="77777777">
        <w:trPr>
          <w:trHeight w:val="278"/>
          <w:jc w:val="center"/>
        </w:trPr>
        <w:tc>
          <w:tcPr>
            <w:tcW w:w="10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00AF7D69" w:rsidP="009376C5" w:rsidRDefault="00AF7D69" w14:paraId="6EFD6990" w14:textId="7777777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Evidence PGRLF:</w:t>
            </w:r>
          </w:p>
        </w:tc>
        <w:tc>
          <w:tcPr>
            <w:tcW w:w="6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AF7D69" w:rsidP="009376C5" w:rsidRDefault="00AF7D69" w14:paraId="0A37501D" w14:textId="7777777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00AF7D69" w:rsidP="009376C5" w:rsidRDefault="00AF7D69" w14:paraId="66034560" w14:textId="7777777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 řízení:</w:t>
            </w:r>
          </w:p>
        </w:tc>
        <w:tc>
          <w:tcPr>
            <w:tcW w:w="19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00AF7D69" w:rsidP="009376C5" w:rsidRDefault="00B32559" w14:paraId="7C74A1CA" w14:textId="6911B12E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Zakázka malého rozsahu</w:t>
            </w:r>
          </w:p>
        </w:tc>
      </w:tr>
      <w:tr w:rsidR="00AF7D69" w:rsidTr="08B34455" w14:paraId="14D91A83" w14:textId="77777777">
        <w:trPr>
          <w:trHeight w:val="278"/>
          <w:jc w:val="center"/>
        </w:trPr>
        <w:tc>
          <w:tcPr>
            <w:tcW w:w="10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00AF7D69" w:rsidP="009376C5" w:rsidRDefault="00AF7D69" w14:paraId="65FB1096" w14:textId="7777777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Evid. číslo VVZ:</w:t>
            </w:r>
          </w:p>
        </w:tc>
        <w:tc>
          <w:tcPr>
            <w:tcW w:w="6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AF7D69" w:rsidP="009376C5" w:rsidRDefault="00AF7D69" w14:paraId="5DAB6C7B" w14:textId="7777777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00AF7D69" w:rsidP="009376C5" w:rsidRDefault="00AF7D69" w14:paraId="6DB53546" w14:textId="7777777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Předmět VZ / Limit VZ:</w:t>
            </w:r>
          </w:p>
        </w:tc>
        <w:tc>
          <w:tcPr>
            <w:tcW w:w="19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00AF7D69" w:rsidP="00B32559" w:rsidRDefault="00AF7D69" w14:paraId="4010BD27" w14:textId="1E8A674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Služby / </w:t>
            </w:r>
            <w:r w:rsidR="00B32559">
              <w:rPr>
                <w:rFonts w:ascii="Arial" w:hAnsi="Arial" w:cs="Arial"/>
                <w:bCs/>
                <w:sz w:val="20"/>
              </w:rPr>
              <w:t>ZMR</w:t>
            </w:r>
          </w:p>
        </w:tc>
      </w:tr>
      <w:tr w:rsidR="00AF7D69" w:rsidTr="08B34455" w14:paraId="3A302ABB" w14:textId="77777777">
        <w:trPr>
          <w:trHeight w:val="278"/>
          <w:jc w:val="center"/>
        </w:trPr>
        <w:tc>
          <w:tcPr>
            <w:tcW w:w="10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00AF7D69" w:rsidP="009376C5" w:rsidRDefault="00AF7D69" w14:paraId="13CC906D" w14:textId="7777777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Zadávající útvar:</w:t>
            </w:r>
          </w:p>
        </w:tc>
        <w:tc>
          <w:tcPr>
            <w:tcW w:w="6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00AF7D69" w:rsidP="009376C5" w:rsidRDefault="00B32559" w14:paraId="0A1180B9" w14:textId="1660C6DB">
            <w:pPr>
              <w:autoSpaceDE w:val="0"/>
              <w:autoSpaceDN w:val="0"/>
              <w:adjustRightInd w:val="0"/>
              <w:spacing w:line="256" w:lineRule="auto"/>
            </w:pPr>
            <w:r w:rsidRPr="08B34455" w:rsidR="089D8054">
              <w:rPr>
                <w:rFonts w:ascii="Arial" w:hAnsi="Arial" w:eastAsia="Arial" w:cs="Arial"/>
                <w:noProof w:val="0"/>
                <w:sz w:val="20"/>
                <w:szCs w:val="20"/>
                <w:lang w:val="cs-CZ"/>
              </w:rPr>
              <w:t>ÚSEK PRÁVNÍ A PROVOZNÍ</w:t>
            </w:r>
          </w:p>
        </w:tc>
        <w:tc>
          <w:tcPr>
            <w:tcW w:w="32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AF7D69" w:rsidP="009376C5" w:rsidRDefault="00AF7D69" w14:paraId="02EB378F" w14:textId="77777777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:rsidRPr="008711BC" w:rsidR="00843F2E" w:rsidP="00A85047" w:rsidRDefault="00843F2E" w14:paraId="6A05A809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Pr="00A85047" w:rsidR="00A85047" w:rsidP="3E1844F3" w:rsidRDefault="3E1844F3" w14:paraId="2BC64B79" w14:textId="42E5DF2B">
      <w:pPr>
        <w:pStyle w:val="Nadpis3"/>
        <w:numPr>
          <w:ilvl w:val="2"/>
          <w:numId w:val="0"/>
        </w:numPr>
        <w:pBdr>
          <w:top w:val="single" w:color="auto" w:sz="4" w:space="3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 w:themeFill="background1" w:themeFillShade="D9"/>
        <w:spacing w:line="280" w:lineRule="atLeast"/>
        <w:rPr>
          <w:rFonts w:ascii="Arial" w:hAnsi="Arial"/>
          <w:b/>
          <w:bCs/>
          <w:caps/>
          <w:sz w:val="24"/>
          <w:szCs w:val="24"/>
        </w:rPr>
      </w:pPr>
      <w:r w:rsidRPr="3E1844F3">
        <w:rPr>
          <w:rFonts w:ascii="Arial" w:hAnsi="Arial"/>
          <w:b/>
          <w:bCs/>
          <w:caps/>
          <w:sz w:val="24"/>
          <w:szCs w:val="24"/>
        </w:rPr>
        <w:t xml:space="preserve">vzorový SEZNAM PODDODAVATELŮ </w:t>
      </w:r>
    </w:p>
    <w:p w:rsidR="00A85047" w:rsidP="00BD73DC" w:rsidRDefault="00A85047" w14:paraId="29D6B04F" w14:textId="77777777">
      <w:pPr>
        <w:pStyle w:val="Zkladntext"/>
        <w:spacing w:line="280" w:lineRule="atLeast"/>
        <w:jc w:val="both"/>
        <w:rPr>
          <w:rFonts w:ascii="Arial" w:hAnsi="Arial" w:cs="Arial"/>
        </w:rPr>
      </w:pPr>
      <w:r w:rsidRPr="008711BC"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Pr="00E222A0" w:rsidR="00854F41" w:rsidTr="008D574E" w14:paraId="146C3398" w14:textId="7777777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:rsidRPr="00E222A0" w:rsidR="00854F41" w:rsidP="008D574E" w:rsidRDefault="00854F41" w14:paraId="52A3DDBA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Pr="00E222A0" w:rsidR="00854F41" w:rsidP="008D574E" w:rsidRDefault="00854F41" w14:paraId="5CED3758" w14:textId="7777777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Pr="00E222A0" w:rsidR="00854F41" w:rsidTr="008D574E" w14:paraId="6A8D9C28" w14:textId="7777777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:rsidRPr="00E222A0" w:rsidR="00854F41" w:rsidP="008D574E" w:rsidRDefault="00854F41" w14:paraId="553E91A5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Pr="00E222A0" w:rsidR="00854F41" w:rsidP="008D574E" w:rsidRDefault="00854F41" w14:paraId="7B1E4684" w14:textId="7777777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Pr="00E222A0" w:rsidR="00854F41" w:rsidTr="008D574E" w14:paraId="69E04D6D" w14:textId="7777777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:rsidRPr="00E222A0" w:rsidR="00854F41" w:rsidP="008D574E" w:rsidRDefault="00854F41" w14:paraId="6A14431D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Pr="00E222A0" w:rsidR="00854F41" w:rsidP="008D574E" w:rsidRDefault="00854F41" w14:paraId="2C204932" w14:textId="7777777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Pr="00E222A0" w:rsidR="00854F41" w:rsidTr="008D574E" w14:paraId="3A294E59" w14:textId="7777777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:rsidRPr="00E222A0" w:rsidR="00854F41" w:rsidP="008D574E" w:rsidRDefault="00854F41" w14:paraId="2754BA34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>
              <w:rPr>
                <w:rFonts w:ascii="Arial" w:hAnsi="Arial" w:cs="Arial"/>
                <w:b/>
                <w:sz w:val="20"/>
              </w:rPr>
              <w:t>Zástupce dodavatele: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Pr="00E222A0" w:rsidR="00854F41" w:rsidP="008D574E" w:rsidRDefault="00854F41" w14:paraId="69FCA44F" w14:textId="7777777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:rsidR="00854F41" w:rsidP="00A85047" w:rsidRDefault="00854F41" w14:paraId="5A39BBE3" w14:textId="77777777">
      <w:pPr>
        <w:spacing w:after="240"/>
        <w:rPr>
          <w:rFonts w:ascii="Arial" w:hAnsi="Arial" w:cs="Arial"/>
          <w:sz w:val="20"/>
          <w:szCs w:val="20"/>
        </w:rPr>
      </w:pPr>
    </w:p>
    <w:p w:rsidRPr="008711BC" w:rsidR="007E19B3" w:rsidP="00A85047" w:rsidRDefault="00A85047" w14:paraId="6C766D88" w14:textId="77777777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</w:t>
      </w:r>
      <w:r w:rsidRPr="00A85047" w:rsidR="007E19B3">
        <w:rPr>
          <w:rFonts w:ascii="Arial" w:hAnsi="Arial" w:cs="Arial"/>
          <w:sz w:val="20"/>
          <w:szCs w:val="20"/>
        </w:rPr>
        <w:t>prohlašuje, že bude plnit Veřejnou zakázku</w:t>
      </w:r>
    </w:p>
    <w:p w:rsidRPr="008711BC" w:rsidR="007E19B3" w:rsidP="007E19B3" w:rsidRDefault="007E19B3" w14:paraId="73C5C293" w14:textId="77777777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samostatně. </w:t>
      </w:r>
    </w:p>
    <w:p w:rsidRPr="008711BC" w:rsidR="007E19B3" w:rsidP="007E19B3" w:rsidRDefault="007E19B3" w14:paraId="37A972E3" w14:textId="77777777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/ </w:t>
      </w:r>
    </w:p>
    <w:p w:rsidRPr="008711BC" w:rsidR="007E19B3" w:rsidP="007E19B3" w:rsidRDefault="007E19B3" w14:paraId="7265C680" w14:textId="77777777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>prostřednictvím následujících poddodavatelů:</w:t>
      </w:r>
    </w:p>
    <w:tbl>
      <w:tblPr>
        <w:tblW w:w="99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70"/>
        <w:gridCol w:w="709"/>
        <w:gridCol w:w="5245"/>
      </w:tblGrid>
      <w:tr w:rsidRPr="008711BC" w:rsidR="007E19B3" w:rsidTr="007E19B3" w14:paraId="1582E7A8" w14:textId="77777777">
        <w:trPr>
          <w:trHeight w:val="397"/>
          <w:jc w:val="center"/>
        </w:trPr>
        <w:tc>
          <w:tcPr>
            <w:tcW w:w="9924" w:type="dxa"/>
            <w:gridSpan w:val="3"/>
            <w:vAlign w:val="center"/>
          </w:tcPr>
          <w:p w:rsidRPr="008711BC" w:rsidR="007E19B3" w:rsidP="00986FBD" w:rsidRDefault="007E19B3" w14:paraId="7E8A466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Název/jméno, IČ, sídlo/místo podnikání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8711BC" w:rsidR="007E19B3" w:rsidTr="007E19B3" w14:paraId="3293CF72" w14:textId="77777777">
        <w:trPr>
          <w:trHeight w:val="850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8711BC" w:rsidR="007E19B3" w:rsidP="00C02C00" w:rsidRDefault="007E19B3" w14:paraId="342D1FCC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Část plněná prostřednictvím </w:t>
            </w:r>
            <w:r w:rsidR="00C02C00">
              <w:rPr>
                <w:rFonts w:ascii="Arial" w:hAnsi="Arial" w:cs="Arial"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8711BC" w:rsidR="007E19B3" w:rsidP="00986FBD" w:rsidRDefault="007E19B3" w14:paraId="2127E81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color="auto" w:sz="4" w:space="0"/>
            </w:tcBorders>
            <w:vAlign w:val="center"/>
          </w:tcPr>
          <w:p w:rsidRPr="008711BC" w:rsidR="007E19B3" w:rsidP="007E19B3" w:rsidRDefault="007E19B3" w14:paraId="30251F6C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 %</w:t>
            </w:r>
          </w:p>
        </w:tc>
      </w:tr>
      <w:tr w:rsidRPr="008711BC" w:rsidR="007E19B3" w:rsidTr="007E19B3" w14:paraId="56978253" w14:textId="77777777">
        <w:trPr>
          <w:trHeight w:val="850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8711BC" w:rsidR="007E19B3" w:rsidP="00C02C00" w:rsidRDefault="007E19B3" w14:paraId="772FC76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 xml:space="preserve">části Veřejné zakázky, která bude poskytována </w:t>
            </w:r>
            <w:r w:rsidR="00C02C00">
              <w:rPr>
                <w:rFonts w:ascii="Arial" w:hAnsi="Arial" w:cs="Arial"/>
                <w:bCs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>dodavatelsky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8711BC" w:rsidR="007E19B3" w:rsidP="00986FBD" w:rsidRDefault="007E19B3" w14:paraId="67A8245E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color="auto" w:sz="4" w:space="0"/>
            </w:tcBorders>
            <w:vAlign w:val="center"/>
          </w:tcPr>
          <w:p w:rsidRPr="008711BC" w:rsidR="007E19B3" w:rsidP="00986FBD" w:rsidRDefault="007E19B3" w14:paraId="55ECC73A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8711BC" w:rsidR="007E19B3" w:rsidP="007E19B3" w:rsidRDefault="007E19B3" w14:paraId="7C6E2FDF" w14:textId="77777777">
      <w:pPr>
        <w:spacing w:before="240" w:after="0"/>
        <w:jc w:val="both"/>
        <w:rPr>
          <w:rFonts w:ascii="Arial" w:hAnsi="Arial" w:cs="Arial"/>
          <w:sz w:val="20"/>
          <w:szCs w:val="20"/>
          <w:highlight w:val="cyan"/>
        </w:rPr>
      </w:pPr>
      <w:r w:rsidRPr="008711BC">
        <w:rPr>
          <w:rFonts w:ascii="Arial" w:hAnsi="Arial" w:cs="Arial"/>
          <w:sz w:val="20"/>
          <w:szCs w:val="20"/>
          <w:highlight w:val="cyan"/>
        </w:rPr>
        <w:t xml:space="preserve">[Účastník uvede jednu z výše uvedených variant a druhou smaže. Pokud bude účastník plnit Veřejnou zakázku prostřednictvím více poddodavatelů, uvede tabulku tolikrát, kolika poddodavateli bude plnění poskytovat. Účastník musí mimo jiné uvést všechny </w:t>
      </w:r>
      <w:r w:rsidR="00146A86">
        <w:rPr>
          <w:rFonts w:ascii="Arial" w:hAnsi="Arial" w:cs="Arial"/>
          <w:sz w:val="20"/>
          <w:szCs w:val="20"/>
          <w:highlight w:val="cyan"/>
        </w:rPr>
        <w:t>pod</w:t>
      </w:r>
      <w:r w:rsidRPr="008711BC">
        <w:rPr>
          <w:rFonts w:ascii="Arial" w:hAnsi="Arial" w:cs="Arial"/>
          <w:sz w:val="20"/>
          <w:szCs w:val="20"/>
          <w:highlight w:val="cyan"/>
        </w:rPr>
        <w:t>dodavatele, prostřednictvím kterých prokazuje splnění kvalifikace.]</w:t>
      </w:r>
    </w:p>
    <w:p w:rsidRPr="008711BC" w:rsidR="00325454" w:rsidRDefault="00325454" w14:paraId="41C8F396" w14:textId="77777777">
      <w:pPr>
        <w:rPr>
          <w:rFonts w:ascii="Arial" w:hAnsi="Arial" w:cs="Arial"/>
          <w:sz w:val="20"/>
          <w:szCs w:val="20"/>
        </w:rPr>
      </w:pPr>
    </w:p>
    <w:p w:rsidRPr="008711BC" w:rsidR="008D4F9C" w:rsidP="008D4F9C" w:rsidRDefault="008D4F9C" w14:paraId="769CC114" w14:textId="77777777">
      <w:pPr>
        <w:pStyle w:val="Odstavecseseznamem"/>
        <w:spacing w:before="600"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lastRenderedPageBreak/>
        <w:t>V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 dne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</w:t>
      </w:r>
    </w:p>
    <w:p w:rsidRPr="008711BC" w:rsidR="008D4F9C" w:rsidP="008D4F9C" w:rsidRDefault="008D4F9C" w14:paraId="72A3D3EC" w14:textId="77777777">
      <w:pPr>
        <w:rPr>
          <w:rFonts w:ascii="Arial" w:hAnsi="Arial" w:cs="Arial"/>
          <w:sz w:val="20"/>
          <w:szCs w:val="20"/>
        </w:rPr>
      </w:pPr>
    </w:p>
    <w:p w:rsidRPr="008711BC" w:rsidR="008D4F9C" w:rsidP="008D4F9C" w:rsidRDefault="008D4F9C" w14:paraId="0D0B940D" w14:textId="77777777">
      <w:pPr>
        <w:rPr>
          <w:rFonts w:ascii="Arial" w:hAnsi="Arial" w:cs="Arial"/>
          <w:sz w:val="20"/>
          <w:szCs w:val="20"/>
        </w:rPr>
      </w:pPr>
    </w:p>
    <w:p w:rsidRPr="008711BC" w:rsidR="008D4F9C" w:rsidP="008D4F9C" w:rsidRDefault="008D4F9C" w14:paraId="70D3CCD3" w14:textId="77777777">
      <w:pPr>
        <w:spacing w:after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t>________________________________</w:t>
      </w:r>
    </w:p>
    <w:p w:rsidRPr="008711BC" w:rsidR="008D4F9C" w:rsidP="00854F41" w:rsidRDefault="00854F41" w14:paraId="3DD62E4A" w14:textId="777777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– podpis zástupce dodavatele</w:t>
      </w:r>
    </w:p>
    <w:sectPr w:rsidRPr="008711BC" w:rsidR="008D4F9C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471" w:rsidP="007E19B3" w:rsidRDefault="00F05471" w14:paraId="50E0DF2F" w14:textId="77777777">
      <w:pPr>
        <w:spacing w:after="0" w:line="240" w:lineRule="auto"/>
      </w:pPr>
      <w:r>
        <w:separator/>
      </w:r>
    </w:p>
  </w:endnote>
  <w:endnote w:type="continuationSeparator" w:id="0">
    <w:p w:rsidR="00F05471" w:rsidP="007E19B3" w:rsidRDefault="00F05471" w14:paraId="4E482D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471" w:rsidP="007E19B3" w:rsidRDefault="00F05471" w14:paraId="29703889" w14:textId="77777777">
      <w:pPr>
        <w:spacing w:after="0" w:line="240" w:lineRule="auto"/>
      </w:pPr>
      <w:r>
        <w:separator/>
      </w:r>
    </w:p>
  </w:footnote>
  <w:footnote w:type="continuationSeparator" w:id="0">
    <w:p w:rsidR="00F05471" w:rsidP="007E19B3" w:rsidRDefault="00F05471" w14:paraId="0FFFA2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85047" w:rsidRDefault="00A85047" w14:paraId="0E27B00A" w14:textId="77777777">
    <w:pPr>
      <w:pStyle w:val="Zhlav"/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DF52272" wp14:editId="10373254">
          <wp:extent cx="1905000" cy="762000"/>
          <wp:effectExtent l="0" t="0" r="0" b="0"/>
          <wp:docPr id="1" name="Obrázek 1" descr="JSME TU PRO VÁS JIŽ 25 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ME TU PRO VÁS JIŽ 25 LE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5BDB"/>
    <w:multiLevelType w:val="multilevel"/>
    <w:tmpl w:val="ED72F4E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58702764">
    <w:abstractNumId w:val="0"/>
  </w:num>
  <w:num w:numId="2" w16cid:durableId="46085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B3"/>
    <w:rsid w:val="000308A1"/>
    <w:rsid w:val="00074721"/>
    <w:rsid w:val="000C1FCE"/>
    <w:rsid w:val="00110D30"/>
    <w:rsid w:val="00143CCD"/>
    <w:rsid w:val="00146A86"/>
    <w:rsid w:val="00147DF7"/>
    <w:rsid w:val="00192B8A"/>
    <w:rsid w:val="001E0CBB"/>
    <w:rsid w:val="00285ED1"/>
    <w:rsid w:val="002D3FBE"/>
    <w:rsid w:val="0030375E"/>
    <w:rsid w:val="00325454"/>
    <w:rsid w:val="003342BD"/>
    <w:rsid w:val="00340C93"/>
    <w:rsid w:val="00441206"/>
    <w:rsid w:val="004976C7"/>
    <w:rsid w:val="004D34CB"/>
    <w:rsid w:val="004D5E44"/>
    <w:rsid w:val="00531845"/>
    <w:rsid w:val="00533C03"/>
    <w:rsid w:val="005B1561"/>
    <w:rsid w:val="00657792"/>
    <w:rsid w:val="00794F1A"/>
    <w:rsid w:val="007E19B3"/>
    <w:rsid w:val="007F02CB"/>
    <w:rsid w:val="007F4FE2"/>
    <w:rsid w:val="00801B54"/>
    <w:rsid w:val="00843F2E"/>
    <w:rsid w:val="00854F41"/>
    <w:rsid w:val="00867F8B"/>
    <w:rsid w:val="008711BC"/>
    <w:rsid w:val="0088754D"/>
    <w:rsid w:val="008D4F9C"/>
    <w:rsid w:val="008D7F85"/>
    <w:rsid w:val="00966488"/>
    <w:rsid w:val="00A85047"/>
    <w:rsid w:val="00AB19D6"/>
    <w:rsid w:val="00AF7D69"/>
    <w:rsid w:val="00B32559"/>
    <w:rsid w:val="00BD73DC"/>
    <w:rsid w:val="00C02C00"/>
    <w:rsid w:val="00C04398"/>
    <w:rsid w:val="00C548C8"/>
    <w:rsid w:val="00C71C4E"/>
    <w:rsid w:val="00D74FBF"/>
    <w:rsid w:val="00DA5E4A"/>
    <w:rsid w:val="00E204FD"/>
    <w:rsid w:val="00EB5DE1"/>
    <w:rsid w:val="00F05471"/>
    <w:rsid w:val="00F07938"/>
    <w:rsid w:val="00F51F87"/>
    <w:rsid w:val="00F85564"/>
    <w:rsid w:val="00FA7C0A"/>
    <w:rsid w:val="00FF4FD2"/>
    <w:rsid w:val="089D8054"/>
    <w:rsid w:val="08B34455"/>
    <w:rsid w:val="3E18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B2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E19B3"/>
  </w:style>
  <w:style w:type="paragraph" w:styleId="Nadpis1">
    <w:name w:val="heading 1"/>
    <w:basedOn w:val="Normln"/>
    <w:next w:val="Normln"/>
    <w:link w:val="Nadpis1Char"/>
    <w:uiPriority w:val="9"/>
    <w:qFormat/>
    <w:rsid w:val="007E19B3"/>
    <w:pPr>
      <w:keepNext/>
      <w:numPr>
        <w:numId w:val="1"/>
      </w:numPr>
      <w:spacing w:before="240" w:after="120" w:line="240" w:lineRule="auto"/>
      <w:ind w:left="425" w:hanging="425"/>
      <w:jc w:val="center"/>
      <w:outlineLvl w:val="0"/>
    </w:pPr>
    <w:rPr>
      <w:rFonts w:ascii="Times New Roman" w:hAnsi="Times New Roman" w:eastAsia="Times New Roman" w:cs="Times New Roman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9B3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hAnsi="Times New Roman" w:eastAsia="Times New Roman" w:cs="Times New Roman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19B3"/>
    <w:pPr>
      <w:numPr>
        <w:ilvl w:val="2"/>
      </w:numPr>
      <w:ind w:left="1276" w:hanging="709"/>
      <w:outlineLvl w:val="2"/>
    </w:pPr>
    <w:rPr>
      <w:rFonts w:cs="Arial"/>
    </w:rPr>
  </w:style>
  <w:style w:type="paragraph" w:styleId="Nadpis5">
    <w:name w:val="heading 5"/>
    <w:basedOn w:val="Nadpis3"/>
    <w:next w:val="Normln"/>
    <w:link w:val="Nadpis5Char"/>
    <w:uiPriority w:val="9"/>
    <w:unhideWhenUsed/>
    <w:qFormat/>
    <w:rsid w:val="007E19B3"/>
    <w:pPr>
      <w:numPr>
        <w:ilvl w:val="3"/>
      </w:numPr>
      <w:ind w:left="2127" w:hanging="851"/>
      <w:outlineLvl w:val="4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7E19B3"/>
    <w:rPr>
      <w:rFonts w:ascii="Times New Roman" w:hAnsi="Times New Roman" w:eastAsia="Times New Roman" w:cs="Times New Roman"/>
      <w:b/>
    </w:rPr>
  </w:style>
  <w:style w:type="character" w:styleId="Nadpis2Char" w:customStyle="1">
    <w:name w:val="Nadpis 2 Char"/>
    <w:basedOn w:val="Standardnpsmoodstavce"/>
    <w:link w:val="Nadpis2"/>
    <w:uiPriority w:val="9"/>
    <w:rsid w:val="007E19B3"/>
    <w:rPr>
      <w:rFonts w:ascii="Times New Roman" w:hAnsi="Times New Roman" w:eastAsia="Times New Roman" w:cs="Times New Roman"/>
    </w:rPr>
  </w:style>
  <w:style w:type="character" w:styleId="Nadpis3Char" w:customStyle="1">
    <w:name w:val="Nadpis 3 Char"/>
    <w:basedOn w:val="Standardnpsmoodstavce"/>
    <w:link w:val="Nadpis3"/>
    <w:uiPriority w:val="9"/>
    <w:rsid w:val="007E19B3"/>
    <w:rPr>
      <w:rFonts w:ascii="Times New Roman" w:hAnsi="Times New Roman" w:eastAsia="Times New Roman" w:cs="Arial"/>
    </w:rPr>
  </w:style>
  <w:style w:type="character" w:styleId="Nadpis5Char" w:customStyle="1">
    <w:name w:val="Nadpis 5 Char"/>
    <w:basedOn w:val="Standardnpsmoodstavce"/>
    <w:link w:val="Nadpis5"/>
    <w:uiPriority w:val="9"/>
    <w:rsid w:val="007E19B3"/>
    <w:rPr>
      <w:rFonts w:ascii="Times New Roman" w:hAnsi="Times New Roman" w:eastAsia="Times New Roman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19B3"/>
    <w:rPr>
      <w:rFonts w:ascii="Calibri" w:hAnsi="Calibri" w:eastAsia="Calibri" w:cs="Times New Roman"/>
      <w:sz w:val="20"/>
      <w:szCs w:val="20"/>
      <w:lang w:eastAsia="en-US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7E19B3"/>
    <w:rPr>
      <w:rFonts w:ascii="Calibri" w:hAnsi="Calibri" w:eastAsia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E19B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7E19B3"/>
  </w:style>
  <w:style w:type="paragraph" w:styleId="Zpat">
    <w:name w:val="footer"/>
    <w:basedOn w:val="Normln"/>
    <w:link w:val="Zpat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7E19B3"/>
  </w:style>
  <w:style w:type="paragraph" w:styleId="Odstavecseseznamem">
    <w:name w:val="List Paragraph"/>
    <w:basedOn w:val="Normln"/>
    <w:uiPriority w:val="34"/>
    <w:qFormat/>
    <w:rsid w:val="008D4F9C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A85047"/>
    <w:pPr>
      <w:spacing w:after="0" w:line="240" w:lineRule="auto"/>
      <w:jc w:val="center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ZkladntextChar" w:customStyle="1">
    <w:name w:val="Základní text Char"/>
    <w:basedOn w:val="Standardnpsmoodstavce"/>
    <w:link w:val="Zkladntext"/>
    <w:uiPriority w:val="99"/>
    <w:rsid w:val="00A85047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Textbodu" w:customStyle="1">
    <w:name w:val="Text bodu"/>
    <w:basedOn w:val="Normln"/>
    <w:uiPriority w:val="99"/>
    <w:rsid w:val="00A8504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hAnsi="Times New Roman" w:eastAsia="Times New Roman" w:cs="Times New Roman"/>
      <w:sz w:val="24"/>
      <w:szCs w:val="20"/>
    </w:rPr>
  </w:style>
  <w:style w:type="paragraph" w:styleId="Textpsmene" w:customStyle="1">
    <w:name w:val="Text písmene"/>
    <w:basedOn w:val="Normln"/>
    <w:uiPriority w:val="99"/>
    <w:rsid w:val="00A8504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</w:rPr>
  </w:style>
  <w:style w:type="paragraph" w:styleId="Textodstavce" w:customStyle="1">
    <w:name w:val="Text odstavce"/>
    <w:basedOn w:val="Normln"/>
    <w:uiPriority w:val="99"/>
    <w:rsid w:val="00A8504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B24F.B7800D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53014-C881-4AB0-BFE5-8D259204F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A507C-B750-47FD-98E9-4A8C817C6A1C}"/>
</file>

<file path=customXml/itemProps3.xml><?xml version="1.0" encoding="utf-8"?>
<ds:datastoreItem xmlns:ds="http://schemas.openxmlformats.org/officeDocument/2006/customXml" ds:itemID="{EDB882CC-5352-48E1-BBF1-3B3DF72B10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Šmídová Světlana</lastModifiedBy>
  <revision>2</revision>
  <dcterms:created xsi:type="dcterms:W3CDTF">2019-06-20T07:27:00.0000000Z</dcterms:created>
  <dcterms:modified xsi:type="dcterms:W3CDTF">2025-04-03T08:08:32.4278705Z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