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16FDD580"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Ing. Petr Fochler</w:t>
      </w:r>
      <w:r w:rsidRPr="00265103">
        <w:rPr>
          <w:rFonts w:ascii="Arial" w:hAnsi="Arial" w:cs="Arial"/>
        </w:rPr>
        <w:t xml:space="preserve">; funkce: </w:t>
      </w:r>
      <w:r w:rsidR="00EC762B">
        <w:rPr>
          <w:rFonts w:ascii="Arial" w:hAnsi="Arial" w:cs="Arial"/>
        </w:rPr>
        <w:t>projektový manažer</w:t>
      </w:r>
    </w:p>
    <w:p w14:paraId="40C757B3" w14:textId="2F1AE788"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EC762B">
        <w:rPr>
          <w:rFonts w:ascii="Arial" w:hAnsi="Arial" w:cs="Arial"/>
        </w:rPr>
        <w:t> 602 756 284</w:t>
      </w:r>
    </w:p>
    <w:p w14:paraId="3A7C4CE3" w14:textId="32DD05E1"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EC762B">
        <w:rPr>
          <w:rFonts w:ascii="Arial" w:hAnsi="Arial" w:cs="Arial"/>
        </w:rPr>
        <w:t>fochler</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3758BE6"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r w:rsidR="00EC762B">
        <w:rPr>
          <w:rFonts w:ascii="Arial" w:hAnsi="Arial" w:cs="Arial"/>
        </w:rPr>
        <w:t xml:space="preserve">Jevíčka, </w:t>
      </w:r>
      <w:r w:rsidR="003A59D7">
        <w:rPr>
          <w:rFonts w:ascii="Arial" w:hAnsi="Arial" w:cs="Arial"/>
        </w:rPr>
        <w:t xml:space="preserve">Jevíčko – Mezihoří, ř. km 0,000 – 8,622 – výtrže, </w:t>
      </w:r>
      <w:r w:rsidR="003A59D7">
        <w:rPr>
          <w:rFonts w:ascii="Arial" w:hAnsi="Arial" w:cs="Arial"/>
        </w:rPr>
        <w:lastRenderedPageBreak/>
        <w:t>opevnění, poškození hráze</w:t>
      </w:r>
      <w:r>
        <w:rPr>
          <w:rFonts w:ascii="Arial" w:hAnsi="Arial" w:cs="Arial"/>
        </w:rPr>
        <w:t xml:space="preserve"> –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7FF4BAAF"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3A59D7">
        <w:rPr>
          <w:rFonts w:ascii="Arial" w:hAnsi="Arial" w:cs="Arial"/>
        </w:rPr>
        <w:t>Jevíčka, Jevíčko – Mezihoří, ř. km 0,000 – 8,622 – výtrže, opevnění, poškození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E0550DB" w:rsidR="00EE3BB7" w:rsidRDefault="000A3646" w:rsidP="000A3646">
      <w:pPr>
        <w:tabs>
          <w:tab w:val="left" w:pos="0"/>
        </w:tabs>
        <w:ind w:left="425"/>
        <w:jc w:val="center"/>
        <w:rPr>
          <w:rFonts w:ascii="Arial" w:hAnsi="Arial" w:cs="Arial"/>
          <w:b/>
        </w:rPr>
      </w:pPr>
      <w:r w:rsidRPr="000A3646">
        <w:rPr>
          <w:rFonts w:ascii="Arial" w:hAnsi="Arial" w:cs="Arial"/>
          <w:b/>
        </w:rPr>
        <w:t>„</w:t>
      </w:r>
      <w:r w:rsidR="003A59D7" w:rsidRPr="003A59D7">
        <w:rPr>
          <w:rFonts w:ascii="Arial" w:hAnsi="Arial" w:cs="Arial"/>
          <w:b/>
        </w:rPr>
        <w:t>Jevíčka, Jevíčko – Mezihoří, ř. km 0,000 – 8,622 – výtrže, opevnění, poškození hráze</w:t>
      </w:r>
      <w:r w:rsidR="00B603EF">
        <w:rPr>
          <w:rFonts w:ascii="Arial" w:hAnsi="Arial" w:cs="Arial"/>
          <w:b/>
        </w:rPr>
        <w:t xml:space="preserve"> </w:t>
      </w:r>
      <w:r w:rsidR="00B603EF">
        <w:rPr>
          <w:rFonts w:ascii="Arial" w:hAnsi="Arial" w:cs="Arial"/>
        </w:rPr>
        <w:t>–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46274553" w14:textId="4F59A7CA" w:rsidR="0071466A" w:rsidRPr="0071466A" w:rsidRDefault="0071466A" w:rsidP="00EE5A20">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77BE1266" w14:textId="0299A61E" w:rsidR="00353691" w:rsidRDefault="00353691" w:rsidP="005340E7">
      <w:pPr>
        <w:numPr>
          <w:ilvl w:val="0"/>
          <w:numId w:val="16"/>
        </w:numPr>
        <w:tabs>
          <w:tab w:val="left" w:pos="0"/>
        </w:tabs>
        <w:ind w:left="782" w:hanging="357"/>
        <w:jc w:val="both"/>
        <w:rPr>
          <w:rFonts w:ascii="Arial" w:hAnsi="Arial" w:cs="Arial"/>
        </w:rPr>
      </w:pPr>
      <w:r>
        <w:rPr>
          <w:rFonts w:ascii="Arial" w:hAnsi="Arial" w:cs="Arial"/>
        </w:rPr>
        <w:t>návrh a ověření zemníku pro doplnění tělesa hráze, včetně laboratorních rozborů vhodnosti zeminy pro homogenní hráze;</w:t>
      </w:r>
    </w:p>
    <w:p w14:paraId="5B867249" w14:textId="20B59404"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5ED4EE2B" w14:textId="1E36E550" w:rsidR="003A59D7" w:rsidRPr="0071466A" w:rsidRDefault="003A59D7" w:rsidP="005340E7">
      <w:pPr>
        <w:numPr>
          <w:ilvl w:val="0"/>
          <w:numId w:val="16"/>
        </w:numPr>
        <w:tabs>
          <w:tab w:val="left" w:pos="0"/>
        </w:tabs>
        <w:ind w:left="782" w:hanging="357"/>
        <w:jc w:val="both"/>
        <w:rPr>
          <w:rFonts w:ascii="Arial" w:hAnsi="Arial" w:cs="Arial"/>
        </w:rPr>
      </w:pPr>
      <w:r>
        <w:rPr>
          <w:rFonts w:ascii="Arial" w:hAnsi="Arial" w:cs="Arial"/>
        </w:rPr>
        <w:t>ověření možnosti uložení sedimentu na skládce dle platné legislativy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54FBC974" w:rsidR="00377A8C" w:rsidRPr="00DD5497" w:rsidRDefault="00377A8C" w:rsidP="00EE5A20">
      <w:pPr>
        <w:pStyle w:val="Odkraje"/>
        <w:spacing w:before="0"/>
        <w:ind w:left="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57B43601"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788A5D9"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w:t>
      </w:r>
      <w:proofErr w:type="gramStart"/>
      <w:r w:rsidRPr="00A830E7">
        <w:rPr>
          <w:rFonts w:ascii="Arial" w:hAnsi="Arial" w:cs="Arial"/>
        </w:rPr>
        <w:t>souborů .doc</w:t>
      </w:r>
      <w:proofErr w:type="gramEnd"/>
      <w:r w:rsidRPr="00A830E7">
        <w:rPr>
          <w:rFonts w:ascii="Arial" w:hAnsi="Arial" w:cs="Arial"/>
        </w:rPr>
        <w:t xml:space="preserve">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104F3560"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49BF588D"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A479FEC"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7CF1525E" w14:textId="0FD71FD4" w:rsidR="00327652" w:rsidRPr="00EE5A20" w:rsidRDefault="009C782F" w:rsidP="00EE5A2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556CF7">
              <w:rPr>
                <w:rFonts w:ascii="Arial" w:hAnsi="Arial" w:cs="Arial"/>
              </w:rPr>
              <w:t>DSP</w:t>
            </w:r>
            <w:bookmarkEnd w:id="2"/>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7BA8C728"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w:t>
            </w:r>
            <w:r w:rsidR="00E25073">
              <w:rPr>
                <w:rFonts w:ascii="Arial" w:hAnsi="Arial" w:cs="Arial"/>
              </w:rPr>
              <w:t>dokončení veškerých inženýrských činností</w:t>
            </w:r>
          </w:p>
        </w:tc>
        <w:tc>
          <w:tcPr>
            <w:tcW w:w="4603" w:type="dxa"/>
          </w:tcPr>
          <w:p w14:paraId="53EEA0C7" w14:textId="063D7DF6" w:rsidR="0078254F" w:rsidRDefault="00EB3E89" w:rsidP="004974F7">
            <w:pPr>
              <w:jc w:val="both"/>
              <w:rPr>
                <w:rFonts w:ascii="Arial" w:hAnsi="Arial" w:cs="Arial"/>
              </w:rPr>
            </w:pPr>
            <w:r w:rsidRPr="004F44E0">
              <w:rPr>
                <w:rFonts w:ascii="Arial" w:hAnsi="Arial" w:cs="Arial"/>
              </w:rPr>
              <w:t xml:space="preserve">do </w:t>
            </w:r>
            <w:r w:rsidR="004974F7">
              <w:rPr>
                <w:rFonts w:ascii="Arial" w:hAnsi="Arial" w:cs="Arial"/>
              </w:rPr>
              <w:t>5</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69DE2CCA" w:rsidR="0078254F" w:rsidRDefault="00E74357" w:rsidP="00AE0CD6">
            <w:pPr>
              <w:jc w:val="both"/>
              <w:rPr>
                <w:rFonts w:ascii="Arial" w:hAnsi="Arial" w:cs="Arial"/>
              </w:rPr>
            </w:pPr>
            <w:r w:rsidRPr="00E74357">
              <w:rPr>
                <w:rFonts w:ascii="Arial" w:hAnsi="Arial" w:cs="Arial"/>
              </w:rPr>
              <w:t>do 1</w:t>
            </w:r>
            <w:r w:rsidR="00D92B21">
              <w:rPr>
                <w:rFonts w:ascii="Arial" w:hAnsi="Arial" w:cs="Arial"/>
              </w:rPr>
              <w:t>8</w:t>
            </w:r>
            <w:r w:rsidRPr="00E74357">
              <w:rPr>
                <w:rFonts w:ascii="Arial" w:hAnsi="Arial" w:cs="Arial"/>
              </w:rPr>
              <w:t>0 dnů ode dne účinnosti Smlouvy</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bjednatelem; jedná se zejména o poskytová</w:t>
      </w:r>
      <w:bookmarkStart w:id="3" w:name="_GoBack"/>
      <w:bookmarkEnd w:id="3"/>
      <w:r w:rsidRPr="00DD5497">
        <w:rPr>
          <w:rFonts w:ascii="Arial" w:hAnsi="Arial" w:cs="Arial"/>
        </w:rPr>
        <w:t xml:space="preserve">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424DDBBB" w:rsidR="00EC1537"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3FF3785D" w14:textId="77777777" w:rsidR="00EE5A20" w:rsidRPr="002005D3" w:rsidRDefault="00EE5A20" w:rsidP="00EE5A20">
      <w:pPr>
        <w:tabs>
          <w:tab w:val="left" w:pos="0"/>
        </w:tabs>
        <w:ind w:left="425"/>
        <w:jc w:val="both"/>
        <w:rPr>
          <w:rFonts w:ascii="Arial" w:hAnsi="Arial" w:cs="Arial"/>
        </w:rPr>
      </w:pPr>
    </w:p>
    <w:p w14:paraId="24778A23" w14:textId="1E7E2BA6"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2C758C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EB6544">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1926E86"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FB3E2F8"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940B0A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1C6C75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773FF" w14:textId="77777777" w:rsidR="00154C17" w:rsidRDefault="00154C17" w:rsidP="00B2498C">
      <w:r>
        <w:separator/>
      </w:r>
    </w:p>
  </w:endnote>
  <w:endnote w:type="continuationSeparator" w:id="0">
    <w:p w14:paraId="15AFB69A" w14:textId="77777777" w:rsidR="00154C17" w:rsidRDefault="00154C1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193B145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4974F7">
      <w:rPr>
        <w:rFonts w:cs="Arial"/>
        <w:b/>
        <w:noProof/>
        <w:color w:val="808080"/>
      </w:rPr>
      <w:t>7</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4974F7">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FE826" w14:textId="77777777" w:rsidR="00154C17" w:rsidRDefault="00154C17" w:rsidP="00B2498C">
      <w:r>
        <w:separator/>
      </w:r>
    </w:p>
  </w:footnote>
  <w:footnote w:type="continuationSeparator" w:id="0">
    <w:p w14:paraId="642F53C6" w14:textId="77777777" w:rsidR="00154C17" w:rsidRDefault="00154C1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974F7"/>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2949"/>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6D03"/>
    <w:rsid w:val="00AE0CD6"/>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92843"/>
    <w:rsid w:val="00D92B21"/>
    <w:rsid w:val="00DA66E9"/>
    <w:rsid w:val="00DC11BC"/>
    <w:rsid w:val="00DC26FA"/>
    <w:rsid w:val="00DC4DC7"/>
    <w:rsid w:val="00DC50E3"/>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E5A20"/>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61F7C-39AD-44D4-BC61-4A5AAC4E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5706</Words>
  <Characters>33672</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16</cp:revision>
  <cp:lastPrinted>2025-03-10T11:47:00Z</cp:lastPrinted>
  <dcterms:created xsi:type="dcterms:W3CDTF">2025-01-15T06:57:00Z</dcterms:created>
  <dcterms:modified xsi:type="dcterms:W3CDTF">2025-04-09T12:52:00Z</dcterms:modified>
</cp:coreProperties>
</file>