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E9467" w14:textId="77777777" w:rsidR="006303EB" w:rsidRPr="009432A4" w:rsidRDefault="009432A4" w:rsidP="009432A4">
      <w:pPr>
        <w:pStyle w:val="1Nzev"/>
      </w:pPr>
      <w:r w:rsidRPr="009432A4">
        <w:t>Příloha k nabídce</w:t>
      </w:r>
    </w:p>
    <w:p w14:paraId="1FA00491" w14:textId="77777777" w:rsidR="009432A4" w:rsidRDefault="009432A4" w:rsidP="00754FF7">
      <w:pPr>
        <w:pStyle w:val="2Textzkladn"/>
      </w:pPr>
      <w:r>
        <w:t xml:space="preserve">Příloha k nabídce je </w:t>
      </w:r>
      <w:r w:rsidRPr="00754FF7">
        <w:t>součástí</w:t>
      </w:r>
      <w:r>
        <w:t xml:space="preserve"> Smlouvy o dílo:</w:t>
      </w:r>
    </w:p>
    <w:tbl>
      <w:tblPr>
        <w:tblStyle w:val="Mkatabulky"/>
        <w:tblW w:w="9610" w:type="dxa"/>
        <w:tblInd w:w="-5" w:type="dxa"/>
        <w:tblLook w:val="04A0" w:firstRow="1" w:lastRow="0" w:firstColumn="1" w:lastColumn="0" w:noHBand="0" w:noVBand="1"/>
      </w:tblPr>
      <w:tblGrid>
        <w:gridCol w:w="3174"/>
        <w:gridCol w:w="1217"/>
        <w:gridCol w:w="5219"/>
      </w:tblGrid>
      <w:tr w:rsidR="009432A4" w14:paraId="4FB318C7" w14:textId="77777777" w:rsidTr="00F63C7D">
        <w:tc>
          <w:tcPr>
            <w:tcW w:w="3174" w:type="dxa"/>
            <w:vAlign w:val="center"/>
          </w:tcPr>
          <w:p w14:paraId="58DBFDA6" w14:textId="77777777" w:rsidR="009432A4" w:rsidRPr="00754FF7" w:rsidRDefault="009432A4" w:rsidP="00754FF7">
            <w:pPr>
              <w:pStyle w:val="3Tabulkapopis"/>
            </w:pPr>
            <w:r w:rsidRPr="00754FF7">
              <w:t>Název</w:t>
            </w:r>
            <w:r w:rsidR="00754FF7" w:rsidRPr="00754FF7">
              <w:rPr>
                <w:rStyle w:val="Znakapoznpodarou"/>
                <w:vertAlign w:val="baseline"/>
              </w:rPr>
              <w:footnoteReference w:id="2"/>
            </w:r>
          </w:p>
        </w:tc>
        <w:tc>
          <w:tcPr>
            <w:tcW w:w="1217" w:type="dxa"/>
            <w:vAlign w:val="center"/>
          </w:tcPr>
          <w:p w14:paraId="0A9EB461" w14:textId="77777777" w:rsidR="009432A4" w:rsidRDefault="009432A4" w:rsidP="00754FF7">
            <w:pPr>
              <w:pStyle w:val="3Tabulkapopis"/>
            </w:pPr>
            <w:r>
              <w:t>Číslo</w:t>
            </w:r>
            <w:r w:rsidR="00754FF7">
              <w:rPr>
                <w:rStyle w:val="Znakapoznpodarou"/>
              </w:rPr>
              <w:footnoteReference w:id="3"/>
            </w:r>
          </w:p>
        </w:tc>
        <w:tc>
          <w:tcPr>
            <w:tcW w:w="5219" w:type="dxa"/>
            <w:vAlign w:val="center"/>
          </w:tcPr>
          <w:p w14:paraId="057AB65F" w14:textId="77777777" w:rsidR="009432A4" w:rsidRDefault="009432A4" w:rsidP="00754FF7">
            <w:pPr>
              <w:pStyle w:val="3Tabulkapopis"/>
            </w:pPr>
            <w:r>
              <w:t>Údaje</w:t>
            </w:r>
            <w:r w:rsidR="00754FF7">
              <w:rPr>
                <w:rStyle w:val="Znakapoznpodarou"/>
              </w:rPr>
              <w:footnoteReference w:id="4"/>
            </w:r>
          </w:p>
        </w:tc>
      </w:tr>
      <w:tr w:rsidR="009432A4" w:rsidRPr="007E0309" w14:paraId="6CBCAA62" w14:textId="77777777" w:rsidTr="00F63C7D">
        <w:tc>
          <w:tcPr>
            <w:tcW w:w="3174" w:type="dxa"/>
            <w:vAlign w:val="center"/>
          </w:tcPr>
          <w:p w14:paraId="24CA61F6" w14:textId="77777777" w:rsidR="009432A4" w:rsidRPr="007E0309" w:rsidRDefault="008E74E8" w:rsidP="008E74E8">
            <w:pPr>
              <w:pStyle w:val="5VlT"/>
            </w:pPr>
            <w:r w:rsidRPr="007E0309">
              <w:t>Technická specifikace</w:t>
            </w:r>
          </w:p>
        </w:tc>
        <w:tc>
          <w:tcPr>
            <w:tcW w:w="1217" w:type="dxa"/>
            <w:vAlign w:val="center"/>
          </w:tcPr>
          <w:p w14:paraId="031CE1C7" w14:textId="77777777" w:rsidR="009432A4" w:rsidRPr="007E0309" w:rsidRDefault="008E74E8" w:rsidP="0097151B">
            <w:pPr>
              <w:pStyle w:val="7ST"/>
            </w:pPr>
            <w:r w:rsidRPr="007E0309">
              <w:t>1.1.1.5</w:t>
            </w:r>
          </w:p>
        </w:tc>
        <w:tc>
          <w:tcPr>
            <w:tcW w:w="5219" w:type="dxa"/>
            <w:vAlign w:val="center"/>
          </w:tcPr>
          <w:p w14:paraId="145C6A3D" w14:textId="77777777" w:rsidR="00F040CE" w:rsidRPr="007E0309" w:rsidRDefault="00F040CE" w:rsidP="00F040CE">
            <w:pPr>
              <w:pStyle w:val="8VPT"/>
            </w:pPr>
            <w:r w:rsidRPr="007E0309">
              <w:t>Dokument nazvaný „Technická specifikace“ a označený názvem Díla.</w:t>
            </w:r>
          </w:p>
          <w:p w14:paraId="060E46BE" w14:textId="51D4D5AB" w:rsidR="00E728A7" w:rsidRPr="007E0309" w:rsidRDefault="00F040CE" w:rsidP="00BA7E11">
            <w:pPr>
              <w:pStyle w:val="8VPT"/>
            </w:pPr>
            <w:r w:rsidRPr="007E0309">
              <w:t>Součástí Technické specifik</w:t>
            </w:r>
            <w:r w:rsidRPr="00CA775B">
              <w:t xml:space="preserve">ace jsou </w:t>
            </w:r>
            <w:r w:rsidR="00C474F9" w:rsidRPr="00CD2927">
              <w:t xml:space="preserve">Technické kvalitativní podmínky staveb </w:t>
            </w:r>
            <w:r w:rsidR="00846099" w:rsidRPr="00CD2927">
              <w:t>pozemních komunikací</w:t>
            </w:r>
            <w:r w:rsidR="00C474F9" w:rsidRPr="00CD2927">
              <w:t xml:space="preserve"> vydané Ředitelstvím silnic a dálnic ČR (TKP ŘSD), ve znění platném ke dni realizace</w:t>
            </w:r>
            <w:r w:rsidRPr="00CA775B">
              <w:t>.</w:t>
            </w:r>
            <w:r w:rsidR="00BA7E11">
              <w:t xml:space="preserve"> </w:t>
            </w:r>
            <w:hyperlink r:id="rId11" w:history="1">
              <w:r w:rsidR="00740A0C" w:rsidRPr="00B30EEA">
                <w:rPr>
                  <w:rStyle w:val="Hypertextovodkaz"/>
                </w:rPr>
                <w:t>https://pjpk.rsd.cz/technicke-kvalitativni-podminky-staveb-tkp/</w:t>
              </w:r>
            </w:hyperlink>
          </w:p>
        </w:tc>
      </w:tr>
      <w:tr w:rsidR="009432A4" w:rsidRPr="007E0309" w14:paraId="3EB0F1D5" w14:textId="77777777" w:rsidTr="00F63C7D">
        <w:tc>
          <w:tcPr>
            <w:tcW w:w="3174" w:type="dxa"/>
            <w:vAlign w:val="center"/>
          </w:tcPr>
          <w:p w14:paraId="1CE16DC0" w14:textId="77777777" w:rsidR="009432A4" w:rsidRPr="007E0309" w:rsidRDefault="008E74E8" w:rsidP="008E74E8">
            <w:pPr>
              <w:pStyle w:val="5VlT"/>
            </w:pPr>
            <w:r w:rsidRPr="007E0309">
              <w:t>Výkresy</w:t>
            </w:r>
          </w:p>
        </w:tc>
        <w:tc>
          <w:tcPr>
            <w:tcW w:w="1217" w:type="dxa"/>
            <w:vAlign w:val="center"/>
          </w:tcPr>
          <w:p w14:paraId="0F3C288F" w14:textId="77777777" w:rsidR="009432A4" w:rsidRPr="007E0309" w:rsidRDefault="008E74E8" w:rsidP="0097151B">
            <w:pPr>
              <w:pStyle w:val="7ST"/>
            </w:pPr>
            <w:r w:rsidRPr="007E0309">
              <w:t>1.1.1.6</w:t>
            </w:r>
          </w:p>
        </w:tc>
        <w:tc>
          <w:tcPr>
            <w:tcW w:w="5219" w:type="dxa"/>
            <w:vAlign w:val="center"/>
          </w:tcPr>
          <w:p w14:paraId="3C7A4578" w14:textId="6B83CEEB" w:rsidR="00D2127E" w:rsidRDefault="00220CB3" w:rsidP="00CD2927">
            <w:pPr>
              <w:pStyle w:val="9VPT"/>
            </w:pPr>
            <w:r>
              <w:t>Za</w:t>
            </w:r>
            <w:r w:rsidR="00E01675">
              <w:t xml:space="preserve"> Výkresy </w:t>
            </w:r>
            <w:r>
              <w:t>se považuje především:</w:t>
            </w:r>
          </w:p>
          <w:p w14:paraId="086B1C22" w14:textId="2B9CE141" w:rsidR="009432A4" w:rsidRDefault="00F040CE" w:rsidP="008248B6">
            <w:pPr>
              <w:pStyle w:val="9VPT"/>
              <w:numPr>
                <w:ilvl w:val="0"/>
                <w:numId w:val="1"/>
              </w:numPr>
              <w:ind w:left="254" w:hanging="254"/>
            </w:pPr>
            <w:r w:rsidRPr="008248B6">
              <w:t xml:space="preserve">Projektová dokumentace </w:t>
            </w:r>
            <w:r w:rsidR="00FF5315" w:rsidRPr="008248B6">
              <w:t>pro provádění stavby</w:t>
            </w:r>
            <w:r w:rsidRPr="008248B6">
              <w:t xml:space="preserve"> s názvem </w:t>
            </w:r>
            <w:r w:rsidR="000219F4" w:rsidRPr="008248B6">
              <w:t>„</w:t>
            </w:r>
            <w:r w:rsidR="00746596" w:rsidRPr="008248B6">
              <w:t>VD Slapy – generální oprava mostní konstrukce na hrázi</w:t>
            </w:r>
            <w:r w:rsidR="000219F4" w:rsidRPr="008248B6">
              <w:t>“</w:t>
            </w:r>
            <w:r w:rsidRPr="008248B6">
              <w:t>, zpracovaná společností</w:t>
            </w:r>
            <w:r w:rsidR="00BC2A3A" w:rsidRPr="008248B6">
              <w:t xml:space="preserve"> </w:t>
            </w:r>
            <w:proofErr w:type="spellStart"/>
            <w:r w:rsidR="00072DFA" w:rsidRPr="008248B6">
              <w:t>Pontex</w:t>
            </w:r>
            <w:proofErr w:type="spellEnd"/>
            <w:r w:rsidR="00072DFA" w:rsidRPr="008248B6">
              <w:t>, spol. s r.o.</w:t>
            </w:r>
            <w:r w:rsidRPr="008248B6">
              <w:t xml:space="preserve">, </w:t>
            </w:r>
            <w:r w:rsidR="000219F4" w:rsidRPr="008248B6">
              <w:t xml:space="preserve">se sídlem </w:t>
            </w:r>
            <w:r w:rsidR="00B554DF" w:rsidRPr="008248B6">
              <w:t>Na hřebenech II 1718/10, Nusle, 140 00 Praha 4</w:t>
            </w:r>
            <w:r w:rsidR="000219F4" w:rsidRPr="008248B6">
              <w:t xml:space="preserve">, </w:t>
            </w:r>
            <w:r w:rsidRPr="008248B6">
              <w:t xml:space="preserve">IČO </w:t>
            </w:r>
            <w:r w:rsidR="002D7AD8" w:rsidRPr="008248B6">
              <w:t>40763439</w:t>
            </w:r>
            <w:r w:rsidRPr="008248B6">
              <w:t>, v</w:t>
            </w:r>
            <w:r w:rsidR="00FF5315" w:rsidRPr="008248B6">
              <w:t> </w:t>
            </w:r>
            <w:r w:rsidR="0034058A" w:rsidRPr="008248B6">
              <w:t>07/2024</w:t>
            </w:r>
            <w:r w:rsidRPr="008248B6">
              <w:t>.</w:t>
            </w:r>
          </w:p>
          <w:p w14:paraId="330780AA" w14:textId="77777777" w:rsidR="008248B6" w:rsidRDefault="003B64DD" w:rsidP="008248B6">
            <w:pPr>
              <w:pStyle w:val="9VPT"/>
              <w:numPr>
                <w:ilvl w:val="0"/>
                <w:numId w:val="1"/>
              </w:numPr>
              <w:ind w:left="254" w:hanging="254"/>
            </w:pPr>
            <w:r>
              <w:t>Stavební povolení</w:t>
            </w:r>
          </w:p>
          <w:p w14:paraId="2D9F4379" w14:textId="02EE39F6" w:rsidR="003B64DD" w:rsidRDefault="00E82022" w:rsidP="008248B6">
            <w:pPr>
              <w:pStyle w:val="9VPT"/>
              <w:numPr>
                <w:ilvl w:val="0"/>
                <w:numId w:val="1"/>
              </w:numPr>
              <w:ind w:left="254" w:hanging="254"/>
            </w:pPr>
            <w:r w:rsidRPr="00E82022">
              <w:t>Doplnujici_diagnosticky_pruzkum_VD_Slapy_2020</w:t>
            </w:r>
          </w:p>
          <w:p w14:paraId="1B1CA790" w14:textId="77777777" w:rsidR="00E82022" w:rsidRDefault="004E7D40" w:rsidP="008248B6">
            <w:pPr>
              <w:pStyle w:val="9VPT"/>
              <w:numPr>
                <w:ilvl w:val="0"/>
                <w:numId w:val="1"/>
              </w:numPr>
              <w:ind w:left="254" w:hanging="254"/>
            </w:pPr>
            <w:r>
              <w:t xml:space="preserve">Hlavní prohlídka mostu – </w:t>
            </w:r>
            <w:r w:rsidR="00B76373">
              <w:t>06/2022</w:t>
            </w:r>
          </w:p>
          <w:p w14:paraId="7BB4961F" w14:textId="77777777" w:rsidR="00B76373" w:rsidRDefault="00B76373" w:rsidP="008248B6">
            <w:pPr>
              <w:pStyle w:val="9VPT"/>
              <w:numPr>
                <w:ilvl w:val="0"/>
                <w:numId w:val="1"/>
              </w:numPr>
              <w:ind w:left="254" w:hanging="254"/>
            </w:pPr>
            <w:r>
              <w:t>DIO_rev1_2024</w:t>
            </w:r>
          </w:p>
          <w:p w14:paraId="11ECA635" w14:textId="1F867CA0" w:rsidR="00385AE2" w:rsidRPr="007E0309" w:rsidRDefault="00D470CF" w:rsidP="00CD2927">
            <w:pPr>
              <w:pStyle w:val="9VPT"/>
              <w:numPr>
                <w:ilvl w:val="0"/>
                <w:numId w:val="1"/>
              </w:numPr>
              <w:ind w:left="254" w:hanging="254"/>
            </w:pPr>
            <w:r w:rsidRPr="00D470CF">
              <w:t>Požadavek na ochranu zařízení při opravě mostovky</w:t>
            </w:r>
            <w:r w:rsidR="00385AE2">
              <w:t>_02/2024</w:t>
            </w:r>
          </w:p>
        </w:tc>
      </w:tr>
      <w:tr w:rsidR="00754FF7" w:rsidRPr="007E0309" w14:paraId="5368FA6E" w14:textId="77777777" w:rsidTr="00F63C7D">
        <w:tc>
          <w:tcPr>
            <w:tcW w:w="3174" w:type="dxa"/>
            <w:vAlign w:val="center"/>
          </w:tcPr>
          <w:p w14:paraId="253A4329" w14:textId="77777777" w:rsidR="00754FF7" w:rsidRPr="007E0309" w:rsidRDefault="008E74E8" w:rsidP="008E74E8">
            <w:pPr>
              <w:pStyle w:val="5VlT"/>
            </w:pPr>
            <w:r w:rsidRPr="007E0309">
              <w:t>Formuláře</w:t>
            </w:r>
          </w:p>
        </w:tc>
        <w:tc>
          <w:tcPr>
            <w:tcW w:w="1217" w:type="dxa"/>
            <w:vAlign w:val="center"/>
          </w:tcPr>
          <w:p w14:paraId="472F3A03" w14:textId="77777777" w:rsidR="00754FF7" w:rsidRPr="007E0309" w:rsidRDefault="008E74E8" w:rsidP="0097151B">
            <w:pPr>
              <w:pStyle w:val="7ST"/>
            </w:pPr>
            <w:r w:rsidRPr="007E0309">
              <w:t>1.1.1.7</w:t>
            </w:r>
          </w:p>
        </w:tc>
        <w:tc>
          <w:tcPr>
            <w:tcW w:w="5219" w:type="dxa"/>
            <w:vAlign w:val="center"/>
          </w:tcPr>
          <w:p w14:paraId="79D14ED1" w14:textId="11A0E189" w:rsidR="008E74E8" w:rsidRPr="007E0309" w:rsidRDefault="0045084F" w:rsidP="00BC3732">
            <w:pPr>
              <w:pStyle w:val="8VPT"/>
            </w:pPr>
            <w:r w:rsidRPr="007E0309">
              <w:t>Formuláři</w:t>
            </w:r>
            <w:r w:rsidR="008E74E8" w:rsidRPr="007E0309">
              <w:t xml:space="preserve"> jsou následující dokumenty:</w:t>
            </w:r>
          </w:p>
          <w:p w14:paraId="72795655" w14:textId="33F1F34A" w:rsidR="00087792" w:rsidRPr="007E0309" w:rsidRDefault="00087792" w:rsidP="00CD2927">
            <w:pPr>
              <w:pStyle w:val="9VPT"/>
              <w:numPr>
                <w:ilvl w:val="0"/>
                <w:numId w:val="16"/>
              </w:numPr>
              <w:ind w:left="308" w:hanging="308"/>
            </w:pPr>
            <w:r w:rsidRPr="007E0309">
              <w:t>Smlouva o dílo;</w:t>
            </w:r>
          </w:p>
          <w:p w14:paraId="6DC99DEF" w14:textId="516A9C76" w:rsidR="008E74E8" w:rsidRPr="007E0309" w:rsidRDefault="009324DC" w:rsidP="00CD2927">
            <w:pPr>
              <w:pStyle w:val="9VPT"/>
              <w:numPr>
                <w:ilvl w:val="0"/>
                <w:numId w:val="16"/>
              </w:numPr>
              <w:ind w:left="308" w:hanging="308"/>
            </w:pPr>
            <w:r w:rsidRPr="007E0309">
              <w:t>O</w:t>
            </w:r>
            <w:r w:rsidR="008E74E8" w:rsidRPr="007E0309">
              <w:t>ceněný Výkaz výměr předložený Zhotovitelem v</w:t>
            </w:r>
            <w:r w:rsidRPr="007E0309">
              <w:t> </w:t>
            </w:r>
            <w:r w:rsidR="008E74E8" w:rsidRPr="007E0309">
              <w:t>zadávacím řízení veřejné zakázky;</w:t>
            </w:r>
          </w:p>
          <w:p w14:paraId="05FEBC73" w14:textId="2336496B" w:rsidR="005325F9" w:rsidRPr="007E0309" w:rsidRDefault="002F0592" w:rsidP="00CD2927">
            <w:pPr>
              <w:pStyle w:val="9VPT"/>
              <w:numPr>
                <w:ilvl w:val="0"/>
                <w:numId w:val="16"/>
              </w:numPr>
              <w:ind w:left="308" w:hanging="308"/>
            </w:pPr>
            <w:r w:rsidRPr="007E0309">
              <w:t>S</w:t>
            </w:r>
            <w:r w:rsidR="005325F9" w:rsidRPr="007E0309">
              <w:t xml:space="preserve">eznam </w:t>
            </w:r>
            <w:r w:rsidR="004530BE" w:rsidRPr="007E0309">
              <w:t>P</w:t>
            </w:r>
            <w:r w:rsidR="005325F9" w:rsidRPr="007E0309">
              <w:t>od</w:t>
            </w:r>
            <w:r w:rsidR="008653A5" w:rsidRPr="007E0309">
              <w:t>zhotovitelů</w:t>
            </w:r>
            <w:r w:rsidR="005325F9" w:rsidRPr="007E0309">
              <w:t xml:space="preserve"> prokazujících kvalifikaci;</w:t>
            </w:r>
          </w:p>
          <w:p w14:paraId="1DBE58F7" w14:textId="45E790C9" w:rsidR="005F4977" w:rsidRPr="007E0309" w:rsidRDefault="005F4977" w:rsidP="00CD2927">
            <w:pPr>
              <w:pStyle w:val="9VPT"/>
              <w:numPr>
                <w:ilvl w:val="0"/>
                <w:numId w:val="16"/>
              </w:numPr>
              <w:ind w:left="308" w:hanging="308"/>
            </w:pPr>
            <w:r w:rsidRPr="007E0309">
              <w:t>Přehled patentů, užitných vzorů a průmyslových vzorů;</w:t>
            </w:r>
          </w:p>
          <w:p w14:paraId="6A838A99" w14:textId="32BD5DCA" w:rsidR="00754FF7" w:rsidRPr="007E0309" w:rsidRDefault="001C1647" w:rsidP="00CD2927">
            <w:pPr>
              <w:pStyle w:val="9VPT"/>
              <w:numPr>
                <w:ilvl w:val="0"/>
                <w:numId w:val="16"/>
              </w:numPr>
              <w:ind w:left="308" w:hanging="308"/>
            </w:pPr>
            <w:r w:rsidRPr="007E0309">
              <w:t xml:space="preserve">Korespondence týkající se plateb, včetně faktur </w:t>
            </w:r>
            <w:r w:rsidR="00571B71" w:rsidRPr="007E0309">
              <w:t>a </w:t>
            </w:r>
            <w:r w:rsidRPr="007E0309">
              <w:t>Potvrzení průběžných a závěrečných plateb</w:t>
            </w:r>
            <w:r w:rsidR="000219F4" w:rsidRPr="007E0309">
              <w:t>.</w:t>
            </w:r>
          </w:p>
        </w:tc>
      </w:tr>
      <w:tr w:rsidR="00754FF7" w14:paraId="53044CA2" w14:textId="77777777" w:rsidTr="00F63C7D">
        <w:tc>
          <w:tcPr>
            <w:tcW w:w="3174" w:type="dxa"/>
            <w:vAlign w:val="center"/>
          </w:tcPr>
          <w:p w14:paraId="7D5C288C" w14:textId="63F8F7CB" w:rsidR="00754FF7" w:rsidRPr="009432A4" w:rsidRDefault="0045084F" w:rsidP="00754FF7">
            <w:pPr>
              <w:pStyle w:val="5VlT"/>
            </w:pPr>
            <w:r>
              <w:t>Výkaz výměr</w:t>
            </w:r>
          </w:p>
        </w:tc>
        <w:tc>
          <w:tcPr>
            <w:tcW w:w="1217" w:type="dxa"/>
            <w:vAlign w:val="center"/>
          </w:tcPr>
          <w:p w14:paraId="538C73DA" w14:textId="61471B55" w:rsidR="00754FF7" w:rsidRDefault="0045084F" w:rsidP="0097151B">
            <w:pPr>
              <w:pStyle w:val="7ST"/>
            </w:pPr>
            <w:r>
              <w:t>1.1.1.10</w:t>
            </w:r>
          </w:p>
        </w:tc>
        <w:tc>
          <w:tcPr>
            <w:tcW w:w="5219" w:type="dxa"/>
            <w:vAlign w:val="center"/>
          </w:tcPr>
          <w:p w14:paraId="61B35B1A" w14:textId="77777777" w:rsidR="00754FF7" w:rsidRDefault="0045084F" w:rsidP="00BC3732">
            <w:pPr>
              <w:pStyle w:val="8VPT"/>
            </w:pPr>
            <w:r>
              <w:t xml:space="preserve">Oceněný Výkaz výměr </w:t>
            </w:r>
            <w:r w:rsidR="00201FEA">
              <w:t xml:space="preserve">byl Zhotovitelem předložen v zadávacím řízení veřejné zakázky a </w:t>
            </w:r>
            <w:r>
              <w:t>je Formulářem dle výše uvedeného řádku</w:t>
            </w:r>
            <w:r w:rsidR="00201FEA">
              <w:t>.</w:t>
            </w:r>
          </w:p>
          <w:p w14:paraId="4E4548BD" w14:textId="49936F1C" w:rsidR="00201FEA" w:rsidRPr="00BC3732" w:rsidRDefault="00201FEA" w:rsidP="00760CDA">
            <w:pPr>
              <w:pStyle w:val="8VPT"/>
            </w:pPr>
            <w:r>
              <w:t xml:space="preserve">Neoceněný Výkaz výměr byl </w:t>
            </w:r>
            <w:r w:rsidR="00760CDA">
              <w:t xml:space="preserve">součástí zadávací dokumentace </w:t>
            </w:r>
            <w:r>
              <w:t>Veřejné zakázky</w:t>
            </w:r>
            <w:r w:rsidR="00760CDA">
              <w:t xml:space="preserve"> a při provádění Díla se nepoužije, nezjistí-li se jeho rozpor s oceněným Výkazem výměr</w:t>
            </w:r>
            <w:r>
              <w:t>.</w:t>
            </w:r>
          </w:p>
        </w:tc>
      </w:tr>
      <w:tr w:rsidR="00C04BAB" w14:paraId="3CE47574" w14:textId="77777777" w:rsidTr="00F63C7D">
        <w:trPr>
          <w:trHeight w:val="279"/>
        </w:trPr>
        <w:tc>
          <w:tcPr>
            <w:tcW w:w="3174" w:type="dxa"/>
            <w:vAlign w:val="center"/>
          </w:tcPr>
          <w:p w14:paraId="66FCB1C0" w14:textId="614366FF" w:rsidR="00C04BAB" w:rsidRPr="009432A4" w:rsidRDefault="00031177" w:rsidP="00754FF7">
            <w:pPr>
              <w:pStyle w:val="5VlT"/>
            </w:pPr>
            <w:r>
              <w:t>BIM Protokol</w:t>
            </w:r>
          </w:p>
        </w:tc>
        <w:tc>
          <w:tcPr>
            <w:tcW w:w="1217" w:type="dxa"/>
            <w:vAlign w:val="center"/>
          </w:tcPr>
          <w:p w14:paraId="073BF6DC" w14:textId="55CF4CED" w:rsidR="00C04BAB" w:rsidRDefault="00031177" w:rsidP="0097151B">
            <w:pPr>
              <w:pStyle w:val="7ST"/>
            </w:pPr>
            <w:r>
              <w:t>1.1.1.13</w:t>
            </w:r>
          </w:p>
        </w:tc>
        <w:tc>
          <w:tcPr>
            <w:tcW w:w="5219" w:type="dxa"/>
            <w:vAlign w:val="center"/>
          </w:tcPr>
          <w:p w14:paraId="2279FCD0" w14:textId="012D5A40" w:rsidR="00C04BAB" w:rsidRDefault="00031177">
            <w:pPr>
              <w:pStyle w:val="8VPT"/>
            </w:pPr>
            <w:r>
              <w:t>Nepoužije se.</w:t>
            </w:r>
          </w:p>
        </w:tc>
      </w:tr>
      <w:tr w:rsidR="00C04BAB" w14:paraId="0E371170" w14:textId="77777777" w:rsidTr="00F63C7D">
        <w:trPr>
          <w:trHeight w:val="279"/>
        </w:trPr>
        <w:tc>
          <w:tcPr>
            <w:tcW w:w="3174" w:type="dxa"/>
            <w:vAlign w:val="center"/>
          </w:tcPr>
          <w:p w14:paraId="4E933627" w14:textId="7996CE7B" w:rsidR="00C04BAB" w:rsidRPr="009432A4" w:rsidRDefault="00031177" w:rsidP="00754FF7">
            <w:pPr>
              <w:pStyle w:val="5VlT"/>
            </w:pPr>
            <w:r>
              <w:lastRenderedPageBreak/>
              <w:t>Společné datové prostředí</w:t>
            </w:r>
          </w:p>
        </w:tc>
        <w:tc>
          <w:tcPr>
            <w:tcW w:w="1217" w:type="dxa"/>
            <w:vAlign w:val="center"/>
          </w:tcPr>
          <w:p w14:paraId="009158ED" w14:textId="01903130" w:rsidR="00C04BAB" w:rsidRDefault="00031177" w:rsidP="0097151B">
            <w:pPr>
              <w:pStyle w:val="7ST"/>
            </w:pPr>
            <w:r>
              <w:t>1.1.1.14</w:t>
            </w:r>
          </w:p>
        </w:tc>
        <w:tc>
          <w:tcPr>
            <w:tcW w:w="5219" w:type="dxa"/>
            <w:vAlign w:val="center"/>
          </w:tcPr>
          <w:p w14:paraId="630D3F02" w14:textId="20DF4DB0" w:rsidR="00C04BAB" w:rsidRDefault="00031177">
            <w:pPr>
              <w:pStyle w:val="8VPT"/>
            </w:pPr>
            <w:r>
              <w:t>Nepoužije se.</w:t>
            </w:r>
          </w:p>
        </w:tc>
      </w:tr>
      <w:tr w:rsidR="00C04BAB" w14:paraId="6ED2C0A1" w14:textId="77777777" w:rsidTr="00F63C7D">
        <w:trPr>
          <w:trHeight w:val="282"/>
        </w:trPr>
        <w:tc>
          <w:tcPr>
            <w:tcW w:w="3174" w:type="dxa"/>
            <w:vAlign w:val="center"/>
          </w:tcPr>
          <w:p w14:paraId="6A56EFDA" w14:textId="77777777" w:rsidR="00C04BAB" w:rsidRDefault="00C04BAB" w:rsidP="00754FF7">
            <w:pPr>
              <w:pStyle w:val="5VlT"/>
            </w:pPr>
          </w:p>
        </w:tc>
        <w:tc>
          <w:tcPr>
            <w:tcW w:w="1217" w:type="dxa"/>
            <w:vAlign w:val="center"/>
          </w:tcPr>
          <w:p w14:paraId="243C5DBB" w14:textId="77777777" w:rsidR="00C04BAB" w:rsidRDefault="00C04BAB" w:rsidP="0097151B">
            <w:pPr>
              <w:pStyle w:val="7ST"/>
            </w:pPr>
          </w:p>
        </w:tc>
        <w:tc>
          <w:tcPr>
            <w:tcW w:w="5219" w:type="dxa"/>
            <w:vAlign w:val="center"/>
          </w:tcPr>
          <w:p w14:paraId="5011A41B" w14:textId="77777777" w:rsidR="00C04BAB" w:rsidRPr="00B7086A" w:rsidRDefault="005266C1">
            <w:pPr>
              <w:pStyle w:val="8VPT"/>
            </w:pPr>
            <w:r w:rsidRPr="00B7086A">
              <w:t xml:space="preserve">Z Pod-článků: </w:t>
            </w:r>
          </w:p>
          <w:p w14:paraId="0AB6485D" w14:textId="77777777" w:rsidR="005266C1" w:rsidRPr="00B7086A" w:rsidRDefault="005266C1">
            <w:pPr>
              <w:pStyle w:val="8VPT"/>
            </w:pPr>
            <w:r w:rsidRPr="00B7086A">
              <w:t>1.1.6.1</w:t>
            </w:r>
          </w:p>
          <w:p w14:paraId="55A17F6C" w14:textId="77777777" w:rsidR="005266C1" w:rsidRPr="00B7086A" w:rsidRDefault="005266C1">
            <w:pPr>
              <w:pStyle w:val="8VPT"/>
            </w:pPr>
            <w:r w:rsidRPr="00B7086A">
              <w:t>1.5</w:t>
            </w:r>
          </w:p>
          <w:p w14:paraId="39E8E697" w14:textId="77777777" w:rsidR="005266C1" w:rsidRPr="00B7086A" w:rsidRDefault="005266C1">
            <w:pPr>
              <w:pStyle w:val="8VPT"/>
            </w:pPr>
            <w:r w:rsidRPr="00B7086A">
              <w:t>1.10</w:t>
            </w:r>
          </w:p>
          <w:p w14:paraId="57AB87E3" w14:textId="77777777" w:rsidR="005266C1" w:rsidRDefault="005266C1">
            <w:pPr>
              <w:pStyle w:val="8VPT"/>
            </w:pPr>
            <w:r w:rsidRPr="00B7086A">
              <w:t>2.3</w:t>
            </w:r>
          </w:p>
          <w:p w14:paraId="601C6ED5" w14:textId="77777777" w:rsidR="005266C1" w:rsidRDefault="002839DD">
            <w:pPr>
              <w:pStyle w:val="8VPT"/>
            </w:pPr>
            <w:r>
              <w:t>4.1</w:t>
            </w:r>
          </w:p>
          <w:p w14:paraId="06698FC1" w14:textId="77777777" w:rsidR="002839DD" w:rsidRDefault="002839DD">
            <w:pPr>
              <w:pStyle w:val="8VPT"/>
            </w:pPr>
            <w:r>
              <w:t>4.6</w:t>
            </w:r>
          </w:p>
          <w:p w14:paraId="54C682F0" w14:textId="77777777" w:rsidR="002839DD" w:rsidRDefault="002839DD">
            <w:pPr>
              <w:pStyle w:val="8VPT"/>
            </w:pPr>
            <w:r>
              <w:t>4.20</w:t>
            </w:r>
          </w:p>
          <w:p w14:paraId="3AE4991D" w14:textId="16F2D6D9" w:rsidR="002839DD" w:rsidRDefault="002839DD">
            <w:pPr>
              <w:pStyle w:val="8VPT"/>
            </w:pPr>
            <w:r>
              <w:t>Se vypouští (resp. se nepoužijí) všechna ustanovení týkající se BIM.</w:t>
            </w:r>
          </w:p>
        </w:tc>
      </w:tr>
      <w:tr w:rsidR="00C04BAB" w14:paraId="3014FCDD" w14:textId="77777777" w:rsidTr="00F63C7D">
        <w:trPr>
          <w:trHeight w:val="282"/>
        </w:trPr>
        <w:tc>
          <w:tcPr>
            <w:tcW w:w="3174" w:type="dxa"/>
            <w:vAlign w:val="center"/>
          </w:tcPr>
          <w:p w14:paraId="2634CB30" w14:textId="24BDC964" w:rsidR="00C04BAB" w:rsidRDefault="00C04BAB" w:rsidP="00C04BAB">
            <w:pPr>
              <w:pStyle w:val="5VlT"/>
            </w:pPr>
            <w:r>
              <w:t>Objednatel</w:t>
            </w:r>
          </w:p>
        </w:tc>
        <w:tc>
          <w:tcPr>
            <w:tcW w:w="1217" w:type="dxa"/>
            <w:vAlign w:val="center"/>
          </w:tcPr>
          <w:p w14:paraId="5263BD17" w14:textId="1FE3C7B0" w:rsidR="00C04BAB" w:rsidRDefault="00C04BAB" w:rsidP="00C04BAB">
            <w:pPr>
              <w:pStyle w:val="7ST"/>
            </w:pPr>
            <w:r>
              <w:t>1.1.2.1</w:t>
            </w:r>
          </w:p>
        </w:tc>
        <w:tc>
          <w:tcPr>
            <w:tcW w:w="5219" w:type="dxa"/>
            <w:vAlign w:val="center"/>
          </w:tcPr>
          <w:p w14:paraId="5759EE3A" w14:textId="007073EC" w:rsidR="00C04BAB" w:rsidRDefault="00C04BAB" w:rsidP="00C04BAB">
            <w:pPr>
              <w:pStyle w:val="8VPT"/>
            </w:pPr>
            <w:r>
              <w:t>Osoba označená jako Objednatel v hlavičce Smlouvy o dílo.</w:t>
            </w:r>
          </w:p>
        </w:tc>
      </w:tr>
      <w:tr w:rsidR="00754FF7" w14:paraId="2D75A827" w14:textId="77777777" w:rsidTr="00F63C7D">
        <w:tc>
          <w:tcPr>
            <w:tcW w:w="3174" w:type="dxa"/>
            <w:vAlign w:val="center"/>
          </w:tcPr>
          <w:p w14:paraId="237ABE55" w14:textId="62F51DF0" w:rsidR="00754FF7" w:rsidRPr="009432A4" w:rsidRDefault="00300823" w:rsidP="00754FF7">
            <w:pPr>
              <w:pStyle w:val="5VlT"/>
            </w:pPr>
            <w:r>
              <w:t>Správce stavby</w:t>
            </w:r>
          </w:p>
        </w:tc>
        <w:tc>
          <w:tcPr>
            <w:tcW w:w="1217" w:type="dxa"/>
            <w:vAlign w:val="center"/>
          </w:tcPr>
          <w:p w14:paraId="36E47887" w14:textId="708A60FE" w:rsidR="00754FF7" w:rsidRDefault="00300823" w:rsidP="0097151B">
            <w:pPr>
              <w:pStyle w:val="7ST"/>
            </w:pPr>
            <w:r>
              <w:t>1.1.2.4</w:t>
            </w:r>
          </w:p>
        </w:tc>
        <w:tc>
          <w:tcPr>
            <w:tcW w:w="5219" w:type="dxa"/>
            <w:vAlign w:val="center"/>
          </w:tcPr>
          <w:p w14:paraId="75F0AEFA" w14:textId="6D9B6815" w:rsidR="00754FF7" w:rsidRDefault="00952656" w:rsidP="009324DC">
            <w:pPr>
              <w:pStyle w:val="8VPT"/>
            </w:pPr>
            <w:r>
              <w:t>Ing. Pavel Maňák</w:t>
            </w:r>
          </w:p>
        </w:tc>
      </w:tr>
      <w:tr w:rsidR="00754FF7" w14:paraId="2185EC05" w14:textId="77777777" w:rsidTr="00F63C7D">
        <w:tc>
          <w:tcPr>
            <w:tcW w:w="3174" w:type="dxa"/>
            <w:vAlign w:val="center"/>
          </w:tcPr>
          <w:p w14:paraId="15C0B969" w14:textId="7AAACFFA" w:rsidR="00754FF7" w:rsidRPr="009432A4" w:rsidRDefault="00C36F66" w:rsidP="00754FF7">
            <w:pPr>
              <w:pStyle w:val="5VlT"/>
            </w:pPr>
            <w:r>
              <w:t>Doba pro dokončení</w:t>
            </w:r>
          </w:p>
        </w:tc>
        <w:tc>
          <w:tcPr>
            <w:tcW w:w="1217" w:type="dxa"/>
            <w:vAlign w:val="center"/>
          </w:tcPr>
          <w:p w14:paraId="1D95B16F" w14:textId="05F99F3D" w:rsidR="00754FF7" w:rsidRDefault="00C36F66" w:rsidP="0097151B">
            <w:pPr>
              <w:pStyle w:val="7ST"/>
            </w:pPr>
            <w:r>
              <w:t>1.1.3.2</w:t>
            </w:r>
          </w:p>
        </w:tc>
        <w:tc>
          <w:tcPr>
            <w:tcW w:w="5219" w:type="dxa"/>
            <w:vAlign w:val="center"/>
          </w:tcPr>
          <w:p w14:paraId="12C4C352" w14:textId="75E9C610" w:rsidR="00754FF7" w:rsidRDefault="000D21A0" w:rsidP="00DB3C6E">
            <w:pPr>
              <w:pStyle w:val="8VPT"/>
            </w:pPr>
            <w:r w:rsidRPr="00017B99">
              <w:t xml:space="preserve">nejpozději </w:t>
            </w:r>
            <w:r w:rsidRPr="00AD0EBE">
              <w:t>do</w:t>
            </w:r>
            <w:r w:rsidR="0030220F" w:rsidRPr="00AD0EBE">
              <w:t xml:space="preserve"> </w:t>
            </w:r>
            <w:r w:rsidR="00B7086A" w:rsidRPr="00452118">
              <w:t>30</w:t>
            </w:r>
            <w:r w:rsidR="0030220F" w:rsidRPr="00AD0EBE">
              <w:t xml:space="preserve">. </w:t>
            </w:r>
            <w:r w:rsidR="00B7086A" w:rsidRPr="00452118">
              <w:t>9</w:t>
            </w:r>
            <w:r w:rsidR="0030220F" w:rsidRPr="00AD0EBE">
              <w:t xml:space="preserve">. </w:t>
            </w:r>
            <w:r w:rsidR="005C3ADD" w:rsidRPr="00AD0EBE">
              <w:t>2027</w:t>
            </w:r>
            <w:r w:rsidR="00312533" w:rsidRPr="00AD0EBE">
              <w:t>.</w:t>
            </w:r>
          </w:p>
        </w:tc>
      </w:tr>
      <w:tr w:rsidR="00F01E45" w14:paraId="159F0BAD" w14:textId="77777777" w:rsidTr="00F63C7D">
        <w:tc>
          <w:tcPr>
            <w:tcW w:w="3174" w:type="dxa"/>
            <w:vAlign w:val="center"/>
          </w:tcPr>
          <w:p w14:paraId="00929D89" w14:textId="118FABD7" w:rsidR="00F01E45" w:rsidRDefault="00F01E45" w:rsidP="00754FF7">
            <w:pPr>
              <w:pStyle w:val="5VlT"/>
            </w:pPr>
            <w:r>
              <w:t>Zkoušky po dokončení</w:t>
            </w:r>
          </w:p>
        </w:tc>
        <w:tc>
          <w:tcPr>
            <w:tcW w:w="1217" w:type="dxa"/>
            <w:vAlign w:val="center"/>
          </w:tcPr>
          <w:p w14:paraId="13B22F1E" w14:textId="4FC00F3A" w:rsidR="00F01E45" w:rsidRDefault="00F01E45" w:rsidP="0097151B">
            <w:pPr>
              <w:pStyle w:val="7ST"/>
            </w:pPr>
            <w:r>
              <w:t>1.1.3.6</w:t>
            </w:r>
          </w:p>
        </w:tc>
        <w:tc>
          <w:tcPr>
            <w:tcW w:w="5219" w:type="dxa"/>
            <w:vAlign w:val="center"/>
          </w:tcPr>
          <w:p w14:paraId="680316CF" w14:textId="24603F09" w:rsidR="00CD0869" w:rsidRDefault="006C2A4C" w:rsidP="00567363">
            <w:pPr>
              <w:pStyle w:val="8VPT"/>
            </w:pPr>
            <w:r w:rsidRPr="00452118">
              <w:t>P</w:t>
            </w:r>
            <w:r w:rsidRPr="002041D2">
              <w:t xml:space="preserve">ožaduje </w:t>
            </w:r>
            <w:r w:rsidR="00A67DFE" w:rsidRPr="002041D2">
              <w:t xml:space="preserve">se provedení </w:t>
            </w:r>
            <w:r w:rsidRPr="00452118">
              <w:t xml:space="preserve">následujících </w:t>
            </w:r>
            <w:r w:rsidR="00A67DFE" w:rsidRPr="002041D2">
              <w:t>zkoušek po dokončení</w:t>
            </w:r>
            <w:r w:rsidR="00F076D9" w:rsidRPr="002041D2">
              <w:t xml:space="preserve"> (podrobně</w:t>
            </w:r>
            <w:r w:rsidR="00F076D9">
              <w:t xml:space="preserve"> popsáno v Technické specifikaci)</w:t>
            </w:r>
            <w:r>
              <w:t>:</w:t>
            </w:r>
          </w:p>
          <w:p w14:paraId="31560329" w14:textId="71045DDC" w:rsidR="003F4FC9" w:rsidRDefault="002041D2" w:rsidP="00567363">
            <w:pPr>
              <w:pStyle w:val="8VPT"/>
              <w:numPr>
                <w:ilvl w:val="0"/>
                <w:numId w:val="14"/>
              </w:numPr>
            </w:pPr>
            <w:r>
              <w:t>Zatěžovací zkoušk</w:t>
            </w:r>
            <w:r w:rsidR="00517447">
              <w:t>y</w:t>
            </w:r>
            <w:r w:rsidR="00813146">
              <w:t xml:space="preserve"> (2x</w:t>
            </w:r>
            <w:r w:rsidR="004F7D65">
              <w:t xml:space="preserve"> statická</w:t>
            </w:r>
            <w:r w:rsidR="00813146">
              <w:t>)</w:t>
            </w:r>
            <w:r w:rsidR="009545DA">
              <w:t xml:space="preserve"> </w:t>
            </w:r>
            <w:r w:rsidR="009545DA" w:rsidRPr="009545DA">
              <w:t>dle ČSN 73 6209/2019</w:t>
            </w:r>
          </w:p>
          <w:p w14:paraId="35C65B08" w14:textId="1B5F136A" w:rsidR="00A67DFE" w:rsidRDefault="002041D2" w:rsidP="00452118">
            <w:pPr>
              <w:pStyle w:val="8VPT"/>
              <w:numPr>
                <w:ilvl w:val="0"/>
                <w:numId w:val="14"/>
              </w:numPr>
            </w:pPr>
            <w:r>
              <w:t>P</w:t>
            </w:r>
            <w:r w:rsidR="00F076D9">
              <w:t>rovozní zkouška funkčnosti portálového jeřábu</w:t>
            </w:r>
          </w:p>
        </w:tc>
      </w:tr>
      <w:tr w:rsidR="00754FF7" w14:paraId="16A8A630" w14:textId="77777777" w:rsidTr="00F63C7D">
        <w:tc>
          <w:tcPr>
            <w:tcW w:w="3174" w:type="dxa"/>
            <w:vAlign w:val="center"/>
          </w:tcPr>
          <w:p w14:paraId="29BC3D61" w14:textId="0288B80E" w:rsidR="00754FF7" w:rsidRPr="009432A4" w:rsidRDefault="00074EFA" w:rsidP="00754FF7">
            <w:pPr>
              <w:pStyle w:val="5VlT"/>
            </w:pPr>
            <w:r>
              <w:t>Záruční doba</w:t>
            </w:r>
          </w:p>
        </w:tc>
        <w:tc>
          <w:tcPr>
            <w:tcW w:w="1217" w:type="dxa"/>
            <w:vAlign w:val="center"/>
          </w:tcPr>
          <w:p w14:paraId="358B899B" w14:textId="617327F3" w:rsidR="00754FF7" w:rsidRDefault="00074EFA" w:rsidP="0097151B">
            <w:pPr>
              <w:pStyle w:val="7ST"/>
            </w:pPr>
            <w:r>
              <w:t>1.1.3.</w:t>
            </w:r>
            <w:r w:rsidR="00847891">
              <w:t>7</w:t>
            </w:r>
          </w:p>
        </w:tc>
        <w:tc>
          <w:tcPr>
            <w:tcW w:w="5219" w:type="dxa"/>
            <w:vAlign w:val="center"/>
          </w:tcPr>
          <w:p w14:paraId="452AD135" w14:textId="3E2352A9" w:rsidR="000219F4" w:rsidRDefault="00074EFA" w:rsidP="00BC3732">
            <w:pPr>
              <w:pStyle w:val="8VPT"/>
            </w:pPr>
            <w:r>
              <w:t xml:space="preserve">Délka: </w:t>
            </w:r>
            <w:r w:rsidR="0062018E">
              <w:t xml:space="preserve">60 </w:t>
            </w:r>
            <w:r>
              <w:t>měsíců.</w:t>
            </w:r>
          </w:p>
        </w:tc>
      </w:tr>
      <w:tr w:rsidR="00754FF7" w14:paraId="20FB311B" w14:textId="77777777" w:rsidTr="00F63C7D">
        <w:tc>
          <w:tcPr>
            <w:tcW w:w="3174" w:type="dxa"/>
            <w:vAlign w:val="center"/>
          </w:tcPr>
          <w:p w14:paraId="5EFC414C" w14:textId="1ECA32C6" w:rsidR="00754FF7" w:rsidRPr="009432A4" w:rsidRDefault="00297C1E" w:rsidP="00754FF7">
            <w:pPr>
              <w:pStyle w:val="5VlT"/>
            </w:pPr>
            <w:r>
              <w:t>Předčasné užívání</w:t>
            </w:r>
          </w:p>
        </w:tc>
        <w:tc>
          <w:tcPr>
            <w:tcW w:w="1217" w:type="dxa"/>
            <w:vAlign w:val="center"/>
          </w:tcPr>
          <w:p w14:paraId="0E61F3DA" w14:textId="23C2C7BD" w:rsidR="00754FF7" w:rsidRDefault="00CA4540" w:rsidP="0097151B">
            <w:pPr>
              <w:pStyle w:val="7ST"/>
            </w:pPr>
            <w:r>
              <w:t>1.1.3.10</w:t>
            </w:r>
          </w:p>
        </w:tc>
        <w:tc>
          <w:tcPr>
            <w:tcW w:w="5219" w:type="dxa"/>
            <w:vAlign w:val="center"/>
          </w:tcPr>
          <w:p w14:paraId="5ED4B39B" w14:textId="69E56B9F" w:rsidR="00297C1E" w:rsidRDefault="00CA4540" w:rsidP="00BC3732">
            <w:pPr>
              <w:pStyle w:val="8VPT"/>
            </w:pPr>
            <w:r w:rsidRPr="00567363">
              <w:t>Nepoužije se.</w:t>
            </w:r>
          </w:p>
        </w:tc>
      </w:tr>
      <w:tr w:rsidR="00072517" w14:paraId="14592419" w14:textId="77777777" w:rsidTr="00F63C7D">
        <w:tc>
          <w:tcPr>
            <w:tcW w:w="3174" w:type="dxa"/>
            <w:vAlign w:val="center"/>
          </w:tcPr>
          <w:p w14:paraId="6CC90386" w14:textId="33055BC5" w:rsidR="00072517" w:rsidRDefault="00072517" w:rsidP="00754FF7">
            <w:pPr>
              <w:pStyle w:val="5VlT"/>
            </w:pPr>
            <w:r>
              <w:t>Zkuše</w:t>
            </w:r>
            <w:r w:rsidR="00D534CF">
              <w:t>b</w:t>
            </w:r>
            <w:r>
              <w:t>ní provoz</w:t>
            </w:r>
          </w:p>
        </w:tc>
        <w:tc>
          <w:tcPr>
            <w:tcW w:w="1217" w:type="dxa"/>
            <w:vAlign w:val="center"/>
          </w:tcPr>
          <w:p w14:paraId="76990D29" w14:textId="6F55E839" w:rsidR="00072517" w:rsidRDefault="00072517" w:rsidP="0097151B">
            <w:pPr>
              <w:pStyle w:val="7ST"/>
            </w:pPr>
            <w:r>
              <w:t>1.1.3.11</w:t>
            </w:r>
          </w:p>
        </w:tc>
        <w:tc>
          <w:tcPr>
            <w:tcW w:w="5219" w:type="dxa"/>
            <w:vAlign w:val="center"/>
          </w:tcPr>
          <w:p w14:paraId="689AC3DF" w14:textId="3BF4BCE7" w:rsidR="00072517" w:rsidRPr="00297C1E" w:rsidRDefault="00072517" w:rsidP="00BC3732">
            <w:pPr>
              <w:pStyle w:val="8VPT"/>
              <w:rPr>
                <w:highlight w:val="yellow"/>
              </w:rPr>
            </w:pPr>
            <w:r w:rsidRPr="00567363">
              <w:t>Nepoužije se.</w:t>
            </w:r>
          </w:p>
        </w:tc>
      </w:tr>
      <w:tr w:rsidR="00072517" w:rsidRPr="00EB600C" w14:paraId="10453237" w14:textId="77777777" w:rsidTr="00F63C7D">
        <w:tc>
          <w:tcPr>
            <w:tcW w:w="3174" w:type="dxa"/>
            <w:vAlign w:val="center"/>
          </w:tcPr>
          <w:p w14:paraId="14A521D4" w14:textId="321C4E6A" w:rsidR="00072517" w:rsidRPr="00EB600C" w:rsidRDefault="00072517" w:rsidP="00072517">
            <w:pPr>
              <w:pStyle w:val="5VlT"/>
            </w:pPr>
            <w:r w:rsidRPr="00EB600C">
              <w:t>Ověření funkčnosti Díla nebo Sekce</w:t>
            </w:r>
          </w:p>
        </w:tc>
        <w:tc>
          <w:tcPr>
            <w:tcW w:w="1217" w:type="dxa"/>
            <w:vAlign w:val="center"/>
          </w:tcPr>
          <w:p w14:paraId="1E0F78A4" w14:textId="6886DD15" w:rsidR="00072517" w:rsidRPr="00EB600C" w:rsidRDefault="00072517" w:rsidP="00072517">
            <w:pPr>
              <w:pStyle w:val="7ST"/>
            </w:pPr>
            <w:r w:rsidRPr="00EB600C">
              <w:t>1.1.3.12</w:t>
            </w:r>
          </w:p>
        </w:tc>
        <w:tc>
          <w:tcPr>
            <w:tcW w:w="5219" w:type="dxa"/>
            <w:vAlign w:val="center"/>
          </w:tcPr>
          <w:p w14:paraId="5293EF03" w14:textId="6E5DA624" w:rsidR="00072517" w:rsidRPr="00EB600C" w:rsidRDefault="00072517" w:rsidP="00072517">
            <w:pPr>
              <w:pStyle w:val="8VPT"/>
            </w:pPr>
            <w:r w:rsidRPr="00EB600C">
              <w:t>Nepoužije se.</w:t>
            </w:r>
          </w:p>
        </w:tc>
      </w:tr>
      <w:tr w:rsidR="00072517" w:rsidRPr="00EB600C" w14:paraId="23C7ABA9" w14:textId="77777777" w:rsidTr="00F63C7D">
        <w:tc>
          <w:tcPr>
            <w:tcW w:w="3174" w:type="dxa"/>
            <w:vAlign w:val="center"/>
          </w:tcPr>
          <w:p w14:paraId="5644501F" w14:textId="3E114B09" w:rsidR="00072517" w:rsidRPr="00EB600C" w:rsidRDefault="00072517" w:rsidP="00072517">
            <w:pPr>
              <w:pStyle w:val="5VlT"/>
            </w:pPr>
            <w:r w:rsidRPr="00EB600C">
              <w:t>Podmíněný obnos</w:t>
            </w:r>
          </w:p>
        </w:tc>
        <w:tc>
          <w:tcPr>
            <w:tcW w:w="1217" w:type="dxa"/>
            <w:vAlign w:val="center"/>
          </w:tcPr>
          <w:p w14:paraId="15C2A834" w14:textId="38786D8A" w:rsidR="00072517" w:rsidRPr="00EB600C" w:rsidRDefault="00072517" w:rsidP="00072517">
            <w:pPr>
              <w:pStyle w:val="7ST"/>
            </w:pPr>
            <w:r w:rsidRPr="00EB600C">
              <w:t>1.1.4.10</w:t>
            </w:r>
          </w:p>
        </w:tc>
        <w:tc>
          <w:tcPr>
            <w:tcW w:w="5219" w:type="dxa"/>
            <w:vAlign w:val="center"/>
          </w:tcPr>
          <w:p w14:paraId="67BB9ECA" w14:textId="29788680" w:rsidR="00072517" w:rsidRPr="00EB600C" w:rsidRDefault="00072517" w:rsidP="00072517">
            <w:pPr>
              <w:pStyle w:val="8VPT"/>
            </w:pPr>
            <w:r w:rsidRPr="00EB600C">
              <w:t>Nepoužije se</w:t>
            </w:r>
            <w:r w:rsidR="00EB600C">
              <w:t>.</w:t>
            </w:r>
          </w:p>
        </w:tc>
      </w:tr>
      <w:tr w:rsidR="00072517" w:rsidRPr="00EB600C" w14:paraId="331841D7" w14:textId="77777777" w:rsidTr="00F63C7D">
        <w:tc>
          <w:tcPr>
            <w:tcW w:w="3174" w:type="dxa"/>
            <w:vAlign w:val="center"/>
          </w:tcPr>
          <w:p w14:paraId="5F978C95" w14:textId="3D3DAE5C" w:rsidR="00072517" w:rsidRPr="00EB600C" w:rsidRDefault="00072517" w:rsidP="00072517">
            <w:pPr>
              <w:pStyle w:val="5VlT"/>
            </w:pPr>
            <w:r w:rsidRPr="00EB600C">
              <w:t>Sekce</w:t>
            </w:r>
          </w:p>
        </w:tc>
        <w:tc>
          <w:tcPr>
            <w:tcW w:w="1217" w:type="dxa"/>
            <w:vAlign w:val="center"/>
          </w:tcPr>
          <w:p w14:paraId="53F91DAC" w14:textId="0256CF13" w:rsidR="00072517" w:rsidRPr="00EB600C" w:rsidRDefault="00072517" w:rsidP="00072517">
            <w:pPr>
              <w:pStyle w:val="7ST"/>
            </w:pPr>
            <w:r w:rsidRPr="00EB600C">
              <w:t>1.1.5.6</w:t>
            </w:r>
          </w:p>
        </w:tc>
        <w:tc>
          <w:tcPr>
            <w:tcW w:w="5219" w:type="dxa"/>
            <w:vAlign w:val="center"/>
          </w:tcPr>
          <w:p w14:paraId="16F43EC1" w14:textId="66BBF555" w:rsidR="00D04CA4" w:rsidRPr="00EB600C" w:rsidRDefault="00F35057" w:rsidP="002342BE">
            <w:pPr>
              <w:pStyle w:val="8VPT"/>
            </w:pPr>
            <w:r w:rsidRPr="00EB600C">
              <w:t>Sekce nejsou stanoveny.</w:t>
            </w:r>
          </w:p>
        </w:tc>
      </w:tr>
      <w:tr w:rsidR="00072517" w:rsidRPr="00EB600C" w14:paraId="7767EA15" w14:textId="77777777" w:rsidTr="00F63C7D">
        <w:tc>
          <w:tcPr>
            <w:tcW w:w="3174" w:type="dxa"/>
            <w:vAlign w:val="center"/>
          </w:tcPr>
          <w:p w14:paraId="44A292C6" w14:textId="47CBE9CE" w:rsidR="00072517" w:rsidRPr="00EB600C" w:rsidRDefault="00072517" w:rsidP="00072517">
            <w:pPr>
              <w:pStyle w:val="5VlT"/>
            </w:pPr>
            <w:r w:rsidRPr="00EB600C">
              <w:t>Přístupové cesty</w:t>
            </w:r>
          </w:p>
        </w:tc>
        <w:tc>
          <w:tcPr>
            <w:tcW w:w="1217" w:type="dxa"/>
            <w:vAlign w:val="center"/>
          </w:tcPr>
          <w:p w14:paraId="2BE57C37" w14:textId="74D5604B" w:rsidR="00072517" w:rsidRPr="00EB600C" w:rsidRDefault="00072517" w:rsidP="00072517">
            <w:pPr>
              <w:pStyle w:val="7ST"/>
            </w:pPr>
            <w:r w:rsidRPr="00EB600C">
              <w:t>1.1.6.11</w:t>
            </w:r>
          </w:p>
        </w:tc>
        <w:tc>
          <w:tcPr>
            <w:tcW w:w="5219" w:type="dxa"/>
            <w:vAlign w:val="center"/>
          </w:tcPr>
          <w:p w14:paraId="1DDB0BFF" w14:textId="5021B399" w:rsidR="00072517" w:rsidRPr="00EB600C" w:rsidRDefault="001B256D" w:rsidP="00072517">
            <w:pPr>
              <w:pStyle w:val="8VPT"/>
            </w:pPr>
            <w:r w:rsidRPr="00EB600C">
              <w:t>Ve vztahu k přístupovým cestám se n</w:t>
            </w:r>
            <w:r w:rsidR="00072517" w:rsidRPr="00EB600C">
              <w:t xml:space="preserve">estanovuje </w:t>
            </w:r>
            <w:proofErr w:type="gramStart"/>
            <w:r w:rsidR="00072517" w:rsidRPr="00EB600C">
              <w:t>jinak</w:t>
            </w:r>
            <w:proofErr w:type="gramEnd"/>
            <w:r w:rsidR="00AB5CFA" w:rsidRPr="00EB600C">
              <w:t xml:space="preserve"> než je uvedeno ve Smlouvě</w:t>
            </w:r>
            <w:r w:rsidR="00072517" w:rsidRPr="00EB600C">
              <w:t>.</w:t>
            </w:r>
          </w:p>
        </w:tc>
      </w:tr>
      <w:tr w:rsidR="00072517" w14:paraId="1985A410" w14:textId="77777777" w:rsidTr="00F63C7D">
        <w:tc>
          <w:tcPr>
            <w:tcW w:w="3174" w:type="dxa"/>
            <w:vAlign w:val="center"/>
          </w:tcPr>
          <w:p w14:paraId="688C2D86" w14:textId="018F1872" w:rsidR="00072517" w:rsidRPr="009432A4" w:rsidRDefault="00072517" w:rsidP="00072517">
            <w:pPr>
              <w:pStyle w:val="5VlT"/>
            </w:pPr>
            <w:r>
              <w:t>Komunikační prostředky</w:t>
            </w:r>
          </w:p>
        </w:tc>
        <w:tc>
          <w:tcPr>
            <w:tcW w:w="1217" w:type="dxa"/>
            <w:vAlign w:val="center"/>
          </w:tcPr>
          <w:p w14:paraId="64BB5E4C" w14:textId="69A99112" w:rsidR="00072517" w:rsidRDefault="00072517" w:rsidP="00072517">
            <w:pPr>
              <w:pStyle w:val="7ST"/>
            </w:pPr>
            <w:r>
              <w:t>1.3</w:t>
            </w:r>
          </w:p>
        </w:tc>
        <w:tc>
          <w:tcPr>
            <w:tcW w:w="5219" w:type="dxa"/>
            <w:vAlign w:val="center"/>
          </w:tcPr>
          <w:p w14:paraId="146D3DDB" w14:textId="240EF9AA" w:rsidR="00072517" w:rsidRDefault="00072517" w:rsidP="00072517">
            <w:pPr>
              <w:pStyle w:val="8VPT"/>
            </w:pPr>
            <w:r>
              <w:t>Za dohodnutý systém elektronického přenosu dle písm. (a) uvedeného Pod-článku se považují datové schránky Stran, jejichž ID jsou uvedeny v hlavičce Smlouvy o dílo a e-mailové adresy Správce stavby, oprávněného Personálu objednatele a Zástupce zhotovitele, které jsou tyto osoby povinny zapsat do Stavebního deníku.</w:t>
            </w:r>
          </w:p>
          <w:p w14:paraId="031D63AD" w14:textId="51DDBEF4" w:rsidR="00072517" w:rsidRDefault="00072517" w:rsidP="00072517">
            <w:pPr>
              <w:pStyle w:val="8VPT"/>
            </w:pPr>
            <w:r>
              <w:t>Adresami příjemců komunikace dle písm. (b) uvedeného Pod-článku jsou v případě Stran jejich Sídla uvedená v hlavičce Smlouvy o dílo.</w:t>
            </w:r>
          </w:p>
        </w:tc>
      </w:tr>
      <w:tr w:rsidR="00072517" w14:paraId="37673FA0" w14:textId="77777777" w:rsidTr="00F63C7D">
        <w:tc>
          <w:tcPr>
            <w:tcW w:w="3174" w:type="dxa"/>
            <w:vAlign w:val="center"/>
          </w:tcPr>
          <w:p w14:paraId="36F3C6D8" w14:textId="4982092F" w:rsidR="00072517" w:rsidRPr="009432A4" w:rsidRDefault="00072517" w:rsidP="00072517">
            <w:pPr>
              <w:pStyle w:val="5VlT"/>
            </w:pPr>
            <w:r>
              <w:lastRenderedPageBreak/>
              <w:t>Právo a jazyk</w:t>
            </w:r>
          </w:p>
        </w:tc>
        <w:tc>
          <w:tcPr>
            <w:tcW w:w="1217" w:type="dxa"/>
            <w:vAlign w:val="center"/>
          </w:tcPr>
          <w:p w14:paraId="41200C75" w14:textId="1CA73EE5" w:rsidR="00072517" w:rsidRDefault="00072517" w:rsidP="00072517">
            <w:pPr>
              <w:pStyle w:val="7ST"/>
            </w:pPr>
            <w:r>
              <w:t>1.4</w:t>
            </w:r>
          </w:p>
        </w:tc>
        <w:tc>
          <w:tcPr>
            <w:tcW w:w="5219" w:type="dxa"/>
            <w:tcBorders>
              <w:bottom w:val="single" w:sz="4" w:space="0" w:color="auto"/>
            </w:tcBorders>
            <w:vAlign w:val="center"/>
          </w:tcPr>
          <w:p w14:paraId="33A008FD" w14:textId="77777777" w:rsidR="00072517" w:rsidRDefault="00072517" w:rsidP="00072517">
            <w:pPr>
              <w:pStyle w:val="8VPT"/>
            </w:pPr>
            <w:r>
              <w:t>Smlouva se řídí právem České republiky.</w:t>
            </w:r>
          </w:p>
          <w:p w14:paraId="058AC2FE" w14:textId="28D63C0F" w:rsidR="00072517" w:rsidRDefault="00072517" w:rsidP="00072517">
            <w:pPr>
              <w:pStyle w:val="8VPT"/>
            </w:pPr>
            <w:r>
              <w:t>Jazykem pro komunikaci je český jazyk.</w:t>
            </w:r>
          </w:p>
        </w:tc>
      </w:tr>
      <w:tr w:rsidR="00072517" w14:paraId="232B00AD" w14:textId="77777777" w:rsidTr="00F63C7D">
        <w:tc>
          <w:tcPr>
            <w:tcW w:w="3174" w:type="dxa"/>
            <w:vAlign w:val="center"/>
          </w:tcPr>
          <w:p w14:paraId="0F009D31" w14:textId="23B28198" w:rsidR="00072517" w:rsidRPr="009432A4" w:rsidRDefault="00072517" w:rsidP="00072517">
            <w:pPr>
              <w:pStyle w:val="5VlT"/>
            </w:pPr>
            <w:r>
              <w:t>Hierarchie smluvních dokumentů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vAlign w:val="center"/>
          </w:tcPr>
          <w:p w14:paraId="259B1FE4" w14:textId="12225B98" w:rsidR="00072517" w:rsidRDefault="00072517" w:rsidP="00072517">
            <w:pPr>
              <w:pStyle w:val="7ST"/>
            </w:pPr>
            <w:r>
              <w:t>1.5</w:t>
            </w:r>
          </w:p>
        </w:tc>
        <w:tc>
          <w:tcPr>
            <w:tcW w:w="5219" w:type="dxa"/>
            <w:tcBorders>
              <w:tl2br w:val="nil"/>
            </w:tcBorders>
            <w:vAlign w:val="center"/>
          </w:tcPr>
          <w:p w14:paraId="4B23456B" w14:textId="5D1F55E5" w:rsidR="00072517" w:rsidRDefault="00072517" w:rsidP="00072517">
            <w:pPr>
              <w:pStyle w:val="8VPT"/>
            </w:pPr>
            <w:r>
              <w:t>Dva níže uvedené řádky slouží pouze jako definice bez jakéhokoliv vlivu na pořadí závaznosti jednotlivých dokumentů.</w:t>
            </w:r>
          </w:p>
        </w:tc>
      </w:tr>
      <w:tr w:rsidR="00072517" w14:paraId="7AE50B1E" w14:textId="77777777" w:rsidTr="00F63C7D">
        <w:tc>
          <w:tcPr>
            <w:tcW w:w="3174" w:type="dxa"/>
            <w:vAlign w:val="center"/>
          </w:tcPr>
          <w:p w14:paraId="43C5A86A" w14:textId="28CFA866" w:rsidR="00072517" w:rsidRPr="009432A4" w:rsidRDefault="00072517" w:rsidP="00072517">
            <w:pPr>
              <w:pStyle w:val="6VlPT"/>
            </w:pPr>
            <w:r>
              <w:t>Zvláštní podmínky</w:t>
            </w:r>
          </w:p>
        </w:tc>
        <w:tc>
          <w:tcPr>
            <w:tcW w:w="1217" w:type="dxa"/>
            <w:tcBorders>
              <w:bottom w:val="single" w:sz="4" w:space="0" w:color="auto"/>
              <w:tl2br w:val="single" w:sz="4" w:space="0" w:color="auto"/>
            </w:tcBorders>
          </w:tcPr>
          <w:p w14:paraId="10DAD3DC" w14:textId="77777777" w:rsidR="00072517" w:rsidRDefault="00072517" w:rsidP="00072517">
            <w:pPr>
              <w:pStyle w:val="7ST"/>
            </w:pPr>
          </w:p>
        </w:tc>
        <w:tc>
          <w:tcPr>
            <w:tcW w:w="5219" w:type="dxa"/>
            <w:vAlign w:val="center"/>
          </w:tcPr>
          <w:p w14:paraId="5FBC6BF3" w14:textId="5FB11CF4" w:rsidR="00072517" w:rsidRPr="00907F0E" w:rsidRDefault="00072517" w:rsidP="00072517">
            <w:pPr>
              <w:pStyle w:val="8VPT"/>
            </w:pPr>
            <w:r w:rsidRPr="00907F0E">
              <w:t>Smluvní podmínky pro výstavbu pozemních a</w:t>
            </w:r>
            <w:r w:rsidR="009324DC" w:rsidRPr="00907F0E">
              <w:t> </w:t>
            </w:r>
            <w:r w:rsidRPr="00907F0E">
              <w:t>inženýrských staveb projektovaných objednatelem</w:t>
            </w:r>
          </w:p>
          <w:p w14:paraId="1BF7AF9D" w14:textId="2A9D4887" w:rsidR="00072517" w:rsidRPr="00907F0E" w:rsidRDefault="00072517" w:rsidP="00072517">
            <w:pPr>
              <w:pStyle w:val="8VPT"/>
            </w:pPr>
            <w:r w:rsidRPr="00907F0E">
              <w:t xml:space="preserve">Zvláštní podmínky pro výstavbu </w:t>
            </w:r>
            <w:r w:rsidR="00F12226" w:rsidRPr="00907F0E">
              <w:t>prováděnou v rámci resortu ministerstva dopravy a ministerstva zemědělství podniky Povodí</w:t>
            </w:r>
            <w:r w:rsidR="0071180E">
              <w:t xml:space="preserve"> Vltavy, státní podnik</w:t>
            </w:r>
            <w:r w:rsidR="00F12226" w:rsidRPr="00907F0E">
              <w:t xml:space="preserve"> </w:t>
            </w:r>
          </w:p>
          <w:p w14:paraId="35FE613C" w14:textId="088A937B" w:rsidR="00072517" w:rsidRPr="00907F0E" w:rsidRDefault="005D68D8" w:rsidP="00072517">
            <w:pPr>
              <w:pStyle w:val="8VPT"/>
            </w:pPr>
            <w:r>
              <w:t>První vydání</w:t>
            </w:r>
            <w:r w:rsidR="00072517" w:rsidRPr="00907F0E">
              <w:t xml:space="preserve">, </w:t>
            </w:r>
            <w:r w:rsidR="006E5C54" w:rsidRPr="00907F0E">
              <w:t>202</w:t>
            </w:r>
            <w:r>
              <w:t>2</w:t>
            </w:r>
          </w:p>
        </w:tc>
      </w:tr>
      <w:tr w:rsidR="00072517" w14:paraId="73034ECC" w14:textId="77777777" w:rsidTr="00F63C7D">
        <w:tc>
          <w:tcPr>
            <w:tcW w:w="3174" w:type="dxa"/>
            <w:vAlign w:val="center"/>
          </w:tcPr>
          <w:p w14:paraId="3FE87350" w14:textId="3E2E829F" w:rsidR="00072517" w:rsidRPr="009432A4" w:rsidRDefault="00072517" w:rsidP="00072517">
            <w:pPr>
              <w:pStyle w:val="6VlPT"/>
            </w:pPr>
            <w:r>
              <w:t>Obecné podmínky</w:t>
            </w:r>
          </w:p>
        </w:tc>
        <w:tc>
          <w:tcPr>
            <w:tcW w:w="1217" w:type="dxa"/>
            <w:tcBorders>
              <w:bottom w:val="single" w:sz="4" w:space="0" w:color="auto"/>
              <w:tl2br w:val="single" w:sz="4" w:space="0" w:color="auto"/>
            </w:tcBorders>
          </w:tcPr>
          <w:p w14:paraId="539C8FD0" w14:textId="77777777" w:rsidR="00072517" w:rsidRDefault="00072517" w:rsidP="00072517">
            <w:pPr>
              <w:pStyle w:val="7ST"/>
            </w:pPr>
          </w:p>
        </w:tc>
        <w:tc>
          <w:tcPr>
            <w:tcW w:w="5219" w:type="dxa"/>
            <w:vAlign w:val="center"/>
          </w:tcPr>
          <w:p w14:paraId="15E89329" w14:textId="574D418F" w:rsidR="00072517" w:rsidRPr="00907F0E" w:rsidRDefault="00072517" w:rsidP="00072517">
            <w:pPr>
              <w:pStyle w:val="8VPT"/>
            </w:pPr>
            <w:r w:rsidRPr="00907F0E">
              <w:t>Smluvní podmínky pro výstavbu pozemních a</w:t>
            </w:r>
            <w:r w:rsidR="009324DC" w:rsidRPr="00907F0E">
              <w:t> </w:t>
            </w:r>
            <w:r w:rsidRPr="00907F0E">
              <w:t>inženýrských staveb projektovaných objednatelem</w:t>
            </w:r>
          </w:p>
          <w:p w14:paraId="384610E7" w14:textId="38D1C2A9" w:rsidR="00072517" w:rsidRPr="00907F0E" w:rsidRDefault="00072517" w:rsidP="00072517">
            <w:pPr>
              <w:pStyle w:val="8VPT"/>
            </w:pPr>
            <w:r w:rsidRPr="00907F0E">
              <w:t>První vydání, 1999</w:t>
            </w:r>
          </w:p>
        </w:tc>
      </w:tr>
      <w:tr w:rsidR="00072517" w:rsidRPr="00AC75EC" w14:paraId="61F2E669" w14:textId="77777777" w:rsidTr="00F63C7D">
        <w:tc>
          <w:tcPr>
            <w:tcW w:w="3174" w:type="dxa"/>
            <w:vAlign w:val="center"/>
          </w:tcPr>
          <w:p w14:paraId="2BE4504B" w14:textId="295F54FF" w:rsidR="00072517" w:rsidRDefault="00072517" w:rsidP="00072517">
            <w:pPr>
              <w:pStyle w:val="6VlPT"/>
            </w:pPr>
            <w:r>
              <w:t>Ostatní dokumenty tvořící součást Smlouvy</w:t>
            </w:r>
          </w:p>
        </w:tc>
        <w:tc>
          <w:tcPr>
            <w:tcW w:w="1217" w:type="dxa"/>
            <w:tcBorders>
              <w:tl2br w:val="nil"/>
            </w:tcBorders>
          </w:tcPr>
          <w:p w14:paraId="70E91480" w14:textId="2FD089CD" w:rsidR="00072517" w:rsidRPr="00255CFE" w:rsidRDefault="00F63942" w:rsidP="00072517">
            <w:pPr>
              <w:pStyle w:val="7ST"/>
            </w:pPr>
            <w:r w:rsidRPr="00255CFE">
              <w:t>-</w:t>
            </w:r>
          </w:p>
        </w:tc>
        <w:tc>
          <w:tcPr>
            <w:tcW w:w="5219" w:type="dxa"/>
            <w:vAlign w:val="center"/>
          </w:tcPr>
          <w:p w14:paraId="342C4113" w14:textId="10FFBB2B" w:rsidR="00AC75EC" w:rsidRPr="00255CFE" w:rsidRDefault="00AC75EC" w:rsidP="00072517">
            <w:pPr>
              <w:pStyle w:val="8VPT"/>
            </w:pPr>
            <w:r w:rsidRPr="00255CFE">
              <w:t>Nestanovují se.</w:t>
            </w:r>
          </w:p>
          <w:p w14:paraId="38C468BD" w14:textId="248B5700" w:rsidR="00072517" w:rsidRPr="00255CFE" w:rsidRDefault="00072517" w:rsidP="00072517">
            <w:pPr>
              <w:pStyle w:val="8VPT"/>
            </w:pPr>
          </w:p>
        </w:tc>
      </w:tr>
      <w:tr w:rsidR="004416D7" w14:paraId="3FF4A887" w14:textId="77777777" w:rsidTr="00F63C7D">
        <w:tc>
          <w:tcPr>
            <w:tcW w:w="3174" w:type="dxa"/>
            <w:vAlign w:val="center"/>
          </w:tcPr>
          <w:p w14:paraId="7450D42B" w14:textId="67CF30CC" w:rsidR="004416D7" w:rsidRDefault="004416D7" w:rsidP="00072517">
            <w:pPr>
              <w:pStyle w:val="5VlT"/>
            </w:pPr>
            <w:r>
              <w:t>Péče o dokumenty a jejich dodání</w:t>
            </w:r>
          </w:p>
        </w:tc>
        <w:tc>
          <w:tcPr>
            <w:tcW w:w="1217" w:type="dxa"/>
            <w:vAlign w:val="center"/>
          </w:tcPr>
          <w:p w14:paraId="5BE85E72" w14:textId="790E1DAF" w:rsidR="004416D7" w:rsidRPr="00255CFE" w:rsidRDefault="004416D7" w:rsidP="00072517">
            <w:pPr>
              <w:pStyle w:val="7ST"/>
            </w:pPr>
            <w:r w:rsidRPr="00255CFE">
              <w:t>1.8</w:t>
            </w:r>
          </w:p>
        </w:tc>
        <w:tc>
          <w:tcPr>
            <w:tcW w:w="5219" w:type="dxa"/>
            <w:tcBorders>
              <w:bottom w:val="single" w:sz="4" w:space="0" w:color="auto"/>
            </w:tcBorders>
            <w:vAlign w:val="center"/>
          </w:tcPr>
          <w:p w14:paraId="149FA5A8" w14:textId="77777777" w:rsidR="004416D7" w:rsidRPr="00255CFE" w:rsidRDefault="004416D7" w:rsidP="00072517">
            <w:pPr>
              <w:pStyle w:val="8VPT"/>
            </w:pPr>
            <w:r w:rsidRPr="00255CFE">
              <w:t>Ve vztahu k poskytnutí Dokumentů zhotovitele se nestanovuje jinak.</w:t>
            </w:r>
          </w:p>
          <w:p w14:paraId="7C7C19BF" w14:textId="432FE754" w:rsidR="004416D7" w:rsidRPr="00255CFE" w:rsidRDefault="004416D7" w:rsidP="00072517">
            <w:pPr>
              <w:pStyle w:val="8VPT"/>
            </w:pPr>
            <w:r w:rsidRPr="00255CFE">
              <w:t xml:space="preserve">Zhotovitel je povinen poskytnout Správci stavby Dokumenty zhotovitele v podobě </w:t>
            </w:r>
            <w:r w:rsidR="00DB14A9" w:rsidRPr="00255CFE">
              <w:t>2</w:t>
            </w:r>
            <w:r w:rsidRPr="00255CFE">
              <w:t xml:space="preserve"> tištěných kopií a dále jed</w:t>
            </w:r>
            <w:r w:rsidR="00D3542F" w:rsidRPr="00255CFE">
              <w:t>n</w:t>
            </w:r>
            <w:r w:rsidRPr="00255CFE">
              <w:t>ou v elektronické podobě na disku USB.</w:t>
            </w:r>
          </w:p>
        </w:tc>
      </w:tr>
      <w:tr w:rsidR="009D5941" w14:paraId="0F953C7D" w14:textId="77777777" w:rsidTr="00F63C7D">
        <w:tc>
          <w:tcPr>
            <w:tcW w:w="3174" w:type="dxa"/>
            <w:vAlign w:val="center"/>
          </w:tcPr>
          <w:p w14:paraId="69A77C65" w14:textId="20F6DCF3" w:rsidR="009D5941" w:rsidRDefault="009D5941" w:rsidP="00072517">
            <w:pPr>
              <w:pStyle w:val="5VlT"/>
            </w:pPr>
            <w:r>
              <w:t>Sociální odpovědnost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vAlign w:val="center"/>
          </w:tcPr>
          <w:p w14:paraId="595C2B98" w14:textId="0F6EBC7C" w:rsidR="009D5941" w:rsidRPr="00255CFE" w:rsidRDefault="009D5941" w:rsidP="00072517">
            <w:pPr>
              <w:pStyle w:val="7ST"/>
            </w:pPr>
            <w:r w:rsidRPr="00255CFE">
              <w:t>1.15</w:t>
            </w:r>
          </w:p>
        </w:tc>
        <w:tc>
          <w:tcPr>
            <w:tcW w:w="5219" w:type="dxa"/>
            <w:tcBorders>
              <w:tl2br w:val="single" w:sz="4" w:space="0" w:color="auto"/>
            </w:tcBorders>
            <w:vAlign w:val="center"/>
          </w:tcPr>
          <w:p w14:paraId="40015E8E" w14:textId="151C8270" w:rsidR="009D5941" w:rsidRPr="00255CFE" w:rsidRDefault="009D5941" w:rsidP="00072517">
            <w:pPr>
              <w:pStyle w:val="8VPT"/>
            </w:pPr>
          </w:p>
        </w:tc>
      </w:tr>
      <w:tr w:rsidR="00450806" w14:paraId="2EF9383A" w14:textId="77777777" w:rsidTr="00F63C7D">
        <w:tc>
          <w:tcPr>
            <w:tcW w:w="3174" w:type="dxa"/>
            <w:vAlign w:val="center"/>
          </w:tcPr>
          <w:p w14:paraId="157915C4" w14:textId="6AF16FD4" w:rsidR="00450806" w:rsidRDefault="00450806" w:rsidP="00450806">
            <w:pPr>
              <w:pStyle w:val="6VlPT"/>
            </w:pPr>
            <w:r>
              <w:t>Včasné platby</w:t>
            </w:r>
          </w:p>
        </w:tc>
        <w:tc>
          <w:tcPr>
            <w:tcW w:w="1217" w:type="dxa"/>
            <w:tcBorders>
              <w:tl2br w:val="single" w:sz="4" w:space="0" w:color="auto"/>
            </w:tcBorders>
            <w:vAlign w:val="center"/>
          </w:tcPr>
          <w:p w14:paraId="6144B699" w14:textId="77777777" w:rsidR="00450806" w:rsidRDefault="00450806" w:rsidP="00072517">
            <w:pPr>
              <w:pStyle w:val="7ST"/>
            </w:pPr>
          </w:p>
        </w:tc>
        <w:tc>
          <w:tcPr>
            <w:tcW w:w="5219" w:type="dxa"/>
            <w:vAlign w:val="center"/>
          </w:tcPr>
          <w:p w14:paraId="241E06D7" w14:textId="4DE36BAE" w:rsidR="00450806" w:rsidRDefault="00450806" w:rsidP="009324DC">
            <w:pPr>
              <w:pStyle w:val="8VPT"/>
            </w:pPr>
            <w:r>
              <w:t xml:space="preserve">Strany se dohodly, že Zhotovitel je povinen </w:t>
            </w:r>
            <w:r w:rsidRPr="00255556">
              <w:t>včas plnit finanční závazky svým Podzhotovitelům, kdy za řádné a</w:t>
            </w:r>
            <w:r w:rsidR="009324DC">
              <w:t> </w:t>
            </w:r>
            <w:r w:rsidRPr="00255556">
              <w:t>včasné plnění</w:t>
            </w:r>
            <w:r>
              <w:t xml:space="preserve"> </w:t>
            </w:r>
            <w:r w:rsidRPr="00255556">
              <w:t>se považuje plné uhrazení Podzhotovitelem vystavených faktur za plnění</w:t>
            </w:r>
            <w:r>
              <w:t xml:space="preserve"> </w:t>
            </w:r>
            <w:r w:rsidRPr="00255556">
              <w:t xml:space="preserve">poskytnutá podle Smlouvy, a to vždy do </w:t>
            </w:r>
            <w:r w:rsidR="008A1326">
              <w:rPr>
                <w:b/>
                <w:bCs/>
                <w:u w:val="single"/>
              </w:rPr>
              <w:t>10</w:t>
            </w:r>
            <w:r w:rsidRPr="00255556">
              <w:t xml:space="preserve"> pracovních dnů od obdržení platby</w:t>
            </w:r>
            <w:r>
              <w:t xml:space="preserve"> </w:t>
            </w:r>
            <w:r w:rsidRPr="00255556">
              <w:t>ze strany Objednatele za konkrétní plnění</w:t>
            </w:r>
            <w:r>
              <w:t>.</w:t>
            </w:r>
          </w:p>
        </w:tc>
      </w:tr>
      <w:tr w:rsidR="00AC7AC3" w14:paraId="17F82C15" w14:textId="77777777" w:rsidTr="00F63C7D">
        <w:tc>
          <w:tcPr>
            <w:tcW w:w="3174" w:type="dxa"/>
            <w:vAlign w:val="center"/>
          </w:tcPr>
          <w:p w14:paraId="5C735FA2" w14:textId="12B34B1B" w:rsidR="00AC7AC3" w:rsidRDefault="00AC7AC3" w:rsidP="00450806">
            <w:pPr>
              <w:pStyle w:val="6VlPT"/>
            </w:pPr>
            <w:r>
              <w:t>Environmentální odpovědnost</w:t>
            </w:r>
          </w:p>
        </w:tc>
        <w:tc>
          <w:tcPr>
            <w:tcW w:w="1217" w:type="dxa"/>
            <w:tcBorders>
              <w:tl2br w:val="single" w:sz="4" w:space="0" w:color="auto"/>
            </w:tcBorders>
            <w:vAlign w:val="center"/>
          </w:tcPr>
          <w:p w14:paraId="51289F6B" w14:textId="77777777" w:rsidR="00AC7AC3" w:rsidRDefault="00AC7AC3" w:rsidP="00072517">
            <w:pPr>
              <w:pStyle w:val="7ST"/>
            </w:pPr>
          </w:p>
        </w:tc>
        <w:tc>
          <w:tcPr>
            <w:tcW w:w="5219" w:type="dxa"/>
            <w:vAlign w:val="center"/>
          </w:tcPr>
          <w:p w14:paraId="1E78B659" w14:textId="2DA745ED" w:rsidR="00AC7AC3" w:rsidRDefault="00AC7AC3" w:rsidP="00E60413">
            <w:pPr>
              <w:pStyle w:val="Tabvlevo"/>
            </w:pPr>
            <w:r>
              <w:t>Zhotovitel je povinen provádět Dílo tak, aby minimalizoval vznik odpadů, které nejsou přímým důsledkem stavebních prací při provádění Díla. Dále je Zhotovitel povinen při výkonu administrativních činností souvisejících s prováděním Díla používat, je-li to objektivně možné, recyklované nebo recyklovatelné materiály, výrobky a</w:t>
            </w:r>
            <w:r w:rsidR="009324DC">
              <w:t> </w:t>
            </w:r>
            <w:r>
              <w:t>obaly.</w:t>
            </w:r>
          </w:p>
        </w:tc>
      </w:tr>
      <w:tr w:rsidR="00072517" w14:paraId="503006C4" w14:textId="77777777" w:rsidTr="00F63C7D">
        <w:tc>
          <w:tcPr>
            <w:tcW w:w="3174" w:type="dxa"/>
            <w:vAlign w:val="center"/>
          </w:tcPr>
          <w:p w14:paraId="60F2E2FD" w14:textId="71168F75" w:rsidR="00072517" w:rsidRPr="009432A4" w:rsidRDefault="00072517" w:rsidP="00072517">
            <w:pPr>
              <w:pStyle w:val="5VlT"/>
            </w:pPr>
            <w:r>
              <w:t>Právo přístupu na staveniště</w:t>
            </w:r>
          </w:p>
        </w:tc>
        <w:tc>
          <w:tcPr>
            <w:tcW w:w="1217" w:type="dxa"/>
            <w:vAlign w:val="center"/>
          </w:tcPr>
          <w:p w14:paraId="60FAFFEA" w14:textId="098A7DBC" w:rsidR="00072517" w:rsidRPr="0097151B" w:rsidRDefault="00072517" w:rsidP="00072517">
            <w:pPr>
              <w:pStyle w:val="7ST"/>
            </w:pPr>
            <w:r w:rsidRPr="0097151B">
              <w:t>2.1</w:t>
            </w:r>
          </w:p>
        </w:tc>
        <w:tc>
          <w:tcPr>
            <w:tcW w:w="5219" w:type="dxa"/>
            <w:vAlign w:val="center"/>
          </w:tcPr>
          <w:p w14:paraId="561BF299" w14:textId="13EF844A" w:rsidR="00072517" w:rsidRDefault="00072517" w:rsidP="00072517">
            <w:pPr>
              <w:pStyle w:val="8VPT"/>
            </w:pPr>
            <w:r>
              <w:t>Právo přístupu na Staveniště bude poskytnuto</w:t>
            </w:r>
            <w:r w:rsidR="00A97514">
              <w:t xml:space="preserve"> v předpokládaném datu </w:t>
            </w:r>
            <w:r w:rsidR="00A97514" w:rsidRPr="00850972">
              <w:rPr>
                <w:b/>
                <w:bCs/>
              </w:rPr>
              <w:t>5.1. 2026</w:t>
            </w:r>
            <w:r w:rsidR="00717A33">
              <w:rPr>
                <w:b/>
                <w:bCs/>
              </w:rPr>
              <w:t xml:space="preserve">, </w:t>
            </w:r>
            <w:r w:rsidR="00717A33" w:rsidRPr="00850972">
              <w:t>pokud se smluvní strany nedohodnou jinak</w:t>
            </w:r>
            <w:r w:rsidR="00523732" w:rsidRPr="00850972">
              <w:t>.</w:t>
            </w:r>
            <w:r w:rsidR="00717A33">
              <w:rPr>
                <w:b/>
                <w:bCs/>
              </w:rPr>
              <w:t xml:space="preserve"> </w:t>
            </w:r>
            <w:r w:rsidR="00E4024B" w:rsidRPr="00124ED9">
              <w:t xml:space="preserve"> Předpokládá se, že zhotovitel zahájí přípravné </w:t>
            </w:r>
            <w:r w:rsidR="00E4024B">
              <w:t xml:space="preserve">a koordinační </w:t>
            </w:r>
            <w:r w:rsidR="00E4024B" w:rsidRPr="00124ED9">
              <w:t xml:space="preserve">práce ihned po </w:t>
            </w:r>
            <w:r w:rsidR="00E4024B">
              <w:t>nabytí účinností smlouvy</w:t>
            </w:r>
            <w:r w:rsidR="00E4024B" w:rsidRPr="00124ED9">
              <w:t xml:space="preserve"> tak, aby bezprostředně po </w:t>
            </w:r>
            <w:r w:rsidR="00044C33">
              <w:t xml:space="preserve">poskytnutí práva přístupu na staveniště </w:t>
            </w:r>
            <w:r w:rsidR="00E4024B" w:rsidRPr="00124ED9">
              <w:t xml:space="preserve">byly zahájeny práce na </w:t>
            </w:r>
            <w:r w:rsidR="00E4024B">
              <w:t>staveništi</w:t>
            </w:r>
            <w:r w:rsidR="00E4024B" w:rsidRPr="00124ED9">
              <w:t>.</w:t>
            </w:r>
          </w:p>
          <w:p w14:paraId="260F91DE" w14:textId="77777777" w:rsidR="00072517" w:rsidRDefault="00072517" w:rsidP="00072517">
            <w:pPr>
              <w:pStyle w:val="8VPT"/>
            </w:pPr>
            <w:r>
              <w:t>Doba poskytnutí práva přístupu na Staveniště se řídí předmětným Pod-článkem.</w:t>
            </w:r>
          </w:p>
          <w:p w14:paraId="1838A574" w14:textId="637761DC" w:rsidR="00072517" w:rsidRDefault="00072517" w:rsidP="00850972">
            <w:pPr>
              <w:pStyle w:val="8VPT"/>
              <w:jc w:val="both"/>
            </w:pPr>
            <w:r w:rsidRPr="00C5243E">
              <w:t xml:space="preserve">Objednatel bude Zhotoviteli předávat k užívání </w:t>
            </w:r>
            <w:r w:rsidR="001228D8" w:rsidRPr="00C5243E">
              <w:t xml:space="preserve">některé vnitřní </w:t>
            </w:r>
            <w:r w:rsidR="001228D8">
              <w:t xml:space="preserve">prostory objektu vodního díla. Jedná se především </w:t>
            </w:r>
            <w:r w:rsidR="001228D8">
              <w:lastRenderedPageBreak/>
              <w:t xml:space="preserve">o strojovny, ve kterých i v průběhu stavby bude funkční zařízení. </w:t>
            </w:r>
            <w:r w:rsidR="009A30A7">
              <w:t xml:space="preserve">Poskytnutí práva přístupu do těchto prostor bude prováděno samostatně pro jednotlivé </w:t>
            </w:r>
            <w:r w:rsidR="000C116D">
              <w:t>dílčí prostory</w:t>
            </w:r>
            <w:r w:rsidR="00850972">
              <w:t>,</w:t>
            </w:r>
            <w:r w:rsidR="000C116D">
              <w:t xml:space="preserve"> a to vždy písemným protokolem</w:t>
            </w:r>
            <w:r w:rsidR="00F03B0B">
              <w:t>. Podmínky provádění činností v těchto prostorách jsou uvedeny v dokumentu Technick</w:t>
            </w:r>
            <w:r w:rsidR="00A01646">
              <w:t>á</w:t>
            </w:r>
            <w:r w:rsidR="00F03B0B">
              <w:t xml:space="preserve"> specifikace</w:t>
            </w:r>
            <w:r w:rsidR="00D46464">
              <w:t>, především pak v kapitole „</w:t>
            </w:r>
            <w:r w:rsidR="00D46464" w:rsidRPr="00D46464">
              <w:t>OMEZENÍ PROVÁDĚNÍ DÍLA Z HLEDISKA STÁVAJÍCÍCH KONSTRUKCÍ</w:t>
            </w:r>
            <w:r w:rsidR="00D46464">
              <w:t>“</w:t>
            </w:r>
            <w:r w:rsidR="006B3623">
              <w:t>.</w:t>
            </w:r>
          </w:p>
        </w:tc>
      </w:tr>
      <w:tr w:rsidR="00155638" w14:paraId="21BD9198" w14:textId="77777777" w:rsidTr="00F63C7D">
        <w:tc>
          <w:tcPr>
            <w:tcW w:w="3174" w:type="dxa"/>
            <w:vAlign w:val="center"/>
          </w:tcPr>
          <w:p w14:paraId="0050A0DE" w14:textId="6477619C" w:rsidR="00155638" w:rsidRDefault="00155638" w:rsidP="00072517">
            <w:pPr>
              <w:pStyle w:val="5VlT"/>
            </w:pPr>
            <w:r>
              <w:lastRenderedPageBreak/>
              <w:t>Kontrolní dny</w:t>
            </w:r>
          </w:p>
        </w:tc>
        <w:tc>
          <w:tcPr>
            <w:tcW w:w="1217" w:type="dxa"/>
            <w:vAlign w:val="center"/>
          </w:tcPr>
          <w:p w14:paraId="303820E4" w14:textId="09A31A81" w:rsidR="00155638" w:rsidRPr="0097151B" w:rsidRDefault="00671043" w:rsidP="00072517">
            <w:pPr>
              <w:pStyle w:val="7ST"/>
            </w:pPr>
            <w:r>
              <w:t>3.6</w:t>
            </w:r>
          </w:p>
        </w:tc>
        <w:tc>
          <w:tcPr>
            <w:tcW w:w="5219" w:type="dxa"/>
            <w:vAlign w:val="center"/>
          </w:tcPr>
          <w:p w14:paraId="7452A62A" w14:textId="7DA62E98" w:rsidR="00155638" w:rsidRDefault="00984613" w:rsidP="00072517">
            <w:pPr>
              <w:pStyle w:val="8VPT"/>
            </w:pPr>
            <w:r>
              <w:t xml:space="preserve">Právo účastnit se kontrolních </w:t>
            </w:r>
            <w:r>
              <w:t>dnů má</w:t>
            </w:r>
            <w:r w:rsidR="00D60A33">
              <w:t xml:space="preserve"> taktéž </w:t>
            </w:r>
            <w:r w:rsidR="00843279">
              <w:t xml:space="preserve">plnou mocí </w:t>
            </w:r>
            <w:r w:rsidR="00D60A33">
              <w:t>pověřený zaměstnanec</w:t>
            </w:r>
            <w:r w:rsidR="00671043">
              <w:t xml:space="preserve"> nebo zástupce</w:t>
            </w:r>
            <w:r w:rsidR="00D60A33">
              <w:t xml:space="preserve"> </w:t>
            </w:r>
            <w:r w:rsidR="00284BCD">
              <w:t xml:space="preserve">Krajské správy a údržby silnic </w:t>
            </w:r>
            <w:r w:rsidR="00A33613">
              <w:t xml:space="preserve">Středočeského kraje, </w:t>
            </w:r>
            <w:proofErr w:type="spellStart"/>
            <w:r w:rsidR="00A33613">
              <w:t>p.o</w:t>
            </w:r>
            <w:proofErr w:type="spellEnd"/>
            <w:r w:rsidR="00A33613">
              <w:t>.</w:t>
            </w:r>
          </w:p>
        </w:tc>
      </w:tr>
      <w:tr w:rsidR="00921115" w14:paraId="54DC739C" w14:textId="77777777" w:rsidTr="00F63C7D">
        <w:tc>
          <w:tcPr>
            <w:tcW w:w="3174" w:type="dxa"/>
            <w:vAlign w:val="center"/>
          </w:tcPr>
          <w:p w14:paraId="28A928AF" w14:textId="2DFDF83A" w:rsidR="00921115" w:rsidRDefault="00921115" w:rsidP="00072517">
            <w:pPr>
              <w:pStyle w:val="5VlT"/>
            </w:pPr>
            <w:r>
              <w:t>Obecné povinnost</w:t>
            </w:r>
            <w:r w:rsidR="004D2CD9">
              <w:t>i</w:t>
            </w:r>
            <w:r>
              <w:t xml:space="preserve"> zhotovitele</w:t>
            </w:r>
          </w:p>
        </w:tc>
        <w:tc>
          <w:tcPr>
            <w:tcW w:w="1217" w:type="dxa"/>
            <w:vAlign w:val="center"/>
          </w:tcPr>
          <w:p w14:paraId="7C8A7BA4" w14:textId="1D157E37" w:rsidR="00921115" w:rsidRDefault="00921115" w:rsidP="00072517">
            <w:pPr>
              <w:pStyle w:val="7ST"/>
            </w:pPr>
            <w:r>
              <w:t>4.1</w:t>
            </w:r>
          </w:p>
        </w:tc>
        <w:tc>
          <w:tcPr>
            <w:tcW w:w="5219" w:type="dxa"/>
            <w:tcBorders>
              <w:bottom w:val="single" w:sz="4" w:space="0" w:color="auto"/>
            </w:tcBorders>
            <w:vAlign w:val="center"/>
          </w:tcPr>
          <w:p w14:paraId="67B63A03" w14:textId="3BC42C86" w:rsidR="00C962D1" w:rsidRPr="00A45D29" w:rsidRDefault="00921115" w:rsidP="001D7649">
            <w:pPr>
              <w:pStyle w:val="8VPT"/>
            </w:pPr>
            <w:r w:rsidRPr="00911C11">
              <w:t>Nevyplývá-li z jiných částí Smlouvy jinak, není stanoven požadavek na osazení Staveniště informační cedulí Stavby</w:t>
            </w:r>
            <w:r w:rsidR="00C962D1" w:rsidRPr="00911C11">
              <w:t>.</w:t>
            </w:r>
          </w:p>
        </w:tc>
      </w:tr>
      <w:tr w:rsidR="00072517" w14:paraId="6A34F66D" w14:textId="77777777" w:rsidTr="00F63C7D">
        <w:tc>
          <w:tcPr>
            <w:tcW w:w="3174" w:type="dxa"/>
            <w:vAlign w:val="center"/>
          </w:tcPr>
          <w:p w14:paraId="5D806CCF" w14:textId="543A4A4F" w:rsidR="00072517" w:rsidRPr="009432A4" w:rsidRDefault="00072517" w:rsidP="00072517">
            <w:pPr>
              <w:pStyle w:val="5VlT"/>
            </w:pPr>
            <w:r>
              <w:t>Zajištění splnění smlouvy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vAlign w:val="center"/>
          </w:tcPr>
          <w:p w14:paraId="22DB38B6" w14:textId="5B41A8DE" w:rsidR="00072517" w:rsidRDefault="00072517" w:rsidP="00072517">
            <w:pPr>
              <w:pStyle w:val="7ST"/>
            </w:pPr>
            <w:r>
              <w:t>4.2</w:t>
            </w:r>
          </w:p>
        </w:tc>
        <w:tc>
          <w:tcPr>
            <w:tcW w:w="5219" w:type="dxa"/>
            <w:tcBorders>
              <w:tl2br w:val="single" w:sz="4" w:space="0" w:color="auto"/>
            </w:tcBorders>
            <w:vAlign w:val="center"/>
          </w:tcPr>
          <w:p w14:paraId="4F1B6D17" w14:textId="2D14C107" w:rsidR="00072517" w:rsidRPr="00A45D29" w:rsidRDefault="00072517" w:rsidP="00072517">
            <w:pPr>
              <w:pStyle w:val="8VPT"/>
            </w:pPr>
          </w:p>
        </w:tc>
      </w:tr>
      <w:tr w:rsidR="003500EA" w14:paraId="21E3E015" w14:textId="77777777" w:rsidTr="00F63C7D">
        <w:tc>
          <w:tcPr>
            <w:tcW w:w="3174" w:type="dxa"/>
            <w:vAlign w:val="center"/>
          </w:tcPr>
          <w:p w14:paraId="16BA8D33" w14:textId="5EB8E7A6" w:rsidR="003500EA" w:rsidRDefault="003500EA" w:rsidP="00B761D7">
            <w:pPr>
              <w:pStyle w:val="6VlPT"/>
            </w:pPr>
            <w:r>
              <w:t>Forma</w:t>
            </w:r>
          </w:p>
        </w:tc>
        <w:tc>
          <w:tcPr>
            <w:tcW w:w="1217" w:type="dxa"/>
            <w:tcBorders>
              <w:tl2br w:val="single" w:sz="4" w:space="0" w:color="auto"/>
            </w:tcBorders>
            <w:vAlign w:val="center"/>
          </w:tcPr>
          <w:p w14:paraId="0DC7AC21" w14:textId="77777777" w:rsidR="003500EA" w:rsidRDefault="003500EA" w:rsidP="00072517">
            <w:pPr>
              <w:pStyle w:val="7ST"/>
            </w:pPr>
          </w:p>
        </w:tc>
        <w:tc>
          <w:tcPr>
            <w:tcW w:w="5219" w:type="dxa"/>
            <w:tcBorders>
              <w:bottom w:val="single" w:sz="4" w:space="0" w:color="auto"/>
            </w:tcBorders>
            <w:vAlign w:val="center"/>
          </w:tcPr>
          <w:p w14:paraId="40233638" w14:textId="774AF563" w:rsidR="003500EA" w:rsidRPr="00A45D29" w:rsidRDefault="00784FE3" w:rsidP="00072517">
            <w:pPr>
              <w:pStyle w:val="8VPT"/>
            </w:pPr>
            <w:r>
              <w:t>Bankovní záruka.</w:t>
            </w:r>
          </w:p>
        </w:tc>
      </w:tr>
      <w:tr w:rsidR="00B761D7" w14:paraId="74466D0F" w14:textId="77777777" w:rsidTr="00F63C7D">
        <w:tc>
          <w:tcPr>
            <w:tcW w:w="3174" w:type="dxa"/>
            <w:vAlign w:val="center"/>
          </w:tcPr>
          <w:p w14:paraId="2B65E7D5" w14:textId="0464EC71" w:rsidR="00B761D7" w:rsidRDefault="00B761D7" w:rsidP="00B761D7">
            <w:pPr>
              <w:pStyle w:val="6VlPT"/>
            </w:pPr>
            <w:r>
              <w:t>Výše</w:t>
            </w:r>
            <w:r w:rsidR="00784FE3">
              <w:t xml:space="preserve"> </w:t>
            </w:r>
            <w:r>
              <w:t>záruky</w:t>
            </w:r>
          </w:p>
        </w:tc>
        <w:tc>
          <w:tcPr>
            <w:tcW w:w="1217" w:type="dxa"/>
            <w:tcBorders>
              <w:tl2br w:val="single" w:sz="4" w:space="0" w:color="auto"/>
            </w:tcBorders>
            <w:vAlign w:val="center"/>
          </w:tcPr>
          <w:p w14:paraId="7F7BB011" w14:textId="77777777" w:rsidR="00B761D7" w:rsidRDefault="00B761D7" w:rsidP="00072517">
            <w:pPr>
              <w:pStyle w:val="7ST"/>
            </w:pPr>
          </w:p>
        </w:tc>
        <w:tc>
          <w:tcPr>
            <w:tcW w:w="5219" w:type="dxa"/>
            <w:tcBorders>
              <w:bottom w:val="single" w:sz="4" w:space="0" w:color="auto"/>
            </w:tcBorders>
            <w:vAlign w:val="center"/>
          </w:tcPr>
          <w:p w14:paraId="471E6646" w14:textId="748A097B" w:rsidR="00B761D7" w:rsidRPr="00A45D29" w:rsidRDefault="00B761D7" w:rsidP="00072517">
            <w:pPr>
              <w:pStyle w:val="8VPT"/>
            </w:pPr>
            <w:r w:rsidRPr="00A45D29">
              <w:t xml:space="preserve">Výše záruky je stanovena ve výši </w:t>
            </w:r>
            <w:r w:rsidRPr="00F95392">
              <w:t>10</w:t>
            </w:r>
            <w:r w:rsidRPr="00A45D29">
              <w:t xml:space="preserve"> % z Přijaté smluvní částky.</w:t>
            </w:r>
          </w:p>
        </w:tc>
      </w:tr>
      <w:tr w:rsidR="00B761D7" w14:paraId="66B93024" w14:textId="77777777" w:rsidTr="00F63C7D">
        <w:tc>
          <w:tcPr>
            <w:tcW w:w="3174" w:type="dxa"/>
            <w:vAlign w:val="center"/>
          </w:tcPr>
          <w:p w14:paraId="05E129B1" w14:textId="52FDE278" w:rsidR="00B761D7" w:rsidRDefault="00B761D7" w:rsidP="00B761D7">
            <w:pPr>
              <w:pStyle w:val="6VlPT"/>
            </w:pPr>
            <w:r>
              <w:t>Vzor záruky</w:t>
            </w:r>
          </w:p>
        </w:tc>
        <w:tc>
          <w:tcPr>
            <w:tcW w:w="1217" w:type="dxa"/>
            <w:tcBorders>
              <w:tl2br w:val="single" w:sz="4" w:space="0" w:color="auto"/>
            </w:tcBorders>
            <w:vAlign w:val="center"/>
          </w:tcPr>
          <w:p w14:paraId="2A090CF2" w14:textId="77777777" w:rsidR="00B761D7" w:rsidRPr="0066224D" w:rsidRDefault="00B761D7" w:rsidP="00072517">
            <w:pPr>
              <w:pStyle w:val="7ST"/>
            </w:pPr>
          </w:p>
        </w:tc>
        <w:tc>
          <w:tcPr>
            <w:tcW w:w="5219" w:type="dxa"/>
            <w:tcBorders>
              <w:bottom w:val="single" w:sz="4" w:space="0" w:color="auto"/>
            </w:tcBorders>
            <w:vAlign w:val="center"/>
          </w:tcPr>
          <w:p w14:paraId="384268BF" w14:textId="006D9E0B" w:rsidR="00B761D7" w:rsidRPr="0066224D" w:rsidRDefault="00B761D7" w:rsidP="000901BE">
            <w:pPr>
              <w:pStyle w:val="8VPT"/>
            </w:pPr>
            <w:r w:rsidRPr="000901BE">
              <w:t>Nestanovuje se požadavek na vzor záruky.</w:t>
            </w:r>
          </w:p>
        </w:tc>
      </w:tr>
      <w:tr w:rsidR="00676846" w14:paraId="6D5406C1" w14:textId="77777777" w:rsidTr="00F63C7D">
        <w:tc>
          <w:tcPr>
            <w:tcW w:w="3174" w:type="dxa"/>
            <w:vAlign w:val="center"/>
          </w:tcPr>
          <w:p w14:paraId="2FD4332B" w14:textId="34A32B25" w:rsidR="00676846" w:rsidRDefault="00676846" w:rsidP="00B761D7">
            <w:pPr>
              <w:pStyle w:val="6VlPT"/>
            </w:pPr>
            <w:r>
              <w:t>Oprávnění k zadržení části plateb</w:t>
            </w:r>
          </w:p>
        </w:tc>
        <w:tc>
          <w:tcPr>
            <w:tcW w:w="1217" w:type="dxa"/>
            <w:tcBorders>
              <w:tl2br w:val="single" w:sz="4" w:space="0" w:color="auto"/>
            </w:tcBorders>
            <w:vAlign w:val="center"/>
          </w:tcPr>
          <w:p w14:paraId="7ABBBD1A" w14:textId="77777777" w:rsidR="00676846" w:rsidRDefault="00676846" w:rsidP="00072517">
            <w:pPr>
              <w:pStyle w:val="7ST"/>
            </w:pPr>
          </w:p>
        </w:tc>
        <w:tc>
          <w:tcPr>
            <w:tcW w:w="5219" w:type="dxa"/>
            <w:tcBorders>
              <w:bottom w:val="single" w:sz="4" w:space="0" w:color="auto"/>
            </w:tcBorders>
            <w:vAlign w:val="center"/>
          </w:tcPr>
          <w:p w14:paraId="0F528F66" w14:textId="7F41F129" w:rsidR="00676846" w:rsidRPr="000901BE" w:rsidRDefault="00676846" w:rsidP="00072517">
            <w:pPr>
              <w:pStyle w:val="8VPT"/>
            </w:pPr>
            <w:r w:rsidRPr="000901BE">
              <w:t>50 % z každé průběžné platby</w:t>
            </w:r>
          </w:p>
        </w:tc>
      </w:tr>
      <w:tr w:rsidR="002F0F11" w14:paraId="3C2F8A35" w14:textId="77777777" w:rsidTr="00F63C7D">
        <w:tc>
          <w:tcPr>
            <w:tcW w:w="3174" w:type="dxa"/>
            <w:vAlign w:val="center"/>
          </w:tcPr>
          <w:p w14:paraId="44B62D51" w14:textId="4CD95589" w:rsidR="002F0F11" w:rsidRDefault="002F0F11" w:rsidP="00072517">
            <w:pPr>
              <w:pStyle w:val="5VlT"/>
            </w:pPr>
            <w:r>
              <w:t>Bezpečnost práce</w:t>
            </w:r>
          </w:p>
        </w:tc>
        <w:tc>
          <w:tcPr>
            <w:tcW w:w="1217" w:type="dxa"/>
            <w:vAlign w:val="center"/>
          </w:tcPr>
          <w:p w14:paraId="1BF55D29" w14:textId="55CECD59" w:rsidR="002F0F11" w:rsidRDefault="002F0F11" w:rsidP="00072517">
            <w:pPr>
              <w:pStyle w:val="7ST"/>
            </w:pPr>
            <w:r>
              <w:t>4.8</w:t>
            </w:r>
          </w:p>
        </w:tc>
        <w:tc>
          <w:tcPr>
            <w:tcW w:w="5219" w:type="dxa"/>
            <w:tcBorders>
              <w:bottom w:val="single" w:sz="4" w:space="0" w:color="auto"/>
            </w:tcBorders>
            <w:vAlign w:val="center"/>
          </w:tcPr>
          <w:p w14:paraId="2F03B47A" w14:textId="5B84F91F" w:rsidR="002F0F11" w:rsidRPr="000901BE" w:rsidRDefault="002F0F11" w:rsidP="00072517">
            <w:pPr>
              <w:pStyle w:val="8VPT"/>
            </w:pPr>
            <w:r w:rsidRPr="000901BE">
              <w:t>Nejsou stanoveny další podmínky a požadavky na bezpečnost práce.</w:t>
            </w:r>
          </w:p>
        </w:tc>
      </w:tr>
      <w:tr w:rsidR="00E619AA" w14:paraId="2512338F" w14:textId="77777777" w:rsidTr="00F63C7D">
        <w:tc>
          <w:tcPr>
            <w:tcW w:w="3174" w:type="dxa"/>
            <w:vAlign w:val="center"/>
          </w:tcPr>
          <w:p w14:paraId="4E704560" w14:textId="517B6F43" w:rsidR="00E619AA" w:rsidRDefault="00E619AA" w:rsidP="00072517">
            <w:pPr>
              <w:pStyle w:val="5VlT"/>
            </w:pPr>
            <w:r>
              <w:t>Zajištění kvality</w:t>
            </w:r>
          </w:p>
        </w:tc>
        <w:tc>
          <w:tcPr>
            <w:tcW w:w="1217" w:type="dxa"/>
            <w:vAlign w:val="center"/>
          </w:tcPr>
          <w:p w14:paraId="442248EB" w14:textId="4047FB4D" w:rsidR="00E619AA" w:rsidRDefault="00E619AA" w:rsidP="00072517">
            <w:pPr>
              <w:pStyle w:val="7ST"/>
            </w:pPr>
            <w:r>
              <w:t>4.9</w:t>
            </w:r>
          </w:p>
        </w:tc>
        <w:tc>
          <w:tcPr>
            <w:tcW w:w="5219" w:type="dxa"/>
            <w:tcBorders>
              <w:bottom w:val="single" w:sz="4" w:space="0" w:color="auto"/>
            </w:tcBorders>
            <w:vAlign w:val="center"/>
          </w:tcPr>
          <w:p w14:paraId="72543F6D" w14:textId="49803B2A" w:rsidR="00E619AA" w:rsidRPr="000901BE" w:rsidRDefault="00E619AA" w:rsidP="00072517">
            <w:pPr>
              <w:pStyle w:val="8VPT"/>
            </w:pPr>
            <w:r w:rsidRPr="000901BE">
              <w:t>Nejsou stanoveny požadavky na zajištění kvality.</w:t>
            </w:r>
          </w:p>
        </w:tc>
      </w:tr>
      <w:tr w:rsidR="00B75D42" w14:paraId="4F1D7030" w14:textId="77777777" w:rsidTr="00F63C7D">
        <w:tc>
          <w:tcPr>
            <w:tcW w:w="3174" w:type="dxa"/>
            <w:vAlign w:val="center"/>
          </w:tcPr>
          <w:p w14:paraId="48D834FB" w14:textId="277A0247" w:rsidR="00B75D42" w:rsidRDefault="00B75D42" w:rsidP="00072517">
            <w:pPr>
              <w:pStyle w:val="5VlT"/>
            </w:pPr>
            <w:r>
              <w:t>Zprávy o postupu prací</w:t>
            </w:r>
          </w:p>
        </w:tc>
        <w:tc>
          <w:tcPr>
            <w:tcW w:w="1217" w:type="dxa"/>
            <w:vAlign w:val="center"/>
          </w:tcPr>
          <w:p w14:paraId="29756FDB" w14:textId="4CE476C5" w:rsidR="00B75D42" w:rsidRDefault="00B75D42" w:rsidP="00072517">
            <w:pPr>
              <w:pStyle w:val="7ST"/>
            </w:pPr>
            <w:r>
              <w:t>4.21</w:t>
            </w:r>
          </w:p>
        </w:tc>
        <w:tc>
          <w:tcPr>
            <w:tcW w:w="5219" w:type="dxa"/>
            <w:tcBorders>
              <w:bottom w:val="single" w:sz="4" w:space="0" w:color="auto"/>
            </w:tcBorders>
            <w:vAlign w:val="center"/>
          </w:tcPr>
          <w:p w14:paraId="1950E2E7" w14:textId="6DD96146" w:rsidR="00B75D42" w:rsidRPr="000901BE" w:rsidRDefault="00B75D42" w:rsidP="00072517">
            <w:pPr>
              <w:pStyle w:val="8VPT"/>
            </w:pPr>
            <w:r w:rsidRPr="000901BE">
              <w:t>Ve vztahu ke zprávám o postupu prací se nestanovuje jinak.</w:t>
            </w:r>
          </w:p>
        </w:tc>
      </w:tr>
      <w:tr w:rsidR="00072517" w14:paraId="017C0964" w14:textId="77777777" w:rsidTr="00F63C7D">
        <w:tc>
          <w:tcPr>
            <w:tcW w:w="3174" w:type="dxa"/>
            <w:vAlign w:val="center"/>
          </w:tcPr>
          <w:p w14:paraId="0CDEA318" w14:textId="22DA6E3A" w:rsidR="00072517" w:rsidRPr="009432A4" w:rsidRDefault="00072517" w:rsidP="00072517">
            <w:pPr>
              <w:pStyle w:val="5VlT"/>
            </w:pPr>
            <w:r>
              <w:t>Záruka za odstranění vad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vAlign w:val="center"/>
          </w:tcPr>
          <w:p w14:paraId="54238DFC" w14:textId="30C36556" w:rsidR="00072517" w:rsidRDefault="00072517" w:rsidP="00072517">
            <w:pPr>
              <w:pStyle w:val="7ST"/>
            </w:pPr>
            <w:r>
              <w:t>4.25</w:t>
            </w:r>
          </w:p>
        </w:tc>
        <w:tc>
          <w:tcPr>
            <w:tcW w:w="5219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730AD436" w14:textId="33C4B2F3" w:rsidR="00072517" w:rsidRPr="000901BE" w:rsidRDefault="00072517" w:rsidP="00072517">
            <w:pPr>
              <w:pStyle w:val="8VPT"/>
            </w:pPr>
          </w:p>
        </w:tc>
      </w:tr>
      <w:tr w:rsidR="00BB1690" w14:paraId="5FF3C926" w14:textId="77777777" w:rsidTr="00F63C7D">
        <w:tc>
          <w:tcPr>
            <w:tcW w:w="3174" w:type="dxa"/>
            <w:vAlign w:val="center"/>
          </w:tcPr>
          <w:p w14:paraId="005B0C7C" w14:textId="70D5EC82" w:rsidR="00BB1690" w:rsidRDefault="00BB1690" w:rsidP="00072517">
            <w:pPr>
              <w:pStyle w:val="5VlT"/>
            </w:pPr>
            <w:r>
              <w:t>Forma záruky</w:t>
            </w:r>
          </w:p>
        </w:tc>
        <w:tc>
          <w:tcPr>
            <w:tcW w:w="1217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3FFA923E" w14:textId="77777777" w:rsidR="00BB1690" w:rsidRDefault="00BB1690" w:rsidP="00072517">
            <w:pPr>
              <w:pStyle w:val="7ST"/>
            </w:pPr>
          </w:p>
        </w:tc>
        <w:tc>
          <w:tcPr>
            <w:tcW w:w="5219" w:type="dxa"/>
            <w:tcBorders>
              <w:bottom w:val="single" w:sz="4" w:space="0" w:color="auto"/>
            </w:tcBorders>
            <w:vAlign w:val="center"/>
          </w:tcPr>
          <w:p w14:paraId="0AC919E9" w14:textId="0E415B46" w:rsidR="00BB1690" w:rsidRPr="000901BE" w:rsidRDefault="00BB1690" w:rsidP="00072517">
            <w:pPr>
              <w:pStyle w:val="8VPT"/>
            </w:pPr>
            <w:r w:rsidRPr="000901BE">
              <w:t>Bankovní záruka.</w:t>
            </w:r>
          </w:p>
        </w:tc>
      </w:tr>
      <w:tr w:rsidR="00BB1690" w14:paraId="1C96F196" w14:textId="77777777" w:rsidTr="00F63C7D">
        <w:tc>
          <w:tcPr>
            <w:tcW w:w="3174" w:type="dxa"/>
            <w:vAlign w:val="center"/>
          </w:tcPr>
          <w:p w14:paraId="7B725AA3" w14:textId="75D3A322" w:rsidR="00BB1690" w:rsidRDefault="00BB1690" w:rsidP="00072517">
            <w:pPr>
              <w:pStyle w:val="5VlT"/>
            </w:pPr>
            <w:r>
              <w:t>Výše záruky</w:t>
            </w:r>
          </w:p>
        </w:tc>
        <w:tc>
          <w:tcPr>
            <w:tcW w:w="1217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6D0C2303" w14:textId="77777777" w:rsidR="00BB1690" w:rsidRDefault="00BB1690" w:rsidP="00072517">
            <w:pPr>
              <w:pStyle w:val="7ST"/>
            </w:pPr>
          </w:p>
        </w:tc>
        <w:tc>
          <w:tcPr>
            <w:tcW w:w="5219" w:type="dxa"/>
            <w:tcBorders>
              <w:bottom w:val="single" w:sz="4" w:space="0" w:color="auto"/>
            </w:tcBorders>
            <w:vAlign w:val="center"/>
          </w:tcPr>
          <w:p w14:paraId="05A8176A" w14:textId="72FA6B0C" w:rsidR="00BB1690" w:rsidRPr="000901BE" w:rsidRDefault="00BB1690" w:rsidP="00072517">
            <w:pPr>
              <w:pStyle w:val="8VPT"/>
            </w:pPr>
            <w:r w:rsidRPr="000901BE">
              <w:t>Výše záruky je stanovena ve výši 5 % z Přijaté smluvní částky.</w:t>
            </w:r>
          </w:p>
        </w:tc>
      </w:tr>
      <w:tr w:rsidR="00BB1690" w14:paraId="792D1D76" w14:textId="77777777" w:rsidTr="00F63C7D">
        <w:tc>
          <w:tcPr>
            <w:tcW w:w="3174" w:type="dxa"/>
            <w:vAlign w:val="center"/>
          </w:tcPr>
          <w:p w14:paraId="250B2B63" w14:textId="7E996874" w:rsidR="00BB1690" w:rsidRDefault="00787E90" w:rsidP="00072517">
            <w:pPr>
              <w:pStyle w:val="5VlT"/>
            </w:pPr>
            <w:r>
              <w:t>Vzor záruky</w:t>
            </w:r>
          </w:p>
        </w:tc>
        <w:tc>
          <w:tcPr>
            <w:tcW w:w="1217" w:type="dxa"/>
            <w:tcBorders>
              <w:tl2br w:val="single" w:sz="4" w:space="0" w:color="auto"/>
            </w:tcBorders>
            <w:vAlign w:val="center"/>
          </w:tcPr>
          <w:p w14:paraId="388C358E" w14:textId="77777777" w:rsidR="00BB1690" w:rsidRDefault="00BB1690" w:rsidP="00072517">
            <w:pPr>
              <w:pStyle w:val="7ST"/>
            </w:pPr>
          </w:p>
        </w:tc>
        <w:tc>
          <w:tcPr>
            <w:tcW w:w="5219" w:type="dxa"/>
            <w:tcBorders>
              <w:bottom w:val="single" w:sz="4" w:space="0" w:color="auto"/>
            </w:tcBorders>
            <w:vAlign w:val="center"/>
          </w:tcPr>
          <w:p w14:paraId="75EF5216" w14:textId="00318595" w:rsidR="00BB1690" w:rsidRPr="000901BE" w:rsidRDefault="00787E90" w:rsidP="00787E90">
            <w:pPr>
              <w:pStyle w:val="8VPT"/>
            </w:pPr>
            <w:r w:rsidRPr="000901BE">
              <w:t>Nestanovuje se požadavek na vzor záruky.</w:t>
            </w:r>
          </w:p>
        </w:tc>
      </w:tr>
      <w:tr w:rsidR="00072517" w14:paraId="7F8F1AB8" w14:textId="77777777" w:rsidTr="00F63C7D">
        <w:tc>
          <w:tcPr>
            <w:tcW w:w="3174" w:type="dxa"/>
            <w:vAlign w:val="center"/>
          </w:tcPr>
          <w:p w14:paraId="0E80F8DA" w14:textId="0B85A43B" w:rsidR="00072517" w:rsidRPr="009432A4" w:rsidRDefault="00072517" w:rsidP="00072517">
            <w:pPr>
              <w:pStyle w:val="5VlT"/>
            </w:pPr>
            <w:r>
              <w:t>Povinnost zhotovitele zaplatit objednateli smluvní pokutu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vAlign w:val="center"/>
          </w:tcPr>
          <w:p w14:paraId="04D78D87" w14:textId="75CB7342" w:rsidR="00072517" w:rsidRDefault="00072517" w:rsidP="00072517">
            <w:pPr>
              <w:pStyle w:val="7ST"/>
            </w:pPr>
            <w:r>
              <w:t>4.2</w:t>
            </w:r>
            <w:r w:rsidR="006B3623">
              <w:t>7</w:t>
            </w:r>
          </w:p>
        </w:tc>
        <w:tc>
          <w:tcPr>
            <w:tcW w:w="5219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5C5D3A36" w14:textId="77777777" w:rsidR="00072517" w:rsidRDefault="00072517" w:rsidP="00072517">
            <w:pPr>
              <w:pStyle w:val="8VPT"/>
            </w:pPr>
          </w:p>
        </w:tc>
      </w:tr>
      <w:tr w:rsidR="00072517" w14:paraId="149617F9" w14:textId="77777777" w:rsidTr="00F63C7D">
        <w:tc>
          <w:tcPr>
            <w:tcW w:w="3174" w:type="dxa"/>
            <w:vAlign w:val="center"/>
          </w:tcPr>
          <w:p w14:paraId="3000F8FC" w14:textId="62DE1B53" w:rsidR="00072517" w:rsidRPr="009432A4" w:rsidRDefault="00072517" w:rsidP="00072517">
            <w:pPr>
              <w:pStyle w:val="6VlPT"/>
            </w:pPr>
            <w:r>
              <w:t xml:space="preserve">Porušení </w:t>
            </w:r>
            <w:r w:rsidR="00821F6C">
              <w:t>povinností v oblasti sociální odpovědnosti</w:t>
            </w:r>
          </w:p>
        </w:tc>
        <w:tc>
          <w:tcPr>
            <w:tcW w:w="1217" w:type="dxa"/>
            <w:tcBorders>
              <w:bottom w:val="single" w:sz="4" w:space="0" w:color="auto"/>
              <w:tl2br w:val="nil"/>
            </w:tcBorders>
            <w:vAlign w:val="center"/>
          </w:tcPr>
          <w:p w14:paraId="305CA401" w14:textId="3395AA66" w:rsidR="00072517" w:rsidRDefault="00072517" w:rsidP="00072517">
            <w:pPr>
              <w:pStyle w:val="7ST"/>
            </w:pPr>
            <w:r>
              <w:t>(a)</w:t>
            </w:r>
          </w:p>
        </w:tc>
        <w:tc>
          <w:tcPr>
            <w:tcW w:w="5219" w:type="dxa"/>
            <w:tcBorders>
              <w:tl2br w:val="single" w:sz="4" w:space="0" w:color="auto"/>
            </w:tcBorders>
            <w:vAlign w:val="center"/>
          </w:tcPr>
          <w:p w14:paraId="6D0C86A3" w14:textId="4669B9F6" w:rsidR="00072517" w:rsidRDefault="00072517" w:rsidP="00072517">
            <w:pPr>
              <w:pStyle w:val="8VPT"/>
            </w:pPr>
          </w:p>
        </w:tc>
      </w:tr>
      <w:tr w:rsidR="00072517" w14:paraId="512E5B48" w14:textId="77777777" w:rsidTr="00F63C7D">
        <w:tc>
          <w:tcPr>
            <w:tcW w:w="3174" w:type="dxa"/>
            <w:vAlign w:val="center"/>
          </w:tcPr>
          <w:p w14:paraId="5D226F91" w14:textId="23BF1674" w:rsidR="00072517" w:rsidRPr="00F95392" w:rsidRDefault="00974A29" w:rsidP="00072517">
            <w:pPr>
              <w:pStyle w:val="6VlPT"/>
            </w:pPr>
            <w:r>
              <w:t>Provádění části Díla v rozporu s výhradou Objednatele</w:t>
            </w:r>
          </w:p>
        </w:tc>
        <w:tc>
          <w:tcPr>
            <w:tcW w:w="1217" w:type="dxa"/>
            <w:tcBorders>
              <w:bottom w:val="single" w:sz="4" w:space="0" w:color="auto"/>
              <w:tl2br w:val="nil"/>
            </w:tcBorders>
            <w:vAlign w:val="center"/>
          </w:tcPr>
          <w:p w14:paraId="0D1EEBCA" w14:textId="0FB6E532" w:rsidR="00072517" w:rsidRDefault="00072517" w:rsidP="00072517">
            <w:pPr>
              <w:pStyle w:val="7ST"/>
            </w:pPr>
            <w:r>
              <w:t>(b)</w:t>
            </w:r>
          </w:p>
        </w:tc>
        <w:tc>
          <w:tcPr>
            <w:tcW w:w="5219" w:type="dxa"/>
            <w:tcBorders>
              <w:bottom w:val="single" w:sz="4" w:space="0" w:color="auto"/>
            </w:tcBorders>
            <w:vAlign w:val="center"/>
          </w:tcPr>
          <w:p w14:paraId="76485D40" w14:textId="244996E8" w:rsidR="00072517" w:rsidRDefault="00974A29" w:rsidP="00072517">
            <w:pPr>
              <w:pStyle w:val="8VPT"/>
            </w:pPr>
            <w:r>
              <w:t>30 % z celkové ceny takové části Díla podle Výkazu výměr.</w:t>
            </w:r>
          </w:p>
        </w:tc>
      </w:tr>
      <w:tr w:rsidR="00072517" w14:paraId="75C40D16" w14:textId="77777777" w:rsidTr="00F63C7D">
        <w:tc>
          <w:tcPr>
            <w:tcW w:w="3174" w:type="dxa"/>
            <w:vAlign w:val="center"/>
          </w:tcPr>
          <w:p w14:paraId="7A70BCE2" w14:textId="0C41AA39" w:rsidR="00072517" w:rsidRPr="009432A4" w:rsidRDefault="00072517" w:rsidP="00072517">
            <w:pPr>
              <w:pStyle w:val="6VlPT"/>
            </w:pPr>
            <w:r>
              <w:lastRenderedPageBreak/>
              <w:t xml:space="preserve">Porušení povinnosti </w:t>
            </w:r>
            <w:r w:rsidR="00974A29">
              <w:t>ve vztahu ke střetu zájmů</w:t>
            </w:r>
          </w:p>
        </w:tc>
        <w:tc>
          <w:tcPr>
            <w:tcW w:w="1217" w:type="dxa"/>
            <w:tcBorders>
              <w:bottom w:val="single" w:sz="4" w:space="0" w:color="auto"/>
              <w:tl2br w:val="nil"/>
            </w:tcBorders>
            <w:vAlign w:val="center"/>
          </w:tcPr>
          <w:p w14:paraId="520B213D" w14:textId="76837658" w:rsidR="00072517" w:rsidRDefault="00072517" w:rsidP="00072517">
            <w:pPr>
              <w:pStyle w:val="7ST"/>
            </w:pPr>
            <w:r>
              <w:t>(c)</w:t>
            </w:r>
          </w:p>
        </w:tc>
        <w:tc>
          <w:tcPr>
            <w:tcW w:w="5219" w:type="dxa"/>
            <w:tcBorders>
              <w:tl2br w:val="single" w:sz="4" w:space="0" w:color="auto"/>
            </w:tcBorders>
            <w:vAlign w:val="center"/>
          </w:tcPr>
          <w:p w14:paraId="1006F3CF" w14:textId="5B382068" w:rsidR="00072517" w:rsidRDefault="00072517" w:rsidP="00072517">
            <w:pPr>
              <w:pStyle w:val="8VPT"/>
            </w:pPr>
          </w:p>
        </w:tc>
      </w:tr>
      <w:tr w:rsidR="001E3BE0" w14:paraId="39B40445" w14:textId="77777777" w:rsidTr="00F63C7D">
        <w:tc>
          <w:tcPr>
            <w:tcW w:w="3174" w:type="dxa"/>
            <w:vAlign w:val="center"/>
          </w:tcPr>
          <w:p w14:paraId="52864373" w14:textId="278C64A7" w:rsidR="001E3BE0" w:rsidRDefault="001E3BE0" w:rsidP="001E3BE0">
            <w:pPr>
              <w:pStyle w:val="913Pod-pod"/>
            </w:pPr>
            <w:r>
              <w:t>Podle Pod-článku 4.4</w:t>
            </w:r>
          </w:p>
        </w:tc>
        <w:tc>
          <w:tcPr>
            <w:tcW w:w="1217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03D6637B" w14:textId="77777777" w:rsidR="001E3BE0" w:rsidRDefault="001E3BE0" w:rsidP="00072517">
            <w:pPr>
              <w:pStyle w:val="7ST"/>
            </w:pPr>
          </w:p>
        </w:tc>
        <w:tc>
          <w:tcPr>
            <w:tcW w:w="5219" w:type="dxa"/>
            <w:vAlign w:val="center"/>
          </w:tcPr>
          <w:p w14:paraId="52B30AD9" w14:textId="6D1AC2BE" w:rsidR="001E3BE0" w:rsidRDefault="001E3BE0" w:rsidP="00072517">
            <w:pPr>
              <w:pStyle w:val="8VPT"/>
            </w:pPr>
            <w:r>
              <w:t>100</w:t>
            </w:r>
            <w:r w:rsidR="00BB08DA">
              <w:t xml:space="preserve"> </w:t>
            </w:r>
            <w:r>
              <w:t>000 Kč za každý zjištění případ a započatý měsíc takového porušení povinnosti.</w:t>
            </w:r>
          </w:p>
        </w:tc>
      </w:tr>
      <w:tr w:rsidR="001E3BE0" w14:paraId="5486A744" w14:textId="77777777" w:rsidTr="00F63C7D">
        <w:tc>
          <w:tcPr>
            <w:tcW w:w="3174" w:type="dxa"/>
            <w:vAlign w:val="center"/>
          </w:tcPr>
          <w:p w14:paraId="3E185DD5" w14:textId="666831E3" w:rsidR="001E3BE0" w:rsidRDefault="001E3BE0" w:rsidP="001E3BE0">
            <w:pPr>
              <w:pStyle w:val="913Pod-pod"/>
            </w:pPr>
            <w:r>
              <w:t>Podle Pod-článku 4.30</w:t>
            </w:r>
          </w:p>
        </w:tc>
        <w:tc>
          <w:tcPr>
            <w:tcW w:w="1217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47D4920A" w14:textId="77777777" w:rsidR="001E3BE0" w:rsidRDefault="001E3BE0" w:rsidP="00072517">
            <w:pPr>
              <w:pStyle w:val="7ST"/>
            </w:pPr>
          </w:p>
        </w:tc>
        <w:tc>
          <w:tcPr>
            <w:tcW w:w="5219" w:type="dxa"/>
            <w:vAlign w:val="center"/>
          </w:tcPr>
          <w:p w14:paraId="40F3656C" w14:textId="775D16CD" w:rsidR="001E3BE0" w:rsidRDefault="001E3BE0" w:rsidP="00072517">
            <w:pPr>
              <w:pStyle w:val="8VPT"/>
            </w:pPr>
            <w:r>
              <w:t>500</w:t>
            </w:r>
            <w:r w:rsidR="00BB08DA">
              <w:t xml:space="preserve"> </w:t>
            </w:r>
            <w:r>
              <w:t>000 Kč za každý případ takového porušení povinnosti</w:t>
            </w:r>
            <w:r w:rsidR="00EE3B2F">
              <w:t>.</w:t>
            </w:r>
          </w:p>
        </w:tc>
      </w:tr>
      <w:tr w:rsidR="004001C0" w14:paraId="11557445" w14:textId="77777777" w:rsidTr="00F63C7D">
        <w:tc>
          <w:tcPr>
            <w:tcW w:w="3174" w:type="dxa"/>
            <w:vAlign w:val="center"/>
          </w:tcPr>
          <w:p w14:paraId="65091950" w14:textId="2D7E00DD" w:rsidR="004001C0" w:rsidRPr="009432A4" w:rsidRDefault="004001C0" w:rsidP="00072517">
            <w:pPr>
              <w:pStyle w:val="6VlPT"/>
            </w:pPr>
            <w:r>
              <w:t>Nesplnění postupného závazného milníku</w:t>
            </w:r>
          </w:p>
        </w:tc>
        <w:tc>
          <w:tcPr>
            <w:tcW w:w="1217" w:type="dxa"/>
            <w:tcBorders>
              <w:bottom w:val="single" w:sz="4" w:space="0" w:color="auto"/>
              <w:tl2br w:val="nil"/>
            </w:tcBorders>
            <w:vAlign w:val="center"/>
          </w:tcPr>
          <w:p w14:paraId="291CFAF7" w14:textId="55F3F367" w:rsidR="004001C0" w:rsidRDefault="004001C0" w:rsidP="00072517">
            <w:pPr>
              <w:pStyle w:val="7ST"/>
            </w:pPr>
            <w:r>
              <w:t>(d)</w:t>
            </w:r>
          </w:p>
        </w:tc>
        <w:tc>
          <w:tcPr>
            <w:tcW w:w="5219" w:type="dxa"/>
            <w:vAlign w:val="center"/>
          </w:tcPr>
          <w:p w14:paraId="57D49498" w14:textId="07ADB4E1" w:rsidR="004001C0" w:rsidRDefault="00CC2684" w:rsidP="00072517">
            <w:pPr>
              <w:pStyle w:val="8VPT"/>
            </w:pPr>
            <w:r>
              <w:t>Nepoužije se.</w:t>
            </w:r>
          </w:p>
        </w:tc>
      </w:tr>
      <w:tr w:rsidR="003F5FC0" w14:paraId="15CCC3FC" w14:textId="77777777" w:rsidTr="00F63C7D">
        <w:trPr>
          <w:trHeight w:val="440"/>
        </w:trPr>
        <w:tc>
          <w:tcPr>
            <w:tcW w:w="3174" w:type="dxa"/>
            <w:vAlign w:val="center"/>
          </w:tcPr>
          <w:p w14:paraId="759FA0D9" w14:textId="53EB1278" w:rsidR="003F5FC0" w:rsidRPr="009432A4" w:rsidRDefault="001A0BE5" w:rsidP="00072517">
            <w:pPr>
              <w:pStyle w:val="6VlPT"/>
            </w:pPr>
            <w:r>
              <w:t>Porušení povinností uvedených v Pod-článku 6.7</w:t>
            </w:r>
          </w:p>
        </w:tc>
        <w:tc>
          <w:tcPr>
            <w:tcW w:w="1217" w:type="dxa"/>
            <w:tcBorders>
              <w:tl2br w:val="nil"/>
            </w:tcBorders>
            <w:vAlign w:val="center"/>
          </w:tcPr>
          <w:p w14:paraId="07EA95E7" w14:textId="4D7304F4" w:rsidR="003F5FC0" w:rsidRDefault="001A0BE5" w:rsidP="00072517">
            <w:pPr>
              <w:pStyle w:val="7ST"/>
            </w:pPr>
            <w:r>
              <w:t>€</w:t>
            </w:r>
          </w:p>
        </w:tc>
        <w:tc>
          <w:tcPr>
            <w:tcW w:w="5219" w:type="dxa"/>
            <w:vAlign w:val="center"/>
          </w:tcPr>
          <w:p w14:paraId="4D8581AE" w14:textId="4BDB3F05" w:rsidR="003F5FC0" w:rsidRDefault="001A0BE5" w:rsidP="00072517">
            <w:pPr>
              <w:pStyle w:val="8VPT"/>
            </w:pPr>
            <w:r>
              <w:t>5</w:t>
            </w:r>
            <w:r w:rsidR="003F5FC0">
              <w:t xml:space="preserve"> 000 Kč za každý </w:t>
            </w:r>
            <w:r w:rsidR="009D0982">
              <w:t xml:space="preserve">takový případ a započatý den až do </w:t>
            </w:r>
            <w:r w:rsidR="00097A50">
              <w:t>doby splnění konkrétní povinnosti.</w:t>
            </w:r>
          </w:p>
        </w:tc>
      </w:tr>
      <w:tr w:rsidR="003F5FC0" w14:paraId="0A832989" w14:textId="77777777" w:rsidTr="00F63C7D">
        <w:trPr>
          <w:trHeight w:val="439"/>
        </w:trPr>
        <w:tc>
          <w:tcPr>
            <w:tcW w:w="3174" w:type="dxa"/>
            <w:vAlign w:val="center"/>
          </w:tcPr>
          <w:p w14:paraId="5845683B" w14:textId="3AC737AC" w:rsidR="003F5FC0" w:rsidRDefault="003F5FC0" w:rsidP="003F5FC0">
            <w:pPr>
              <w:pStyle w:val="6VlPT"/>
            </w:pPr>
            <w:r>
              <w:t>Poručení povinnosti uvedené v Pod-článku 6.9</w:t>
            </w:r>
          </w:p>
        </w:tc>
        <w:tc>
          <w:tcPr>
            <w:tcW w:w="1217" w:type="dxa"/>
            <w:tcBorders>
              <w:bottom w:val="single" w:sz="4" w:space="0" w:color="auto"/>
              <w:tl2br w:val="nil"/>
            </w:tcBorders>
            <w:vAlign w:val="center"/>
          </w:tcPr>
          <w:p w14:paraId="79BC8EC6" w14:textId="07AF82C0" w:rsidR="003F5FC0" w:rsidRDefault="003F5FC0" w:rsidP="003F5FC0">
            <w:pPr>
              <w:pStyle w:val="7ST"/>
            </w:pPr>
            <w:r>
              <w:t>(f)</w:t>
            </w:r>
          </w:p>
        </w:tc>
        <w:tc>
          <w:tcPr>
            <w:tcW w:w="5219" w:type="dxa"/>
            <w:vAlign w:val="center"/>
          </w:tcPr>
          <w:p w14:paraId="51BE3EFC" w14:textId="7337BB3E" w:rsidR="003F5FC0" w:rsidRDefault="003F5FC0" w:rsidP="003F5FC0">
            <w:pPr>
              <w:pStyle w:val="8VPT"/>
            </w:pPr>
            <w:r>
              <w:t>200 000 Kč za každý zjištění případ a započatý měsíc porušení uvedené povinnosti.</w:t>
            </w:r>
          </w:p>
        </w:tc>
      </w:tr>
      <w:tr w:rsidR="004001C0" w14:paraId="31A10CB4" w14:textId="77777777" w:rsidTr="00F63C7D">
        <w:tc>
          <w:tcPr>
            <w:tcW w:w="3174" w:type="dxa"/>
            <w:vAlign w:val="center"/>
          </w:tcPr>
          <w:p w14:paraId="390C596C" w14:textId="530716B0" w:rsidR="004001C0" w:rsidRPr="009432A4" w:rsidRDefault="004001C0" w:rsidP="00072517">
            <w:pPr>
              <w:pStyle w:val="6VlPT"/>
            </w:pPr>
            <w:r>
              <w:t>Nedodržení Doby pro dokončení</w:t>
            </w:r>
          </w:p>
        </w:tc>
        <w:tc>
          <w:tcPr>
            <w:tcW w:w="1217" w:type="dxa"/>
            <w:tcBorders>
              <w:bottom w:val="single" w:sz="4" w:space="0" w:color="auto"/>
              <w:tl2br w:val="nil"/>
            </w:tcBorders>
            <w:vAlign w:val="center"/>
          </w:tcPr>
          <w:p w14:paraId="29CF639F" w14:textId="51FE3959" w:rsidR="004001C0" w:rsidRDefault="004001C0" w:rsidP="00072517">
            <w:pPr>
              <w:pStyle w:val="7ST"/>
            </w:pPr>
            <w:r>
              <w:t>(g)</w:t>
            </w:r>
          </w:p>
        </w:tc>
        <w:tc>
          <w:tcPr>
            <w:tcW w:w="5219" w:type="dxa"/>
            <w:vAlign w:val="center"/>
          </w:tcPr>
          <w:p w14:paraId="142D8702" w14:textId="20EAFC40" w:rsidR="004001C0" w:rsidRDefault="004001C0" w:rsidP="00072517">
            <w:pPr>
              <w:pStyle w:val="8VPT"/>
            </w:pPr>
            <w:r>
              <w:t>0,1 % z Přijaté smluvní částky za každý započatý kalendářní den prodlení až vydání Potvrzení o převzetí.</w:t>
            </w:r>
          </w:p>
        </w:tc>
      </w:tr>
      <w:tr w:rsidR="004001C0" w14:paraId="69D4A722" w14:textId="77777777" w:rsidTr="00F63C7D">
        <w:tc>
          <w:tcPr>
            <w:tcW w:w="3174" w:type="dxa"/>
            <w:vAlign w:val="center"/>
          </w:tcPr>
          <w:p w14:paraId="55613388" w14:textId="0426D86E" w:rsidR="004001C0" w:rsidRPr="009432A4" w:rsidRDefault="004001C0" w:rsidP="00072517">
            <w:pPr>
              <w:pStyle w:val="6VlPT"/>
            </w:pPr>
            <w:r>
              <w:t>Nepředložení Harmonogramu</w:t>
            </w:r>
          </w:p>
        </w:tc>
        <w:tc>
          <w:tcPr>
            <w:tcW w:w="1217" w:type="dxa"/>
            <w:tcBorders>
              <w:bottom w:val="single" w:sz="4" w:space="0" w:color="auto"/>
              <w:tl2br w:val="nil"/>
            </w:tcBorders>
            <w:vAlign w:val="center"/>
          </w:tcPr>
          <w:p w14:paraId="0D02BE47" w14:textId="6149A69C" w:rsidR="004001C0" w:rsidRDefault="004001C0" w:rsidP="00072517">
            <w:pPr>
              <w:pStyle w:val="7ST"/>
            </w:pPr>
            <w:r>
              <w:t>(h)</w:t>
            </w:r>
          </w:p>
        </w:tc>
        <w:tc>
          <w:tcPr>
            <w:tcW w:w="5219" w:type="dxa"/>
            <w:vAlign w:val="center"/>
          </w:tcPr>
          <w:p w14:paraId="3D4A636A" w14:textId="6189A6C8" w:rsidR="004001C0" w:rsidRDefault="004001C0" w:rsidP="00072517">
            <w:pPr>
              <w:pStyle w:val="8VPT"/>
            </w:pPr>
            <w:r>
              <w:t>0,01 % z Přijaté smluvní částky za každý započatý kalendářní den prodlení až prokazatelného předložení konkrétního harmonogramu.</w:t>
            </w:r>
          </w:p>
        </w:tc>
      </w:tr>
      <w:tr w:rsidR="004001C0" w14:paraId="2907F4F4" w14:textId="77777777" w:rsidTr="00F63C7D">
        <w:tc>
          <w:tcPr>
            <w:tcW w:w="3174" w:type="dxa"/>
            <w:vAlign w:val="center"/>
          </w:tcPr>
          <w:p w14:paraId="60A2CC8D" w14:textId="78D02703" w:rsidR="004001C0" w:rsidRDefault="004001C0" w:rsidP="00B421B7">
            <w:pPr>
              <w:pStyle w:val="6VlPT"/>
            </w:pPr>
            <w:r>
              <w:t>Nepřerušení prací podle pokynu Správce stavby</w:t>
            </w:r>
          </w:p>
        </w:tc>
        <w:tc>
          <w:tcPr>
            <w:tcW w:w="1217" w:type="dxa"/>
            <w:tcBorders>
              <w:bottom w:val="single" w:sz="4" w:space="0" w:color="auto"/>
              <w:tl2br w:val="nil"/>
            </w:tcBorders>
            <w:vAlign w:val="center"/>
          </w:tcPr>
          <w:p w14:paraId="608E1556" w14:textId="64758E8E" w:rsidR="004001C0" w:rsidRDefault="004001C0" w:rsidP="00B421B7">
            <w:pPr>
              <w:pStyle w:val="7ST"/>
            </w:pPr>
            <w:r>
              <w:t>(i)</w:t>
            </w:r>
          </w:p>
        </w:tc>
        <w:tc>
          <w:tcPr>
            <w:tcW w:w="5219" w:type="dxa"/>
            <w:vAlign w:val="center"/>
          </w:tcPr>
          <w:p w14:paraId="45D57575" w14:textId="0CEAD028" w:rsidR="004001C0" w:rsidRDefault="004001C0" w:rsidP="00B421B7">
            <w:pPr>
              <w:pStyle w:val="8VPT"/>
            </w:pPr>
            <w:r>
              <w:t>0,01 % z Přijaté smluvní částky za každý započatý kalendářní den prodlení až prokazatelného uposlechnutí pokynu Správce stavby.</w:t>
            </w:r>
          </w:p>
        </w:tc>
      </w:tr>
      <w:tr w:rsidR="004001C0" w14:paraId="556E08D5" w14:textId="77777777" w:rsidTr="00F63C7D">
        <w:tc>
          <w:tcPr>
            <w:tcW w:w="3174" w:type="dxa"/>
            <w:vAlign w:val="center"/>
          </w:tcPr>
          <w:p w14:paraId="38E30555" w14:textId="27403798" w:rsidR="004001C0" w:rsidRDefault="004001C0" w:rsidP="009045A3">
            <w:pPr>
              <w:pStyle w:val="6VlPT"/>
            </w:pPr>
            <w:r>
              <w:t>Včasné neodstranění vady</w:t>
            </w:r>
          </w:p>
        </w:tc>
        <w:tc>
          <w:tcPr>
            <w:tcW w:w="1217" w:type="dxa"/>
            <w:tcBorders>
              <w:bottom w:val="single" w:sz="4" w:space="0" w:color="auto"/>
              <w:tl2br w:val="nil"/>
            </w:tcBorders>
            <w:vAlign w:val="center"/>
          </w:tcPr>
          <w:p w14:paraId="7850585B" w14:textId="65A18A5F" w:rsidR="004001C0" w:rsidRDefault="004001C0" w:rsidP="009045A3">
            <w:pPr>
              <w:pStyle w:val="7ST"/>
            </w:pPr>
            <w:r>
              <w:t>(j)</w:t>
            </w:r>
          </w:p>
        </w:tc>
        <w:tc>
          <w:tcPr>
            <w:tcW w:w="5219" w:type="dxa"/>
            <w:tcBorders>
              <w:bottom w:val="single" w:sz="4" w:space="0" w:color="auto"/>
            </w:tcBorders>
            <w:vAlign w:val="center"/>
          </w:tcPr>
          <w:p w14:paraId="3D5A8A07" w14:textId="03744E64" w:rsidR="004001C0" w:rsidRDefault="004001C0" w:rsidP="009045A3">
            <w:pPr>
              <w:pStyle w:val="8VPT"/>
            </w:pPr>
            <w:r>
              <w:t>0,05 % z Přijaté smluvní částky za každý započatý kalendářní den prodlení až vydání potvrzení o odstranění poslední vady</w:t>
            </w:r>
            <w:r w:rsidR="00B30EA6">
              <w:t>.</w:t>
            </w:r>
          </w:p>
        </w:tc>
      </w:tr>
      <w:tr w:rsidR="004001C0" w14:paraId="7C8C0059" w14:textId="77777777" w:rsidTr="00F63C7D">
        <w:tc>
          <w:tcPr>
            <w:tcW w:w="3174" w:type="dxa"/>
            <w:vAlign w:val="center"/>
          </w:tcPr>
          <w:p w14:paraId="399080CA" w14:textId="03368975" w:rsidR="004001C0" w:rsidRDefault="004001C0" w:rsidP="009045A3">
            <w:pPr>
              <w:pStyle w:val="6VlPT"/>
            </w:pPr>
            <w:r>
              <w:t>Neuzavření pojistné smlouvy</w:t>
            </w:r>
          </w:p>
        </w:tc>
        <w:tc>
          <w:tcPr>
            <w:tcW w:w="1217" w:type="dxa"/>
            <w:tcBorders>
              <w:bottom w:val="single" w:sz="4" w:space="0" w:color="auto"/>
              <w:tl2br w:val="nil"/>
            </w:tcBorders>
            <w:vAlign w:val="center"/>
          </w:tcPr>
          <w:p w14:paraId="77A9AB0F" w14:textId="5E44100A" w:rsidR="004001C0" w:rsidRDefault="004001C0" w:rsidP="009045A3">
            <w:pPr>
              <w:pStyle w:val="7ST"/>
            </w:pPr>
            <w:r>
              <w:t>(k)</w:t>
            </w:r>
          </w:p>
        </w:tc>
        <w:tc>
          <w:tcPr>
            <w:tcW w:w="5219" w:type="dxa"/>
            <w:tcBorders>
              <w:tl2br w:val="single" w:sz="4" w:space="0" w:color="auto"/>
            </w:tcBorders>
            <w:vAlign w:val="center"/>
          </w:tcPr>
          <w:p w14:paraId="43144AF2" w14:textId="7428405B" w:rsidR="004001C0" w:rsidRDefault="004001C0" w:rsidP="009045A3">
            <w:pPr>
              <w:pStyle w:val="8VPT"/>
            </w:pPr>
          </w:p>
        </w:tc>
      </w:tr>
      <w:tr w:rsidR="00A320BC" w14:paraId="00A571D9" w14:textId="77777777" w:rsidTr="009A26E0">
        <w:trPr>
          <w:trHeight w:val="440"/>
        </w:trPr>
        <w:tc>
          <w:tcPr>
            <w:tcW w:w="3174" w:type="dxa"/>
            <w:vAlign w:val="center"/>
          </w:tcPr>
          <w:p w14:paraId="7C8EB407" w14:textId="274D2488" w:rsidR="00A320BC" w:rsidRDefault="0089550E" w:rsidP="0077410D">
            <w:pPr>
              <w:pStyle w:val="913Pod-pod"/>
            </w:pPr>
            <w:r>
              <w:t>Neuzavření pojistné smlouvy</w:t>
            </w:r>
          </w:p>
        </w:tc>
        <w:tc>
          <w:tcPr>
            <w:tcW w:w="1217" w:type="dxa"/>
            <w:tcBorders>
              <w:tl2br w:val="single" w:sz="4" w:space="0" w:color="auto"/>
            </w:tcBorders>
            <w:vAlign w:val="center"/>
          </w:tcPr>
          <w:p w14:paraId="099D5972" w14:textId="77777777" w:rsidR="00A320BC" w:rsidRDefault="00A320BC" w:rsidP="009045A3">
            <w:pPr>
              <w:pStyle w:val="7ST"/>
            </w:pPr>
          </w:p>
        </w:tc>
        <w:tc>
          <w:tcPr>
            <w:tcW w:w="5219" w:type="dxa"/>
            <w:vAlign w:val="center"/>
          </w:tcPr>
          <w:p w14:paraId="747D2947" w14:textId="0BB78EC0" w:rsidR="00A320BC" w:rsidRDefault="0089550E" w:rsidP="009045A3">
            <w:pPr>
              <w:pStyle w:val="8VPT"/>
            </w:pPr>
            <w:r>
              <w:t xml:space="preserve">100 000 Kč za každý zjištění případ a započatý měsíc takového </w:t>
            </w:r>
            <w:r w:rsidR="00B30EA6">
              <w:t>porušení povinnosti.</w:t>
            </w:r>
          </w:p>
        </w:tc>
      </w:tr>
      <w:tr w:rsidR="00A320BC" w14:paraId="7EE8BB14" w14:textId="77777777" w:rsidTr="00F63C7D">
        <w:trPr>
          <w:trHeight w:val="439"/>
        </w:trPr>
        <w:tc>
          <w:tcPr>
            <w:tcW w:w="3174" w:type="dxa"/>
            <w:vAlign w:val="center"/>
          </w:tcPr>
          <w:p w14:paraId="638FFABE" w14:textId="716E218E" w:rsidR="00A320BC" w:rsidRDefault="00A320BC" w:rsidP="00A320BC">
            <w:pPr>
              <w:pStyle w:val="913Pod-pod"/>
            </w:pPr>
            <w:r>
              <w:t>Nepředložení dokladu na výzvu Objednatele</w:t>
            </w:r>
          </w:p>
        </w:tc>
        <w:tc>
          <w:tcPr>
            <w:tcW w:w="1217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259341DD" w14:textId="77777777" w:rsidR="00A320BC" w:rsidRDefault="00A320BC" w:rsidP="00A320BC">
            <w:pPr>
              <w:pStyle w:val="7ST"/>
            </w:pPr>
          </w:p>
        </w:tc>
        <w:tc>
          <w:tcPr>
            <w:tcW w:w="5219" w:type="dxa"/>
            <w:vAlign w:val="center"/>
          </w:tcPr>
          <w:p w14:paraId="1D5271E9" w14:textId="290A3069" w:rsidR="00A320BC" w:rsidRDefault="00A320BC" w:rsidP="00A320BC">
            <w:pPr>
              <w:pStyle w:val="8VPT"/>
            </w:pPr>
            <w:r>
              <w:t>5 000 Kč za každý takový případ.</w:t>
            </w:r>
          </w:p>
        </w:tc>
      </w:tr>
      <w:tr w:rsidR="004005D9" w14:paraId="518EDC67" w14:textId="77777777" w:rsidTr="00F63C7D">
        <w:trPr>
          <w:trHeight w:val="293"/>
        </w:trPr>
        <w:tc>
          <w:tcPr>
            <w:tcW w:w="3174" w:type="dxa"/>
            <w:vAlign w:val="center"/>
          </w:tcPr>
          <w:p w14:paraId="4E0531A0" w14:textId="525E035B" w:rsidR="004005D9" w:rsidRDefault="004005D9" w:rsidP="00E957DE">
            <w:pPr>
              <w:pStyle w:val="6VlPT"/>
            </w:pPr>
            <w:r>
              <w:t xml:space="preserve">Porušení některé z povinností uvedených v dokumentu </w:t>
            </w:r>
            <w:r w:rsidR="00EA2E26">
              <w:t>„</w:t>
            </w:r>
            <w:r>
              <w:t>Technická specifikace</w:t>
            </w:r>
            <w:r w:rsidR="00EA2E26">
              <w:t>“</w:t>
            </w:r>
            <w:r>
              <w:t>, který je součástí smlouvy. Jedná se především o podmínky stanovené kapitolami „P</w:t>
            </w:r>
            <w:r w:rsidRPr="003B4EAC">
              <w:t>ožadavky na zabezpečení staveniště a organizaci osob na staveništi</w:t>
            </w:r>
            <w:r>
              <w:t xml:space="preserve">“; </w:t>
            </w:r>
            <w:r w:rsidR="00D63142">
              <w:t>„</w:t>
            </w:r>
            <w:r>
              <w:t>P</w:t>
            </w:r>
            <w:r w:rsidRPr="002B547D">
              <w:t>ožadavky na další činnosti zhotovitele a s nimi související dokumenty</w:t>
            </w:r>
            <w:r>
              <w:t>“ a „O</w:t>
            </w:r>
            <w:r w:rsidRPr="00ED7DBE">
              <w:t>mezení provádění díla z hlediska stávajících konstrukcí</w:t>
            </w:r>
            <w:r>
              <w:t>“</w:t>
            </w:r>
          </w:p>
        </w:tc>
        <w:tc>
          <w:tcPr>
            <w:tcW w:w="1217" w:type="dxa"/>
            <w:tcBorders>
              <w:bottom w:val="single" w:sz="4" w:space="0" w:color="auto"/>
              <w:tl2br w:val="nil"/>
            </w:tcBorders>
            <w:vAlign w:val="center"/>
          </w:tcPr>
          <w:p w14:paraId="384DA769" w14:textId="5B089CCE" w:rsidR="004005D9" w:rsidRDefault="004005D9" w:rsidP="004005D9">
            <w:pPr>
              <w:pStyle w:val="7ST"/>
            </w:pPr>
            <w:r>
              <w:t>(n)</w:t>
            </w:r>
          </w:p>
        </w:tc>
        <w:tc>
          <w:tcPr>
            <w:tcW w:w="5219" w:type="dxa"/>
            <w:vAlign w:val="center"/>
          </w:tcPr>
          <w:p w14:paraId="161C2A48" w14:textId="0959C067" w:rsidR="004005D9" w:rsidRDefault="00CB0E3A" w:rsidP="004005D9">
            <w:pPr>
              <w:pStyle w:val="8VPT"/>
            </w:pPr>
            <w:r>
              <w:t>5</w:t>
            </w:r>
            <w:r w:rsidR="004005D9">
              <w:t xml:space="preserve"> 000 Kč za každý</w:t>
            </w:r>
            <w:r w:rsidR="00CD7A91">
              <w:t xml:space="preserve"> zjištění</w:t>
            </w:r>
            <w:r w:rsidR="004005D9">
              <w:t xml:space="preserve"> případ nesplnění každé předepsané podmínky za každý započatý den až do doby splnění konkrétní povinnosti.</w:t>
            </w:r>
          </w:p>
        </w:tc>
      </w:tr>
      <w:tr w:rsidR="004005D9" w14:paraId="2B6A426C" w14:textId="77777777" w:rsidTr="006714D4">
        <w:trPr>
          <w:trHeight w:val="293"/>
        </w:trPr>
        <w:tc>
          <w:tcPr>
            <w:tcW w:w="3174" w:type="dxa"/>
            <w:vAlign w:val="center"/>
          </w:tcPr>
          <w:p w14:paraId="278B8E7B" w14:textId="069CBA49" w:rsidR="004005D9" w:rsidRDefault="004005D9" w:rsidP="004005D9">
            <w:pPr>
              <w:pStyle w:val="913Pod-pod"/>
            </w:pPr>
            <w:r>
              <w:lastRenderedPageBreak/>
              <w:t>Maximální celková výše smluvních pokut</w:t>
            </w:r>
          </w:p>
        </w:tc>
        <w:tc>
          <w:tcPr>
            <w:tcW w:w="1217" w:type="dxa"/>
            <w:tcBorders>
              <w:tl2br w:val="single" w:sz="4" w:space="0" w:color="auto"/>
            </w:tcBorders>
            <w:vAlign w:val="center"/>
          </w:tcPr>
          <w:p w14:paraId="2FE5D096" w14:textId="45A3371F" w:rsidR="004005D9" w:rsidRDefault="004005D9" w:rsidP="004005D9">
            <w:pPr>
              <w:pStyle w:val="7ST"/>
            </w:pPr>
          </w:p>
        </w:tc>
        <w:tc>
          <w:tcPr>
            <w:tcW w:w="5219" w:type="dxa"/>
            <w:vAlign w:val="center"/>
          </w:tcPr>
          <w:p w14:paraId="1E7FE469" w14:textId="3C386973" w:rsidR="004005D9" w:rsidRDefault="004005D9" w:rsidP="004005D9">
            <w:pPr>
              <w:pStyle w:val="8VPT"/>
            </w:pPr>
            <w:r>
              <w:t>Nestanovuje se.</w:t>
            </w:r>
          </w:p>
        </w:tc>
      </w:tr>
      <w:tr w:rsidR="004005D9" w14:paraId="4E404064" w14:textId="77777777" w:rsidTr="006714D4">
        <w:tc>
          <w:tcPr>
            <w:tcW w:w="3174" w:type="dxa"/>
            <w:vAlign w:val="center"/>
          </w:tcPr>
          <w:p w14:paraId="525A6836" w14:textId="5B32349F" w:rsidR="004005D9" w:rsidRPr="009432A4" w:rsidRDefault="004005D9" w:rsidP="0019616B">
            <w:pPr>
              <w:pStyle w:val="5VlT"/>
            </w:pPr>
            <w:r w:rsidRPr="00F95392">
              <w:t>Postupné závazné milníky</w:t>
            </w:r>
          </w:p>
        </w:tc>
        <w:tc>
          <w:tcPr>
            <w:tcW w:w="1217" w:type="dxa"/>
            <w:vAlign w:val="center"/>
          </w:tcPr>
          <w:p w14:paraId="715CC0A6" w14:textId="1D8AC6D8" w:rsidR="004005D9" w:rsidRDefault="004005D9" w:rsidP="004005D9">
            <w:pPr>
              <w:pStyle w:val="7ST"/>
            </w:pPr>
            <w:r>
              <w:t>4.2</w:t>
            </w:r>
            <w:r w:rsidR="00155A7B">
              <w:t>8</w:t>
            </w:r>
          </w:p>
        </w:tc>
        <w:tc>
          <w:tcPr>
            <w:tcW w:w="5219" w:type="dxa"/>
            <w:vAlign w:val="center"/>
          </w:tcPr>
          <w:p w14:paraId="0E5782C4" w14:textId="0C54C078" w:rsidR="004005D9" w:rsidRPr="004C2C4D" w:rsidRDefault="004005D9" w:rsidP="004005D9">
            <w:pPr>
              <w:pStyle w:val="8VPT"/>
            </w:pPr>
            <w:r w:rsidRPr="0019616B">
              <w:t>Nepoužije se.</w:t>
            </w:r>
          </w:p>
        </w:tc>
      </w:tr>
      <w:tr w:rsidR="004005D9" w14:paraId="3BD5625E" w14:textId="77777777" w:rsidTr="00F63C7D">
        <w:tc>
          <w:tcPr>
            <w:tcW w:w="3174" w:type="dxa"/>
            <w:vAlign w:val="center"/>
          </w:tcPr>
          <w:p w14:paraId="5F62F23C" w14:textId="2A686E2C" w:rsidR="004005D9" w:rsidRPr="00F95392" w:rsidRDefault="004005D9" w:rsidP="004005D9">
            <w:pPr>
              <w:pStyle w:val="5VlT"/>
            </w:pPr>
            <w:r>
              <w:t>Podmínky pro změnu podzhotovitele</w:t>
            </w:r>
          </w:p>
        </w:tc>
        <w:tc>
          <w:tcPr>
            <w:tcW w:w="1217" w:type="dxa"/>
            <w:vAlign w:val="center"/>
          </w:tcPr>
          <w:p w14:paraId="71F3DD6E" w14:textId="1181D0CA" w:rsidR="004005D9" w:rsidRDefault="004929E5" w:rsidP="004005D9">
            <w:pPr>
              <w:pStyle w:val="7ST"/>
            </w:pPr>
            <w:r>
              <w:t>4.29</w:t>
            </w:r>
          </w:p>
        </w:tc>
        <w:tc>
          <w:tcPr>
            <w:tcW w:w="5219" w:type="dxa"/>
            <w:vAlign w:val="center"/>
          </w:tcPr>
          <w:p w14:paraId="37F422AF" w14:textId="77777777" w:rsidR="004005D9" w:rsidRDefault="004005D9" w:rsidP="004005D9">
            <w:pPr>
              <w:pStyle w:val="8VPT"/>
            </w:pPr>
            <w:r>
              <w:t>Podzhotovitelé, kterými byla prokázána kvalifikace v zadávacím řízení veřejné zakázky, jsou uvedení v Seznamu podzhotovitelů prokazujících kvalifikaci, který je součástí Formulářů.</w:t>
            </w:r>
          </w:p>
          <w:p w14:paraId="3382CBE8" w14:textId="7B337315" w:rsidR="004005D9" w:rsidRDefault="004005D9" w:rsidP="004005D9">
            <w:pPr>
              <w:pStyle w:val="8VPT"/>
            </w:pPr>
            <w:r>
              <w:t>Není-li žádný takový podzhotovitel v Seznamu podzhotovitelů prokazujících kvalifikaci uveden, tento Pod-článek se nepoužije.</w:t>
            </w:r>
          </w:p>
        </w:tc>
      </w:tr>
      <w:tr w:rsidR="004005D9" w14:paraId="26F6AA91" w14:textId="77777777" w:rsidTr="00F63C7D">
        <w:tc>
          <w:tcPr>
            <w:tcW w:w="3174" w:type="dxa"/>
            <w:vAlign w:val="center"/>
          </w:tcPr>
          <w:p w14:paraId="3D57B1D6" w14:textId="7FD2E509" w:rsidR="004005D9" w:rsidRPr="009432A4" w:rsidRDefault="004005D9" w:rsidP="004005D9">
            <w:pPr>
              <w:pStyle w:val="5VlT"/>
            </w:pPr>
            <w:r>
              <w:t>Nové hodnocení a finanční kompenzace</w:t>
            </w:r>
          </w:p>
        </w:tc>
        <w:tc>
          <w:tcPr>
            <w:tcW w:w="1217" w:type="dxa"/>
            <w:vAlign w:val="center"/>
          </w:tcPr>
          <w:p w14:paraId="684E3A27" w14:textId="3FB2D80E" w:rsidR="004005D9" w:rsidRDefault="004005D9" w:rsidP="004005D9">
            <w:pPr>
              <w:pStyle w:val="7ST"/>
            </w:pPr>
            <w:r>
              <w:t>4.3</w:t>
            </w:r>
            <w:r w:rsidR="000F5CB5">
              <w:t>1</w:t>
            </w:r>
          </w:p>
        </w:tc>
        <w:tc>
          <w:tcPr>
            <w:tcW w:w="5219" w:type="dxa"/>
            <w:vAlign w:val="center"/>
          </w:tcPr>
          <w:p w14:paraId="1C19DB16" w14:textId="4088B958" w:rsidR="004005D9" w:rsidRDefault="004005D9" w:rsidP="004005D9">
            <w:pPr>
              <w:pStyle w:val="8VPT"/>
            </w:pPr>
            <w:r w:rsidRPr="00F955C1">
              <w:t>Nepoužije se.</w:t>
            </w:r>
          </w:p>
        </w:tc>
      </w:tr>
      <w:tr w:rsidR="004005D9" w14:paraId="50A6B7CB" w14:textId="77777777" w:rsidTr="00F63C7D">
        <w:tc>
          <w:tcPr>
            <w:tcW w:w="3174" w:type="dxa"/>
            <w:vAlign w:val="center"/>
          </w:tcPr>
          <w:p w14:paraId="50977201" w14:textId="3AEF4FB4" w:rsidR="004005D9" w:rsidRDefault="00891CBF" w:rsidP="004005D9">
            <w:pPr>
              <w:pStyle w:val="5VlT"/>
            </w:pPr>
            <w:r>
              <w:t>Personál zhotovitele</w:t>
            </w:r>
          </w:p>
        </w:tc>
        <w:tc>
          <w:tcPr>
            <w:tcW w:w="1217" w:type="dxa"/>
            <w:vAlign w:val="center"/>
          </w:tcPr>
          <w:p w14:paraId="5CFD64A8" w14:textId="16874886" w:rsidR="004005D9" w:rsidRDefault="0015526A" w:rsidP="004005D9">
            <w:pPr>
              <w:pStyle w:val="7ST"/>
            </w:pPr>
            <w:r>
              <w:t>6.9</w:t>
            </w:r>
          </w:p>
        </w:tc>
        <w:tc>
          <w:tcPr>
            <w:tcW w:w="5219" w:type="dxa"/>
            <w:vAlign w:val="center"/>
          </w:tcPr>
          <w:p w14:paraId="000B6823" w14:textId="2497A019" w:rsidR="004005D9" w:rsidRDefault="0015526A" w:rsidP="004005D9">
            <w:pPr>
              <w:pStyle w:val="8VPT"/>
            </w:pPr>
            <w:r>
              <w:t xml:space="preserve">Objednatel nestanovil v rámci zadávacího řízení veřejné zakázky požadavek </w:t>
            </w:r>
            <w:r w:rsidR="00E54EDE">
              <w:t xml:space="preserve">na </w:t>
            </w:r>
            <w:r w:rsidR="00C2359A">
              <w:t xml:space="preserve">prokázání kvalifikace odborného personálu </w:t>
            </w:r>
            <w:r w:rsidR="00C45394">
              <w:t>Zhotovitele.</w:t>
            </w:r>
          </w:p>
        </w:tc>
      </w:tr>
      <w:tr w:rsidR="004005D9" w14:paraId="0A17336B" w14:textId="77777777" w:rsidTr="0019616B">
        <w:tc>
          <w:tcPr>
            <w:tcW w:w="3174" w:type="dxa"/>
            <w:vAlign w:val="center"/>
          </w:tcPr>
          <w:p w14:paraId="238C620B" w14:textId="1BB4EFAC" w:rsidR="004005D9" w:rsidRPr="009432A4" w:rsidRDefault="004005D9" w:rsidP="004005D9">
            <w:pPr>
              <w:pStyle w:val="5VlT"/>
            </w:pPr>
            <w:r>
              <w:t>Harmonogram</w:t>
            </w: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B99FC03" w14:textId="075B549B" w:rsidR="004005D9" w:rsidRPr="00BF48BE" w:rsidRDefault="004005D9" w:rsidP="004005D9">
            <w:pPr>
              <w:pStyle w:val="7ST"/>
            </w:pPr>
            <w:r>
              <w:t>8.3</w:t>
            </w:r>
          </w:p>
        </w:tc>
        <w:tc>
          <w:tcPr>
            <w:tcW w:w="5219" w:type="dxa"/>
            <w:vAlign w:val="center"/>
          </w:tcPr>
          <w:p w14:paraId="3D65EBE3" w14:textId="742739D9" w:rsidR="004005D9" w:rsidRPr="008B1937" w:rsidRDefault="004005D9" w:rsidP="004005D9">
            <w:pPr>
              <w:pStyle w:val="8VPT"/>
            </w:pPr>
          </w:p>
        </w:tc>
      </w:tr>
      <w:tr w:rsidR="004005D9" w14:paraId="4AB3DCB2" w14:textId="77777777" w:rsidTr="0019616B">
        <w:tc>
          <w:tcPr>
            <w:tcW w:w="3174" w:type="dxa"/>
            <w:vAlign w:val="center"/>
          </w:tcPr>
          <w:p w14:paraId="6CC8B0AB" w14:textId="2303038B" w:rsidR="004005D9" w:rsidRPr="009432A4" w:rsidRDefault="004005D9" w:rsidP="0019616B">
            <w:pPr>
              <w:pStyle w:val="6VlPT"/>
            </w:pPr>
            <w:r>
              <w:t>Metodika</w:t>
            </w:r>
          </w:p>
        </w:tc>
        <w:tc>
          <w:tcPr>
            <w:tcW w:w="1217" w:type="dxa"/>
            <w:tcBorders>
              <w:tl2br w:val="single" w:sz="4" w:space="0" w:color="auto"/>
            </w:tcBorders>
          </w:tcPr>
          <w:p w14:paraId="6A2E7E90" w14:textId="45ABC1D0" w:rsidR="004005D9" w:rsidRDefault="004005D9" w:rsidP="004005D9">
            <w:pPr>
              <w:pStyle w:val="7ST"/>
            </w:pPr>
          </w:p>
        </w:tc>
        <w:tc>
          <w:tcPr>
            <w:tcW w:w="5219" w:type="dxa"/>
            <w:vAlign w:val="center"/>
          </w:tcPr>
          <w:p w14:paraId="14BA50A1" w14:textId="2BAAED2C" w:rsidR="004005D9" w:rsidRDefault="004005D9" w:rsidP="004005D9">
            <w:pPr>
              <w:pStyle w:val="8VPT"/>
            </w:pPr>
            <w:r>
              <w:t xml:space="preserve">Forma a požadavky na Harmonogram se řídí Metodikou pro časové řízení u stavebních zakázek podle smluvních podmínek FIDIC (1. vydání, leden 2018) dostupné na adrese </w:t>
            </w:r>
            <w:hyperlink r:id="rId12" w:history="1">
              <w:r w:rsidRPr="00BC10BF">
                <w:rPr>
                  <w:rStyle w:val="Hypertextovodkaz"/>
                </w:rPr>
                <w:t>https://sfdi.gov.cz/wp-content/uploads/2024/06/2018-metodika-casove-rizeni-fidic.pdf</w:t>
              </w:r>
            </w:hyperlink>
            <w:r>
              <w:t xml:space="preserve"> </w:t>
            </w:r>
          </w:p>
        </w:tc>
      </w:tr>
      <w:tr w:rsidR="004005D9" w14:paraId="0AED7169" w14:textId="77777777" w:rsidTr="00F63C7D">
        <w:tc>
          <w:tcPr>
            <w:tcW w:w="3174" w:type="dxa"/>
            <w:vAlign w:val="center"/>
          </w:tcPr>
          <w:p w14:paraId="139EFD65" w14:textId="69372BFD" w:rsidR="004005D9" w:rsidRDefault="004005D9" w:rsidP="004005D9">
            <w:pPr>
              <w:pStyle w:val="6VlPT"/>
            </w:pPr>
            <w:r>
              <w:t>Předkládání</w:t>
            </w:r>
          </w:p>
        </w:tc>
        <w:tc>
          <w:tcPr>
            <w:tcW w:w="1217" w:type="dxa"/>
            <w:tcBorders>
              <w:tl2br w:val="single" w:sz="4" w:space="0" w:color="auto"/>
            </w:tcBorders>
          </w:tcPr>
          <w:p w14:paraId="556BC83C" w14:textId="77777777" w:rsidR="004005D9" w:rsidRDefault="004005D9" w:rsidP="004005D9">
            <w:pPr>
              <w:pStyle w:val="7ST"/>
            </w:pPr>
          </w:p>
        </w:tc>
        <w:tc>
          <w:tcPr>
            <w:tcW w:w="5219" w:type="dxa"/>
            <w:vAlign w:val="center"/>
          </w:tcPr>
          <w:p w14:paraId="756070EA" w14:textId="157AECCF" w:rsidR="004005D9" w:rsidRDefault="004005D9" w:rsidP="004005D9">
            <w:pPr>
              <w:pStyle w:val="8VPT"/>
            </w:pPr>
            <w:r>
              <w:t>Požadavky na předložení počátečního a každého dalšího harmonogramu jsou stanoveny v Příloze k </w:t>
            </w:r>
            <w:r w:rsidR="00823108">
              <w:t>nabídce,</w:t>
            </w:r>
            <w:r>
              <w:t xml:space="preserve"> a nikoliv Technická specifikaci.</w:t>
            </w:r>
          </w:p>
          <w:p w14:paraId="22ED76A6" w14:textId="4C2E7991" w:rsidR="004005D9" w:rsidRDefault="004005D9" w:rsidP="004005D9">
            <w:pPr>
              <w:pStyle w:val="8VPT"/>
            </w:pPr>
            <w:r>
              <w:t>Počáteční a každý další harmonogram budou předloženy elektronicky ve verzi formátu *</w:t>
            </w:r>
            <w:proofErr w:type="spellStart"/>
            <w:r>
              <w:t>pdf</w:t>
            </w:r>
            <w:proofErr w:type="spellEnd"/>
            <w:r>
              <w:t>. a také v editovatelné verzi.</w:t>
            </w:r>
          </w:p>
        </w:tc>
      </w:tr>
      <w:tr w:rsidR="004005D9" w14:paraId="5D898508" w14:textId="77777777" w:rsidTr="00F63C7D">
        <w:tc>
          <w:tcPr>
            <w:tcW w:w="3174" w:type="dxa"/>
            <w:vAlign w:val="center"/>
          </w:tcPr>
          <w:p w14:paraId="215037CE" w14:textId="2DFA8505" w:rsidR="004005D9" w:rsidRDefault="004005D9" w:rsidP="004005D9">
            <w:pPr>
              <w:pStyle w:val="6VlPT"/>
            </w:pPr>
            <w:r>
              <w:t>Rozsah harmonogramu</w:t>
            </w:r>
          </w:p>
        </w:tc>
        <w:tc>
          <w:tcPr>
            <w:tcW w:w="1217" w:type="dxa"/>
            <w:tcBorders>
              <w:tl2br w:val="single" w:sz="4" w:space="0" w:color="auto"/>
            </w:tcBorders>
          </w:tcPr>
          <w:p w14:paraId="1D79928F" w14:textId="77777777" w:rsidR="004005D9" w:rsidRDefault="004005D9" w:rsidP="004005D9">
            <w:pPr>
              <w:pStyle w:val="7ST"/>
            </w:pPr>
          </w:p>
        </w:tc>
        <w:tc>
          <w:tcPr>
            <w:tcW w:w="5219" w:type="dxa"/>
            <w:vAlign w:val="center"/>
          </w:tcPr>
          <w:p w14:paraId="5BF83EAE" w14:textId="0508FD13" w:rsidR="004005D9" w:rsidRDefault="004005D9" w:rsidP="004005D9">
            <w:pPr>
              <w:pStyle w:val="8VPT"/>
            </w:pPr>
            <w:r w:rsidRPr="008A7C39">
              <w:t>Nestanovuje se odlišný požadavek na rozsah.</w:t>
            </w:r>
          </w:p>
        </w:tc>
      </w:tr>
      <w:tr w:rsidR="00725023" w14:paraId="0F2A8088" w14:textId="77777777" w:rsidTr="0019616B">
        <w:tc>
          <w:tcPr>
            <w:tcW w:w="3174" w:type="dxa"/>
            <w:vAlign w:val="center"/>
          </w:tcPr>
          <w:p w14:paraId="49F92900" w14:textId="5DABEECE" w:rsidR="00725023" w:rsidRDefault="00725023" w:rsidP="00725023">
            <w:pPr>
              <w:pStyle w:val="5VlT"/>
            </w:pPr>
            <w:r>
              <w:t>Smluvní pokuta za zpoždění</w:t>
            </w:r>
          </w:p>
        </w:tc>
        <w:tc>
          <w:tcPr>
            <w:tcW w:w="1217" w:type="dxa"/>
            <w:vAlign w:val="center"/>
          </w:tcPr>
          <w:p w14:paraId="76A6CE1F" w14:textId="6CBEB3EB" w:rsidR="00725023" w:rsidRDefault="00725023" w:rsidP="00725023">
            <w:pPr>
              <w:pStyle w:val="7ST"/>
            </w:pPr>
            <w:r>
              <w:t>8.7</w:t>
            </w:r>
          </w:p>
        </w:tc>
        <w:tc>
          <w:tcPr>
            <w:tcW w:w="5219" w:type="dxa"/>
            <w:vAlign w:val="center"/>
          </w:tcPr>
          <w:p w14:paraId="783E7564" w14:textId="6EEF209D" w:rsidR="00725023" w:rsidRDefault="00725023" w:rsidP="00725023">
            <w:pPr>
              <w:pStyle w:val="8VPT"/>
            </w:pPr>
            <w:r>
              <w:t>Smluvní pokuta za zpoždění je částka stanovená v této Příloze k nabídce ve smyslu Pod-článku 4.28 písm. (d), zde nazvaná jako „</w:t>
            </w:r>
            <w:r w:rsidRPr="00AF3303">
              <w:rPr>
                <w:i/>
              </w:rPr>
              <w:t>Nedodržení Doby pro dokončení podle Pod-článku 8.2</w:t>
            </w:r>
            <w:r>
              <w:t>“.</w:t>
            </w:r>
          </w:p>
        </w:tc>
      </w:tr>
      <w:tr w:rsidR="00725023" w14:paraId="3540356B" w14:textId="77777777" w:rsidTr="00F63C7D">
        <w:tc>
          <w:tcPr>
            <w:tcW w:w="3174" w:type="dxa"/>
            <w:vAlign w:val="center"/>
          </w:tcPr>
          <w:p w14:paraId="4D73495C" w14:textId="3F687B0B" w:rsidR="00725023" w:rsidDel="002E507F" w:rsidRDefault="00725023" w:rsidP="00725023">
            <w:pPr>
              <w:pStyle w:val="5VlT"/>
            </w:pPr>
            <w:r>
              <w:t>Převzetí díla a sekcí</w:t>
            </w:r>
          </w:p>
        </w:tc>
        <w:tc>
          <w:tcPr>
            <w:tcW w:w="1217" w:type="dxa"/>
            <w:vAlign w:val="center"/>
          </w:tcPr>
          <w:p w14:paraId="5AD22A5C" w14:textId="1FE8C15A" w:rsidR="00725023" w:rsidRDefault="00725023" w:rsidP="00725023">
            <w:pPr>
              <w:pStyle w:val="7ST"/>
            </w:pPr>
            <w:r>
              <w:t>10.1</w:t>
            </w:r>
          </w:p>
        </w:tc>
        <w:tc>
          <w:tcPr>
            <w:tcW w:w="5219" w:type="dxa"/>
            <w:vAlign w:val="center"/>
          </w:tcPr>
          <w:p w14:paraId="4BAFE064" w14:textId="19781848" w:rsidR="00725023" w:rsidRPr="008A7C39" w:rsidDel="002E507F" w:rsidRDefault="00725023" w:rsidP="00725023">
            <w:pPr>
              <w:pStyle w:val="8VPT"/>
            </w:pPr>
            <w:r>
              <w:t xml:space="preserve">Právo účastnit se Převzetí díla má taktéž pověřený zaměstnanec nebo zástupce Krajské správy a údržby silnic Středočeského kraje, </w:t>
            </w:r>
            <w:proofErr w:type="spellStart"/>
            <w:r>
              <w:t>p.o</w:t>
            </w:r>
            <w:proofErr w:type="spellEnd"/>
            <w:r>
              <w:t>.</w:t>
            </w:r>
          </w:p>
        </w:tc>
      </w:tr>
      <w:tr w:rsidR="00725023" w14:paraId="1AE6E455" w14:textId="77777777" w:rsidTr="0019616B">
        <w:tc>
          <w:tcPr>
            <w:tcW w:w="3174" w:type="dxa"/>
            <w:vAlign w:val="center"/>
          </w:tcPr>
          <w:p w14:paraId="1D5831A3" w14:textId="6656ADC2" w:rsidR="00725023" w:rsidRPr="009432A4" w:rsidRDefault="00725023" w:rsidP="00725023">
            <w:pPr>
              <w:pStyle w:val="5VlT"/>
            </w:pPr>
            <w:r>
              <w:t>Předčasné užívání</w:t>
            </w:r>
          </w:p>
        </w:tc>
        <w:tc>
          <w:tcPr>
            <w:tcW w:w="1217" w:type="dxa"/>
          </w:tcPr>
          <w:p w14:paraId="5B74EA9E" w14:textId="2654CE89" w:rsidR="00725023" w:rsidRDefault="00725023" w:rsidP="00725023">
            <w:pPr>
              <w:pStyle w:val="7ST"/>
            </w:pPr>
            <w:r w:rsidRPr="00F86311">
              <w:t>10.5</w:t>
            </w:r>
          </w:p>
        </w:tc>
        <w:tc>
          <w:tcPr>
            <w:tcW w:w="5219" w:type="dxa"/>
            <w:vAlign w:val="center"/>
          </w:tcPr>
          <w:p w14:paraId="2F599647" w14:textId="20D47737" w:rsidR="00725023" w:rsidRDefault="00725023" w:rsidP="00725023">
            <w:pPr>
              <w:pStyle w:val="8VPT"/>
            </w:pPr>
            <w:r w:rsidRPr="008A7C39">
              <w:t>Nepoužije se.</w:t>
            </w:r>
          </w:p>
        </w:tc>
      </w:tr>
      <w:tr w:rsidR="00725023" w14:paraId="0F129CC4" w14:textId="77777777" w:rsidTr="0019616B">
        <w:tc>
          <w:tcPr>
            <w:tcW w:w="3174" w:type="dxa"/>
            <w:vAlign w:val="center"/>
          </w:tcPr>
          <w:p w14:paraId="452FE598" w14:textId="11EE427D" w:rsidR="00725023" w:rsidRDefault="00725023" w:rsidP="00725023">
            <w:pPr>
              <w:pStyle w:val="5VlT"/>
            </w:pPr>
            <w:r>
              <w:t>Ověření funkčnosti Díla nebo Sekce</w:t>
            </w:r>
          </w:p>
        </w:tc>
        <w:tc>
          <w:tcPr>
            <w:tcW w:w="1217" w:type="dxa"/>
          </w:tcPr>
          <w:p w14:paraId="5987D6C7" w14:textId="7C797027" w:rsidR="00725023" w:rsidRPr="00F86311" w:rsidRDefault="00725023" w:rsidP="00725023">
            <w:pPr>
              <w:pStyle w:val="7ST"/>
            </w:pPr>
            <w:r w:rsidRPr="00F86311">
              <w:t>10.7</w:t>
            </w:r>
          </w:p>
        </w:tc>
        <w:tc>
          <w:tcPr>
            <w:tcW w:w="5219" w:type="dxa"/>
            <w:tcBorders>
              <w:bottom w:val="single" w:sz="4" w:space="0" w:color="auto"/>
            </w:tcBorders>
            <w:vAlign w:val="center"/>
          </w:tcPr>
          <w:p w14:paraId="4B4772F9" w14:textId="59D07197" w:rsidR="00725023" w:rsidRPr="00F86311" w:rsidRDefault="00725023" w:rsidP="00725023">
            <w:pPr>
              <w:pStyle w:val="8VPT"/>
            </w:pPr>
            <w:r w:rsidRPr="008A7C39">
              <w:t>Nepoužije se.</w:t>
            </w:r>
          </w:p>
        </w:tc>
      </w:tr>
      <w:tr w:rsidR="00725023" w14:paraId="063EEA86" w14:textId="77777777" w:rsidTr="0019616B">
        <w:tc>
          <w:tcPr>
            <w:tcW w:w="3174" w:type="dxa"/>
            <w:vAlign w:val="center"/>
          </w:tcPr>
          <w:p w14:paraId="184D8229" w14:textId="2CA29D93" w:rsidR="00725023" w:rsidRDefault="00725023" w:rsidP="00725023">
            <w:pPr>
              <w:pStyle w:val="5VlT"/>
            </w:pPr>
            <w:r>
              <w:t>Měření díla</w:t>
            </w: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70870CE6" w14:textId="7583E392" w:rsidR="00725023" w:rsidRPr="00F86311" w:rsidRDefault="00725023" w:rsidP="00725023">
            <w:pPr>
              <w:pStyle w:val="7ST"/>
            </w:pPr>
            <w:r>
              <w:t>12.1</w:t>
            </w:r>
          </w:p>
        </w:tc>
        <w:tc>
          <w:tcPr>
            <w:tcW w:w="5219" w:type="dxa"/>
            <w:tcBorders>
              <w:tl2br w:val="single" w:sz="4" w:space="0" w:color="auto"/>
            </w:tcBorders>
            <w:vAlign w:val="center"/>
          </w:tcPr>
          <w:p w14:paraId="0806C1A1" w14:textId="5FBE49B4" w:rsidR="00725023" w:rsidRPr="008A7C39" w:rsidRDefault="00725023" w:rsidP="00725023">
            <w:pPr>
              <w:pStyle w:val="8VPT"/>
            </w:pPr>
          </w:p>
        </w:tc>
      </w:tr>
      <w:tr w:rsidR="00725023" w14:paraId="5D425759" w14:textId="77777777" w:rsidTr="0019616B">
        <w:tc>
          <w:tcPr>
            <w:tcW w:w="3174" w:type="dxa"/>
            <w:vAlign w:val="center"/>
          </w:tcPr>
          <w:p w14:paraId="72290413" w14:textId="221E6D5D" w:rsidR="00725023" w:rsidRDefault="00725023" w:rsidP="00725023">
            <w:pPr>
              <w:pStyle w:val="6VlPT"/>
            </w:pPr>
            <w:r>
              <w:t>Neměřené položky</w:t>
            </w:r>
          </w:p>
        </w:tc>
        <w:tc>
          <w:tcPr>
            <w:tcW w:w="1217" w:type="dxa"/>
            <w:tcBorders>
              <w:tl2br w:val="single" w:sz="4" w:space="0" w:color="auto"/>
            </w:tcBorders>
          </w:tcPr>
          <w:p w14:paraId="2A8E34C1" w14:textId="04563CA4" w:rsidR="00725023" w:rsidRDefault="00725023" w:rsidP="00725023">
            <w:pPr>
              <w:pStyle w:val="7ST"/>
            </w:pPr>
          </w:p>
        </w:tc>
        <w:tc>
          <w:tcPr>
            <w:tcW w:w="5219" w:type="dxa"/>
            <w:vAlign w:val="center"/>
          </w:tcPr>
          <w:p w14:paraId="2C8AA0AA" w14:textId="2B405B7A" w:rsidR="00725023" w:rsidRDefault="00725023" w:rsidP="00725023">
            <w:pPr>
              <w:pStyle w:val="8VPT"/>
            </w:pPr>
            <w:r w:rsidRPr="008A7C39">
              <w:t>Položky označené ve Výkazu výměr měrnou jednotkou KPL se neměří.</w:t>
            </w:r>
          </w:p>
        </w:tc>
      </w:tr>
      <w:tr w:rsidR="00725023" w14:paraId="6704E9DC" w14:textId="77777777" w:rsidTr="00F63C7D">
        <w:tc>
          <w:tcPr>
            <w:tcW w:w="3174" w:type="dxa"/>
            <w:vAlign w:val="center"/>
          </w:tcPr>
          <w:p w14:paraId="6A94486F" w14:textId="7B61075D" w:rsidR="00725023" w:rsidRDefault="00725023" w:rsidP="00725023">
            <w:pPr>
              <w:pStyle w:val="6VlPT"/>
            </w:pPr>
            <w:r>
              <w:lastRenderedPageBreak/>
              <w:t>Omezení měření položek z Výkazu výměr</w:t>
            </w:r>
          </w:p>
        </w:tc>
        <w:tc>
          <w:tcPr>
            <w:tcW w:w="1217" w:type="dxa"/>
            <w:tcBorders>
              <w:tl2br w:val="single" w:sz="4" w:space="0" w:color="auto"/>
            </w:tcBorders>
          </w:tcPr>
          <w:p w14:paraId="55ABC116" w14:textId="77777777" w:rsidR="00725023" w:rsidRDefault="00725023" w:rsidP="00725023">
            <w:pPr>
              <w:pStyle w:val="7ST"/>
            </w:pPr>
          </w:p>
        </w:tc>
        <w:tc>
          <w:tcPr>
            <w:tcW w:w="5219" w:type="dxa"/>
            <w:vAlign w:val="center"/>
          </w:tcPr>
          <w:p w14:paraId="391B4A7A" w14:textId="546465EF" w:rsidR="00725023" w:rsidRPr="008A7C39" w:rsidRDefault="00725023" w:rsidP="00725023">
            <w:pPr>
              <w:pStyle w:val="8VPT"/>
            </w:pPr>
            <w:r w:rsidRPr="00053CB5">
              <w:t>Nepoužije se.</w:t>
            </w:r>
          </w:p>
        </w:tc>
      </w:tr>
      <w:tr w:rsidR="00725023" w14:paraId="2ECB9595" w14:textId="77777777" w:rsidTr="0019616B">
        <w:tc>
          <w:tcPr>
            <w:tcW w:w="3174" w:type="dxa"/>
            <w:vAlign w:val="center"/>
          </w:tcPr>
          <w:p w14:paraId="001C7CE6" w14:textId="2AA75213" w:rsidR="00725023" w:rsidRDefault="00725023" w:rsidP="00725023">
            <w:pPr>
              <w:pStyle w:val="6VlPT"/>
            </w:pPr>
            <w:r>
              <w:t>Měření</w:t>
            </w:r>
          </w:p>
        </w:tc>
        <w:tc>
          <w:tcPr>
            <w:tcW w:w="1217" w:type="dxa"/>
          </w:tcPr>
          <w:p w14:paraId="5FF046C4" w14:textId="1C9E2334" w:rsidR="00725023" w:rsidRDefault="00725023" w:rsidP="00725023">
            <w:pPr>
              <w:pStyle w:val="7ST"/>
            </w:pPr>
            <w:r>
              <w:t>12.2</w:t>
            </w:r>
          </w:p>
        </w:tc>
        <w:tc>
          <w:tcPr>
            <w:tcW w:w="5219" w:type="dxa"/>
            <w:vAlign w:val="center"/>
          </w:tcPr>
          <w:p w14:paraId="1FD7A46C" w14:textId="70046AFB" w:rsidR="00725023" w:rsidRPr="00202F13" w:rsidRDefault="00725023" w:rsidP="00725023">
            <w:pPr>
              <w:pStyle w:val="8VPT"/>
              <w:rPr>
                <w:highlight w:val="yellow"/>
              </w:rPr>
            </w:pPr>
            <w:r>
              <w:t xml:space="preserve">Při měření bude ve smyslu pod-odstavce (c) postupováno v souladu s Metodikou měření pro účely článku 12 červené knihy FIDIC vydanou SFDI a dostupnou na adrese: </w:t>
            </w:r>
            <w:hyperlink r:id="rId13" w:history="1">
              <w:r w:rsidRPr="00BC10BF">
                <w:rPr>
                  <w:rStyle w:val="Hypertextovodkaz"/>
                </w:rPr>
                <w:t>https://sfdi.gov.cz/wp-content/uploads/2024/06/2019-5-metodika-mereni.pdf</w:t>
              </w:r>
            </w:hyperlink>
          </w:p>
        </w:tc>
      </w:tr>
      <w:tr w:rsidR="00725023" w14:paraId="78339668" w14:textId="77777777" w:rsidTr="00F63C7D">
        <w:tc>
          <w:tcPr>
            <w:tcW w:w="3174" w:type="dxa"/>
            <w:vAlign w:val="center"/>
          </w:tcPr>
          <w:p w14:paraId="18DD7D01" w14:textId="74891558" w:rsidR="00725023" w:rsidRDefault="00725023" w:rsidP="00725023">
            <w:pPr>
              <w:pStyle w:val="5VlT"/>
            </w:pPr>
            <w:r>
              <w:t>Oceňování</w:t>
            </w:r>
          </w:p>
        </w:tc>
        <w:tc>
          <w:tcPr>
            <w:tcW w:w="1217" w:type="dxa"/>
          </w:tcPr>
          <w:p w14:paraId="0411537A" w14:textId="4A04BC0A" w:rsidR="00725023" w:rsidRDefault="00725023" w:rsidP="00725023">
            <w:pPr>
              <w:pStyle w:val="7ST"/>
            </w:pPr>
            <w:r>
              <w:t>12.3</w:t>
            </w:r>
          </w:p>
        </w:tc>
        <w:tc>
          <w:tcPr>
            <w:tcW w:w="5219" w:type="dxa"/>
            <w:vAlign w:val="center"/>
          </w:tcPr>
          <w:p w14:paraId="27BC2712" w14:textId="74507F1F" w:rsidR="00725023" w:rsidRDefault="00725023" w:rsidP="00725023">
            <w:pPr>
              <w:pStyle w:val="8VPT"/>
            </w:pPr>
            <w:r>
              <w:t>Cenovou soustavou dle pod-odstavce (c) předmětného Pod-článku je cenová soustava URS.</w:t>
            </w:r>
          </w:p>
        </w:tc>
      </w:tr>
      <w:tr w:rsidR="00725023" w14:paraId="6CCB0CCF" w14:textId="77777777" w:rsidTr="00F63C7D">
        <w:tc>
          <w:tcPr>
            <w:tcW w:w="3174" w:type="dxa"/>
            <w:vAlign w:val="center"/>
          </w:tcPr>
          <w:p w14:paraId="6E004845" w14:textId="4F29C22B" w:rsidR="00725023" w:rsidRPr="009432A4" w:rsidRDefault="00725023" w:rsidP="00725023">
            <w:pPr>
              <w:pStyle w:val="5VlT"/>
            </w:pPr>
            <w:r>
              <w:t>Právo na variaci</w:t>
            </w:r>
          </w:p>
        </w:tc>
        <w:tc>
          <w:tcPr>
            <w:tcW w:w="1217" w:type="dxa"/>
          </w:tcPr>
          <w:p w14:paraId="1BE179F4" w14:textId="100AD9D8" w:rsidR="00725023" w:rsidRDefault="00725023" w:rsidP="00725023">
            <w:pPr>
              <w:pStyle w:val="7ST"/>
            </w:pPr>
            <w:r>
              <w:t>13.1</w:t>
            </w:r>
          </w:p>
        </w:tc>
        <w:tc>
          <w:tcPr>
            <w:tcW w:w="5219" w:type="dxa"/>
            <w:vAlign w:val="center"/>
          </w:tcPr>
          <w:p w14:paraId="341034EC" w14:textId="0B53EE5E" w:rsidR="00725023" w:rsidRDefault="00725023" w:rsidP="00725023">
            <w:pPr>
              <w:pStyle w:val="8VPT"/>
            </w:pPr>
            <w:r>
              <w:t>Postup při Variacích řeší příloha této Přílohy k nabídce nazvaná „Postup při Variaci“.</w:t>
            </w:r>
          </w:p>
        </w:tc>
      </w:tr>
      <w:tr w:rsidR="00725023" w14:paraId="15C9F7D5" w14:textId="77777777" w:rsidTr="00F63C7D">
        <w:tc>
          <w:tcPr>
            <w:tcW w:w="3174" w:type="dxa"/>
            <w:vAlign w:val="center"/>
          </w:tcPr>
          <w:p w14:paraId="62C1FB47" w14:textId="2DEC36C9" w:rsidR="00725023" w:rsidRDefault="00725023" w:rsidP="00725023">
            <w:pPr>
              <w:pStyle w:val="5VlT"/>
            </w:pPr>
            <w:r>
              <w:t>Postup při Variaci</w:t>
            </w:r>
          </w:p>
        </w:tc>
        <w:tc>
          <w:tcPr>
            <w:tcW w:w="1217" w:type="dxa"/>
          </w:tcPr>
          <w:p w14:paraId="46D1BE9D" w14:textId="59FE7E0E" w:rsidR="00725023" w:rsidRDefault="00725023" w:rsidP="00725023">
            <w:pPr>
              <w:pStyle w:val="7ST"/>
            </w:pPr>
            <w:r>
              <w:t>13.3</w:t>
            </w:r>
          </w:p>
        </w:tc>
        <w:tc>
          <w:tcPr>
            <w:tcW w:w="5219" w:type="dxa"/>
            <w:vAlign w:val="center"/>
          </w:tcPr>
          <w:p w14:paraId="778A757B" w14:textId="1336D267" w:rsidR="00725023" w:rsidRDefault="00725023" w:rsidP="00725023">
            <w:pPr>
              <w:pStyle w:val="8VPT"/>
            </w:pPr>
            <w:r>
              <w:t>Nedohodnou-li se Strany jinak, je Zhotovitel povinen návrh Zhotovitele na ocenění Variace dle písm. c) předmětného Pod-článku předat rovněž v elektronické podobě ve formátu XLS (soubor *</w:t>
            </w:r>
            <w:proofErr w:type="spellStart"/>
            <w:r>
              <w:t>xlsx</w:t>
            </w:r>
            <w:proofErr w:type="spellEnd"/>
            <w:r>
              <w:t>).</w:t>
            </w:r>
          </w:p>
        </w:tc>
      </w:tr>
      <w:tr w:rsidR="00725023" w14:paraId="614845AA" w14:textId="77777777" w:rsidTr="00F63C7D">
        <w:tc>
          <w:tcPr>
            <w:tcW w:w="3174" w:type="dxa"/>
            <w:vAlign w:val="center"/>
          </w:tcPr>
          <w:p w14:paraId="06FAD66F" w14:textId="393281CD" w:rsidR="00725023" w:rsidRDefault="00725023" w:rsidP="00725023">
            <w:pPr>
              <w:pStyle w:val="5VlT"/>
            </w:pPr>
            <w:r>
              <w:t>Podmíněné obnosy</w:t>
            </w:r>
          </w:p>
        </w:tc>
        <w:tc>
          <w:tcPr>
            <w:tcW w:w="1217" w:type="dxa"/>
          </w:tcPr>
          <w:p w14:paraId="60010377" w14:textId="61AA5AC8" w:rsidR="00725023" w:rsidRDefault="00725023" w:rsidP="00725023">
            <w:pPr>
              <w:pStyle w:val="7ST"/>
            </w:pPr>
            <w:r>
              <w:t>13.5</w:t>
            </w:r>
          </w:p>
        </w:tc>
        <w:tc>
          <w:tcPr>
            <w:tcW w:w="5219" w:type="dxa"/>
            <w:vAlign w:val="center"/>
          </w:tcPr>
          <w:p w14:paraId="21EECD57" w14:textId="792C144E" w:rsidR="00725023" w:rsidRDefault="00725023" w:rsidP="00725023">
            <w:pPr>
              <w:pStyle w:val="8VPT"/>
            </w:pPr>
            <w:r>
              <w:t>Procentní sazba není stanovena.</w:t>
            </w:r>
          </w:p>
        </w:tc>
      </w:tr>
      <w:tr w:rsidR="00725023" w14:paraId="4DF21586" w14:textId="77777777" w:rsidTr="0019616B">
        <w:tc>
          <w:tcPr>
            <w:tcW w:w="3174" w:type="dxa"/>
            <w:vAlign w:val="center"/>
          </w:tcPr>
          <w:p w14:paraId="029EA4EA" w14:textId="5CBA109A" w:rsidR="00725023" w:rsidRPr="009432A4" w:rsidRDefault="00725023" w:rsidP="00725023">
            <w:pPr>
              <w:pStyle w:val="5VlT"/>
            </w:pPr>
            <w:r>
              <w:t>Úpravy v důsledku změn nákladů</w:t>
            </w:r>
          </w:p>
        </w:tc>
        <w:tc>
          <w:tcPr>
            <w:tcW w:w="1217" w:type="dxa"/>
            <w:vAlign w:val="center"/>
          </w:tcPr>
          <w:p w14:paraId="1B2943BB" w14:textId="691BDC0E" w:rsidR="00725023" w:rsidRDefault="00725023" w:rsidP="00725023">
            <w:pPr>
              <w:pStyle w:val="7ST"/>
            </w:pPr>
            <w:r>
              <w:t>13.8</w:t>
            </w:r>
          </w:p>
        </w:tc>
        <w:tc>
          <w:tcPr>
            <w:tcW w:w="5219" w:type="dxa"/>
            <w:vAlign w:val="center"/>
          </w:tcPr>
          <w:p w14:paraId="1918228C" w14:textId="6CD5E571" w:rsidR="00725023" w:rsidRDefault="00725023" w:rsidP="00725023">
            <w:pPr>
              <w:pStyle w:val="8VPT"/>
            </w:pPr>
            <w:r>
              <w:t>Úpravy cen v důsledku změn nákladů nejsou povoleny.</w:t>
            </w:r>
          </w:p>
        </w:tc>
      </w:tr>
      <w:tr w:rsidR="00725023" w14:paraId="7B2A08AA" w14:textId="77777777" w:rsidTr="0019616B">
        <w:tc>
          <w:tcPr>
            <w:tcW w:w="3174" w:type="dxa"/>
            <w:vAlign w:val="center"/>
          </w:tcPr>
          <w:p w14:paraId="789BC7D9" w14:textId="64D01084" w:rsidR="00725023" w:rsidRPr="009432A4" w:rsidRDefault="00725023" w:rsidP="00725023">
            <w:pPr>
              <w:pStyle w:val="5VlT"/>
            </w:pPr>
            <w:r>
              <w:t>Zálohová platba</w:t>
            </w:r>
          </w:p>
        </w:tc>
        <w:tc>
          <w:tcPr>
            <w:tcW w:w="1217" w:type="dxa"/>
            <w:vAlign w:val="center"/>
          </w:tcPr>
          <w:p w14:paraId="0B4ED429" w14:textId="1D168A85" w:rsidR="00725023" w:rsidRDefault="00725023" w:rsidP="00725023">
            <w:pPr>
              <w:pStyle w:val="7ST"/>
            </w:pPr>
            <w:r>
              <w:t>14.2</w:t>
            </w:r>
          </w:p>
        </w:tc>
        <w:tc>
          <w:tcPr>
            <w:tcW w:w="5219" w:type="dxa"/>
            <w:tcBorders>
              <w:bottom w:val="single" w:sz="4" w:space="0" w:color="auto"/>
            </w:tcBorders>
            <w:vAlign w:val="center"/>
          </w:tcPr>
          <w:p w14:paraId="6A2DD3FA" w14:textId="04CCDFBF" w:rsidR="00725023" w:rsidRDefault="00725023" w:rsidP="00725023">
            <w:pPr>
              <w:pStyle w:val="8VPT"/>
            </w:pPr>
            <w:r>
              <w:t>Zálohová platba se nestanovuje.</w:t>
            </w:r>
          </w:p>
        </w:tc>
      </w:tr>
      <w:tr w:rsidR="00725023" w14:paraId="722D3CEC" w14:textId="77777777" w:rsidTr="0019616B">
        <w:tc>
          <w:tcPr>
            <w:tcW w:w="3174" w:type="dxa"/>
            <w:vAlign w:val="center"/>
          </w:tcPr>
          <w:p w14:paraId="61EF04CB" w14:textId="42B0442E" w:rsidR="00725023" w:rsidRPr="009432A4" w:rsidRDefault="00725023" w:rsidP="00725023">
            <w:pPr>
              <w:pStyle w:val="5VlT"/>
            </w:pPr>
            <w:r>
              <w:t>Žádost o potvrzení průběžné platby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vAlign w:val="center"/>
          </w:tcPr>
          <w:p w14:paraId="2997CEA4" w14:textId="7F346F79" w:rsidR="00725023" w:rsidRDefault="00725023" w:rsidP="00725023">
            <w:pPr>
              <w:pStyle w:val="7ST"/>
            </w:pPr>
            <w:r>
              <w:t>14.3</w:t>
            </w:r>
          </w:p>
        </w:tc>
        <w:tc>
          <w:tcPr>
            <w:tcW w:w="5219" w:type="dxa"/>
            <w:tcBorders>
              <w:tl2br w:val="single" w:sz="4" w:space="0" w:color="auto"/>
            </w:tcBorders>
            <w:vAlign w:val="center"/>
          </w:tcPr>
          <w:p w14:paraId="3FDF3CD3" w14:textId="19A58233" w:rsidR="00725023" w:rsidRDefault="00725023" w:rsidP="00725023">
            <w:pPr>
              <w:pStyle w:val="8VPT"/>
            </w:pPr>
          </w:p>
        </w:tc>
      </w:tr>
      <w:tr w:rsidR="00725023" w14:paraId="7B64CAC9" w14:textId="77777777" w:rsidTr="0019616B">
        <w:tc>
          <w:tcPr>
            <w:tcW w:w="3174" w:type="dxa"/>
            <w:vAlign w:val="center"/>
          </w:tcPr>
          <w:p w14:paraId="3A17D826" w14:textId="7D80A123" w:rsidR="00725023" w:rsidRDefault="00725023" w:rsidP="00725023">
            <w:pPr>
              <w:pStyle w:val="6VlPT"/>
            </w:pPr>
            <w:r>
              <w:t>Korespondence</w:t>
            </w:r>
          </w:p>
        </w:tc>
        <w:tc>
          <w:tcPr>
            <w:tcW w:w="1217" w:type="dxa"/>
            <w:tcBorders>
              <w:tl2br w:val="single" w:sz="4" w:space="0" w:color="auto"/>
            </w:tcBorders>
            <w:vAlign w:val="center"/>
          </w:tcPr>
          <w:p w14:paraId="3FCBED77" w14:textId="4AB2A7E9" w:rsidR="00725023" w:rsidRDefault="00725023" w:rsidP="00725023">
            <w:pPr>
              <w:pStyle w:val="7ST"/>
            </w:pPr>
          </w:p>
        </w:tc>
        <w:tc>
          <w:tcPr>
            <w:tcW w:w="5219" w:type="dxa"/>
            <w:vAlign w:val="center"/>
          </w:tcPr>
          <w:p w14:paraId="0D61C8E6" w14:textId="1E1C3564" w:rsidR="00725023" w:rsidRDefault="00725023" w:rsidP="00725023">
            <w:pPr>
              <w:pStyle w:val="8VPT"/>
            </w:pPr>
            <w:r>
              <w:t>Korespondence týkající se plateb, včetně faktur a Potvrzení průběžných a závěrečných plateb bude probíhat emailem nebo písemně na adresy sdělené Správcem stavby, Objednatelem a Zhotovitelem.</w:t>
            </w:r>
          </w:p>
        </w:tc>
      </w:tr>
      <w:tr w:rsidR="00725023" w14:paraId="48463ACC" w14:textId="77777777" w:rsidTr="00F63C7D">
        <w:tc>
          <w:tcPr>
            <w:tcW w:w="3174" w:type="dxa"/>
            <w:vAlign w:val="center"/>
          </w:tcPr>
          <w:p w14:paraId="2194C8E8" w14:textId="42E07A93" w:rsidR="00725023" w:rsidRDefault="00725023" w:rsidP="00725023">
            <w:pPr>
              <w:pStyle w:val="6VlPT"/>
            </w:pPr>
            <w:r>
              <w:t>Formát</w:t>
            </w:r>
          </w:p>
        </w:tc>
        <w:tc>
          <w:tcPr>
            <w:tcW w:w="1217" w:type="dxa"/>
            <w:tcBorders>
              <w:tl2br w:val="single" w:sz="4" w:space="0" w:color="auto"/>
            </w:tcBorders>
            <w:vAlign w:val="center"/>
          </w:tcPr>
          <w:p w14:paraId="63EC2FCA" w14:textId="77777777" w:rsidR="00725023" w:rsidRDefault="00725023" w:rsidP="00725023">
            <w:pPr>
              <w:pStyle w:val="7ST"/>
            </w:pPr>
          </w:p>
        </w:tc>
        <w:tc>
          <w:tcPr>
            <w:tcW w:w="5219" w:type="dxa"/>
            <w:vAlign w:val="center"/>
          </w:tcPr>
          <w:p w14:paraId="76F24B78" w14:textId="6493D90D" w:rsidR="00725023" w:rsidRDefault="00725023" w:rsidP="00725023">
            <w:pPr>
              <w:pStyle w:val="8VPT"/>
            </w:pPr>
            <w:r>
              <w:t>Nedohodnou-li se Strany jinak, je Zhotovitel povinen Správci stavby předat Vyúčtování rovněž v elektronické podobě ve formátu XLS (soubor *.</w:t>
            </w:r>
            <w:proofErr w:type="spellStart"/>
            <w:r>
              <w:t>xls</w:t>
            </w:r>
            <w:proofErr w:type="spellEnd"/>
            <w:r>
              <w:t>).</w:t>
            </w:r>
          </w:p>
        </w:tc>
      </w:tr>
      <w:tr w:rsidR="00725023" w14:paraId="6C318AF7" w14:textId="77777777" w:rsidTr="00F63C7D">
        <w:tc>
          <w:tcPr>
            <w:tcW w:w="3174" w:type="dxa"/>
            <w:vAlign w:val="center"/>
          </w:tcPr>
          <w:p w14:paraId="67C2EB04" w14:textId="16FAA709" w:rsidR="00725023" w:rsidRDefault="00725023" w:rsidP="00725023">
            <w:pPr>
              <w:pStyle w:val="6VlPT"/>
            </w:pPr>
            <w:r>
              <w:t>Doba pro předložení vyúčtování</w:t>
            </w:r>
          </w:p>
        </w:tc>
        <w:tc>
          <w:tcPr>
            <w:tcW w:w="1217" w:type="dxa"/>
            <w:tcBorders>
              <w:tl2br w:val="single" w:sz="4" w:space="0" w:color="auto"/>
            </w:tcBorders>
            <w:vAlign w:val="center"/>
          </w:tcPr>
          <w:p w14:paraId="3BBEF728" w14:textId="77777777" w:rsidR="00725023" w:rsidRDefault="00725023" w:rsidP="00725023">
            <w:pPr>
              <w:pStyle w:val="7ST"/>
            </w:pPr>
          </w:p>
        </w:tc>
        <w:tc>
          <w:tcPr>
            <w:tcW w:w="5219" w:type="dxa"/>
            <w:vAlign w:val="center"/>
          </w:tcPr>
          <w:p w14:paraId="281C994B" w14:textId="28E6B98C" w:rsidR="00725023" w:rsidRDefault="00725023" w:rsidP="00725023">
            <w:pPr>
              <w:pStyle w:val="8VPT"/>
            </w:pPr>
            <w:r w:rsidRPr="003C5D10">
              <w:t>Zhotovitel je povinen předat Vyúčtování Správci stavby vždy nejpozději do 15 dne kalendářního měsíce následujícího po měsíci, za který se Vyúčtování předává.</w:t>
            </w:r>
          </w:p>
        </w:tc>
      </w:tr>
      <w:tr w:rsidR="00725023" w14:paraId="70241B3E" w14:textId="77777777" w:rsidTr="00F63C7D">
        <w:tc>
          <w:tcPr>
            <w:tcW w:w="3174" w:type="dxa"/>
            <w:vAlign w:val="center"/>
          </w:tcPr>
          <w:p w14:paraId="33FC5090" w14:textId="3668E8F5" w:rsidR="00725023" w:rsidRDefault="00725023" w:rsidP="00725023">
            <w:pPr>
              <w:pStyle w:val="6VlPT"/>
            </w:pPr>
            <w:r>
              <w:t>Vyúčtování neměřených položek</w:t>
            </w:r>
          </w:p>
        </w:tc>
        <w:tc>
          <w:tcPr>
            <w:tcW w:w="1217" w:type="dxa"/>
            <w:tcBorders>
              <w:tl2br w:val="single" w:sz="4" w:space="0" w:color="auto"/>
            </w:tcBorders>
            <w:vAlign w:val="center"/>
          </w:tcPr>
          <w:p w14:paraId="71AB832B" w14:textId="77777777" w:rsidR="00725023" w:rsidRDefault="00725023" w:rsidP="00725023">
            <w:pPr>
              <w:pStyle w:val="7ST"/>
            </w:pPr>
          </w:p>
        </w:tc>
        <w:tc>
          <w:tcPr>
            <w:tcW w:w="5219" w:type="dxa"/>
            <w:vAlign w:val="center"/>
          </w:tcPr>
          <w:p w14:paraId="5BD4072C" w14:textId="71BDC236" w:rsidR="00725023" w:rsidRPr="003C5D10" w:rsidRDefault="00725023" w:rsidP="00725023">
            <w:pPr>
              <w:pStyle w:val="8VPT"/>
            </w:pPr>
            <w:r w:rsidRPr="003C5D10">
              <w:t>Nestanovuje se platba neměřených položek ve Vyúčtování.</w:t>
            </w:r>
          </w:p>
        </w:tc>
      </w:tr>
      <w:tr w:rsidR="00725023" w14:paraId="116BBD60" w14:textId="77777777" w:rsidTr="0019616B">
        <w:tc>
          <w:tcPr>
            <w:tcW w:w="3174" w:type="dxa"/>
            <w:vAlign w:val="center"/>
          </w:tcPr>
          <w:p w14:paraId="0A71A340" w14:textId="17D08F33" w:rsidR="00725023" w:rsidRDefault="00725023" w:rsidP="00725023">
            <w:pPr>
              <w:pStyle w:val="5VlT"/>
            </w:pPr>
            <w:r>
              <w:t>Technologické zařízení a materiály určené pro dílo</w:t>
            </w:r>
          </w:p>
        </w:tc>
        <w:tc>
          <w:tcPr>
            <w:tcW w:w="1217" w:type="dxa"/>
            <w:vAlign w:val="center"/>
          </w:tcPr>
          <w:p w14:paraId="44908BB1" w14:textId="76A7D657" w:rsidR="00725023" w:rsidRDefault="00725023" w:rsidP="00725023">
            <w:pPr>
              <w:pStyle w:val="7ST"/>
            </w:pPr>
            <w:r>
              <w:t>14.5</w:t>
            </w:r>
          </w:p>
        </w:tc>
        <w:tc>
          <w:tcPr>
            <w:tcW w:w="5219" w:type="dxa"/>
            <w:tcBorders>
              <w:bottom w:val="single" w:sz="4" w:space="0" w:color="auto"/>
            </w:tcBorders>
            <w:vAlign w:val="center"/>
          </w:tcPr>
          <w:p w14:paraId="784BDD0A" w14:textId="37125B7D" w:rsidR="00725023" w:rsidRPr="003C5D10" w:rsidRDefault="00725023" w:rsidP="00725023">
            <w:pPr>
              <w:pStyle w:val="8VPT"/>
            </w:pPr>
            <w:r>
              <w:t>Příloha k nabídce neobsahuje předmětné seznamy.</w:t>
            </w:r>
          </w:p>
        </w:tc>
      </w:tr>
      <w:tr w:rsidR="00725023" w14:paraId="364A012D" w14:textId="77777777" w:rsidTr="0019616B">
        <w:tc>
          <w:tcPr>
            <w:tcW w:w="3174" w:type="dxa"/>
            <w:vAlign w:val="center"/>
          </w:tcPr>
          <w:p w14:paraId="7D695D2F" w14:textId="53D32D9B" w:rsidR="00725023" w:rsidRPr="009432A4" w:rsidRDefault="00725023" w:rsidP="00725023">
            <w:pPr>
              <w:pStyle w:val="5VlT"/>
            </w:pPr>
            <w:r>
              <w:t>Vydání potvrzení průběžné platby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vAlign w:val="center"/>
          </w:tcPr>
          <w:p w14:paraId="4E28D061" w14:textId="6789673A" w:rsidR="00725023" w:rsidRDefault="00725023" w:rsidP="00725023">
            <w:pPr>
              <w:pStyle w:val="7ST"/>
            </w:pPr>
            <w:r>
              <w:t>14.6</w:t>
            </w:r>
          </w:p>
        </w:tc>
        <w:tc>
          <w:tcPr>
            <w:tcW w:w="5219" w:type="dxa"/>
            <w:tcBorders>
              <w:tl2br w:val="single" w:sz="4" w:space="0" w:color="auto"/>
            </w:tcBorders>
            <w:vAlign w:val="center"/>
          </w:tcPr>
          <w:p w14:paraId="0ECF0045" w14:textId="1D4A06B2" w:rsidR="00725023" w:rsidRDefault="00725023" w:rsidP="00725023">
            <w:pPr>
              <w:pStyle w:val="8VPT"/>
            </w:pPr>
          </w:p>
        </w:tc>
      </w:tr>
      <w:tr w:rsidR="00725023" w14:paraId="091C806D" w14:textId="77777777" w:rsidTr="0019616B">
        <w:tc>
          <w:tcPr>
            <w:tcW w:w="3174" w:type="dxa"/>
            <w:vAlign w:val="center"/>
          </w:tcPr>
          <w:p w14:paraId="1F5BAE0E" w14:textId="3BEFA059" w:rsidR="00725023" w:rsidRPr="009432A4" w:rsidRDefault="00725023" w:rsidP="00725023">
            <w:pPr>
              <w:pStyle w:val="6VlPT"/>
            </w:pPr>
            <w:r>
              <w:t>Minimální částka Potvrzení průběžné platby</w:t>
            </w:r>
          </w:p>
        </w:tc>
        <w:tc>
          <w:tcPr>
            <w:tcW w:w="1217" w:type="dxa"/>
            <w:tcBorders>
              <w:tl2br w:val="single" w:sz="4" w:space="0" w:color="auto"/>
            </w:tcBorders>
            <w:vAlign w:val="center"/>
          </w:tcPr>
          <w:p w14:paraId="1B312063" w14:textId="72E74D52" w:rsidR="00725023" w:rsidRDefault="00725023" w:rsidP="00725023">
            <w:pPr>
              <w:pStyle w:val="7ST"/>
            </w:pPr>
          </w:p>
        </w:tc>
        <w:tc>
          <w:tcPr>
            <w:tcW w:w="5219" w:type="dxa"/>
            <w:vAlign w:val="center"/>
          </w:tcPr>
          <w:p w14:paraId="46B42C83" w14:textId="41569941" w:rsidR="00725023" w:rsidRDefault="00725023" w:rsidP="00725023">
            <w:pPr>
              <w:pStyle w:val="8VPT"/>
            </w:pPr>
            <w:r>
              <w:t>Minimální částka Potvrzení průběžné platby se nestanovuje.</w:t>
            </w:r>
          </w:p>
        </w:tc>
      </w:tr>
      <w:tr w:rsidR="00725023" w14:paraId="083F2424" w14:textId="77777777" w:rsidTr="00F63C7D">
        <w:tc>
          <w:tcPr>
            <w:tcW w:w="3174" w:type="dxa"/>
            <w:vAlign w:val="center"/>
          </w:tcPr>
          <w:p w14:paraId="5668E1E6" w14:textId="2E8E3E92" w:rsidR="00725023" w:rsidRDefault="00725023" w:rsidP="00725023">
            <w:pPr>
              <w:pStyle w:val="6VlPT"/>
            </w:pPr>
            <w:r>
              <w:t>Maximální výše zadržitelné částky na opravu nebo výměny</w:t>
            </w:r>
          </w:p>
        </w:tc>
        <w:tc>
          <w:tcPr>
            <w:tcW w:w="1217" w:type="dxa"/>
            <w:tcBorders>
              <w:tl2br w:val="single" w:sz="4" w:space="0" w:color="auto"/>
            </w:tcBorders>
            <w:vAlign w:val="center"/>
          </w:tcPr>
          <w:p w14:paraId="10AF1F8E" w14:textId="77777777" w:rsidR="00725023" w:rsidRDefault="00725023" w:rsidP="00725023">
            <w:pPr>
              <w:pStyle w:val="7ST"/>
            </w:pPr>
          </w:p>
        </w:tc>
        <w:tc>
          <w:tcPr>
            <w:tcW w:w="5219" w:type="dxa"/>
            <w:vAlign w:val="center"/>
          </w:tcPr>
          <w:p w14:paraId="295A4CC0" w14:textId="22034394" w:rsidR="00725023" w:rsidRDefault="00725023" w:rsidP="00725023">
            <w:pPr>
              <w:pStyle w:val="8VPT"/>
            </w:pPr>
            <w:r>
              <w:t>Maximální výše zadržitelné částky na náklady na opravu nebo výměnu činí 10 % z Přijaté smluvní částky.</w:t>
            </w:r>
          </w:p>
        </w:tc>
      </w:tr>
      <w:tr w:rsidR="00725023" w14:paraId="3ED93CDD" w14:textId="77777777" w:rsidTr="00F63C7D">
        <w:tc>
          <w:tcPr>
            <w:tcW w:w="3174" w:type="dxa"/>
            <w:vAlign w:val="center"/>
          </w:tcPr>
          <w:p w14:paraId="18A6637B" w14:textId="724444C0" w:rsidR="00725023" w:rsidRDefault="00725023" w:rsidP="00725023">
            <w:pPr>
              <w:pStyle w:val="6VlPT"/>
            </w:pPr>
            <w:r>
              <w:lastRenderedPageBreak/>
              <w:t>Výše zadržené částky pro stanovená porušení Smlouvy</w:t>
            </w:r>
          </w:p>
        </w:tc>
        <w:tc>
          <w:tcPr>
            <w:tcW w:w="1217" w:type="dxa"/>
            <w:tcBorders>
              <w:tl2br w:val="single" w:sz="4" w:space="0" w:color="auto"/>
            </w:tcBorders>
            <w:vAlign w:val="center"/>
          </w:tcPr>
          <w:p w14:paraId="42433615" w14:textId="77777777" w:rsidR="00725023" w:rsidRDefault="00725023" w:rsidP="00725023">
            <w:pPr>
              <w:pStyle w:val="7ST"/>
            </w:pPr>
          </w:p>
        </w:tc>
        <w:tc>
          <w:tcPr>
            <w:tcW w:w="5219" w:type="dxa"/>
            <w:vAlign w:val="center"/>
          </w:tcPr>
          <w:p w14:paraId="277E99A6" w14:textId="400E7E99" w:rsidR="00725023" w:rsidRDefault="00725023" w:rsidP="00725023">
            <w:pPr>
              <w:pStyle w:val="8VPT"/>
            </w:pPr>
            <w:r>
              <w:t>Objednatel je oprávněn zadržet až 50 % z kterékoliv Průběžné platby, a to i opakovaně.</w:t>
            </w:r>
          </w:p>
        </w:tc>
      </w:tr>
      <w:tr w:rsidR="00725023" w14:paraId="09153376" w14:textId="77777777" w:rsidTr="00F63C7D">
        <w:tc>
          <w:tcPr>
            <w:tcW w:w="3174" w:type="dxa"/>
            <w:vAlign w:val="center"/>
          </w:tcPr>
          <w:p w14:paraId="12D0DAF2" w14:textId="071B8F5F" w:rsidR="00725023" w:rsidRDefault="00725023" w:rsidP="00725023">
            <w:pPr>
              <w:pStyle w:val="6VlPT"/>
            </w:pPr>
            <w:r>
              <w:t>Maximální výše zadržitelných částek</w:t>
            </w:r>
          </w:p>
        </w:tc>
        <w:tc>
          <w:tcPr>
            <w:tcW w:w="1217" w:type="dxa"/>
            <w:tcBorders>
              <w:tl2br w:val="single" w:sz="4" w:space="0" w:color="auto"/>
            </w:tcBorders>
            <w:vAlign w:val="center"/>
          </w:tcPr>
          <w:p w14:paraId="716C3D78" w14:textId="77777777" w:rsidR="00725023" w:rsidRDefault="00725023" w:rsidP="00725023">
            <w:pPr>
              <w:pStyle w:val="7ST"/>
            </w:pPr>
          </w:p>
        </w:tc>
        <w:tc>
          <w:tcPr>
            <w:tcW w:w="5219" w:type="dxa"/>
            <w:vAlign w:val="center"/>
          </w:tcPr>
          <w:p w14:paraId="607F2758" w14:textId="4757F68B" w:rsidR="00725023" w:rsidRDefault="00725023" w:rsidP="00725023">
            <w:pPr>
              <w:pStyle w:val="8VPT"/>
            </w:pPr>
            <w:r>
              <w:t>Maximální výše zadržitelných částek je stanovena ve výše 30 % z Přijaté smluvní částky.</w:t>
            </w:r>
          </w:p>
        </w:tc>
      </w:tr>
      <w:tr w:rsidR="00725023" w14:paraId="42E3C6EA" w14:textId="77777777" w:rsidTr="003E648B">
        <w:tc>
          <w:tcPr>
            <w:tcW w:w="3174" w:type="dxa"/>
            <w:vAlign w:val="center"/>
          </w:tcPr>
          <w:p w14:paraId="7C9209C1" w14:textId="7F3964CA" w:rsidR="00725023" w:rsidRDefault="00725023" w:rsidP="00725023">
            <w:pPr>
              <w:pStyle w:val="5VlT"/>
            </w:pPr>
            <w:r>
              <w:t>Žádost o potvrzení závěrečné platby</w:t>
            </w:r>
          </w:p>
        </w:tc>
        <w:tc>
          <w:tcPr>
            <w:tcW w:w="1217" w:type="dxa"/>
            <w:vAlign w:val="center"/>
          </w:tcPr>
          <w:p w14:paraId="098D19B8" w14:textId="5350AFFD" w:rsidR="00725023" w:rsidRDefault="00725023" w:rsidP="00725023">
            <w:pPr>
              <w:pStyle w:val="7ST"/>
            </w:pPr>
            <w:r>
              <w:t>14.11</w:t>
            </w:r>
          </w:p>
        </w:tc>
        <w:tc>
          <w:tcPr>
            <w:tcW w:w="5219" w:type="dxa"/>
            <w:vAlign w:val="center"/>
          </w:tcPr>
          <w:p w14:paraId="05204AD7" w14:textId="57DCA725" w:rsidR="00725023" w:rsidRDefault="00725023" w:rsidP="00725023">
            <w:pPr>
              <w:pStyle w:val="8VPT"/>
            </w:pPr>
            <w:r>
              <w:t>Nedohodnou-li se Strany jinak, je Zhotovitel povinen Správci stavby předat Závěrečné vyúčtování rovněž v elektronické podobě ve formátu XLS (soubor *.</w:t>
            </w:r>
            <w:proofErr w:type="spellStart"/>
            <w:r>
              <w:t>xls</w:t>
            </w:r>
            <w:proofErr w:type="spellEnd"/>
            <w:r>
              <w:t>).</w:t>
            </w:r>
          </w:p>
        </w:tc>
      </w:tr>
      <w:tr w:rsidR="00725023" w14:paraId="269D5E67" w14:textId="77777777" w:rsidTr="00F63C7D">
        <w:tc>
          <w:tcPr>
            <w:tcW w:w="3174" w:type="dxa"/>
            <w:vAlign w:val="center"/>
          </w:tcPr>
          <w:p w14:paraId="2771BF6D" w14:textId="470529C2" w:rsidR="00725023" w:rsidRDefault="00725023" w:rsidP="00725023">
            <w:pPr>
              <w:pStyle w:val="5VlT"/>
            </w:pPr>
            <w:r>
              <w:t>Prodlení s udržováním v platnosti bankovní záruky</w:t>
            </w:r>
          </w:p>
        </w:tc>
        <w:tc>
          <w:tcPr>
            <w:tcW w:w="1217" w:type="dxa"/>
            <w:vAlign w:val="center"/>
          </w:tcPr>
          <w:p w14:paraId="51C98A7E" w14:textId="2C1FBFDC" w:rsidR="00725023" w:rsidRDefault="00725023" w:rsidP="00725023">
            <w:pPr>
              <w:pStyle w:val="7ST"/>
            </w:pPr>
            <w:r>
              <w:t>(a)</w:t>
            </w:r>
          </w:p>
        </w:tc>
        <w:tc>
          <w:tcPr>
            <w:tcW w:w="5219" w:type="dxa"/>
            <w:vAlign w:val="center"/>
          </w:tcPr>
          <w:p w14:paraId="3BD2F212" w14:textId="5910203B" w:rsidR="00725023" w:rsidRDefault="00725023" w:rsidP="00725023">
            <w:pPr>
              <w:pStyle w:val="8VPT"/>
            </w:pPr>
            <w:r>
              <w:t>Zadržená částka může být ve výši maximálně 30 % z Průběžné platby.</w:t>
            </w:r>
          </w:p>
        </w:tc>
      </w:tr>
      <w:tr w:rsidR="00725023" w14:paraId="6679FA33" w14:textId="77777777" w:rsidTr="00F63C7D">
        <w:tc>
          <w:tcPr>
            <w:tcW w:w="3174" w:type="dxa"/>
            <w:vAlign w:val="center"/>
          </w:tcPr>
          <w:p w14:paraId="14C405C9" w14:textId="5AB151F2" w:rsidR="00725023" w:rsidRPr="009432A4" w:rsidRDefault="00725023" w:rsidP="00725023">
            <w:pPr>
              <w:pStyle w:val="5VlT"/>
            </w:pPr>
            <w:r>
              <w:t>Přes pokyn Správce stavby ke zjednání nápravy neplnění povinností podle Pod-článku 6.7</w:t>
            </w:r>
          </w:p>
        </w:tc>
        <w:tc>
          <w:tcPr>
            <w:tcW w:w="1217" w:type="dxa"/>
            <w:vAlign w:val="center"/>
          </w:tcPr>
          <w:p w14:paraId="3F1EAA9D" w14:textId="5FA19AF0" w:rsidR="00725023" w:rsidRDefault="00725023" w:rsidP="00725023">
            <w:pPr>
              <w:pStyle w:val="7ST"/>
            </w:pPr>
            <w:r>
              <w:t>(b)</w:t>
            </w:r>
          </w:p>
        </w:tc>
        <w:tc>
          <w:tcPr>
            <w:tcW w:w="5219" w:type="dxa"/>
            <w:vAlign w:val="center"/>
          </w:tcPr>
          <w:p w14:paraId="16842487" w14:textId="55C1C3DA" w:rsidR="00725023" w:rsidRDefault="00725023" w:rsidP="00725023">
            <w:pPr>
              <w:pStyle w:val="8VPT"/>
            </w:pPr>
            <w:r>
              <w:t>Zadržená částka může být ve výši maximálně 30 % z Průběžné platby.</w:t>
            </w:r>
          </w:p>
        </w:tc>
      </w:tr>
      <w:tr w:rsidR="00725023" w14:paraId="79AF2196" w14:textId="77777777" w:rsidTr="00F63C7D">
        <w:tc>
          <w:tcPr>
            <w:tcW w:w="3174" w:type="dxa"/>
            <w:vAlign w:val="center"/>
          </w:tcPr>
          <w:p w14:paraId="0C5C3E11" w14:textId="058353CC" w:rsidR="00725023" w:rsidRPr="009432A4" w:rsidRDefault="00725023" w:rsidP="00725023">
            <w:pPr>
              <w:pStyle w:val="5VlT"/>
            </w:pPr>
            <w:r>
              <w:t>Na základě pokynu Správce stavby ve stanoveném termínu nepředložení aktualizovaného Harmonogramu podle Pod-článku 8.3</w:t>
            </w:r>
          </w:p>
        </w:tc>
        <w:tc>
          <w:tcPr>
            <w:tcW w:w="1217" w:type="dxa"/>
            <w:vAlign w:val="center"/>
          </w:tcPr>
          <w:p w14:paraId="49C5C74D" w14:textId="1A32652B" w:rsidR="00725023" w:rsidRDefault="00725023" w:rsidP="00725023">
            <w:pPr>
              <w:pStyle w:val="7ST"/>
            </w:pPr>
            <w:r>
              <w:t>(c)</w:t>
            </w:r>
          </w:p>
        </w:tc>
        <w:tc>
          <w:tcPr>
            <w:tcW w:w="5219" w:type="dxa"/>
            <w:vAlign w:val="center"/>
          </w:tcPr>
          <w:p w14:paraId="437BA67F" w14:textId="1A5FF4F8" w:rsidR="00725023" w:rsidRDefault="00725023" w:rsidP="00725023">
            <w:pPr>
              <w:pStyle w:val="8VPT"/>
            </w:pPr>
            <w:r>
              <w:t>Zadržená částka může být ve výši maximálně 30 % z Průběžné platby.</w:t>
            </w:r>
          </w:p>
        </w:tc>
      </w:tr>
      <w:tr w:rsidR="00725023" w14:paraId="3E7F833F" w14:textId="77777777" w:rsidTr="003E648B">
        <w:tc>
          <w:tcPr>
            <w:tcW w:w="3174" w:type="dxa"/>
            <w:vAlign w:val="center"/>
          </w:tcPr>
          <w:p w14:paraId="44D09C35" w14:textId="6E459978" w:rsidR="00725023" w:rsidRPr="009432A4" w:rsidRDefault="00725023" w:rsidP="00725023">
            <w:pPr>
              <w:pStyle w:val="5VlT"/>
            </w:pPr>
            <w:r>
              <w:t>Nepředložení nebo neudržování v platnosti pojistné smlouvy podle Pod-článku 18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vAlign w:val="center"/>
          </w:tcPr>
          <w:p w14:paraId="12057140" w14:textId="7F1D8674" w:rsidR="00725023" w:rsidRDefault="00725023" w:rsidP="00725023">
            <w:pPr>
              <w:pStyle w:val="7ST"/>
            </w:pPr>
            <w:r>
              <w:t>(d)</w:t>
            </w:r>
          </w:p>
        </w:tc>
        <w:tc>
          <w:tcPr>
            <w:tcW w:w="5219" w:type="dxa"/>
            <w:vAlign w:val="center"/>
          </w:tcPr>
          <w:p w14:paraId="75D66F7A" w14:textId="2ABC05B4" w:rsidR="00725023" w:rsidRDefault="00725023" w:rsidP="00725023">
            <w:pPr>
              <w:pStyle w:val="8VPT"/>
            </w:pPr>
            <w:r>
              <w:t>Zadržená částka může být ve výši maximálně 30 % z Průběžné platby.</w:t>
            </w:r>
          </w:p>
        </w:tc>
      </w:tr>
      <w:tr w:rsidR="00725023" w14:paraId="0FA42E78" w14:textId="77777777" w:rsidTr="003E648B">
        <w:tc>
          <w:tcPr>
            <w:tcW w:w="3174" w:type="dxa"/>
            <w:vAlign w:val="center"/>
          </w:tcPr>
          <w:p w14:paraId="6190EDBE" w14:textId="0A33A415" w:rsidR="00725023" w:rsidRPr="009432A4" w:rsidRDefault="00725023" w:rsidP="00725023">
            <w:pPr>
              <w:pStyle w:val="6VlPT"/>
            </w:pPr>
            <w:r>
              <w:t>Maximální částka zadržených plateb</w:t>
            </w:r>
          </w:p>
        </w:tc>
        <w:tc>
          <w:tcPr>
            <w:tcW w:w="1217" w:type="dxa"/>
            <w:tcBorders>
              <w:tl2br w:val="single" w:sz="4" w:space="0" w:color="auto"/>
            </w:tcBorders>
            <w:vAlign w:val="center"/>
          </w:tcPr>
          <w:p w14:paraId="0FFD81BF" w14:textId="7A2A7D5C" w:rsidR="00725023" w:rsidRDefault="00725023" w:rsidP="00725023">
            <w:pPr>
              <w:pStyle w:val="7ST"/>
            </w:pPr>
          </w:p>
        </w:tc>
        <w:tc>
          <w:tcPr>
            <w:tcW w:w="5219" w:type="dxa"/>
            <w:vAlign w:val="center"/>
          </w:tcPr>
          <w:p w14:paraId="0B672933" w14:textId="4B183A6B" w:rsidR="00725023" w:rsidRDefault="00725023" w:rsidP="00725023">
            <w:pPr>
              <w:pStyle w:val="8VPT"/>
            </w:pPr>
            <w:r>
              <w:t>Maximální částka zadržených plateb může činit 30 % z přijaté smluvní částky.</w:t>
            </w:r>
          </w:p>
        </w:tc>
      </w:tr>
      <w:tr w:rsidR="00725023" w14:paraId="18DB7269" w14:textId="77777777" w:rsidTr="003E648B">
        <w:tc>
          <w:tcPr>
            <w:tcW w:w="3174" w:type="dxa"/>
            <w:vAlign w:val="center"/>
          </w:tcPr>
          <w:p w14:paraId="2CB24DEE" w14:textId="7B85E86B" w:rsidR="00725023" w:rsidRPr="00153E07" w:rsidRDefault="00725023" w:rsidP="00725023">
            <w:pPr>
              <w:pStyle w:val="6VlPT"/>
            </w:pPr>
            <w:r>
              <w:t>Platba</w:t>
            </w:r>
          </w:p>
        </w:tc>
        <w:tc>
          <w:tcPr>
            <w:tcW w:w="1217" w:type="dxa"/>
            <w:vAlign w:val="center"/>
          </w:tcPr>
          <w:p w14:paraId="4F647715" w14:textId="25BD1A52" w:rsidR="00725023" w:rsidRDefault="00725023" w:rsidP="00725023">
            <w:pPr>
              <w:pStyle w:val="7ST"/>
            </w:pPr>
            <w:r>
              <w:t>14.7</w:t>
            </w:r>
          </w:p>
        </w:tc>
        <w:tc>
          <w:tcPr>
            <w:tcW w:w="5219" w:type="dxa"/>
            <w:vAlign w:val="center"/>
          </w:tcPr>
          <w:p w14:paraId="5C392F61" w14:textId="5B3250FF" w:rsidR="00725023" w:rsidRDefault="00725023" w:rsidP="00725023">
            <w:pPr>
              <w:pStyle w:val="8VPT"/>
            </w:pPr>
            <w:r>
              <w:t>Splatnost částek potvrzených v každém Potvrzení průběžné platby a v Potvrzení závěrečné platby činí 21 kalendářních dní.</w:t>
            </w:r>
          </w:p>
        </w:tc>
      </w:tr>
      <w:tr w:rsidR="00725023" w14:paraId="7D60EFD0" w14:textId="77777777" w:rsidTr="003E648B">
        <w:tc>
          <w:tcPr>
            <w:tcW w:w="3174" w:type="dxa"/>
            <w:vAlign w:val="center"/>
          </w:tcPr>
          <w:p w14:paraId="1FB887F3" w14:textId="345A37DB" w:rsidR="00725023" w:rsidRPr="009432A4" w:rsidRDefault="00725023" w:rsidP="00725023">
            <w:pPr>
              <w:pStyle w:val="5VlT"/>
            </w:pPr>
            <w:r>
              <w:t>Měny plateb</w:t>
            </w:r>
          </w:p>
        </w:tc>
        <w:tc>
          <w:tcPr>
            <w:tcW w:w="1217" w:type="dxa"/>
            <w:vAlign w:val="center"/>
          </w:tcPr>
          <w:p w14:paraId="0544271C" w14:textId="041D91A5" w:rsidR="00725023" w:rsidRDefault="00725023" w:rsidP="00725023">
            <w:pPr>
              <w:pStyle w:val="7ST"/>
            </w:pPr>
            <w:r>
              <w:t>14.15</w:t>
            </w:r>
          </w:p>
        </w:tc>
        <w:tc>
          <w:tcPr>
            <w:tcW w:w="5219" w:type="dxa"/>
            <w:tcBorders>
              <w:bottom w:val="single" w:sz="4" w:space="0" w:color="auto"/>
            </w:tcBorders>
            <w:vAlign w:val="center"/>
          </w:tcPr>
          <w:p w14:paraId="229D08A2" w14:textId="46DEED3F" w:rsidR="00725023" w:rsidRDefault="00725023" w:rsidP="00725023">
            <w:pPr>
              <w:pStyle w:val="8VPT"/>
            </w:pPr>
            <w:r>
              <w:t>Platby budou prováděny v Korunách českých.</w:t>
            </w:r>
          </w:p>
        </w:tc>
      </w:tr>
      <w:tr w:rsidR="00725023" w14:paraId="7E8CC644" w14:textId="77777777" w:rsidTr="003E648B">
        <w:tc>
          <w:tcPr>
            <w:tcW w:w="3174" w:type="dxa"/>
            <w:vAlign w:val="center"/>
          </w:tcPr>
          <w:p w14:paraId="51A1237A" w14:textId="7140636C" w:rsidR="00725023" w:rsidRPr="009432A4" w:rsidRDefault="00725023" w:rsidP="00725023">
            <w:pPr>
              <w:pStyle w:val="5VlT"/>
            </w:pPr>
            <w:proofErr w:type="spellStart"/>
            <w:r>
              <w:t>Výzisky</w:t>
            </w:r>
            <w:proofErr w:type="spellEnd"/>
          </w:p>
        </w:tc>
        <w:tc>
          <w:tcPr>
            <w:tcW w:w="1217" w:type="dxa"/>
            <w:tcBorders>
              <w:bottom w:val="single" w:sz="4" w:space="0" w:color="auto"/>
            </w:tcBorders>
            <w:vAlign w:val="center"/>
          </w:tcPr>
          <w:p w14:paraId="2DDAD856" w14:textId="4E3328C2" w:rsidR="00725023" w:rsidRDefault="00725023" w:rsidP="00725023">
            <w:pPr>
              <w:pStyle w:val="7ST"/>
            </w:pPr>
            <w:r>
              <w:t>14.16</w:t>
            </w:r>
          </w:p>
        </w:tc>
        <w:tc>
          <w:tcPr>
            <w:tcW w:w="5219" w:type="dxa"/>
            <w:tcBorders>
              <w:tl2br w:val="single" w:sz="4" w:space="0" w:color="auto"/>
            </w:tcBorders>
            <w:vAlign w:val="center"/>
          </w:tcPr>
          <w:p w14:paraId="3FAA2CFD" w14:textId="1BAF8481" w:rsidR="00725023" w:rsidRDefault="00725023" w:rsidP="00725023">
            <w:pPr>
              <w:pStyle w:val="8VPT"/>
            </w:pPr>
          </w:p>
        </w:tc>
      </w:tr>
      <w:tr w:rsidR="00725023" w14:paraId="72DF107B" w14:textId="77777777" w:rsidTr="003E648B">
        <w:tc>
          <w:tcPr>
            <w:tcW w:w="3174" w:type="dxa"/>
            <w:vAlign w:val="center"/>
          </w:tcPr>
          <w:p w14:paraId="013DD322" w14:textId="377AFD2A" w:rsidR="00725023" w:rsidRDefault="00725023" w:rsidP="00725023">
            <w:pPr>
              <w:pStyle w:val="6VlPT"/>
            </w:pPr>
            <w:r>
              <w:t>Aplikace Pod-článku</w:t>
            </w:r>
          </w:p>
        </w:tc>
        <w:tc>
          <w:tcPr>
            <w:tcW w:w="1217" w:type="dxa"/>
            <w:tcBorders>
              <w:tl2br w:val="single" w:sz="4" w:space="0" w:color="auto"/>
            </w:tcBorders>
            <w:vAlign w:val="center"/>
          </w:tcPr>
          <w:p w14:paraId="3BD96138" w14:textId="044F05DC" w:rsidR="00725023" w:rsidRDefault="00725023" w:rsidP="00725023">
            <w:pPr>
              <w:pStyle w:val="7ST"/>
            </w:pPr>
          </w:p>
        </w:tc>
        <w:tc>
          <w:tcPr>
            <w:tcW w:w="5219" w:type="dxa"/>
            <w:vAlign w:val="center"/>
          </w:tcPr>
          <w:p w14:paraId="1D737F15" w14:textId="5203977D" w:rsidR="00725023" w:rsidRDefault="00725023" w:rsidP="00725023">
            <w:pPr>
              <w:pStyle w:val="8VPT"/>
            </w:pPr>
            <w:r w:rsidRPr="00EC6818">
              <w:t>Nepoužije se.</w:t>
            </w:r>
          </w:p>
        </w:tc>
      </w:tr>
      <w:tr w:rsidR="00725023" w14:paraId="0CA0B82B" w14:textId="77777777" w:rsidTr="003E648B">
        <w:tc>
          <w:tcPr>
            <w:tcW w:w="3174" w:type="dxa"/>
            <w:vAlign w:val="center"/>
          </w:tcPr>
          <w:p w14:paraId="07F4A270" w14:textId="66A074FA" w:rsidR="00725023" w:rsidRDefault="00725023" w:rsidP="00725023">
            <w:pPr>
              <w:pStyle w:val="6VlPT"/>
            </w:pPr>
            <w:r>
              <w:t>Rizika objednatele</w:t>
            </w:r>
          </w:p>
        </w:tc>
        <w:tc>
          <w:tcPr>
            <w:tcW w:w="1217" w:type="dxa"/>
            <w:vAlign w:val="center"/>
          </w:tcPr>
          <w:p w14:paraId="4F085A0F" w14:textId="34D29B6A" w:rsidR="00725023" w:rsidRDefault="00725023" w:rsidP="00725023">
            <w:pPr>
              <w:pStyle w:val="7ST"/>
            </w:pPr>
            <w:r>
              <w:t>17.3</w:t>
            </w:r>
          </w:p>
        </w:tc>
        <w:tc>
          <w:tcPr>
            <w:tcW w:w="5219" w:type="dxa"/>
            <w:tcBorders>
              <w:bottom w:val="single" w:sz="4" w:space="0" w:color="auto"/>
            </w:tcBorders>
            <w:vAlign w:val="center"/>
          </w:tcPr>
          <w:p w14:paraId="0E73D435" w14:textId="34B49388" w:rsidR="00725023" w:rsidRDefault="00725023" w:rsidP="00725023">
            <w:pPr>
              <w:pStyle w:val="8VPT"/>
            </w:pPr>
            <w:r w:rsidRPr="00AD2997">
              <w:t>Za rizika spojená s vodou se rozumí potopa znemožňující provádění Díla a zátopa Staveniště.</w:t>
            </w:r>
          </w:p>
        </w:tc>
      </w:tr>
      <w:tr w:rsidR="00725023" w14:paraId="53B7A0F2" w14:textId="77777777" w:rsidTr="003E648B">
        <w:tc>
          <w:tcPr>
            <w:tcW w:w="3174" w:type="dxa"/>
            <w:vAlign w:val="center"/>
          </w:tcPr>
          <w:p w14:paraId="28D372A4" w14:textId="0E8C93CA" w:rsidR="00725023" w:rsidRPr="00F95392" w:rsidRDefault="00725023" w:rsidP="00725023">
            <w:pPr>
              <w:pStyle w:val="5VlT"/>
            </w:pPr>
            <w:r>
              <w:t>Obecné požadavky na pojištění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vAlign w:val="center"/>
          </w:tcPr>
          <w:p w14:paraId="52E1D086" w14:textId="420E5585" w:rsidR="00725023" w:rsidRDefault="00725023" w:rsidP="00725023">
            <w:pPr>
              <w:pStyle w:val="7ST"/>
            </w:pPr>
            <w:r>
              <w:t>18.1</w:t>
            </w:r>
          </w:p>
        </w:tc>
        <w:tc>
          <w:tcPr>
            <w:tcW w:w="5219" w:type="dxa"/>
            <w:tcBorders>
              <w:tl2br w:val="single" w:sz="4" w:space="0" w:color="auto"/>
            </w:tcBorders>
            <w:vAlign w:val="center"/>
          </w:tcPr>
          <w:p w14:paraId="3C098171" w14:textId="2F1227B3" w:rsidR="00725023" w:rsidRPr="00AD2997" w:rsidRDefault="00725023" w:rsidP="00725023">
            <w:pPr>
              <w:pStyle w:val="8VPT"/>
            </w:pPr>
          </w:p>
        </w:tc>
      </w:tr>
      <w:tr w:rsidR="00725023" w14:paraId="340B0E31" w14:textId="77777777" w:rsidTr="003E648B">
        <w:tc>
          <w:tcPr>
            <w:tcW w:w="3174" w:type="dxa"/>
            <w:vAlign w:val="center"/>
          </w:tcPr>
          <w:p w14:paraId="0C993343" w14:textId="6689BEEA" w:rsidR="00725023" w:rsidRPr="00F95392" w:rsidRDefault="00725023" w:rsidP="00725023">
            <w:pPr>
              <w:pStyle w:val="6VlPT"/>
            </w:pPr>
            <w:r>
              <w:t>Doba platnosti pojištění</w:t>
            </w:r>
          </w:p>
        </w:tc>
        <w:tc>
          <w:tcPr>
            <w:tcW w:w="1217" w:type="dxa"/>
            <w:tcBorders>
              <w:tl2br w:val="single" w:sz="4" w:space="0" w:color="auto"/>
            </w:tcBorders>
            <w:vAlign w:val="center"/>
          </w:tcPr>
          <w:p w14:paraId="6C5044AA" w14:textId="4D6DFC63" w:rsidR="00725023" w:rsidRDefault="00725023" w:rsidP="00725023">
            <w:pPr>
              <w:pStyle w:val="7ST"/>
            </w:pPr>
          </w:p>
        </w:tc>
        <w:tc>
          <w:tcPr>
            <w:tcW w:w="5219" w:type="dxa"/>
            <w:vAlign w:val="center"/>
          </w:tcPr>
          <w:p w14:paraId="5E6717DB" w14:textId="55EB7E1C" w:rsidR="00725023" w:rsidRPr="00AD2997" w:rsidRDefault="00725023" w:rsidP="00725023">
            <w:pPr>
              <w:pStyle w:val="8VPT"/>
            </w:pPr>
            <w:r w:rsidRPr="00AD2997">
              <w:t>Nestanovuje se jinak a Zhotovitel je tak povinen udržovat všechna pojištění v platnosti po celou Dobu pro dokončení.</w:t>
            </w:r>
          </w:p>
        </w:tc>
      </w:tr>
      <w:tr w:rsidR="00725023" w14:paraId="082ED58F" w14:textId="77777777" w:rsidTr="003E648B">
        <w:tc>
          <w:tcPr>
            <w:tcW w:w="3174" w:type="dxa"/>
            <w:vAlign w:val="center"/>
          </w:tcPr>
          <w:p w14:paraId="354625A3" w14:textId="0F783297" w:rsidR="00725023" w:rsidRDefault="00725023" w:rsidP="00725023">
            <w:pPr>
              <w:pStyle w:val="6VlPT"/>
            </w:pPr>
            <w:r>
              <w:t>Celkový limit pojistného plnění</w:t>
            </w:r>
          </w:p>
        </w:tc>
        <w:tc>
          <w:tcPr>
            <w:tcW w:w="1217" w:type="dxa"/>
            <w:tcBorders>
              <w:tl2br w:val="single" w:sz="4" w:space="0" w:color="auto"/>
            </w:tcBorders>
            <w:vAlign w:val="center"/>
          </w:tcPr>
          <w:p w14:paraId="5F1EBDBF" w14:textId="77777777" w:rsidR="00725023" w:rsidRDefault="00725023" w:rsidP="00725023">
            <w:pPr>
              <w:pStyle w:val="7ST"/>
            </w:pPr>
          </w:p>
        </w:tc>
        <w:tc>
          <w:tcPr>
            <w:tcW w:w="5219" w:type="dxa"/>
            <w:tcBorders>
              <w:bottom w:val="single" w:sz="4" w:space="0" w:color="auto"/>
            </w:tcBorders>
            <w:vAlign w:val="center"/>
          </w:tcPr>
          <w:p w14:paraId="396238EE" w14:textId="11398F6B" w:rsidR="00725023" w:rsidRPr="00AD2997" w:rsidRDefault="00725023" w:rsidP="00725023">
            <w:pPr>
              <w:pStyle w:val="8VPT"/>
            </w:pPr>
            <w:r w:rsidRPr="00E0003D">
              <w:t>Nestanovuje se jinak a celkový limit pojistného plnění pro jednotlivá pojištění a spoluúčast se řídí tímto Pod-článkem.</w:t>
            </w:r>
          </w:p>
        </w:tc>
      </w:tr>
      <w:tr w:rsidR="00725023" w14:paraId="20E38ABB" w14:textId="77777777" w:rsidTr="003E648B">
        <w:tc>
          <w:tcPr>
            <w:tcW w:w="3174" w:type="dxa"/>
            <w:vAlign w:val="center"/>
          </w:tcPr>
          <w:p w14:paraId="1A5FD011" w14:textId="683FB710" w:rsidR="00725023" w:rsidRDefault="00725023" w:rsidP="00725023">
            <w:pPr>
              <w:pStyle w:val="5VlT"/>
            </w:pPr>
            <w:r w:rsidRPr="00F95392">
              <w:t>Pojištění díla a vybavení zhotovitele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vAlign w:val="center"/>
          </w:tcPr>
          <w:p w14:paraId="68BDCDC7" w14:textId="03B92CE2" w:rsidR="00725023" w:rsidRDefault="00725023" w:rsidP="00725023">
            <w:pPr>
              <w:pStyle w:val="7ST"/>
            </w:pPr>
            <w:r>
              <w:t>18.2</w:t>
            </w:r>
          </w:p>
        </w:tc>
        <w:tc>
          <w:tcPr>
            <w:tcW w:w="5219" w:type="dxa"/>
            <w:tcBorders>
              <w:tl2br w:val="single" w:sz="4" w:space="0" w:color="auto"/>
            </w:tcBorders>
            <w:vAlign w:val="center"/>
          </w:tcPr>
          <w:p w14:paraId="548C2E92" w14:textId="6F5ECDAE" w:rsidR="00725023" w:rsidRDefault="00725023" w:rsidP="00725023">
            <w:pPr>
              <w:pStyle w:val="8VPT"/>
            </w:pPr>
          </w:p>
        </w:tc>
      </w:tr>
      <w:tr w:rsidR="00725023" w14:paraId="1C0306BF" w14:textId="77777777" w:rsidTr="003E648B">
        <w:tc>
          <w:tcPr>
            <w:tcW w:w="3174" w:type="dxa"/>
            <w:vAlign w:val="center"/>
          </w:tcPr>
          <w:p w14:paraId="19559551" w14:textId="2305897E" w:rsidR="00725023" w:rsidRPr="00E4367B" w:rsidRDefault="00725023" w:rsidP="00725023">
            <w:pPr>
              <w:pStyle w:val="6VlPT"/>
            </w:pPr>
            <w:r>
              <w:lastRenderedPageBreak/>
              <w:t>Výše pojistného plnění</w:t>
            </w:r>
          </w:p>
        </w:tc>
        <w:tc>
          <w:tcPr>
            <w:tcW w:w="1217" w:type="dxa"/>
            <w:tcBorders>
              <w:tl2br w:val="single" w:sz="4" w:space="0" w:color="auto"/>
            </w:tcBorders>
            <w:vAlign w:val="center"/>
          </w:tcPr>
          <w:p w14:paraId="034DF0B6" w14:textId="2678753A" w:rsidR="00725023" w:rsidRDefault="00725023" w:rsidP="00725023">
            <w:pPr>
              <w:pStyle w:val="7ST"/>
            </w:pPr>
          </w:p>
        </w:tc>
        <w:tc>
          <w:tcPr>
            <w:tcW w:w="5219" w:type="dxa"/>
            <w:vAlign w:val="center"/>
          </w:tcPr>
          <w:p w14:paraId="60183701" w14:textId="4BAA29C4" w:rsidR="00725023" w:rsidRDefault="00725023" w:rsidP="00725023">
            <w:pPr>
              <w:pStyle w:val="8VPT"/>
            </w:pPr>
            <w:r>
              <w:t>Pojistné plnění se stanoví ve výši minimálně Přijaté smluvní částky, a to v návaznosti na aktuální rozsah provedeného Díla.</w:t>
            </w:r>
          </w:p>
        </w:tc>
      </w:tr>
      <w:tr w:rsidR="00725023" w14:paraId="21810174" w14:textId="77777777" w:rsidTr="00F63C7D">
        <w:tc>
          <w:tcPr>
            <w:tcW w:w="3174" w:type="dxa"/>
            <w:vAlign w:val="center"/>
          </w:tcPr>
          <w:p w14:paraId="4E56F924" w14:textId="7635EC5D" w:rsidR="00725023" w:rsidRPr="00F95392" w:rsidRDefault="00725023" w:rsidP="00725023">
            <w:pPr>
              <w:pStyle w:val="6VlPT"/>
            </w:pPr>
            <w:r>
              <w:t>Pojištění rizik projektanta a rizika výrobce</w:t>
            </w:r>
          </w:p>
        </w:tc>
        <w:tc>
          <w:tcPr>
            <w:tcW w:w="1217" w:type="dxa"/>
            <w:tcBorders>
              <w:tl2br w:val="single" w:sz="4" w:space="0" w:color="auto"/>
            </w:tcBorders>
            <w:vAlign w:val="center"/>
          </w:tcPr>
          <w:p w14:paraId="79A0C1A0" w14:textId="77777777" w:rsidR="00725023" w:rsidRDefault="00725023" w:rsidP="00725023">
            <w:pPr>
              <w:pStyle w:val="7ST"/>
            </w:pPr>
          </w:p>
        </w:tc>
        <w:tc>
          <w:tcPr>
            <w:tcW w:w="5219" w:type="dxa"/>
            <w:vAlign w:val="center"/>
          </w:tcPr>
          <w:p w14:paraId="27311861" w14:textId="395E9958" w:rsidR="00725023" w:rsidRDefault="00725023" w:rsidP="00725023">
            <w:pPr>
              <w:pStyle w:val="8VPT"/>
            </w:pPr>
            <w:r w:rsidRPr="003C5D10">
              <w:t xml:space="preserve">Minimální částka pojistného krytí je stanovena ve výši </w:t>
            </w:r>
            <w:r>
              <w:t>20 </w:t>
            </w:r>
            <w:r w:rsidRPr="003C5D10">
              <w:t>mil. Kč.</w:t>
            </w:r>
          </w:p>
        </w:tc>
      </w:tr>
      <w:tr w:rsidR="00725023" w14:paraId="1D4B0FF5" w14:textId="77777777" w:rsidTr="00F63C7D">
        <w:tc>
          <w:tcPr>
            <w:tcW w:w="3174" w:type="dxa"/>
            <w:vAlign w:val="center"/>
          </w:tcPr>
          <w:p w14:paraId="079FCB9C" w14:textId="7D2DA83F" w:rsidR="00725023" w:rsidRDefault="00725023" w:rsidP="00725023">
            <w:pPr>
              <w:pStyle w:val="6VlPT"/>
            </w:pPr>
            <w:r>
              <w:t>Pojištění okolního majetku</w:t>
            </w:r>
          </w:p>
        </w:tc>
        <w:tc>
          <w:tcPr>
            <w:tcW w:w="1217" w:type="dxa"/>
            <w:tcBorders>
              <w:tl2br w:val="single" w:sz="4" w:space="0" w:color="auto"/>
            </w:tcBorders>
            <w:vAlign w:val="center"/>
          </w:tcPr>
          <w:p w14:paraId="1852CAC2" w14:textId="77777777" w:rsidR="00725023" w:rsidRDefault="00725023" w:rsidP="00725023">
            <w:pPr>
              <w:pStyle w:val="7ST"/>
            </w:pPr>
          </w:p>
        </w:tc>
        <w:tc>
          <w:tcPr>
            <w:tcW w:w="5219" w:type="dxa"/>
            <w:vAlign w:val="center"/>
          </w:tcPr>
          <w:p w14:paraId="3B3938F6" w14:textId="0C67B056" w:rsidR="00725023" w:rsidRPr="003C5D10" w:rsidRDefault="00725023" w:rsidP="00725023">
            <w:pPr>
              <w:pStyle w:val="8VPT"/>
            </w:pPr>
            <w:r w:rsidRPr="003C5D10">
              <w:t xml:space="preserve">Minimální částka pojistného krytí je stanovena ve výši </w:t>
            </w:r>
            <w:r>
              <w:t>150</w:t>
            </w:r>
            <w:r w:rsidRPr="008E324B">
              <w:t> mil. Kč.</w:t>
            </w:r>
          </w:p>
        </w:tc>
      </w:tr>
      <w:tr w:rsidR="00725023" w14:paraId="5085B5F5" w14:textId="77777777" w:rsidTr="003E648B">
        <w:tc>
          <w:tcPr>
            <w:tcW w:w="3174" w:type="dxa"/>
            <w:vAlign w:val="center"/>
          </w:tcPr>
          <w:p w14:paraId="67B1AA27" w14:textId="00E4981B" w:rsidR="00725023" w:rsidRDefault="00725023" w:rsidP="00725023">
            <w:pPr>
              <w:pStyle w:val="6VlPT"/>
            </w:pPr>
            <w:r w:rsidRPr="00F95392">
              <w:t>Pojištění pro případ úrazu osob a škod na majetku</w:t>
            </w:r>
          </w:p>
        </w:tc>
        <w:tc>
          <w:tcPr>
            <w:tcW w:w="1217" w:type="dxa"/>
            <w:vAlign w:val="center"/>
          </w:tcPr>
          <w:p w14:paraId="25D98E62" w14:textId="6239CA19" w:rsidR="00725023" w:rsidRDefault="00725023" w:rsidP="00725023">
            <w:pPr>
              <w:pStyle w:val="7ST"/>
            </w:pPr>
            <w:r>
              <w:t>18.3</w:t>
            </w:r>
          </w:p>
        </w:tc>
        <w:tc>
          <w:tcPr>
            <w:tcW w:w="5219" w:type="dxa"/>
            <w:tcBorders>
              <w:bottom w:val="single" w:sz="4" w:space="0" w:color="auto"/>
            </w:tcBorders>
            <w:vAlign w:val="center"/>
          </w:tcPr>
          <w:p w14:paraId="334EBAF3" w14:textId="77777777" w:rsidR="00725023" w:rsidRPr="003C5D10" w:rsidRDefault="00725023" w:rsidP="00725023">
            <w:pPr>
              <w:pStyle w:val="8VPT"/>
            </w:pPr>
            <w:r w:rsidRPr="003C5D10">
              <w:t>Předmětné pojištění musí být sjednáno tak, aby zahrnovalo odpovědnost Zhotovitele a všech jeho Podzhotovitelů zejména za:</w:t>
            </w:r>
          </w:p>
          <w:p w14:paraId="6E66C062" w14:textId="77777777" w:rsidR="00725023" w:rsidRDefault="00725023" w:rsidP="00725023">
            <w:pPr>
              <w:pStyle w:val="8VPT"/>
              <w:numPr>
                <w:ilvl w:val="0"/>
                <w:numId w:val="4"/>
              </w:numPr>
              <w:spacing w:before="0" w:after="0"/>
              <w:ind w:left="312" w:hanging="312"/>
            </w:pPr>
            <w:r w:rsidRPr="003C5D10">
              <w:t>újmu na zdraví a majetku zaměstnanců a zástupců Objednatele a</w:t>
            </w:r>
          </w:p>
          <w:p w14:paraId="263814E1" w14:textId="589D757B" w:rsidR="00725023" w:rsidRPr="003C5D10" w:rsidRDefault="00725023" w:rsidP="00725023">
            <w:pPr>
              <w:pStyle w:val="8VPT"/>
              <w:numPr>
                <w:ilvl w:val="0"/>
                <w:numId w:val="4"/>
              </w:numPr>
              <w:spacing w:before="0" w:after="0"/>
              <w:ind w:left="312" w:hanging="312"/>
            </w:pPr>
            <w:r>
              <w:t>újmu na majetku Objednatele a případných třetích osob.</w:t>
            </w:r>
          </w:p>
        </w:tc>
      </w:tr>
      <w:tr w:rsidR="00725023" w14:paraId="3544A15F" w14:textId="77777777" w:rsidTr="003E648B">
        <w:tc>
          <w:tcPr>
            <w:tcW w:w="3174" w:type="dxa"/>
            <w:vAlign w:val="center"/>
          </w:tcPr>
          <w:p w14:paraId="7FEF8466" w14:textId="43954CBD" w:rsidR="00725023" w:rsidRPr="00E4367B" w:rsidRDefault="00725023" w:rsidP="00725023">
            <w:pPr>
              <w:pStyle w:val="5VlT"/>
            </w:pPr>
            <w:r>
              <w:t>Rozhodování sporů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vAlign w:val="center"/>
          </w:tcPr>
          <w:p w14:paraId="22B72B93" w14:textId="51ADB8EA" w:rsidR="00725023" w:rsidRDefault="00725023" w:rsidP="00725023">
            <w:pPr>
              <w:pStyle w:val="7ST"/>
            </w:pPr>
            <w:r>
              <w:t>20</w:t>
            </w:r>
          </w:p>
        </w:tc>
        <w:tc>
          <w:tcPr>
            <w:tcW w:w="5219" w:type="dxa"/>
            <w:tcBorders>
              <w:tl2br w:val="single" w:sz="4" w:space="0" w:color="auto"/>
            </w:tcBorders>
            <w:vAlign w:val="center"/>
          </w:tcPr>
          <w:p w14:paraId="680F7D3E" w14:textId="568726FA" w:rsidR="00725023" w:rsidRPr="003C5D10" w:rsidRDefault="00725023" w:rsidP="00725023">
            <w:pPr>
              <w:pStyle w:val="8VPT"/>
              <w:spacing w:before="0" w:after="0"/>
              <w:ind w:left="312"/>
            </w:pPr>
          </w:p>
        </w:tc>
      </w:tr>
      <w:tr w:rsidR="00725023" w14:paraId="41044A66" w14:textId="77777777" w:rsidTr="003E648B">
        <w:tc>
          <w:tcPr>
            <w:tcW w:w="3174" w:type="dxa"/>
            <w:vAlign w:val="center"/>
          </w:tcPr>
          <w:p w14:paraId="039B0D3B" w14:textId="19EF2F4C" w:rsidR="00725023" w:rsidRPr="009432A4" w:rsidRDefault="00725023" w:rsidP="00725023">
            <w:pPr>
              <w:pStyle w:val="6VlPT"/>
            </w:pPr>
            <w:r>
              <w:t>Metodika rozhodování sporů</w:t>
            </w:r>
          </w:p>
        </w:tc>
        <w:tc>
          <w:tcPr>
            <w:tcW w:w="1217" w:type="dxa"/>
            <w:tcBorders>
              <w:tl2br w:val="single" w:sz="4" w:space="0" w:color="auto"/>
            </w:tcBorders>
            <w:vAlign w:val="center"/>
          </w:tcPr>
          <w:p w14:paraId="6E573A04" w14:textId="07F62E5C" w:rsidR="00725023" w:rsidRDefault="00725023" w:rsidP="00725023">
            <w:pPr>
              <w:pStyle w:val="7ST"/>
            </w:pPr>
          </w:p>
        </w:tc>
        <w:tc>
          <w:tcPr>
            <w:tcW w:w="5219" w:type="dxa"/>
            <w:vAlign w:val="center"/>
          </w:tcPr>
          <w:p w14:paraId="2359A464" w14:textId="22D9E8FC" w:rsidR="00725023" w:rsidRDefault="00725023" w:rsidP="00725023">
            <w:pPr>
              <w:pStyle w:val="8VPT"/>
            </w:pPr>
            <w:r>
              <w:t>Metodika k rozhodování sporů nebyla zatím SFDI vydána. Bude-li vydána v průběhu provádění Díla, zavazují se strany postupovat podle takové Metodiky bez zbytečného odkladu po tom, co se o jejím vydání dozvěděli; o datu této skutečnosti provede Správce stavby zápis do Stavebního deníku.</w:t>
            </w:r>
          </w:p>
        </w:tc>
      </w:tr>
      <w:tr w:rsidR="00725023" w14:paraId="07ADE741" w14:textId="77777777" w:rsidTr="00F63C7D">
        <w:tc>
          <w:tcPr>
            <w:tcW w:w="3174" w:type="dxa"/>
            <w:vAlign w:val="center"/>
          </w:tcPr>
          <w:p w14:paraId="45E2825D" w14:textId="0A5D384C" w:rsidR="00725023" w:rsidRDefault="00725023" w:rsidP="00725023">
            <w:pPr>
              <w:pStyle w:val="6VlPT"/>
            </w:pPr>
            <w:r>
              <w:t>Způsob rozhodování sporů</w:t>
            </w:r>
          </w:p>
        </w:tc>
        <w:tc>
          <w:tcPr>
            <w:tcW w:w="1217" w:type="dxa"/>
            <w:tcBorders>
              <w:tl2br w:val="single" w:sz="4" w:space="0" w:color="auto"/>
            </w:tcBorders>
            <w:vAlign w:val="center"/>
          </w:tcPr>
          <w:p w14:paraId="1DB0026E" w14:textId="77777777" w:rsidR="00725023" w:rsidRDefault="00725023" w:rsidP="00725023">
            <w:pPr>
              <w:pStyle w:val="7ST"/>
            </w:pPr>
          </w:p>
        </w:tc>
        <w:tc>
          <w:tcPr>
            <w:tcW w:w="5219" w:type="dxa"/>
            <w:vAlign w:val="center"/>
          </w:tcPr>
          <w:p w14:paraId="0459E4DF" w14:textId="42FD1996" w:rsidR="00725023" w:rsidRDefault="00725023" w:rsidP="00725023">
            <w:pPr>
              <w:pStyle w:val="8VPT"/>
            </w:pPr>
            <w:r>
              <w:t>Způsob rozhodování sporů se řídí variantou B.</w:t>
            </w:r>
          </w:p>
        </w:tc>
      </w:tr>
      <w:tr w:rsidR="00725023" w14:paraId="715A5231" w14:textId="77777777" w:rsidTr="00F63C7D">
        <w:tc>
          <w:tcPr>
            <w:tcW w:w="3174" w:type="dxa"/>
            <w:vAlign w:val="center"/>
          </w:tcPr>
          <w:p w14:paraId="45C96066" w14:textId="02CB78B2" w:rsidR="00725023" w:rsidRDefault="00725023" w:rsidP="00725023">
            <w:pPr>
              <w:pStyle w:val="6VlPT"/>
            </w:pPr>
          </w:p>
        </w:tc>
        <w:tc>
          <w:tcPr>
            <w:tcW w:w="1217" w:type="dxa"/>
            <w:tcBorders>
              <w:tl2br w:val="single" w:sz="4" w:space="0" w:color="auto"/>
            </w:tcBorders>
            <w:vAlign w:val="center"/>
          </w:tcPr>
          <w:p w14:paraId="59840AC3" w14:textId="77777777" w:rsidR="00725023" w:rsidRDefault="00725023" w:rsidP="00725023">
            <w:pPr>
              <w:pStyle w:val="7ST"/>
            </w:pPr>
          </w:p>
        </w:tc>
        <w:tc>
          <w:tcPr>
            <w:tcW w:w="5219" w:type="dxa"/>
            <w:vAlign w:val="center"/>
          </w:tcPr>
          <w:p w14:paraId="399DAF49" w14:textId="52E1F90A" w:rsidR="00725023" w:rsidRDefault="00725023" w:rsidP="00725023">
            <w:pPr>
              <w:pStyle w:val="8VPT"/>
            </w:pPr>
          </w:p>
        </w:tc>
      </w:tr>
    </w:tbl>
    <w:p w14:paraId="7D36EA5E" w14:textId="1D02C111" w:rsidR="003B6BFC" w:rsidRDefault="003B6BFC" w:rsidP="00754FF7">
      <w:pPr>
        <w:pStyle w:val="2Textzkladn"/>
      </w:pPr>
    </w:p>
    <w:p w14:paraId="0DB55D7B" w14:textId="77777777" w:rsidR="003B6BFC" w:rsidRDefault="003B6BFC">
      <w:pPr>
        <w:rPr>
          <w:rFonts w:ascii="Arial" w:hAnsi="Arial" w:cs="Arial"/>
          <w:sz w:val="20"/>
          <w:szCs w:val="20"/>
        </w:rPr>
      </w:pPr>
      <w:r>
        <w:br w:type="page"/>
      </w:r>
    </w:p>
    <w:p w14:paraId="01CFE2EC" w14:textId="54E715A2" w:rsidR="003B6BFC" w:rsidRPr="00A7297D" w:rsidRDefault="003B6BFC" w:rsidP="003B6BFC">
      <w:pPr>
        <w:pStyle w:val="Nzev"/>
        <w:spacing w:after="120"/>
      </w:pPr>
      <w:r>
        <w:lastRenderedPageBreak/>
        <w:t xml:space="preserve">Postup při </w:t>
      </w:r>
      <w:r w:rsidR="00C3392B">
        <w:rPr>
          <w:lang w:val="cs-CZ"/>
        </w:rPr>
        <w:t>V</w:t>
      </w:r>
      <w:proofErr w:type="spellStart"/>
      <w:r>
        <w:t>ariaci</w:t>
      </w:r>
      <w:proofErr w:type="spellEnd"/>
    </w:p>
    <w:p w14:paraId="1EA17F5F" w14:textId="77777777" w:rsidR="003B6BFC" w:rsidRPr="003B6BFC" w:rsidRDefault="003B6BFC" w:rsidP="003B6BFC">
      <w:pPr>
        <w:pStyle w:val="Odstavecseseznamem1"/>
        <w:numPr>
          <w:ilvl w:val="0"/>
          <w:numId w:val="9"/>
        </w:numPr>
        <w:spacing w:after="60" w:line="276" w:lineRule="auto"/>
        <w:ind w:left="425" w:hanging="425"/>
        <w:jc w:val="both"/>
        <w:rPr>
          <w:rFonts w:ascii="Arial" w:eastAsia="Arial Unicode MS" w:hAnsi="Arial" w:cs="Arial"/>
          <w:kern w:val="1"/>
          <w:lang w:eastAsia="ar-SA"/>
        </w:rPr>
      </w:pPr>
      <w:r w:rsidRPr="003B6BFC">
        <w:rPr>
          <w:rFonts w:ascii="Arial" w:eastAsia="Arial Unicode MS" w:hAnsi="Arial" w:cs="Arial"/>
          <w:kern w:val="1"/>
          <w:lang w:eastAsia="ar-SA"/>
        </w:rPr>
        <w:t xml:space="preserve">Tento dokument, jako součást Přílohy k nabídce, závazně doplňuje obecný postup Stran při </w:t>
      </w:r>
      <w:r w:rsidRPr="003B6BFC">
        <w:rPr>
          <w:rFonts w:ascii="Arial" w:eastAsia="Arial Unicode MS" w:hAnsi="Arial" w:cs="Arial"/>
          <w:i/>
          <w:kern w:val="1"/>
          <w:lang w:eastAsia="ar-SA"/>
        </w:rPr>
        <w:t>Variacích</w:t>
      </w:r>
      <w:r w:rsidRPr="003B6BFC">
        <w:rPr>
          <w:rFonts w:ascii="Arial" w:eastAsia="Arial Unicode MS" w:hAnsi="Arial" w:cs="Arial"/>
          <w:kern w:val="1"/>
          <w:lang w:eastAsia="ar-SA"/>
        </w:rPr>
        <w:t xml:space="preserve">, tj. změnách Díla nařízených nebo schválených jako Variace podle Článku 13 Smluvních podmínek; v návaznosti na obecnou právní úpravu definovanou zákonem č. 134/2016 Sb., o zadávání veřejných zakázek, ve znění pozdějších předpisů a v návaznosti na vnitro-organizační předpisy Objednatele. </w:t>
      </w:r>
    </w:p>
    <w:p w14:paraId="34A033F5" w14:textId="77777777" w:rsidR="003B6BFC" w:rsidRPr="003B6BFC" w:rsidRDefault="003B6BFC" w:rsidP="003B6BFC">
      <w:pPr>
        <w:pStyle w:val="Odstavecseseznamem1"/>
        <w:numPr>
          <w:ilvl w:val="0"/>
          <w:numId w:val="9"/>
        </w:numPr>
        <w:spacing w:after="60" w:line="276" w:lineRule="auto"/>
        <w:ind w:left="425" w:hanging="425"/>
        <w:jc w:val="both"/>
        <w:rPr>
          <w:rFonts w:ascii="Arial" w:eastAsia="Arial Unicode MS" w:hAnsi="Arial" w:cs="Arial"/>
          <w:kern w:val="1"/>
          <w:lang w:eastAsia="ar-SA"/>
        </w:rPr>
      </w:pPr>
      <w:r w:rsidRPr="003B6BFC">
        <w:rPr>
          <w:rFonts w:ascii="Arial" w:eastAsia="Arial Unicode MS" w:hAnsi="Arial" w:cs="Arial"/>
          <w:kern w:val="1"/>
          <w:lang w:eastAsia="ar-SA"/>
        </w:rPr>
        <w:t xml:space="preserve">Pro účely administrace se </w:t>
      </w:r>
      <w:r w:rsidRPr="003B6BFC">
        <w:rPr>
          <w:rFonts w:ascii="Arial" w:eastAsia="Arial Unicode MS" w:hAnsi="Arial" w:cs="Arial"/>
          <w:i/>
          <w:kern w:val="1"/>
          <w:lang w:eastAsia="ar-SA"/>
        </w:rPr>
        <w:t>Variací</w:t>
      </w:r>
      <w:r w:rsidRPr="003B6BFC">
        <w:rPr>
          <w:rFonts w:ascii="Arial" w:eastAsia="Arial Unicode MS" w:hAnsi="Arial" w:cs="Arial"/>
          <w:kern w:val="1"/>
          <w:lang w:eastAsia="ar-SA"/>
        </w:rPr>
        <w:t xml:space="preserve"> rozumí Změna, tj. jakákoli nutná změna Díla sjednaného na základě původního zadávacího řízení veřejné zakázky. Variací není měření skutečně provedeného množství plnění nebo Smluvní kompenzační nárok (</w:t>
      </w:r>
      <w:proofErr w:type="spellStart"/>
      <w:r w:rsidRPr="003B6BFC">
        <w:rPr>
          <w:rFonts w:ascii="Arial" w:eastAsia="Arial Unicode MS" w:hAnsi="Arial" w:cs="Arial"/>
          <w:kern w:val="1"/>
          <w:lang w:eastAsia="ar-SA"/>
        </w:rPr>
        <w:t>Claim</w:t>
      </w:r>
      <w:proofErr w:type="spellEnd"/>
      <w:r w:rsidRPr="003B6BFC">
        <w:rPr>
          <w:rFonts w:ascii="Arial" w:eastAsia="Arial Unicode MS" w:hAnsi="Arial" w:cs="Arial"/>
          <w:kern w:val="1"/>
          <w:lang w:eastAsia="ar-SA"/>
        </w:rPr>
        <w:t xml:space="preserve">). </w:t>
      </w:r>
    </w:p>
    <w:p w14:paraId="00F60CAF" w14:textId="77777777" w:rsidR="003B6BFC" w:rsidRPr="003B6BFC" w:rsidRDefault="003B6BFC" w:rsidP="003B6BFC">
      <w:pPr>
        <w:pStyle w:val="Odstavecseseznamem1"/>
        <w:numPr>
          <w:ilvl w:val="0"/>
          <w:numId w:val="9"/>
        </w:numPr>
        <w:spacing w:after="60" w:line="276" w:lineRule="auto"/>
        <w:ind w:left="425" w:hanging="425"/>
        <w:jc w:val="both"/>
        <w:rPr>
          <w:rFonts w:ascii="Arial" w:eastAsia="Arial Unicode MS" w:hAnsi="Arial" w:cs="Arial"/>
          <w:kern w:val="1"/>
          <w:lang w:eastAsia="ar-SA"/>
        </w:rPr>
      </w:pPr>
      <w:r w:rsidRPr="003B6BFC">
        <w:rPr>
          <w:rFonts w:ascii="Arial" w:eastAsia="Arial Unicode MS" w:hAnsi="Arial" w:cs="Arial"/>
          <w:kern w:val="1"/>
          <w:lang w:eastAsia="ar-SA"/>
        </w:rPr>
        <w:t xml:space="preserve">V případě, že </w:t>
      </w:r>
      <w:r w:rsidRPr="003B6BFC">
        <w:rPr>
          <w:rFonts w:ascii="Arial" w:eastAsia="Arial Unicode MS" w:hAnsi="Arial" w:cs="Arial"/>
          <w:i/>
          <w:kern w:val="1"/>
          <w:lang w:eastAsia="ar-SA"/>
        </w:rPr>
        <w:t>Variace</w:t>
      </w:r>
      <w:r w:rsidRPr="003B6BFC">
        <w:rPr>
          <w:rFonts w:ascii="Arial" w:eastAsia="Arial Unicode MS" w:hAnsi="Arial" w:cs="Arial"/>
          <w:kern w:val="1"/>
          <w:lang w:eastAsia="ar-SA"/>
        </w:rPr>
        <w:t xml:space="preserve"> zahrnuje změnu množství nebo kvality plnění, budou parametry změny závazku definovány ve Změnovém listu, potvrzeném (podepsaném) Stranami.</w:t>
      </w:r>
    </w:p>
    <w:p w14:paraId="7A513E68" w14:textId="77777777" w:rsidR="003B6BFC" w:rsidRDefault="003B6BFC" w:rsidP="003B6BFC">
      <w:pPr>
        <w:pStyle w:val="Odstavecseseznamem1"/>
        <w:numPr>
          <w:ilvl w:val="0"/>
          <w:numId w:val="9"/>
        </w:numPr>
        <w:spacing w:after="60" w:line="276" w:lineRule="auto"/>
        <w:ind w:left="425" w:hanging="425"/>
        <w:jc w:val="both"/>
        <w:rPr>
          <w:rFonts w:ascii="Arial" w:eastAsia="Arial Unicode MS" w:hAnsi="Arial" w:cs="Arial"/>
          <w:kern w:val="1"/>
          <w:lang w:eastAsia="ar-SA"/>
        </w:rPr>
      </w:pPr>
      <w:r w:rsidRPr="003B6BFC">
        <w:rPr>
          <w:rFonts w:ascii="Arial" w:eastAsia="Arial Unicode MS" w:hAnsi="Arial" w:cs="Arial"/>
          <w:kern w:val="1"/>
          <w:lang w:eastAsia="ar-SA"/>
        </w:rPr>
        <w:t>Pokud vznese Správce stavby na Zhotovitele požadavek na předložení návrhu variace s uvedením přiměřené lhůty, ve které má být návrh předložen, předloží Zhotovitel návrh variace Správci stavby ve formě Změnového listu včetně příloh a dalších dokladů nezbytných pro řádné zdůvodnění, popis, dokladování a ocenění Variace.</w:t>
      </w:r>
    </w:p>
    <w:p w14:paraId="73754AE7" w14:textId="77777777" w:rsidR="008C17BC" w:rsidRPr="003B6BFC" w:rsidRDefault="008C17BC" w:rsidP="008C17BC">
      <w:pPr>
        <w:pStyle w:val="Odstavecseseznamem1"/>
        <w:numPr>
          <w:ilvl w:val="0"/>
          <w:numId w:val="9"/>
        </w:numPr>
        <w:spacing w:after="60" w:line="276" w:lineRule="auto"/>
        <w:ind w:left="425" w:hanging="425"/>
        <w:jc w:val="both"/>
        <w:rPr>
          <w:rFonts w:ascii="Arial" w:eastAsia="Arial Unicode MS" w:hAnsi="Arial" w:cs="Arial"/>
          <w:kern w:val="1"/>
          <w:lang w:eastAsia="ar-SA"/>
        </w:rPr>
      </w:pPr>
      <w:r w:rsidRPr="003B6BFC">
        <w:rPr>
          <w:rFonts w:ascii="Arial" w:eastAsia="Arial Unicode MS" w:hAnsi="Arial" w:cs="Arial"/>
          <w:kern w:val="1"/>
          <w:lang w:eastAsia="ar-SA"/>
        </w:rPr>
        <w:t xml:space="preserve">Předložený návrh Správce stavby se Zhotovitelem projedná a výsledky jednání zaznamená do </w:t>
      </w:r>
      <w:r>
        <w:rPr>
          <w:rFonts w:ascii="Arial" w:eastAsia="Arial Unicode MS" w:hAnsi="Arial" w:cs="Arial"/>
          <w:kern w:val="1"/>
          <w:lang w:eastAsia="ar-SA"/>
        </w:rPr>
        <w:t>Změnového listu</w:t>
      </w:r>
      <w:r w:rsidRPr="003B6BFC">
        <w:rPr>
          <w:rFonts w:ascii="Arial" w:eastAsia="Arial Unicode MS" w:hAnsi="Arial" w:cs="Arial"/>
          <w:kern w:val="1"/>
          <w:lang w:eastAsia="ar-SA"/>
        </w:rPr>
        <w:t xml:space="preserve">, kterého se </w:t>
      </w:r>
      <w:r w:rsidRPr="003B6BFC">
        <w:rPr>
          <w:rFonts w:ascii="Arial" w:eastAsia="Arial Unicode MS" w:hAnsi="Arial" w:cs="Arial"/>
          <w:i/>
          <w:kern w:val="1"/>
          <w:lang w:eastAsia="ar-SA"/>
        </w:rPr>
        <w:t>Variace</w:t>
      </w:r>
      <w:r w:rsidRPr="003B6BFC">
        <w:rPr>
          <w:rFonts w:ascii="Arial" w:eastAsia="Arial Unicode MS" w:hAnsi="Arial" w:cs="Arial"/>
          <w:kern w:val="1"/>
          <w:lang w:eastAsia="ar-SA"/>
        </w:rPr>
        <w:t xml:space="preserve"> týká.</w:t>
      </w:r>
    </w:p>
    <w:p w14:paraId="75C7685D" w14:textId="77777777" w:rsidR="008C17BC" w:rsidRPr="003B6BFC" w:rsidRDefault="008C17BC" w:rsidP="008C17BC">
      <w:pPr>
        <w:pStyle w:val="Odstavecseseznamem1"/>
        <w:numPr>
          <w:ilvl w:val="0"/>
          <w:numId w:val="9"/>
        </w:numPr>
        <w:spacing w:after="60" w:line="276" w:lineRule="auto"/>
        <w:ind w:left="425" w:hanging="425"/>
        <w:jc w:val="both"/>
        <w:rPr>
          <w:rFonts w:ascii="Arial" w:hAnsi="Arial" w:cs="Arial"/>
        </w:rPr>
      </w:pPr>
      <w:r w:rsidRPr="003B6BFC">
        <w:rPr>
          <w:rFonts w:ascii="Arial" w:eastAsia="Arial Unicode MS" w:hAnsi="Arial" w:cs="Arial"/>
          <w:kern w:val="1"/>
          <w:lang w:eastAsia="ar-SA"/>
        </w:rPr>
        <w:t xml:space="preserve">Správce stavby vydá Zhotoviteli pokyn k provedení </w:t>
      </w:r>
      <w:r w:rsidRPr="003B6BFC">
        <w:rPr>
          <w:rFonts w:ascii="Arial" w:eastAsia="Arial Unicode MS" w:hAnsi="Arial" w:cs="Arial"/>
          <w:i/>
          <w:kern w:val="1"/>
          <w:lang w:eastAsia="ar-SA"/>
        </w:rPr>
        <w:t>Variace</w:t>
      </w:r>
      <w:r>
        <w:rPr>
          <w:rFonts w:ascii="Arial" w:eastAsia="Arial Unicode MS" w:hAnsi="Arial" w:cs="Arial"/>
          <w:i/>
          <w:kern w:val="1"/>
          <w:lang w:eastAsia="ar-SA"/>
        </w:rPr>
        <w:t xml:space="preserve">. </w:t>
      </w:r>
      <w:r>
        <w:rPr>
          <w:rFonts w:ascii="Arial" w:eastAsia="Arial Unicode MS" w:hAnsi="Arial" w:cs="Arial"/>
          <w:iCs/>
          <w:kern w:val="1"/>
          <w:lang w:eastAsia="ar-SA"/>
        </w:rPr>
        <w:t>Takový pokyn může být v odůvodněných případech vydán i bez předchozího projednání Změnového listu.</w:t>
      </w:r>
      <w:r w:rsidRPr="003B6BFC">
        <w:rPr>
          <w:rFonts w:ascii="Arial" w:eastAsia="Arial Unicode MS" w:hAnsi="Arial" w:cs="Arial"/>
          <w:kern w:val="1"/>
          <w:lang w:eastAsia="ar-SA"/>
        </w:rPr>
        <w:t xml:space="preserve"> </w:t>
      </w:r>
    </w:p>
    <w:p w14:paraId="7DFBC014" w14:textId="77777777" w:rsidR="008C17BC" w:rsidRPr="003B6BFC" w:rsidRDefault="008C17BC" w:rsidP="008C17BC">
      <w:pPr>
        <w:pStyle w:val="Odstavecseseznamem1"/>
        <w:numPr>
          <w:ilvl w:val="0"/>
          <w:numId w:val="9"/>
        </w:numPr>
        <w:spacing w:after="60" w:line="276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Ke každé Variaci musí být vyhotoven Změnový list, a to včetně Variace podle poslední věty předchozího bodu.</w:t>
      </w:r>
    </w:p>
    <w:p w14:paraId="10F35C91" w14:textId="4369D561" w:rsidR="004D3B57" w:rsidRPr="003B6BFC" w:rsidRDefault="008C17BC" w:rsidP="008C17BC">
      <w:pPr>
        <w:pStyle w:val="Odstavecseseznamem1"/>
        <w:numPr>
          <w:ilvl w:val="0"/>
          <w:numId w:val="9"/>
        </w:numPr>
        <w:spacing w:after="60" w:line="276" w:lineRule="auto"/>
        <w:ind w:left="425" w:hanging="425"/>
        <w:jc w:val="both"/>
        <w:rPr>
          <w:rFonts w:ascii="Arial" w:eastAsia="Arial Unicode MS" w:hAnsi="Arial" w:cs="Arial"/>
          <w:kern w:val="1"/>
          <w:lang w:eastAsia="ar-SA"/>
        </w:rPr>
      </w:pPr>
      <w:r w:rsidRPr="003B6BFC">
        <w:rPr>
          <w:rFonts w:ascii="Arial" w:hAnsi="Arial" w:cs="Arial"/>
        </w:rPr>
        <w:t>Do doby potvrzení (podpisu) Změnového listu (v případě změny dle Pod-článku 13.2 až po nabytí účinnosti Změnového listu) nemohou být práce obsažené v tomto Změnovém listu zahrnuty do Vyúčtování (fakturace). Pokud Vyúčtování (fakturace) bude takové práce obsahovat, nebude Správce stavby k Vyúčtování (fakturaci) přihlížet a Vyúčtování (fakturu) vrátí Zhotoviteli k</w:t>
      </w:r>
      <w:r w:rsidR="00A873F7">
        <w:rPr>
          <w:rFonts w:ascii="Arial" w:hAnsi="Arial" w:cs="Arial"/>
        </w:rPr>
        <w:t> </w:t>
      </w:r>
      <w:r w:rsidRPr="003B6BFC">
        <w:rPr>
          <w:rFonts w:ascii="Arial" w:hAnsi="Arial" w:cs="Arial"/>
        </w:rPr>
        <w:t>přepracování</w:t>
      </w:r>
      <w:r w:rsidR="00A873F7">
        <w:rPr>
          <w:rFonts w:ascii="Arial" w:hAnsi="Arial" w:cs="Arial"/>
        </w:rPr>
        <w:t>.</w:t>
      </w:r>
    </w:p>
    <w:sectPr w:rsidR="004D3B57" w:rsidRPr="003B6BFC" w:rsidSect="00754FF7">
      <w:headerReference w:type="default" r:id="rId14"/>
      <w:footerReference w:type="default" r:id="rId15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1DAF4" w14:textId="77777777" w:rsidR="00B434DE" w:rsidRDefault="00B434DE" w:rsidP="009432A4">
      <w:pPr>
        <w:spacing w:after="0" w:line="240" w:lineRule="auto"/>
      </w:pPr>
      <w:r>
        <w:separator/>
      </w:r>
    </w:p>
  </w:endnote>
  <w:endnote w:type="continuationSeparator" w:id="0">
    <w:p w14:paraId="3911E720" w14:textId="77777777" w:rsidR="00B434DE" w:rsidRDefault="00B434DE" w:rsidP="009432A4">
      <w:pPr>
        <w:spacing w:after="0" w:line="240" w:lineRule="auto"/>
      </w:pPr>
      <w:r>
        <w:continuationSeparator/>
      </w:r>
    </w:p>
  </w:endnote>
  <w:endnote w:type="continuationNotice" w:id="1">
    <w:p w14:paraId="6FE98807" w14:textId="77777777" w:rsidR="00B434DE" w:rsidRDefault="00B434D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40991244"/>
      <w:docPartObj>
        <w:docPartGallery w:val="Page Numbers (Bottom of Page)"/>
        <w:docPartUnique/>
      </w:docPartObj>
    </w:sdtPr>
    <w:sdtEndPr/>
    <w:sdtContent>
      <w:p w14:paraId="206DB174" w14:textId="33AC1ADA" w:rsidR="00882E25" w:rsidRDefault="00882E25">
        <w:pPr>
          <w:pStyle w:val="Zpat"/>
          <w:jc w:val="center"/>
        </w:pPr>
        <w:r w:rsidRPr="00882E25">
          <w:rPr>
            <w:rStyle w:val="91ZhlavzpatChar"/>
          </w:rPr>
          <w:fldChar w:fldCharType="begin"/>
        </w:r>
        <w:r w:rsidRPr="00882E25">
          <w:rPr>
            <w:rStyle w:val="91ZhlavzpatChar"/>
          </w:rPr>
          <w:instrText>PAGE   \* MERGEFORMAT</w:instrText>
        </w:r>
        <w:r w:rsidRPr="00882E25">
          <w:rPr>
            <w:rStyle w:val="91ZhlavzpatChar"/>
          </w:rPr>
          <w:fldChar w:fldCharType="separate"/>
        </w:r>
        <w:r w:rsidR="009324DC">
          <w:rPr>
            <w:rStyle w:val="91ZhlavzpatChar"/>
            <w:noProof/>
          </w:rPr>
          <w:t>10</w:t>
        </w:r>
        <w:r w:rsidRPr="00882E25">
          <w:rPr>
            <w:rStyle w:val="91ZhlavzpatChar"/>
          </w:rPr>
          <w:fldChar w:fldCharType="end"/>
        </w:r>
      </w:p>
    </w:sdtContent>
  </w:sdt>
  <w:p w14:paraId="12FDCA68" w14:textId="77777777" w:rsidR="00882E25" w:rsidRDefault="00882E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1E14D2" w14:textId="77777777" w:rsidR="00B434DE" w:rsidRDefault="00B434DE" w:rsidP="009432A4">
      <w:pPr>
        <w:spacing w:after="0" w:line="240" w:lineRule="auto"/>
      </w:pPr>
      <w:r>
        <w:separator/>
      </w:r>
    </w:p>
  </w:footnote>
  <w:footnote w:type="continuationSeparator" w:id="0">
    <w:p w14:paraId="180044F4" w14:textId="77777777" w:rsidR="00B434DE" w:rsidRDefault="00B434DE" w:rsidP="009432A4">
      <w:pPr>
        <w:spacing w:after="0" w:line="240" w:lineRule="auto"/>
      </w:pPr>
      <w:r>
        <w:continuationSeparator/>
      </w:r>
    </w:p>
  </w:footnote>
  <w:footnote w:type="continuationNotice" w:id="1">
    <w:p w14:paraId="16639B70" w14:textId="77777777" w:rsidR="00B434DE" w:rsidRDefault="00B434DE">
      <w:pPr>
        <w:spacing w:after="0" w:line="240" w:lineRule="auto"/>
      </w:pPr>
    </w:p>
  </w:footnote>
  <w:footnote w:id="2">
    <w:p w14:paraId="55389373" w14:textId="77777777" w:rsidR="00754FF7" w:rsidRPr="00754FF7" w:rsidRDefault="00754FF7">
      <w:pPr>
        <w:pStyle w:val="Textpoznpodarou"/>
        <w:rPr>
          <w:rFonts w:ascii="Arial" w:hAnsi="Arial" w:cs="Arial"/>
          <w:sz w:val="18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754FF7">
        <w:rPr>
          <w:rStyle w:val="91ZhlavzpatChar"/>
        </w:rPr>
        <w:t>Názvem se rozumí název odpovídajícího Článku/Pod-článku/pod-odstavce Obecných podmínek ve znění Zvláštních podmínek nebo název odpovídající položky</w:t>
      </w:r>
      <w:r>
        <w:rPr>
          <w:rStyle w:val="91ZhlavzpatChar"/>
        </w:rPr>
        <w:t>.</w:t>
      </w:r>
    </w:p>
  </w:footnote>
  <w:footnote w:id="3">
    <w:p w14:paraId="767D8B26" w14:textId="77777777" w:rsidR="00754FF7" w:rsidRDefault="00754FF7" w:rsidP="00754FF7">
      <w:pPr>
        <w:pStyle w:val="91Zhlavzpat"/>
      </w:pPr>
      <w:r>
        <w:rPr>
          <w:rStyle w:val="Znakapoznpodarou"/>
        </w:rPr>
        <w:footnoteRef/>
      </w:r>
      <w:r>
        <w:t xml:space="preserve"> Číslem se rozumí číslo odpovídajícího Článku/Pod-článku/pod-odstavce Obecných podmínek ve znění Zvláštních podmínek.</w:t>
      </w:r>
    </w:p>
  </w:footnote>
  <w:footnote w:id="4">
    <w:p w14:paraId="495031FB" w14:textId="77777777" w:rsidR="00754FF7" w:rsidRDefault="00754FF7" w:rsidP="00754FF7">
      <w:pPr>
        <w:pStyle w:val="91Zhlavzpat"/>
      </w:pPr>
      <w:r>
        <w:rPr>
          <w:rStyle w:val="Znakapoznpodarou"/>
        </w:rPr>
        <w:footnoteRef/>
      </w:r>
      <w:r>
        <w:t xml:space="preserve"> Údaji se rozumí konkretizace Obecných podmínek ve znění Zvláštních podmínek. Pokud je uveden odkaz na Článek/Pod-článek/pod-odstavce, rozumí se tím vždy odpovídající Článek/Pod-článek/pod-odstavec </w:t>
      </w:r>
      <w:r w:rsidRPr="00CC6DA1">
        <w:t>Obecných podmínek ve znění Zvláštních podmínek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58E9A" w14:textId="021CB57D" w:rsidR="009432A4" w:rsidRPr="009432A4" w:rsidRDefault="00073CBF">
    <w:pPr>
      <w:pStyle w:val="Zhlav"/>
      <w:rPr>
        <w:rFonts w:ascii="Arial" w:hAnsi="Arial" w:cs="Arial"/>
        <w:sz w:val="18"/>
        <w:szCs w:val="16"/>
      </w:rPr>
    </w:pPr>
    <w:r>
      <w:rPr>
        <w:rStyle w:val="91ZhlavzpatChar"/>
      </w:rPr>
      <w:t>VD Slapy – generální oprava mostní konstrukce na hrázi</w:t>
    </w:r>
    <w:r w:rsidR="009432A4">
      <w:rPr>
        <w:rFonts w:ascii="Arial" w:hAnsi="Arial" w:cs="Arial"/>
        <w:sz w:val="18"/>
        <w:szCs w:val="16"/>
      </w:rPr>
      <w:tab/>
    </w:r>
    <w:r w:rsidR="002060DD">
      <w:rPr>
        <w:rFonts w:ascii="Arial" w:hAnsi="Arial" w:cs="Arial"/>
        <w:sz w:val="18"/>
        <w:szCs w:val="16"/>
      </w:rPr>
      <w:tab/>
    </w:r>
    <w:r w:rsidR="009432A4">
      <w:rPr>
        <w:rFonts w:ascii="Arial" w:hAnsi="Arial" w:cs="Arial"/>
        <w:sz w:val="18"/>
        <w:szCs w:val="16"/>
      </w:rPr>
      <w:t>Příloha k nabídce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049AB"/>
    <w:multiLevelType w:val="hybridMultilevel"/>
    <w:tmpl w:val="BA3888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2648C"/>
    <w:multiLevelType w:val="hybridMultilevel"/>
    <w:tmpl w:val="11ECDE6C"/>
    <w:lvl w:ilvl="0" w:tplc="0405000F">
      <w:start w:val="1"/>
      <w:numFmt w:val="decimal"/>
      <w:lvlText w:val="%1."/>
      <w:lvlJc w:val="left"/>
      <w:pPr>
        <w:ind w:left="851" w:hanging="491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1D13ACD"/>
    <w:multiLevelType w:val="multilevel"/>
    <w:tmpl w:val="07B88A5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6173B0"/>
    <w:multiLevelType w:val="hybridMultilevel"/>
    <w:tmpl w:val="F24011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80D03"/>
    <w:multiLevelType w:val="multilevel"/>
    <w:tmpl w:val="B8F663C6"/>
    <w:lvl w:ilvl="0">
      <w:start w:val="1"/>
      <w:numFmt w:val="decimal"/>
      <w:pStyle w:val="PpVOd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PpVPsm"/>
      <w:lvlText w:val="%2)"/>
      <w:lvlJc w:val="left"/>
      <w:pPr>
        <w:ind w:left="284" w:firstLine="0"/>
      </w:pPr>
      <w:rPr>
        <w:rFonts w:hint="default"/>
      </w:rPr>
    </w:lvl>
    <w:lvl w:ilvl="2">
      <w:start w:val="1"/>
      <w:numFmt w:val="none"/>
      <w:lvlRestart w:val="1"/>
      <w:lvlText w:val="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36477F2"/>
    <w:multiLevelType w:val="hybridMultilevel"/>
    <w:tmpl w:val="A8A40E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52A1B"/>
    <w:multiLevelType w:val="multilevel"/>
    <w:tmpl w:val="C3EA6762"/>
    <w:lvl w:ilvl="0">
      <w:start w:val="1"/>
      <w:numFmt w:val="decimal"/>
      <w:pStyle w:val="SoD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pStyle w:val="SoDOdst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Restart w:val="1"/>
      <w:pStyle w:val="SoDPsm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8BA6EB6"/>
    <w:multiLevelType w:val="hybridMultilevel"/>
    <w:tmpl w:val="18D046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4E078D"/>
    <w:multiLevelType w:val="hybridMultilevel"/>
    <w:tmpl w:val="CA62AE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86496D"/>
    <w:multiLevelType w:val="hybridMultilevel"/>
    <w:tmpl w:val="3828B6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83321E"/>
    <w:multiLevelType w:val="hybridMultilevel"/>
    <w:tmpl w:val="AE42B3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7040A3"/>
    <w:multiLevelType w:val="hybridMultilevel"/>
    <w:tmpl w:val="D032C872"/>
    <w:lvl w:ilvl="0" w:tplc="0405000F">
      <w:start w:val="1"/>
      <w:numFmt w:val="decimal"/>
      <w:lvlText w:val="%1."/>
      <w:lvlJc w:val="left"/>
      <w:pPr>
        <w:ind w:left="1038" w:hanging="360"/>
      </w:pPr>
    </w:lvl>
    <w:lvl w:ilvl="1" w:tplc="04050019" w:tentative="1">
      <w:start w:val="1"/>
      <w:numFmt w:val="lowerLetter"/>
      <w:lvlText w:val="%2."/>
      <w:lvlJc w:val="left"/>
      <w:pPr>
        <w:ind w:left="1758" w:hanging="360"/>
      </w:pPr>
    </w:lvl>
    <w:lvl w:ilvl="2" w:tplc="0405001B" w:tentative="1">
      <w:start w:val="1"/>
      <w:numFmt w:val="lowerRoman"/>
      <w:lvlText w:val="%3."/>
      <w:lvlJc w:val="right"/>
      <w:pPr>
        <w:ind w:left="2478" w:hanging="180"/>
      </w:pPr>
    </w:lvl>
    <w:lvl w:ilvl="3" w:tplc="0405000F" w:tentative="1">
      <w:start w:val="1"/>
      <w:numFmt w:val="decimal"/>
      <w:lvlText w:val="%4."/>
      <w:lvlJc w:val="left"/>
      <w:pPr>
        <w:ind w:left="3198" w:hanging="360"/>
      </w:pPr>
    </w:lvl>
    <w:lvl w:ilvl="4" w:tplc="04050019" w:tentative="1">
      <w:start w:val="1"/>
      <w:numFmt w:val="lowerLetter"/>
      <w:lvlText w:val="%5."/>
      <w:lvlJc w:val="left"/>
      <w:pPr>
        <w:ind w:left="3918" w:hanging="360"/>
      </w:pPr>
    </w:lvl>
    <w:lvl w:ilvl="5" w:tplc="0405001B" w:tentative="1">
      <w:start w:val="1"/>
      <w:numFmt w:val="lowerRoman"/>
      <w:lvlText w:val="%6."/>
      <w:lvlJc w:val="right"/>
      <w:pPr>
        <w:ind w:left="4638" w:hanging="180"/>
      </w:pPr>
    </w:lvl>
    <w:lvl w:ilvl="6" w:tplc="0405000F" w:tentative="1">
      <w:start w:val="1"/>
      <w:numFmt w:val="decimal"/>
      <w:lvlText w:val="%7."/>
      <w:lvlJc w:val="left"/>
      <w:pPr>
        <w:ind w:left="5358" w:hanging="360"/>
      </w:pPr>
    </w:lvl>
    <w:lvl w:ilvl="7" w:tplc="04050019" w:tentative="1">
      <w:start w:val="1"/>
      <w:numFmt w:val="lowerLetter"/>
      <w:lvlText w:val="%8."/>
      <w:lvlJc w:val="left"/>
      <w:pPr>
        <w:ind w:left="6078" w:hanging="360"/>
      </w:pPr>
    </w:lvl>
    <w:lvl w:ilvl="8" w:tplc="040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2" w15:restartNumberingAfterBreak="0">
    <w:nsid w:val="6FA142DB"/>
    <w:multiLevelType w:val="hybridMultilevel"/>
    <w:tmpl w:val="413607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C9260C"/>
    <w:multiLevelType w:val="multilevel"/>
    <w:tmpl w:val="AD52992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87A3FC8"/>
    <w:multiLevelType w:val="hybridMultilevel"/>
    <w:tmpl w:val="A8A40E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6303237">
    <w:abstractNumId w:val="11"/>
  </w:num>
  <w:num w:numId="2" w16cid:durableId="257444603">
    <w:abstractNumId w:val="10"/>
  </w:num>
  <w:num w:numId="3" w16cid:durableId="1492259043">
    <w:abstractNumId w:val="12"/>
  </w:num>
  <w:num w:numId="4" w16cid:durableId="2016108081">
    <w:abstractNumId w:val="3"/>
  </w:num>
  <w:num w:numId="5" w16cid:durableId="1057360429">
    <w:abstractNumId w:val="5"/>
  </w:num>
  <w:num w:numId="6" w16cid:durableId="1108357882">
    <w:abstractNumId w:val="14"/>
  </w:num>
  <w:num w:numId="7" w16cid:durableId="1974602658">
    <w:abstractNumId w:val="0"/>
  </w:num>
  <w:num w:numId="8" w16cid:durableId="1959950109">
    <w:abstractNumId w:val="4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9" w16cid:durableId="766268904">
    <w:abstractNumId w:val="1"/>
  </w:num>
  <w:num w:numId="10" w16cid:durableId="556165901">
    <w:abstractNumId w:val="6"/>
  </w:num>
  <w:num w:numId="11" w16cid:durableId="4313608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53635536">
    <w:abstractNumId w:val="2"/>
  </w:num>
  <w:num w:numId="13" w16cid:durableId="425999870">
    <w:abstractNumId w:val="13"/>
  </w:num>
  <w:num w:numId="14" w16cid:durableId="1071270211">
    <w:abstractNumId w:val="8"/>
  </w:num>
  <w:num w:numId="15" w16cid:durableId="986205734">
    <w:abstractNumId w:val="9"/>
  </w:num>
  <w:num w:numId="16" w16cid:durableId="3000363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2A4"/>
    <w:rsid w:val="0000279E"/>
    <w:rsid w:val="00003F02"/>
    <w:rsid w:val="000062DA"/>
    <w:rsid w:val="000072AF"/>
    <w:rsid w:val="00011AD8"/>
    <w:rsid w:val="00012029"/>
    <w:rsid w:val="00017B99"/>
    <w:rsid w:val="000219F4"/>
    <w:rsid w:val="00024B1D"/>
    <w:rsid w:val="00030BAA"/>
    <w:rsid w:val="00031073"/>
    <w:rsid w:val="00031177"/>
    <w:rsid w:val="00040E2D"/>
    <w:rsid w:val="00044C33"/>
    <w:rsid w:val="00053CB5"/>
    <w:rsid w:val="00054DAD"/>
    <w:rsid w:val="00054F99"/>
    <w:rsid w:val="00066640"/>
    <w:rsid w:val="000668A1"/>
    <w:rsid w:val="00067EAE"/>
    <w:rsid w:val="00070A75"/>
    <w:rsid w:val="00072517"/>
    <w:rsid w:val="00072DFA"/>
    <w:rsid w:val="00073CBF"/>
    <w:rsid w:val="00074EFA"/>
    <w:rsid w:val="00087501"/>
    <w:rsid w:val="00087792"/>
    <w:rsid w:val="000901BE"/>
    <w:rsid w:val="0009177C"/>
    <w:rsid w:val="00097A50"/>
    <w:rsid w:val="000A5781"/>
    <w:rsid w:val="000B3902"/>
    <w:rsid w:val="000B613B"/>
    <w:rsid w:val="000C116D"/>
    <w:rsid w:val="000C3651"/>
    <w:rsid w:val="000C5610"/>
    <w:rsid w:val="000C6EB0"/>
    <w:rsid w:val="000D21A0"/>
    <w:rsid w:val="000E05D7"/>
    <w:rsid w:val="000E6FEC"/>
    <w:rsid w:val="000F0EFC"/>
    <w:rsid w:val="000F1F00"/>
    <w:rsid w:val="000F4D8E"/>
    <w:rsid w:val="000F5530"/>
    <w:rsid w:val="000F5CB5"/>
    <w:rsid w:val="000F7756"/>
    <w:rsid w:val="00100A72"/>
    <w:rsid w:val="0010676D"/>
    <w:rsid w:val="00107499"/>
    <w:rsid w:val="0012048F"/>
    <w:rsid w:val="001212B6"/>
    <w:rsid w:val="00121ADF"/>
    <w:rsid w:val="001228D8"/>
    <w:rsid w:val="00135982"/>
    <w:rsid w:val="001403FE"/>
    <w:rsid w:val="001416BB"/>
    <w:rsid w:val="0014697C"/>
    <w:rsid w:val="00152F3B"/>
    <w:rsid w:val="00153E07"/>
    <w:rsid w:val="0015526A"/>
    <w:rsid w:val="00155638"/>
    <w:rsid w:val="00155A7B"/>
    <w:rsid w:val="00157D3F"/>
    <w:rsid w:val="00165889"/>
    <w:rsid w:val="00170D21"/>
    <w:rsid w:val="00174DB7"/>
    <w:rsid w:val="00181178"/>
    <w:rsid w:val="00184922"/>
    <w:rsid w:val="00186C11"/>
    <w:rsid w:val="0019616B"/>
    <w:rsid w:val="00197041"/>
    <w:rsid w:val="001A0BE5"/>
    <w:rsid w:val="001A155E"/>
    <w:rsid w:val="001A46B2"/>
    <w:rsid w:val="001A58F9"/>
    <w:rsid w:val="001A79AA"/>
    <w:rsid w:val="001B256D"/>
    <w:rsid w:val="001B3C39"/>
    <w:rsid w:val="001C1647"/>
    <w:rsid w:val="001D04C0"/>
    <w:rsid w:val="001D2AE9"/>
    <w:rsid w:val="001D48FA"/>
    <w:rsid w:val="001D5402"/>
    <w:rsid w:val="001D5677"/>
    <w:rsid w:val="001D7649"/>
    <w:rsid w:val="001E1201"/>
    <w:rsid w:val="001E3BE0"/>
    <w:rsid w:val="001F2D40"/>
    <w:rsid w:val="00201FEA"/>
    <w:rsid w:val="00202F13"/>
    <w:rsid w:val="002041D2"/>
    <w:rsid w:val="002060DD"/>
    <w:rsid w:val="00212297"/>
    <w:rsid w:val="00212FCF"/>
    <w:rsid w:val="00220CB3"/>
    <w:rsid w:val="00222617"/>
    <w:rsid w:val="00222D3D"/>
    <w:rsid w:val="002232D8"/>
    <w:rsid w:val="00227EDC"/>
    <w:rsid w:val="002342BE"/>
    <w:rsid w:val="00235906"/>
    <w:rsid w:val="002406A7"/>
    <w:rsid w:val="00242FE4"/>
    <w:rsid w:val="00245D05"/>
    <w:rsid w:val="00255CFE"/>
    <w:rsid w:val="0025662D"/>
    <w:rsid w:val="002671E3"/>
    <w:rsid w:val="002703A7"/>
    <w:rsid w:val="00270DD6"/>
    <w:rsid w:val="002769CA"/>
    <w:rsid w:val="002839DD"/>
    <w:rsid w:val="00284BCD"/>
    <w:rsid w:val="00294A35"/>
    <w:rsid w:val="00297C1E"/>
    <w:rsid w:val="002A7417"/>
    <w:rsid w:val="002B547D"/>
    <w:rsid w:val="002C3E7D"/>
    <w:rsid w:val="002C4721"/>
    <w:rsid w:val="002D7980"/>
    <w:rsid w:val="002D7AD8"/>
    <w:rsid w:val="002E256F"/>
    <w:rsid w:val="002E759F"/>
    <w:rsid w:val="002F0592"/>
    <w:rsid w:val="002F065D"/>
    <w:rsid w:val="002F0F11"/>
    <w:rsid w:val="002F2046"/>
    <w:rsid w:val="002F2059"/>
    <w:rsid w:val="00300823"/>
    <w:rsid w:val="0030220F"/>
    <w:rsid w:val="0030504F"/>
    <w:rsid w:val="00311A3F"/>
    <w:rsid w:val="00312533"/>
    <w:rsid w:val="003216A2"/>
    <w:rsid w:val="003242EB"/>
    <w:rsid w:val="0032679D"/>
    <w:rsid w:val="00330A76"/>
    <w:rsid w:val="0034058A"/>
    <w:rsid w:val="00342D8E"/>
    <w:rsid w:val="00343189"/>
    <w:rsid w:val="00344095"/>
    <w:rsid w:val="003468FD"/>
    <w:rsid w:val="003500EA"/>
    <w:rsid w:val="0035592D"/>
    <w:rsid w:val="003560B5"/>
    <w:rsid w:val="00357ECB"/>
    <w:rsid w:val="003710B0"/>
    <w:rsid w:val="00371964"/>
    <w:rsid w:val="00373745"/>
    <w:rsid w:val="00380D95"/>
    <w:rsid w:val="00381C4E"/>
    <w:rsid w:val="00382096"/>
    <w:rsid w:val="00382AF9"/>
    <w:rsid w:val="00385AE2"/>
    <w:rsid w:val="00386865"/>
    <w:rsid w:val="00387F91"/>
    <w:rsid w:val="00393E37"/>
    <w:rsid w:val="003B4EAC"/>
    <w:rsid w:val="003B64DD"/>
    <w:rsid w:val="003B6BFC"/>
    <w:rsid w:val="003C1686"/>
    <w:rsid w:val="003C462F"/>
    <w:rsid w:val="003C5D10"/>
    <w:rsid w:val="003E0E51"/>
    <w:rsid w:val="003E648B"/>
    <w:rsid w:val="003E7B3A"/>
    <w:rsid w:val="003F4FC9"/>
    <w:rsid w:val="003F5FC0"/>
    <w:rsid w:val="003F6003"/>
    <w:rsid w:val="004001C0"/>
    <w:rsid w:val="004005D9"/>
    <w:rsid w:val="004101AF"/>
    <w:rsid w:val="00413986"/>
    <w:rsid w:val="00413AB8"/>
    <w:rsid w:val="00414CBD"/>
    <w:rsid w:val="00421568"/>
    <w:rsid w:val="00432D59"/>
    <w:rsid w:val="0043652F"/>
    <w:rsid w:val="004416D7"/>
    <w:rsid w:val="0044662A"/>
    <w:rsid w:val="00450806"/>
    <w:rsid w:val="0045084F"/>
    <w:rsid w:val="00451076"/>
    <w:rsid w:val="00452118"/>
    <w:rsid w:val="004530BE"/>
    <w:rsid w:val="004557D2"/>
    <w:rsid w:val="00456D77"/>
    <w:rsid w:val="00480B27"/>
    <w:rsid w:val="004853DE"/>
    <w:rsid w:val="004929E5"/>
    <w:rsid w:val="00493BC8"/>
    <w:rsid w:val="004A25AC"/>
    <w:rsid w:val="004A35E5"/>
    <w:rsid w:val="004B234B"/>
    <w:rsid w:val="004B243C"/>
    <w:rsid w:val="004B2FF5"/>
    <w:rsid w:val="004B7E43"/>
    <w:rsid w:val="004C2C4D"/>
    <w:rsid w:val="004C561A"/>
    <w:rsid w:val="004C678F"/>
    <w:rsid w:val="004D10A5"/>
    <w:rsid w:val="004D182B"/>
    <w:rsid w:val="004D2CD9"/>
    <w:rsid w:val="004D2DFE"/>
    <w:rsid w:val="004D3B57"/>
    <w:rsid w:val="004E1BEE"/>
    <w:rsid w:val="004E28FD"/>
    <w:rsid w:val="004E7369"/>
    <w:rsid w:val="004E7D40"/>
    <w:rsid w:val="004E7E6E"/>
    <w:rsid w:val="004F2A83"/>
    <w:rsid w:val="004F7D65"/>
    <w:rsid w:val="00500AC9"/>
    <w:rsid w:val="00506D21"/>
    <w:rsid w:val="00511D87"/>
    <w:rsid w:val="00517447"/>
    <w:rsid w:val="00523732"/>
    <w:rsid w:val="005266C1"/>
    <w:rsid w:val="005325F9"/>
    <w:rsid w:val="00534A28"/>
    <w:rsid w:val="00542B49"/>
    <w:rsid w:val="00543A1D"/>
    <w:rsid w:val="00543CA7"/>
    <w:rsid w:val="005463C6"/>
    <w:rsid w:val="00550515"/>
    <w:rsid w:val="005534E7"/>
    <w:rsid w:val="0055548C"/>
    <w:rsid w:val="00557B7D"/>
    <w:rsid w:val="00561EBE"/>
    <w:rsid w:val="00562A49"/>
    <w:rsid w:val="00563AC2"/>
    <w:rsid w:val="00567363"/>
    <w:rsid w:val="005702D7"/>
    <w:rsid w:val="00571B71"/>
    <w:rsid w:val="00580028"/>
    <w:rsid w:val="0058052E"/>
    <w:rsid w:val="00582EE5"/>
    <w:rsid w:val="0059240E"/>
    <w:rsid w:val="00593686"/>
    <w:rsid w:val="00595D12"/>
    <w:rsid w:val="005A3582"/>
    <w:rsid w:val="005A4E7A"/>
    <w:rsid w:val="005A4FEE"/>
    <w:rsid w:val="005A5D6A"/>
    <w:rsid w:val="005C3ADD"/>
    <w:rsid w:val="005C6941"/>
    <w:rsid w:val="005D3F9D"/>
    <w:rsid w:val="005D68D8"/>
    <w:rsid w:val="005E5E9F"/>
    <w:rsid w:val="005F1464"/>
    <w:rsid w:val="005F4977"/>
    <w:rsid w:val="00610F0C"/>
    <w:rsid w:val="00612331"/>
    <w:rsid w:val="0062018E"/>
    <w:rsid w:val="006229F7"/>
    <w:rsid w:val="00626445"/>
    <w:rsid w:val="006303EB"/>
    <w:rsid w:val="006533AE"/>
    <w:rsid w:val="00654381"/>
    <w:rsid w:val="00655E35"/>
    <w:rsid w:val="0066224D"/>
    <w:rsid w:val="00671043"/>
    <w:rsid w:val="006714D4"/>
    <w:rsid w:val="0067213F"/>
    <w:rsid w:val="006755D2"/>
    <w:rsid w:val="00676846"/>
    <w:rsid w:val="00683523"/>
    <w:rsid w:val="006870FD"/>
    <w:rsid w:val="006872CA"/>
    <w:rsid w:val="00693CE8"/>
    <w:rsid w:val="006B2925"/>
    <w:rsid w:val="006B3623"/>
    <w:rsid w:val="006B6495"/>
    <w:rsid w:val="006C2A4C"/>
    <w:rsid w:val="006D129A"/>
    <w:rsid w:val="006D2CCE"/>
    <w:rsid w:val="006D5931"/>
    <w:rsid w:val="006E422A"/>
    <w:rsid w:val="006E5C54"/>
    <w:rsid w:val="007020B9"/>
    <w:rsid w:val="00702645"/>
    <w:rsid w:val="007100F5"/>
    <w:rsid w:val="0071180E"/>
    <w:rsid w:val="00712919"/>
    <w:rsid w:val="00712CB6"/>
    <w:rsid w:val="00717A33"/>
    <w:rsid w:val="00725023"/>
    <w:rsid w:val="00725303"/>
    <w:rsid w:val="00726564"/>
    <w:rsid w:val="00726725"/>
    <w:rsid w:val="00736C0F"/>
    <w:rsid w:val="0074082E"/>
    <w:rsid w:val="00740A0C"/>
    <w:rsid w:val="007440ED"/>
    <w:rsid w:val="00745464"/>
    <w:rsid w:val="00746596"/>
    <w:rsid w:val="00747894"/>
    <w:rsid w:val="00754FF7"/>
    <w:rsid w:val="00760AD4"/>
    <w:rsid w:val="00760CDA"/>
    <w:rsid w:val="007645D3"/>
    <w:rsid w:val="007650D1"/>
    <w:rsid w:val="00767BC4"/>
    <w:rsid w:val="00773687"/>
    <w:rsid w:val="0077410D"/>
    <w:rsid w:val="007806B0"/>
    <w:rsid w:val="00784FE3"/>
    <w:rsid w:val="00787884"/>
    <w:rsid w:val="00787E90"/>
    <w:rsid w:val="00792BF8"/>
    <w:rsid w:val="00795683"/>
    <w:rsid w:val="00797076"/>
    <w:rsid w:val="007A5A00"/>
    <w:rsid w:val="007A718C"/>
    <w:rsid w:val="007B0F02"/>
    <w:rsid w:val="007B7592"/>
    <w:rsid w:val="007D6611"/>
    <w:rsid w:val="007D6D2F"/>
    <w:rsid w:val="007E0309"/>
    <w:rsid w:val="007E2482"/>
    <w:rsid w:val="007E64D2"/>
    <w:rsid w:val="00802018"/>
    <w:rsid w:val="00807E54"/>
    <w:rsid w:val="00813146"/>
    <w:rsid w:val="00813E45"/>
    <w:rsid w:val="0081691C"/>
    <w:rsid w:val="00821F6C"/>
    <w:rsid w:val="00823108"/>
    <w:rsid w:val="008248B6"/>
    <w:rsid w:val="00843279"/>
    <w:rsid w:val="008449F4"/>
    <w:rsid w:val="00844E18"/>
    <w:rsid w:val="00846099"/>
    <w:rsid w:val="00847891"/>
    <w:rsid w:val="00850972"/>
    <w:rsid w:val="00851866"/>
    <w:rsid w:val="00851DCC"/>
    <w:rsid w:val="00853E96"/>
    <w:rsid w:val="00863867"/>
    <w:rsid w:val="008653A5"/>
    <w:rsid w:val="00872D4E"/>
    <w:rsid w:val="00880FB4"/>
    <w:rsid w:val="008820F2"/>
    <w:rsid w:val="00882E25"/>
    <w:rsid w:val="00883859"/>
    <w:rsid w:val="00885232"/>
    <w:rsid w:val="00885B0B"/>
    <w:rsid w:val="008912AA"/>
    <w:rsid w:val="00891CBF"/>
    <w:rsid w:val="00891DB9"/>
    <w:rsid w:val="00892055"/>
    <w:rsid w:val="00893460"/>
    <w:rsid w:val="0089550E"/>
    <w:rsid w:val="00896833"/>
    <w:rsid w:val="008A1326"/>
    <w:rsid w:val="008A1A5F"/>
    <w:rsid w:val="008A2257"/>
    <w:rsid w:val="008A3D81"/>
    <w:rsid w:val="008A7C39"/>
    <w:rsid w:val="008B1937"/>
    <w:rsid w:val="008B2213"/>
    <w:rsid w:val="008B288B"/>
    <w:rsid w:val="008B6F87"/>
    <w:rsid w:val="008C17BC"/>
    <w:rsid w:val="008C3E6D"/>
    <w:rsid w:val="008D6368"/>
    <w:rsid w:val="008E324B"/>
    <w:rsid w:val="008E3C36"/>
    <w:rsid w:val="008E65BD"/>
    <w:rsid w:val="008E74E8"/>
    <w:rsid w:val="008F474A"/>
    <w:rsid w:val="009045A3"/>
    <w:rsid w:val="0090518B"/>
    <w:rsid w:val="00907F0E"/>
    <w:rsid w:val="0091084E"/>
    <w:rsid w:val="00911765"/>
    <w:rsid w:val="00911C11"/>
    <w:rsid w:val="00920232"/>
    <w:rsid w:val="00921115"/>
    <w:rsid w:val="009239F6"/>
    <w:rsid w:val="00930F31"/>
    <w:rsid w:val="009312EF"/>
    <w:rsid w:val="009324DC"/>
    <w:rsid w:val="009432A4"/>
    <w:rsid w:val="0094457F"/>
    <w:rsid w:val="00951343"/>
    <w:rsid w:val="00952656"/>
    <w:rsid w:val="009545DA"/>
    <w:rsid w:val="00954687"/>
    <w:rsid w:val="00956714"/>
    <w:rsid w:val="00960D83"/>
    <w:rsid w:val="0096157A"/>
    <w:rsid w:val="0096346B"/>
    <w:rsid w:val="00965BEF"/>
    <w:rsid w:val="0097151B"/>
    <w:rsid w:val="00974A29"/>
    <w:rsid w:val="009762F6"/>
    <w:rsid w:val="009764F5"/>
    <w:rsid w:val="00977DAE"/>
    <w:rsid w:val="00980ECE"/>
    <w:rsid w:val="00984613"/>
    <w:rsid w:val="0099788F"/>
    <w:rsid w:val="00997D04"/>
    <w:rsid w:val="009A1199"/>
    <w:rsid w:val="009A30A7"/>
    <w:rsid w:val="009A4512"/>
    <w:rsid w:val="009B73EF"/>
    <w:rsid w:val="009B7FF5"/>
    <w:rsid w:val="009D0982"/>
    <w:rsid w:val="009D1643"/>
    <w:rsid w:val="009D27D1"/>
    <w:rsid w:val="009D5941"/>
    <w:rsid w:val="00A007C6"/>
    <w:rsid w:val="00A01646"/>
    <w:rsid w:val="00A02567"/>
    <w:rsid w:val="00A17DE0"/>
    <w:rsid w:val="00A25300"/>
    <w:rsid w:val="00A25928"/>
    <w:rsid w:val="00A31FFA"/>
    <w:rsid w:val="00A320BC"/>
    <w:rsid w:val="00A33613"/>
    <w:rsid w:val="00A41280"/>
    <w:rsid w:val="00A42516"/>
    <w:rsid w:val="00A4252F"/>
    <w:rsid w:val="00A42850"/>
    <w:rsid w:val="00A45346"/>
    <w:rsid w:val="00A45D29"/>
    <w:rsid w:val="00A55B0E"/>
    <w:rsid w:val="00A63D8C"/>
    <w:rsid w:val="00A64CE7"/>
    <w:rsid w:val="00A66F26"/>
    <w:rsid w:val="00A67DFE"/>
    <w:rsid w:val="00A747E3"/>
    <w:rsid w:val="00A76259"/>
    <w:rsid w:val="00A811E1"/>
    <w:rsid w:val="00A8203C"/>
    <w:rsid w:val="00A873F7"/>
    <w:rsid w:val="00A93536"/>
    <w:rsid w:val="00A935F8"/>
    <w:rsid w:val="00A94C5D"/>
    <w:rsid w:val="00A97514"/>
    <w:rsid w:val="00AA17ED"/>
    <w:rsid w:val="00AA317C"/>
    <w:rsid w:val="00AB1C8A"/>
    <w:rsid w:val="00AB478F"/>
    <w:rsid w:val="00AB5B8C"/>
    <w:rsid w:val="00AB5CFA"/>
    <w:rsid w:val="00AC522D"/>
    <w:rsid w:val="00AC75EC"/>
    <w:rsid w:val="00AC7AC3"/>
    <w:rsid w:val="00AD037B"/>
    <w:rsid w:val="00AD0DE0"/>
    <w:rsid w:val="00AD0EBE"/>
    <w:rsid w:val="00AD1D8B"/>
    <w:rsid w:val="00AD2997"/>
    <w:rsid w:val="00AD461E"/>
    <w:rsid w:val="00AD626C"/>
    <w:rsid w:val="00AE76C9"/>
    <w:rsid w:val="00AE7EF4"/>
    <w:rsid w:val="00AF3303"/>
    <w:rsid w:val="00B00E7A"/>
    <w:rsid w:val="00B01509"/>
    <w:rsid w:val="00B11B6E"/>
    <w:rsid w:val="00B30EA6"/>
    <w:rsid w:val="00B32DF2"/>
    <w:rsid w:val="00B340EB"/>
    <w:rsid w:val="00B421B7"/>
    <w:rsid w:val="00B434DE"/>
    <w:rsid w:val="00B453DB"/>
    <w:rsid w:val="00B46CC3"/>
    <w:rsid w:val="00B554DF"/>
    <w:rsid w:val="00B61222"/>
    <w:rsid w:val="00B7086A"/>
    <w:rsid w:val="00B711AC"/>
    <w:rsid w:val="00B75CAB"/>
    <w:rsid w:val="00B75D42"/>
    <w:rsid w:val="00B75F1E"/>
    <w:rsid w:val="00B761D7"/>
    <w:rsid w:val="00B76373"/>
    <w:rsid w:val="00B83D15"/>
    <w:rsid w:val="00B9218F"/>
    <w:rsid w:val="00B927A3"/>
    <w:rsid w:val="00B96F20"/>
    <w:rsid w:val="00BA0285"/>
    <w:rsid w:val="00BA02C2"/>
    <w:rsid w:val="00BA7E11"/>
    <w:rsid w:val="00BB08DA"/>
    <w:rsid w:val="00BB1690"/>
    <w:rsid w:val="00BB36E0"/>
    <w:rsid w:val="00BC2A3A"/>
    <w:rsid w:val="00BC2BCC"/>
    <w:rsid w:val="00BC3732"/>
    <w:rsid w:val="00BC6603"/>
    <w:rsid w:val="00BC7AB6"/>
    <w:rsid w:val="00BC7B8A"/>
    <w:rsid w:val="00BD4773"/>
    <w:rsid w:val="00BE029B"/>
    <w:rsid w:val="00BE3D5C"/>
    <w:rsid w:val="00BE43FA"/>
    <w:rsid w:val="00BF2E7E"/>
    <w:rsid w:val="00BF48BE"/>
    <w:rsid w:val="00BF578E"/>
    <w:rsid w:val="00C04BAB"/>
    <w:rsid w:val="00C06F4B"/>
    <w:rsid w:val="00C071DE"/>
    <w:rsid w:val="00C118F2"/>
    <w:rsid w:val="00C1244E"/>
    <w:rsid w:val="00C14CC0"/>
    <w:rsid w:val="00C156BC"/>
    <w:rsid w:val="00C15B38"/>
    <w:rsid w:val="00C20149"/>
    <w:rsid w:val="00C21E75"/>
    <w:rsid w:val="00C2359A"/>
    <w:rsid w:val="00C2407D"/>
    <w:rsid w:val="00C3392B"/>
    <w:rsid w:val="00C36451"/>
    <w:rsid w:val="00C36F66"/>
    <w:rsid w:val="00C4390A"/>
    <w:rsid w:val="00C45394"/>
    <w:rsid w:val="00C474F9"/>
    <w:rsid w:val="00C5243E"/>
    <w:rsid w:val="00C563E9"/>
    <w:rsid w:val="00C56B44"/>
    <w:rsid w:val="00C57486"/>
    <w:rsid w:val="00C703B5"/>
    <w:rsid w:val="00C80612"/>
    <w:rsid w:val="00C807A5"/>
    <w:rsid w:val="00C84F7A"/>
    <w:rsid w:val="00C92E67"/>
    <w:rsid w:val="00C962D1"/>
    <w:rsid w:val="00CA4540"/>
    <w:rsid w:val="00CA775B"/>
    <w:rsid w:val="00CB0E3A"/>
    <w:rsid w:val="00CB3ADB"/>
    <w:rsid w:val="00CB4CFD"/>
    <w:rsid w:val="00CC1DF6"/>
    <w:rsid w:val="00CC2684"/>
    <w:rsid w:val="00CC769A"/>
    <w:rsid w:val="00CD0869"/>
    <w:rsid w:val="00CD2927"/>
    <w:rsid w:val="00CD3D9C"/>
    <w:rsid w:val="00CD6B86"/>
    <w:rsid w:val="00CD7A91"/>
    <w:rsid w:val="00CE0AC9"/>
    <w:rsid w:val="00CE1142"/>
    <w:rsid w:val="00CE1731"/>
    <w:rsid w:val="00CF1281"/>
    <w:rsid w:val="00CF5FFE"/>
    <w:rsid w:val="00D0102E"/>
    <w:rsid w:val="00D04CA4"/>
    <w:rsid w:val="00D107EC"/>
    <w:rsid w:val="00D10E5F"/>
    <w:rsid w:val="00D11A81"/>
    <w:rsid w:val="00D126CA"/>
    <w:rsid w:val="00D133BE"/>
    <w:rsid w:val="00D1396D"/>
    <w:rsid w:val="00D2127E"/>
    <w:rsid w:val="00D32CD0"/>
    <w:rsid w:val="00D3542F"/>
    <w:rsid w:val="00D42249"/>
    <w:rsid w:val="00D46464"/>
    <w:rsid w:val="00D470CF"/>
    <w:rsid w:val="00D534CF"/>
    <w:rsid w:val="00D5616B"/>
    <w:rsid w:val="00D60A33"/>
    <w:rsid w:val="00D61B6E"/>
    <w:rsid w:val="00D63142"/>
    <w:rsid w:val="00D6387E"/>
    <w:rsid w:val="00D7789D"/>
    <w:rsid w:val="00D83B6F"/>
    <w:rsid w:val="00D91CE5"/>
    <w:rsid w:val="00D93027"/>
    <w:rsid w:val="00DA0731"/>
    <w:rsid w:val="00DA1114"/>
    <w:rsid w:val="00DA2B80"/>
    <w:rsid w:val="00DA44CA"/>
    <w:rsid w:val="00DA53D9"/>
    <w:rsid w:val="00DB14A9"/>
    <w:rsid w:val="00DB3C6E"/>
    <w:rsid w:val="00DB7EEB"/>
    <w:rsid w:val="00DC2878"/>
    <w:rsid w:val="00DD0157"/>
    <w:rsid w:val="00DD7074"/>
    <w:rsid w:val="00DE100B"/>
    <w:rsid w:val="00DE4246"/>
    <w:rsid w:val="00DE6686"/>
    <w:rsid w:val="00DF10F5"/>
    <w:rsid w:val="00E0003D"/>
    <w:rsid w:val="00E01675"/>
    <w:rsid w:val="00E0313F"/>
    <w:rsid w:val="00E0700E"/>
    <w:rsid w:val="00E10134"/>
    <w:rsid w:val="00E1108C"/>
    <w:rsid w:val="00E11F86"/>
    <w:rsid w:val="00E14565"/>
    <w:rsid w:val="00E14F20"/>
    <w:rsid w:val="00E155B6"/>
    <w:rsid w:val="00E30711"/>
    <w:rsid w:val="00E4024B"/>
    <w:rsid w:val="00E40663"/>
    <w:rsid w:val="00E4367B"/>
    <w:rsid w:val="00E5025B"/>
    <w:rsid w:val="00E50E5F"/>
    <w:rsid w:val="00E510E8"/>
    <w:rsid w:val="00E51421"/>
    <w:rsid w:val="00E54EDE"/>
    <w:rsid w:val="00E60413"/>
    <w:rsid w:val="00E6101A"/>
    <w:rsid w:val="00E619AA"/>
    <w:rsid w:val="00E62BAE"/>
    <w:rsid w:val="00E6372A"/>
    <w:rsid w:val="00E66F7C"/>
    <w:rsid w:val="00E728A7"/>
    <w:rsid w:val="00E76C42"/>
    <w:rsid w:val="00E807EB"/>
    <w:rsid w:val="00E82022"/>
    <w:rsid w:val="00E85AC0"/>
    <w:rsid w:val="00E8618A"/>
    <w:rsid w:val="00E957DE"/>
    <w:rsid w:val="00EA2E26"/>
    <w:rsid w:val="00EA4698"/>
    <w:rsid w:val="00EB226A"/>
    <w:rsid w:val="00EB3AB5"/>
    <w:rsid w:val="00EB600C"/>
    <w:rsid w:val="00EB635C"/>
    <w:rsid w:val="00EB6893"/>
    <w:rsid w:val="00EC2C72"/>
    <w:rsid w:val="00EC6818"/>
    <w:rsid w:val="00ED58D8"/>
    <w:rsid w:val="00ED775B"/>
    <w:rsid w:val="00ED7DBE"/>
    <w:rsid w:val="00EE3B2F"/>
    <w:rsid w:val="00EE4003"/>
    <w:rsid w:val="00EE4025"/>
    <w:rsid w:val="00EF23CA"/>
    <w:rsid w:val="00EF3D82"/>
    <w:rsid w:val="00EF5BB4"/>
    <w:rsid w:val="00EF66C6"/>
    <w:rsid w:val="00EF6C42"/>
    <w:rsid w:val="00F00163"/>
    <w:rsid w:val="00F004BF"/>
    <w:rsid w:val="00F01E45"/>
    <w:rsid w:val="00F03B0B"/>
    <w:rsid w:val="00F040CE"/>
    <w:rsid w:val="00F05A13"/>
    <w:rsid w:val="00F076D9"/>
    <w:rsid w:val="00F12226"/>
    <w:rsid w:val="00F12EC0"/>
    <w:rsid w:val="00F12F28"/>
    <w:rsid w:val="00F13E16"/>
    <w:rsid w:val="00F25379"/>
    <w:rsid w:val="00F3071E"/>
    <w:rsid w:val="00F321F5"/>
    <w:rsid w:val="00F34C30"/>
    <w:rsid w:val="00F35057"/>
    <w:rsid w:val="00F3555E"/>
    <w:rsid w:val="00F37C7C"/>
    <w:rsid w:val="00F4109D"/>
    <w:rsid w:val="00F469C8"/>
    <w:rsid w:val="00F500A9"/>
    <w:rsid w:val="00F62DB7"/>
    <w:rsid w:val="00F63942"/>
    <w:rsid w:val="00F63C7D"/>
    <w:rsid w:val="00F662E7"/>
    <w:rsid w:val="00F754DE"/>
    <w:rsid w:val="00F75D15"/>
    <w:rsid w:val="00F770FA"/>
    <w:rsid w:val="00F82AAE"/>
    <w:rsid w:val="00F86311"/>
    <w:rsid w:val="00F873A4"/>
    <w:rsid w:val="00F90C7B"/>
    <w:rsid w:val="00F9119F"/>
    <w:rsid w:val="00F951A9"/>
    <w:rsid w:val="00F95392"/>
    <w:rsid w:val="00F955C1"/>
    <w:rsid w:val="00F9698E"/>
    <w:rsid w:val="00FA1673"/>
    <w:rsid w:val="00FA36C0"/>
    <w:rsid w:val="00FA3DED"/>
    <w:rsid w:val="00FB1C1D"/>
    <w:rsid w:val="00FC47C3"/>
    <w:rsid w:val="00FC5EE9"/>
    <w:rsid w:val="00FC7A4D"/>
    <w:rsid w:val="00FD76B4"/>
    <w:rsid w:val="00FE523F"/>
    <w:rsid w:val="00FF0059"/>
    <w:rsid w:val="00FF0A7B"/>
    <w:rsid w:val="00FF0BB2"/>
    <w:rsid w:val="00FF5315"/>
    <w:rsid w:val="00FF560E"/>
    <w:rsid w:val="00FF5C31"/>
    <w:rsid w:val="2A05220D"/>
    <w:rsid w:val="2B00BAF3"/>
    <w:rsid w:val="56631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E264EE"/>
  <w15:docId w15:val="{AD832DC1-BF56-4246-A6ED-6AC6C6972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1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9432A4"/>
    <w:pPr>
      <w:spacing w:after="0" w:line="240" w:lineRule="auto"/>
    </w:pPr>
  </w:style>
  <w:style w:type="paragraph" w:customStyle="1" w:styleId="1Nzev">
    <w:name w:val="1_Název"/>
    <w:basedOn w:val="Bezmezer"/>
    <w:link w:val="1NzevChar"/>
    <w:qFormat/>
    <w:rsid w:val="009432A4"/>
    <w:pPr>
      <w:spacing w:before="120" w:after="360"/>
      <w:jc w:val="center"/>
    </w:pPr>
    <w:rPr>
      <w:rFonts w:ascii="Arial" w:hAnsi="Arial" w:cs="Arial"/>
      <w:b/>
      <w:sz w:val="32"/>
      <w:szCs w:val="32"/>
    </w:rPr>
  </w:style>
  <w:style w:type="paragraph" w:customStyle="1" w:styleId="2Textzkladn">
    <w:name w:val="2_Text základní"/>
    <w:basedOn w:val="Bezmezer"/>
    <w:link w:val="2TextzkladnChar"/>
    <w:qFormat/>
    <w:rsid w:val="00754FF7"/>
    <w:pPr>
      <w:spacing w:after="120"/>
      <w:jc w:val="both"/>
    </w:pPr>
    <w:rPr>
      <w:rFonts w:ascii="Arial" w:hAnsi="Arial" w:cs="Arial"/>
      <w:sz w:val="20"/>
      <w:szCs w:val="20"/>
    </w:rPr>
  </w:style>
  <w:style w:type="character" w:customStyle="1" w:styleId="BezmezerChar">
    <w:name w:val="Bez mezer Char"/>
    <w:basedOn w:val="Standardnpsmoodstavce"/>
    <w:link w:val="Bezmezer"/>
    <w:uiPriority w:val="1"/>
    <w:rsid w:val="009432A4"/>
  </w:style>
  <w:style w:type="character" w:customStyle="1" w:styleId="1NzevChar">
    <w:name w:val="1_Název Char"/>
    <w:basedOn w:val="BezmezerChar"/>
    <w:link w:val="1Nzev"/>
    <w:rsid w:val="009432A4"/>
    <w:rPr>
      <w:rFonts w:ascii="Arial" w:hAnsi="Arial" w:cs="Arial"/>
      <w:b/>
      <w:sz w:val="32"/>
      <w:szCs w:val="32"/>
    </w:rPr>
  </w:style>
  <w:style w:type="paragraph" w:styleId="Zhlav">
    <w:name w:val="header"/>
    <w:basedOn w:val="Normln"/>
    <w:link w:val="ZhlavChar"/>
    <w:uiPriority w:val="99"/>
    <w:unhideWhenUsed/>
    <w:rsid w:val="00943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2TextzkladnChar">
    <w:name w:val="2_Text základní Char"/>
    <w:basedOn w:val="BezmezerChar"/>
    <w:link w:val="2Textzkladn"/>
    <w:rsid w:val="00754FF7"/>
    <w:rPr>
      <w:rFonts w:ascii="Arial" w:hAnsi="Arial" w:cs="Arial"/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9432A4"/>
  </w:style>
  <w:style w:type="paragraph" w:styleId="Zpat">
    <w:name w:val="footer"/>
    <w:basedOn w:val="Normln"/>
    <w:link w:val="ZpatChar"/>
    <w:uiPriority w:val="99"/>
    <w:unhideWhenUsed/>
    <w:rsid w:val="00943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32A4"/>
  </w:style>
  <w:style w:type="table" w:styleId="Mkatabulky">
    <w:name w:val="Table Grid"/>
    <w:basedOn w:val="Normlntabulka"/>
    <w:uiPriority w:val="39"/>
    <w:rsid w:val="00943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43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32A4"/>
    <w:rPr>
      <w:rFonts w:ascii="Segoe UI" w:hAnsi="Segoe UI" w:cs="Segoe UI"/>
      <w:sz w:val="18"/>
      <w:szCs w:val="18"/>
    </w:rPr>
  </w:style>
  <w:style w:type="paragraph" w:customStyle="1" w:styleId="3Tabulkapopis">
    <w:name w:val="3_Tabulka popis"/>
    <w:basedOn w:val="2Textzkladn"/>
    <w:link w:val="3TabulkapopisChar"/>
    <w:qFormat/>
    <w:rsid w:val="00754FF7"/>
    <w:pPr>
      <w:spacing w:before="120"/>
      <w:jc w:val="center"/>
    </w:pPr>
    <w:rPr>
      <w:b/>
    </w:rPr>
  </w:style>
  <w:style w:type="paragraph" w:customStyle="1" w:styleId="5VlT">
    <w:name w:val="5_Vl T"/>
    <w:basedOn w:val="2Textzkladn"/>
    <w:link w:val="5VlTChar"/>
    <w:qFormat/>
    <w:rsid w:val="00754FF7"/>
    <w:pPr>
      <w:spacing w:before="120"/>
      <w:jc w:val="left"/>
    </w:pPr>
  </w:style>
  <w:style w:type="character" w:customStyle="1" w:styleId="3TabulkapopisChar">
    <w:name w:val="3_Tabulka popis Char"/>
    <w:basedOn w:val="2TextzkladnChar"/>
    <w:link w:val="3Tabulkapopis"/>
    <w:rsid w:val="00754FF7"/>
    <w:rPr>
      <w:rFonts w:ascii="Arial" w:hAnsi="Arial" w:cs="Arial"/>
      <w:b/>
      <w:sz w:val="20"/>
      <w:szCs w:val="20"/>
    </w:rPr>
  </w:style>
  <w:style w:type="paragraph" w:customStyle="1" w:styleId="6VlPT">
    <w:name w:val="6_Vl P T"/>
    <w:basedOn w:val="2Textzkladn"/>
    <w:link w:val="6VlPTChar"/>
    <w:qFormat/>
    <w:rsid w:val="00754FF7"/>
    <w:pPr>
      <w:spacing w:before="120"/>
      <w:ind w:left="318"/>
      <w:jc w:val="left"/>
    </w:pPr>
  </w:style>
  <w:style w:type="character" w:customStyle="1" w:styleId="5VlTChar">
    <w:name w:val="5_Vl T Char"/>
    <w:basedOn w:val="2TextzkladnChar"/>
    <w:link w:val="5VlT"/>
    <w:rsid w:val="00754FF7"/>
    <w:rPr>
      <w:rFonts w:ascii="Arial" w:hAnsi="Arial" w:cs="Arial"/>
      <w:sz w:val="20"/>
      <w:szCs w:val="20"/>
    </w:rPr>
  </w:style>
  <w:style w:type="paragraph" w:customStyle="1" w:styleId="7ST">
    <w:name w:val="7_S T"/>
    <w:basedOn w:val="2Textzkladn"/>
    <w:link w:val="7STChar"/>
    <w:qFormat/>
    <w:rsid w:val="0097151B"/>
    <w:pPr>
      <w:spacing w:before="120"/>
      <w:jc w:val="center"/>
    </w:pPr>
  </w:style>
  <w:style w:type="character" w:customStyle="1" w:styleId="6VlPTChar">
    <w:name w:val="6_Vl P T Char"/>
    <w:basedOn w:val="2TextzkladnChar"/>
    <w:link w:val="6VlPT"/>
    <w:rsid w:val="00754FF7"/>
    <w:rPr>
      <w:rFonts w:ascii="Arial" w:hAnsi="Arial" w:cs="Arial"/>
      <w:sz w:val="20"/>
      <w:szCs w:val="20"/>
    </w:rPr>
  </w:style>
  <w:style w:type="paragraph" w:customStyle="1" w:styleId="8VPT">
    <w:name w:val="8_VP T"/>
    <w:basedOn w:val="2Textzkladn"/>
    <w:link w:val="8VPTChar"/>
    <w:qFormat/>
    <w:rsid w:val="00BC3732"/>
    <w:pPr>
      <w:spacing w:before="120"/>
      <w:jc w:val="left"/>
    </w:pPr>
  </w:style>
  <w:style w:type="character" w:customStyle="1" w:styleId="7STChar">
    <w:name w:val="7_S T Char"/>
    <w:basedOn w:val="2TextzkladnChar"/>
    <w:link w:val="7ST"/>
    <w:rsid w:val="0097151B"/>
    <w:rPr>
      <w:rFonts w:ascii="Arial" w:hAnsi="Arial" w:cs="Arial"/>
      <w:sz w:val="20"/>
      <w:szCs w:val="20"/>
    </w:rPr>
  </w:style>
  <w:style w:type="paragraph" w:customStyle="1" w:styleId="9VPT">
    <w:name w:val="9_VP Č T"/>
    <w:basedOn w:val="8VPT"/>
    <w:link w:val="9VPTChar"/>
    <w:qFormat/>
    <w:rsid w:val="00BC3732"/>
    <w:pPr>
      <w:ind w:left="453" w:hanging="425"/>
      <w:contextualSpacing/>
    </w:pPr>
  </w:style>
  <w:style w:type="character" w:customStyle="1" w:styleId="8VPTChar">
    <w:name w:val="8_VP T Char"/>
    <w:basedOn w:val="2TextzkladnChar"/>
    <w:link w:val="8VPT"/>
    <w:rsid w:val="00BC3732"/>
    <w:rPr>
      <w:rFonts w:ascii="Arial" w:hAnsi="Arial" w:cs="Arial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54FF7"/>
    <w:pPr>
      <w:spacing w:after="0" w:line="240" w:lineRule="auto"/>
    </w:pPr>
    <w:rPr>
      <w:sz w:val="20"/>
      <w:szCs w:val="20"/>
    </w:rPr>
  </w:style>
  <w:style w:type="character" w:customStyle="1" w:styleId="9VPTChar">
    <w:name w:val="9_VP Č T Char"/>
    <w:basedOn w:val="8VPTChar"/>
    <w:link w:val="9VPT"/>
    <w:rsid w:val="00BC3732"/>
    <w:rPr>
      <w:rFonts w:ascii="Arial" w:hAnsi="Arial"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54FF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54FF7"/>
    <w:rPr>
      <w:vertAlign w:val="superscript"/>
    </w:rPr>
  </w:style>
  <w:style w:type="paragraph" w:customStyle="1" w:styleId="91Zhlavzpat">
    <w:name w:val="91_Záhlaví zápatí"/>
    <w:basedOn w:val="Zhlav"/>
    <w:link w:val="91ZhlavzpatChar"/>
    <w:qFormat/>
    <w:rsid w:val="00754FF7"/>
    <w:rPr>
      <w:rFonts w:ascii="Arial" w:hAnsi="Arial" w:cs="Arial"/>
      <w:sz w:val="18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C20149"/>
    <w:rPr>
      <w:sz w:val="16"/>
      <w:szCs w:val="16"/>
    </w:rPr>
  </w:style>
  <w:style w:type="character" w:customStyle="1" w:styleId="91ZhlavzpatChar">
    <w:name w:val="91_Záhlaví zápatí Char"/>
    <w:basedOn w:val="ZhlavChar"/>
    <w:link w:val="91Zhlavzpat"/>
    <w:rsid w:val="00754FF7"/>
    <w:rPr>
      <w:rFonts w:ascii="Arial" w:hAnsi="Arial" w:cs="Arial"/>
      <w:sz w:val="18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2014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2014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01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0149"/>
    <w:rPr>
      <w:b/>
      <w:bCs/>
      <w:sz w:val="20"/>
      <w:szCs w:val="20"/>
    </w:rPr>
  </w:style>
  <w:style w:type="paragraph" w:customStyle="1" w:styleId="912Komente">
    <w:name w:val="912_Komentáře"/>
    <w:basedOn w:val="Textkomente"/>
    <w:link w:val="912KomenteChar"/>
    <w:qFormat/>
    <w:rsid w:val="00C20149"/>
    <w:rPr>
      <w:rFonts w:ascii="Arial" w:hAnsi="Arial" w:cs="Arial"/>
    </w:rPr>
  </w:style>
  <w:style w:type="character" w:styleId="Hypertextovodkaz">
    <w:name w:val="Hyperlink"/>
    <w:basedOn w:val="Standardnpsmoodstavce"/>
    <w:uiPriority w:val="99"/>
    <w:unhideWhenUsed/>
    <w:rsid w:val="004E7E6E"/>
    <w:rPr>
      <w:color w:val="0563C1" w:themeColor="hyperlink"/>
      <w:u w:val="single"/>
    </w:rPr>
  </w:style>
  <w:style w:type="character" w:customStyle="1" w:styleId="912KomenteChar">
    <w:name w:val="912_Komentáře Char"/>
    <w:basedOn w:val="TextkomenteChar"/>
    <w:link w:val="912Komente"/>
    <w:rsid w:val="00C20149"/>
    <w:rPr>
      <w:rFonts w:ascii="Arial" w:hAnsi="Arial" w:cs="Arial"/>
      <w:sz w:val="20"/>
      <w:szCs w:val="20"/>
    </w:r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09177C"/>
    <w:pPr>
      <w:spacing w:line="276" w:lineRule="auto"/>
      <w:ind w:left="284"/>
    </w:pPr>
    <w:rPr>
      <w:rFonts w:ascii="Arial" w:hAnsi="Arial"/>
      <w:sz w:val="20"/>
    </w:r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09177C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09177C"/>
    <w:rPr>
      <w:rFonts w:ascii="Arial" w:hAnsi="Arial"/>
      <w:sz w:val="20"/>
    </w:rPr>
  </w:style>
  <w:style w:type="character" w:customStyle="1" w:styleId="TabvlevoChar">
    <w:name w:val="Tab. vlevo Char"/>
    <w:basedOn w:val="Standardnpsmoodstavce"/>
    <w:link w:val="Tabvlevo"/>
    <w:uiPriority w:val="4"/>
    <w:rsid w:val="0009177C"/>
    <w:rPr>
      <w:rFonts w:ascii="Arial" w:hAnsi="Arial"/>
      <w:sz w:val="20"/>
    </w:rPr>
  </w:style>
  <w:style w:type="paragraph" w:styleId="Nzev">
    <w:name w:val="Title"/>
    <w:basedOn w:val="Normln"/>
    <w:link w:val="NzevChar"/>
    <w:qFormat/>
    <w:rsid w:val="00FF5315"/>
    <w:pPr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FF5315"/>
    <w:rPr>
      <w:rFonts w:ascii="Arial" w:eastAsia="Times New Roman" w:hAnsi="Arial" w:cs="Times New Roman"/>
      <w:b/>
      <w:sz w:val="36"/>
      <w:szCs w:val="20"/>
      <w:lang w:val="x-none" w:eastAsia="x-none"/>
    </w:rPr>
  </w:style>
  <w:style w:type="character" w:styleId="Zstupntext">
    <w:name w:val="Placeholder Text"/>
    <w:basedOn w:val="Standardnpsmoodstavce"/>
    <w:uiPriority w:val="19"/>
    <w:rsid w:val="00DB3C6E"/>
    <w:rPr>
      <w:color w:val="auto"/>
    </w:rPr>
  </w:style>
  <w:style w:type="paragraph" w:customStyle="1" w:styleId="913Pod-pod">
    <w:name w:val="913_Pod-pod"/>
    <w:basedOn w:val="6VlPT"/>
    <w:link w:val="913Pod-podChar"/>
    <w:qFormat/>
    <w:rsid w:val="00821F6C"/>
    <w:pPr>
      <w:ind w:left="746"/>
    </w:pPr>
  </w:style>
  <w:style w:type="paragraph" w:customStyle="1" w:styleId="PpVOdst">
    <w:name w:val="PpV_Odst."/>
    <w:basedOn w:val="Normln"/>
    <w:link w:val="PpVOdstChar"/>
    <w:uiPriority w:val="7"/>
    <w:qFormat/>
    <w:rsid w:val="003B6BFC"/>
    <w:pPr>
      <w:numPr>
        <w:numId w:val="8"/>
      </w:numPr>
      <w:spacing w:after="120" w:line="276" w:lineRule="auto"/>
      <w:jc w:val="both"/>
    </w:pPr>
    <w:rPr>
      <w:rFonts w:ascii="Arial" w:hAnsi="Arial"/>
      <w:sz w:val="20"/>
    </w:rPr>
  </w:style>
  <w:style w:type="character" w:customStyle="1" w:styleId="913Pod-podChar">
    <w:name w:val="913_Pod-pod Char"/>
    <w:basedOn w:val="6VlPTChar"/>
    <w:link w:val="913Pod-pod"/>
    <w:rsid w:val="00821F6C"/>
    <w:rPr>
      <w:rFonts w:ascii="Arial" w:hAnsi="Arial" w:cs="Arial"/>
      <w:sz w:val="20"/>
      <w:szCs w:val="20"/>
    </w:rPr>
  </w:style>
  <w:style w:type="paragraph" w:customStyle="1" w:styleId="PpVPsm">
    <w:name w:val="PpV_Písm."/>
    <w:basedOn w:val="Normln"/>
    <w:link w:val="PpVPsmChar"/>
    <w:uiPriority w:val="7"/>
    <w:qFormat/>
    <w:rsid w:val="003B6BFC"/>
    <w:pPr>
      <w:numPr>
        <w:ilvl w:val="1"/>
        <w:numId w:val="8"/>
      </w:numPr>
      <w:spacing w:after="120" w:line="276" w:lineRule="auto"/>
      <w:jc w:val="both"/>
    </w:pPr>
    <w:rPr>
      <w:rFonts w:ascii="Arial" w:hAnsi="Arial"/>
      <w:sz w:val="20"/>
    </w:rPr>
  </w:style>
  <w:style w:type="character" w:customStyle="1" w:styleId="PpVOdstChar">
    <w:name w:val="PpV_Odst. Char"/>
    <w:basedOn w:val="Standardnpsmoodstavce"/>
    <w:link w:val="PpVOdst"/>
    <w:uiPriority w:val="7"/>
    <w:rsid w:val="003B6BFC"/>
    <w:rPr>
      <w:rFonts w:ascii="Arial" w:hAnsi="Arial"/>
      <w:sz w:val="20"/>
    </w:rPr>
  </w:style>
  <w:style w:type="character" w:customStyle="1" w:styleId="PpVPsmChar">
    <w:name w:val="PpV_Písm. Char"/>
    <w:basedOn w:val="Standardnpsmoodstavce"/>
    <w:link w:val="PpVPsm"/>
    <w:uiPriority w:val="7"/>
    <w:rsid w:val="003B6BFC"/>
    <w:rPr>
      <w:rFonts w:ascii="Arial" w:hAnsi="Arial"/>
      <w:sz w:val="20"/>
    </w:rPr>
  </w:style>
  <w:style w:type="paragraph" w:customStyle="1" w:styleId="Odstavecseseznamem1">
    <w:name w:val="Odstavec se seznamem1"/>
    <w:basedOn w:val="Normln"/>
    <w:link w:val="ListParagraphChar"/>
    <w:rsid w:val="003B6BFC"/>
    <w:pPr>
      <w:spacing w:after="0" w:line="240" w:lineRule="auto"/>
      <w:ind w:left="720"/>
    </w:pPr>
    <w:rPr>
      <w:rFonts w:ascii="Times New Roman" w:eastAsia="SimSun" w:hAnsi="Times New Roman" w:cs="Times New Roman"/>
      <w:sz w:val="20"/>
      <w:szCs w:val="20"/>
      <w:lang w:eastAsia="cs-CZ"/>
    </w:rPr>
  </w:style>
  <w:style w:type="character" w:customStyle="1" w:styleId="ListParagraphChar">
    <w:name w:val="List Paragraph Char"/>
    <w:link w:val="Odstavecseseznamem1"/>
    <w:locked/>
    <w:rsid w:val="003B6BFC"/>
    <w:rPr>
      <w:rFonts w:ascii="Times New Roman" w:eastAsia="SimSun" w:hAnsi="Times New Roman" w:cs="Times New Roman"/>
      <w:sz w:val="20"/>
      <w:szCs w:val="20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229F7"/>
    <w:rPr>
      <w:color w:val="605E5C"/>
      <w:shd w:val="clear" w:color="auto" w:fill="E1DFDD"/>
    </w:rPr>
  </w:style>
  <w:style w:type="paragraph" w:customStyle="1" w:styleId="SoDl">
    <w:name w:val="SoD_Čl."/>
    <w:basedOn w:val="Normln"/>
    <w:uiPriority w:val="1"/>
    <w:qFormat/>
    <w:rsid w:val="00AC7AC3"/>
    <w:pPr>
      <w:keepNext/>
      <w:numPr>
        <w:numId w:val="10"/>
      </w:numPr>
      <w:spacing w:before="240" w:after="120" w:line="276" w:lineRule="auto"/>
      <w:jc w:val="both"/>
      <w:outlineLvl w:val="0"/>
    </w:pPr>
    <w:rPr>
      <w:rFonts w:ascii="Arial" w:hAnsi="Arial"/>
      <w:b/>
      <w:sz w:val="20"/>
    </w:rPr>
  </w:style>
  <w:style w:type="paragraph" w:customStyle="1" w:styleId="SoDPsm">
    <w:name w:val="SoD_Písm."/>
    <w:basedOn w:val="Normln"/>
    <w:link w:val="SoDPsmChar"/>
    <w:uiPriority w:val="3"/>
    <w:qFormat/>
    <w:rsid w:val="00AC7AC3"/>
    <w:pPr>
      <w:numPr>
        <w:ilvl w:val="2"/>
        <w:numId w:val="10"/>
      </w:numPr>
      <w:spacing w:after="120" w:line="276" w:lineRule="auto"/>
      <w:jc w:val="both"/>
    </w:pPr>
    <w:rPr>
      <w:rFonts w:ascii="Arial" w:hAnsi="Arial"/>
      <w:sz w:val="20"/>
    </w:rPr>
  </w:style>
  <w:style w:type="character" w:customStyle="1" w:styleId="SoDPsmChar">
    <w:name w:val="SoD_Písm. Char"/>
    <w:basedOn w:val="Standardnpsmoodstavce"/>
    <w:link w:val="SoDPsm"/>
    <w:uiPriority w:val="3"/>
    <w:rsid w:val="00AC7AC3"/>
    <w:rPr>
      <w:rFonts w:ascii="Arial" w:hAnsi="Arial"/>
      <w:sz w:val="20"/>
    </w:rPr>
  </w:style>
  <w:style w:type="paragraph" w:customStyle="1" w:styleId="SoDOdst">
    <w:name w:val="SoD_Odst."/>
    <w:basedOn w:val="Normln"/>
    <w:uiPriority w:val="2"/>
    <w:qFormat/>
    <w:rsid w:val="00AC7AC3"/>
    <w:pPr>
      <w:numPr>
        <w:ilvl w:val="1"/>
        <w:numId w:val="10"/>
      </w:numPr>
      <w:spacing w:after="120" w:line="276" w:lineRule="auto"/>
      <w:jc w:val="both"/>
    </w:pPr>
    <w:rPr>
      <w:rFonts w:ascii="Arial" w:hAnsi="Arial"/>
      <w:sz w:val="20"/>
    </w:rPr>
  </w:style>
  <w:style w:type="paragraph" w:customStyle="1" w:styleId="x8vpt">
    <w:name w:val="x_8vpt"/>
    <w:basedOn w:val="Normln"/>
    <w:rsid w:val="00911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xui-provider">
    <w:name w:val="x_ui-provider"/>
    <w:basedOn w:val="Standardnpsmoodstavce"/>
    <w:rsid w:val="00911765"/>
  </w:style>
  <w:style w:type="paragraph" w:styleId="Revize">
    <w:name w:val="Revision"/>
    <w:hidden/>
    <w:uiPriority w:val="99"/>
    <w:semiHidden/>
    <w:rsid w:val="00054F99"/>
    <w:pPr>
      <w:spacing w:after="0" w:line="240" w:lineRule="auto"/>
    </w:pPr>
  </w:style>
  <w:style w:type="character" w:styleId="Sledovanodkaz">
    <w:name w:val="FollowedHyperlink"/>
    <w:basedOn w:val="Standardnpsmoodstavce"/>
    <w:uiPriority w:val="99"/>
    <w:semiHidden/>
    <w:unhideWhenUsed/>
    <w:rsid w:val="00C4390A"/>
    <w:rPr>
      <w:color w:val="954F72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F23CA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8248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fdi.gov.cz/wp-content/uploads/2024/06/2019-5-metodika-mereni.pdf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fdi.gov.cz/wp-content/uploads/2024/06/2018-metodika-casove-rizeni-fidic.pdf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jpk.rsd.cz/technicke-kvalitativni-podminky-staveb-tkp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f82892-9f05-4115-b8bf-20a77a76b5d2" xsi:nil="true"/>
    <lcf76f155ced4ddcb4097134ff3c332f xmlns="29ed0e5a-0378-45b4-a990-92aa170f3820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ECA69B4CC39459CF879808734A6B5" ma:contentTypeVersion="18" ma:contentTypeDescription="Vytvoří nový dokument" ma:contentTypeScope="" ma:versionID="1ff1a2ff228e8496d2cdd54681b8c6d9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b8079a8c743d7c1b9f28c862330ab59d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a4326ac-fbff-448f-9331-72fd366025f5}" ma:internalName="TaxCatchAll" ma:showField="CatchAllData" ma:web="4df82892-9f05-4115-b8bf-20a77a76b5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BBAC4E-1629-43B3-B1CE-A43E18A879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79EDDB-262F-4DFF-8A8C-0592944FA4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FA31C4-C5C7-4BFA-9307-E3BFCF5201CE}">
  <ds:schemaRefs>
    <ds:schemaRef ds:uri="http://schemas.microsoft.com/office/2006/metadata/properties"/>
    <ds:schemaRef ds:uri="http://schemas.microsoft.com/office/infopath/2007/PartnerControls"/>
    <ds:schemaRef ds:uri="17aae47d-7e2e-4d68-bc90-12d806edfb21"/>
    <ds:schemaRef ds:uri="5f40f822-8b5b-4141-b2fd-246736b4bb7f"/>
    <ds:schemaRef ds:uri="4df82892-9f05-4115-b8bf-20a77a76b5d2"/>
    <ds:schemaRef ds:uri="29ed0e5a-0378-45b4-a990-92aa170f3820"/>
  </ds:schemaRefs>
</ds:datastoreItem>
</file>

<file path=customXml/itemProps4.xml><?xml version="1.0" encoding="utf-8"?>
<ds:datastoreItem xmlns:ds="http://schemas.openxmlformats.org/officeDocument/2006/customXml" ds:itemID="{DB59AB67-0635-405E-9E0D-2D933682C7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2586</Words>
  <Characters>15261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Pochmon Zbyněk</dc:creator>
  <cp:keywords/>
  <dc:description/>
  <cp:lastModifiedBy>Krigulová Lucie</cp:lastModifiedBy>
  <cp:revision>3</cp:revision>
  <dcterms:created xsi:type="dcterms:W3CDTF">2025-04-17T10:30:00Z</dcterms:created>
  <dcterms:modified xsi:type="dcterms:W3CDTF">2025-04-17T10:32:00Z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  <property fmtid="{D5CDD505-2E9C-101B-9397-08002B2CF9AE}" pid="3" name="MediaServiceImageTags">
    <vt:lpwstr/>
  </property>
</Properties>
</file>