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33B19BC9" w:rsidR="00B02D76" w:rsidRPr="00C37916" w:rsidRDefault="00371AC1" w:rsidP="00B02D76">
            <w:pPr>
              <w:pStyle w:val="Tab"/>
            </w:pPr>
            <w:r w:rsidRPr="00371AC1">
              <w:t>VD Slapy – modernizace hrázových výtahů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D67B45D" w:rsidR="00B02D76" w:rsidRPr="00C37916" w:rsidRDefault="001D2BF0" w:rsidP="0059548B">
            <w:pPr>
              <w:pStyle w:val="Tab"/>
            </w:pPr>
            <w:r>
              <w:t>otevřené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E318CA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25EB9F2C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6258501E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EB68F0">
        <w:t xml:space="preserve"> a c)</w:t>
      </w:r>
      <w:r w:rsidRPr="000C0293">
        <w:t xml:space="preserve">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30208B29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="00C82624" w:rsidRPr="00647B67">
        <w:t>„montáž, opravy, revize a zkoušky elektrických zařízení“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2A001FC7" w14:textId="77777777" w:rsidR="00EB68F0" w:rsidRDefault="00EB68F0" w:rsidP="00EB68F0">
      <w:pPr>
        <w:pStyle w:val="Nadpis2"/>
        <w:numPr>
          <w:ilvl w:val="1"/>
          <w:numId w:val="4"/>
        </w:numPr>
        <w:tabs>
          <w:tab w:val="num" w:pos="360"/>
        </w:tabs>
      </w:pPr>
      <w:r>
        <w:t>Oprávnění o autorizaci</w:t>
      </w:r>
    </w:p>
    <w:p w14:paraId="61CFDF78" w14:textId="77777777" w:rsidR="00EB68F0" w:rsidRDefault="00EB68F0" w:rsidP="00EB68F0">
      <w:pPr>
        <w:pStyle w:val="Odstsl"/>
        <w:numPr>
          <w:ilvl w:val="0"/>
          <w:numId w:val="0"/>
        </w:numPr>
        <w:ind w:left="425"/>
      </w:pPr>
      <w:r>
        <w:t>Dodavatel je autorizovaným výrobcem vyhrazených zdvihacích zařízení.</w:t>
      </w:r>
    </w:p>
    <w:tbl>
      <w:tblPr>
        <w:tblW w:w="0" w:type="auto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EB68F0" w14:paraId="31C7FCE3" w14:textId="77777777" w:rsidTr="003F25B0">
        <w:trPr>
          <w:trHeight w:val="283"/>
        </w:trPr>
        <w:tc>
          <w:tcPr>
            <w:tcW w:w="4536" w:type="dxa"/>
            <w:hideMark/>
          </w:tcPr>
          <w:p w14:paraId="7EBCF80D" w14:textId="30B9979E" w:rsidR="00EB68F0" w:rsidRDefault="00EB68F0" w:rsidP="003F25B0">
            <w:pPr>
              <w:pStyle w:val="Tab"/>
              <w:spacing w:line="276" w:lineRule="auto"/>
            </w:pPr>
            <w:r>
              <w:t>Oprávnění o autorizaci od TIČR</w:t>
            </w:r>
            <w:r w:rsidR="006F0B39">
              <w:t xml:space="preserve"> (Technická inspekce ČR)</w:t>
            </w:r>
            <w:r>
              <w:t>:</w:t>
            </w:r>
          </w:p>
        </w:tc>
        <w:sdt>
          <w:sdtPr>
            <w:rPr>
              <w:rStyle w:val="TabChar"/>
            </w:rPr>
            <w:id w:val="-1704012226"/>
            <w:placeholder>
              <w:docPart w:val="BB9D86B442664F91B68C01EFD9FEB23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hideMark/>
              </w:tcPr>
              <w:p w14:paraId="3284F56C" w14:textId="77777777" w:rsidR="00EB68F0" w:rsidRDefault="00EB68F0" w:rsidP="003F25B0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5DC00156" w14:textId="77777777" w:rsidR="00EB68F0" w:rsidRDefault="00EB68F0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1BD5059F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</w:p>
    <w:p w14:paraId="42CAA604" w14:textId="7A1CA982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písm. </w:t>
      </w:r>
      <w:r w:rsidR="00490D20">
        <w:t>b</w:t>
      </w:r>
      <w:r w:rsidR="00DB2011">
        <w:t>)</w:t>
      </w:r>
      <w:r>
        <w:t xml:space="preserve"> zákona v rozsahu stanoveném v zadávací dokumentaci.</w:t>
      </w:r>
    </w:p>
    <w:p w14:paraId="195E4D9A" w14:textId="1075966F" w:rsidR="000C0293" w:rsidRDefault="000C0293" w:rsidP="000C0293">
      <w:pPr>
        <w:pStyle w:val="Nadpis2"/>
      </w:pPr>
      <w:r>
        <w:t xml:space="preserve">Seznam významných </w:t>
      </w:r>
      <w:r w:rsidR="009B7DC3">
        <w:t>dodávek</w:t>
      </w:r>
    </w:p>
    <w:p w14:paraId="51D3BF4C" w14:textId="6A0F9B15" w:rsidR="000C0293" w:rsidRDefault="000C0293" w:rsidP="000C0293">
      <w:pPr>
        <w:pStyle w:val="Odstnesl"/>
      </w:pPr>
      <w:r w:rsidRPr="000C0293">
        <w:t xml:space="preserve">Dodavatel za posledních </w:t>
      </w:r>
      <w:r w:rsidR="0059747E">
        <w:t>10</w:t>
      </w:r>
      <w:r w:rsidR="0059747E" w:rsidRPr="000C0293">
        <w:t xml:space="preserve"> </w:t>
      </w:r>
      <w:r w:rsidRPr="000C0293">
        <w:t>let před zaháj</w:t>
      </w:r>
      <w:r>
        <w:t>ením zadávacího řízení poskytl</w:t>
      </w:r>
      <w:r>
        <w:rPr>
          <w:rStyle w:val="Znakapoznpodarou"/>
        </w:rPr>
        <w:footnoteReference w:id="8"/>
      </w:r>
      <w:r>
        <w:t xml:space="preserve"> </w:t>
      </w:r>
      <w:r w:rsidRPr="000C0293">
        <w:t xml:space="preserve">následující </w:t>
      </w:r>
      <w:r w:rsidR="0059747E">
        <w:t>dodávky</w:t>
      </w:r>
      <w:r w:rsidRPr="000C0293">
        <w:t>.</w:t>
      </w:r>
      <w:r w:rsidR="00ED00E8">
        <w:rPr>
          <w:rStyle w:val="Znakapoznpodarou"/>
        </w:rPr>
        <w:footnoteReference w:id="9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3BD695D" w:rsidR="001D7086" w:rsidRPr="001D7086" w:rsidRDefault="009305DF" w:rsidP="004B5A54">
            <w:pPr>
              <w:pStyle w:val="Tabtun"/>
            </w:pPr>
            <w:r>
              <w:t>Dodávka</w:t>
            </w:r>
            <w:r w:rsidR="001D7086"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699833FD" w14:textId="5309D751" w:rsidR="005B0111" w:rsidRPr="00C27D90" w:rsidRDefault="005B0111" w:rsidP="005B0111">
            <w:pPr>
              <w:pStyle w:val="Psm"/>
            </w:pPr>
            <w:r>
              <w:t xml:space="preserve">dodávka </w:t>
            </w:r>
            <w:r w:rsidRPr="00C27D90">
              <w:t>zahrnoval</w:t>
            </w:r>
            <w:r>
              <w:t>a</w:t>
            </w:r>
            <w:r w:rsidRPr="00C27D90">
              <w:t xml:space="preserve"> výrobu, dodání a instalaci výtahu umístěného ve svislé výtahové šachtě, a splňoval</w:t>
            </w:r>
            <w:r>
              <w:t>a</w:t>
            </w:r>
            <w:r w:rsidRPr="00C27D90">
              <w:t xml:space="preserve"> tyto parametry</w:t>
            </w:r>
            <w:r w:rsidR="000313E1">
              <w:t xml:space="preserve"> (musí splňovat alespoň </w:t>
            </w:r>
            <w:r w:rsidR="00C07E67">
              <w:t>2 z uvedených dodávek)</w:t>
            </w:r>
            <w:r w:rsidRPr="00C27D90">
              <w:t>:</w:t>
            </w:r>
          </w:p>
          <w:p w14:paraId="0F0F70BE" w14:textId="77777777" w:rsidR="005B0111" w:rsidRPr="00C27D90" w:rsidRDefault="005B0111" w:rsidP="005B0111">
            <w:pPr>
              <w:pStyle w:val="Odrkasl"/>
            </w:pPr>
            <w:r w:rsidRPr="00C27D90">
              <w:t>výtahová šachta měla alespoň 3 stanice/nástupiště</w:t>
            </w:r>
          </w:p>
          <w:p w14:paraId="5E64D7DA" w14:textId="77777777" w:rsidR="005B0111" w:rsidRPr="00C27D90" w:rsidRDefault="005B0111" w:rsidP="005B0111">
            <w:pPr>
              <w:pStyle w:val="Odrkasl"/>
            </w:pPr>
            <w:r w:rsidRPr="00C27D90">
              <w:t>zdvih výtahu byl minimálně 15 m</w:t>
            </w:r>
          </w:p>
          <w:p w14:paraId="5DB9B430" w14:textId="77777777" w:rsidR="005B0111" w:rsidRPr="00C27D90" w:rsidRDefault="005B0111" w:rsidP="005B0111">
            <w:pPr>
              <w:pStyle w:val="Odrkasl"/>
            </w:pPr>
            <w:r w:rsidRPr="00C27D90">
              <w:t>nosnost výtahu byla minimálně 500 kg</w:t>
            </w:r>
          </w:p>
          <w:p w14:paraId="2D73F1DB" w14:textId="29E88BD0" w:rsidR="001D7086" w:rsidRPr="001D7086" w:rsidRDefault="001D7086" w:rsidP="0061648A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1D7086" w:rsidRPr="001D7086" w:rsidRDefault="001D7086" w:rsidP="004B5A5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3EE379B1A2544D2BFE111B13FECDB9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C4427FE" w14:textId="77777777" w:rsidR="00F54B93" w:rsidRDefault="00F54B93" w:rsidP="00F54B93">
      <w:pPr>
        <w:pStyle w:val="Nadpis1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F54B93" w:rsidRPr="001D7086" w14:paraId="35C5525A" w14:textId="77777777" w:rsidTr="00267328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413AF25" w14:textId="77777777" w:rsidR="00F54B93" w:rsidRPr="001D7086" w:rsidRDefault="00F54B93" w:rsidP="00267328">
            <w:pPr>
              <w:pStyle w:val="Tabtun"/>
            </w:pPr>
            <w:r>
              <w:t>Dodávka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617411683"/>
            <w:placeholder>
              <w:docPart w:val="C0044C4CA96345C38ED53A94425822C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32E699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54B93" w:rsidRPr="001D7086" w14:paraId="5F8B01D0" w14:textId="77777777" w:rsidTr="00267328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F50735" w14:textId="77777777" w:rsidR="00F54B93" w:rsidRDefault="00F54B93" w:rsidP="00267328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C226527" w14:textId="77777777" w:rsidR="00F54B93" w:rsidRPr="001D7086" w:rsidRDefault="00F54B93" w:rsidP="00267328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14379209"/>
            <w:placeholder>
              <w:docPart w:val="403B25C0551E4A8AB736D510038EF3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E8F6E65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54B93" w:rsidRPr="001D7086" w14:paraId="168C8BAA" w14:textId="77777777" w:rsidTr="00267328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2D182C5" w14:textId="77777777" w:rsidR="00F54B93" w:rsidRPr="001D7086" w:rsidRDefault="00F54B93" w:rsidP="00267328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850408728"/>
            <w:placeholder>
              <w:docPart w:val="43D8D8A6208841D79D35ACDBCC490A5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A92A338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54B93" w:rsidRPr="001D7086" w14:paraId="29A33A5A" w14:textId="77777777" w:rsidTr="00267328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28D6B6F3" w14:textId="77777777" w:rsidR="00F54B93" w:rsidRPr="001D7086" w:rsidRDefault="00F54B93" w:rsidP="00267328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03558F9" w14:textId="77777777" w:rsidR="00F54B93" w:rsidRPr="001D7086" w:rsidRDefault="00F54B93" w:rsidP="00267328">
            <w:pPr>
              <w:pStyle w:val="Tab"/>
            </w:pPr>
          </w:p>
        </w:tc>
      </w:tr>
      <w:tr w:rsidR="00F54B93" w:rsidRPr="001D7086" w14:paraId="19D0F4B2" w14:textId="77777777" w:rsidTr="00267328">
        <w:trPr>
          <w:cantSplit/>
          <w:trHeight w:val="567"/>
        </w:trPr>
        <w:tc>
          <w:tcPr>
            <w:tcW w:w="7512" w:type="dxa"/>
            <w:gridSpan w:val="2"/>
          </w:tcPr>
          <w:p w14:paraId="760245C4" w14:textId="77777777" w:rsidR="00F54B93" w:rsidRPr="00C27D90" w:rsidRDefault="00F54B93" w:rsidP="00F54B93">
            <w:pPr>
              <w:pStyle w:val="Psm"/>
              <w:numPr>
                <w:ilvl w:val="4"/>
                <w:numId w:val="20"/>
              </w:numPr>
            </w:pPr>
            <w:r>
              <w:t xml:space="preserve">dodávka </w:t>
            </w:r>
            <w:r w:rsidRPr="00C27D90">
              <w:t>zahrnoval</w:t>
            </w:r>
            <w:r>
              <w:t>a</w:t>
            </w:r>
            <w:r w:rsidRPr="00C27D90">
              <w:t xml:space="preserve"> výrobu, dodání a instalaci výtahu umístěného ve svislé výtahové šachtě, a splňoval</w:t>
            </w:r>
            <w:r>
              <w:t>a</w:t>
            </w:r>
            <w:r w:rsidRPr="00C27D90">
              <w:t xml:space="preserve"> tyto parametry</w:t>
            </w:r>
            <w:r>
              <w:t xml:space="preserve"> (musí splňovat alespoň 2 z uvedených dodávek)</w:t>
            </w:r>
            <w:r w:rsidRPr="00C27D90">
              <w:t>:</w:t>
            </w:r>
          </w:p>
          <w:p w14:paraId="503B5D73" w14:textId="77777777" w:rsidR="00F54B93" w:rsidRPr="00C27D90" w:rsidRDefault="00F54B93" w:rsidP="00267328">
            <w:pPr>
              <w:pStyle w:val="Odrkasl"/>
            </w:pPr>
            <w:r w:rsidRPr="00C27D90">
              <w:t>výtahová šachta měla alespoň 3 stanice/nástupiště</w:t>
            </w:r>
          </w:p>
          <w:p w14:paraId="107CD853" w14:textId="77777777" w:rsidR="00F54B93" w:rsidRPr="00C27D90" w:rsidRDefault="00F54B93" w:rsidP="00267328">
            <w:pPr>
              <w:pStyle w:val="Odrkasl"/>
            </w:pPr>
            <w:r w:rsidRPr="00C27D90">
              <w:t>zdvih výtahu byl minimálně 15 m</w:t>
            </w:r>
          </w:p>
          <w:p w14:paraId="2083AFF0" w14:textId="77777777" w:rsidR="00F54B93" w:rsidRPr="00C27D90" w:rsidRDefault="00F54B93" w:rsidP="00267328">
            <w:pPr>
              <w:pStyle w:val="Odrkasl"/>
            </w:pPr>
            <w:r w:rsidRPr="00C27D90">
              <w:t>nosnost výtahu byla minimálně 500 kg</w:t>
            </w:r>
          </w:p>
          <w:p w14:paraId="77013E1C" w14:textId="77777777" w:rsidR="00F54B93" w:rsidRPr="001D7086" w:rsidRDefault="00F54B93" w:rsidP="00267328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-2052837567"/>
            <w:placeholder>
              <w:docPart w:val="D27BD33BF7BF4875B67B49483B6C823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5B8B3A8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F54B93" w:rsidRPr="001D7086" w14:paraId="38BC74D4" w14:textId="77777777" w:rsidTr="00267328">
        <w:trPr>
          <w:cantSplit/>
          <w:trHeight w:val="283"/>
        </w:trPr>
        <w:tc>
          <w:tcPr>
            <w:tcW w:w="4535" w:type="dxa"/>
          </w:tcPr>
          <w:p w14:paraId="00482124" w14:textId="77777777" w:rsidR="00F54B93" w:rsidRPr="001D7086" w:rsidRDefault="00F54B93" w:rsidP="00267328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29882052"/>
            <w:placeholder>
              <w:docPart w:val="23B3396C1FD14E79B7D29CC30BCDA2F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6A2C18B3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54B93" w:rsidRPr="001D7086" w14:paraId="1EF0CA23" w14:textId="77777777" w:rsidTr="00267328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30DABD29" w14:textId="77777777" w:rsidR="00F54B93" w:rsidRPr="001D7086" w:rsidRDefault="00F54B93" w:rsidP="00267328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302118296"/>
            <w:placeholder>
              <w:docPart w:val="909D04E59C3A428DA1B421B00242955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5297A70F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F54B93" w:rsidRPr="001D7086" w14:paraId="4C7950DC" w14:textId="77777777" w:rsidTr="00267328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16875278" w14:textId="77777777" w:rsidR="00F54B93" w:rsidRPr="001D7086" w:rsidRDefault="00F54B93" w:rsidP="00267328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695301496"/>
            <w:placeholder>
              <w:docPart w:val="99911FAF8F5847DBA4BCE2E97B9C4DF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0739072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F54B93" w:rsidRPr="001D7086" w14:paraId="4396DF85" w14:textId="77777777" w:rsidTr="00267328">
        <w:trPr>
          <w:cantSplit/>
          <w:trHeight w:val="283"/>
        </w:trPr>
        <w:tc>
          <w:tcPr>
            <w:tcW w:w="4535" w:type="dxa"/>
          </w:tcPr>
          <w:p w14:paraId="651FF3E4" w14:textId="77777777" w:rsidR="00F54B93" w:rsidRPr="001D7086" w:rsidRDefault="00F54B93" w:rsidP="00267328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063861514"/>
            <w:placeholder>
              <w:docPart w:val="43094FA987B14AC895048C189CE38D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5DC6838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F54B93" w:rsidRPr="001D7086" w14:paraId="4BE069E4" w14:textId="77777777" w:rsidTr="00267328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0E09CD7B" w14:textId="77777777" w:rsidR="00F54B93" w:rsidRPr="001D7086" w:rsidRDefault="00F54B93" w:rsidP="00267328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809970906"/>
            <w:placeholder>
              <w:docPart w:val="AB3726DE291D4E22AFF52D9E7AECC99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291CAB32" w14:textId="77777777" w:rsidR="00F54B93" w:rsidRPr="001D7086" w:rsidRDefault="00F54B93" w:rsidP="0026732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D3330F1" w14:textId="0F22A14F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0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1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2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6BC0D0B9" w:rsidR="001D7086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DF14AE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DC113C3" w14:textId="77777777" w:rsidR="00B8194D" w:rsidRDefault="00B8194D" w:rsidP="00B8194D">
      <w:pPr>
        <w:pStyle w:val="Nadpis1"/>
      </w:pPr>
      <w:r>
        <w:t>Prohlášení k mezinárodním sankcím</w:t>
      </w:r>
    </w:p>
    <w:p w14:paraId="131FDC9C" w14:textId="77777777" w:rsidR="00B8194D" w:rsidRDefault="00B8194D" w:rsidP="00B8194D">
      <w:pPr>
        <w:pStyle w:val="Odstnesl"/>
      </w:pPr>
      <w:r>
        <w:t xml:space="preserve">Dodavatel čestně prohlašuje, že </w:t>
      </w:r>
    </w:p>
    <w:p w14:paraId="485F0C10" w14:textId="77777777" w:rsidR="00B8194D" w:rsidRDefault="00B8194D" w:rsidP="00B8194D">
      <w:pPr>
        <w:pStyle w:val="Psm"/>
      </w:pPr>
      <w:r>
        <w:t>proti němu nejsou uvaleny mezinárodní finanční sankce podle zákona č. 69/2006 Sb., o provádění mezinárodních sankcí, ve znění pozdějších předpisů, nebo jiného zákona upravujícího provádění mezinárodních sankcí,</w:t>
      </w:r>
    </w:p>
    <w:p w14:paraId="015E8EEB" w14:textId="77777777" w:rsidR="00B8194D" w:rsidRDefault="00B8194D" w:rsidP="00B8194D">
      <w:pPr>
        <w:pStyle w:val="Psm"/>
      </w:pPr>
      <w:r>
        <w:t>bude-li s ním uzavřena smlouva na veřejnou zakázku, zajistí po celou dobu plnění veřejné zakázky, že</w:t>
      </w:r>
    </w:p>
    <w:p w14:paraId="239D7D54" w14:textId="77777777" w:rsidR="00B8194D" w:rsidRDefault="00B8194D" w:rsidP="00B8194D">
      <w:pPr>
        <w:pStyle w:val="Odrkasl"/>
      </w:pPr>
      <w:r>
        <w:lastRenderedPageBreak/>
        <w:t>k jejímu plnění nevyužije poddodavatele, na nějž byly takové sankce uvaleny, a</w:t>
      </w:r>
    </w:p>
    <w:p w14:paraId="6BDDBC95" w14:textId="77777777" w:rsidR="00B8194D" w:rsidRDefault="00B8194D" w:rsidP="00B8194D">
      <w:pPr>
        <w:pStyle w:val="Odrkasl"/>
      </w:pPr>
      <w:r>
        <w:t>v případě uvalení sankcí na kteréhokoliv svého poddodavatele v průběhu jeho poskytování plnění veřejné zakázky takového poddodavatele bez zbytečného odkladu nahradí v souladu se zněním smlouvy na veřejnou zakázku.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3547" w14:textId="77777777" w:rsidR="00AE44E4" w:rsidRDefault="00AE44E4" w:rsidP="00544D40">
      <w:pPr>
        <w:spacing w:after="0"/>
      </w:pPr>
      <w:r>
        <w:separator/>
      </w:r>
    </w:p>
    <w:p w14:paraId="7A859FE8" w14:textId="77777777" w:rsidR="00AE44E4" w:rsidRDefault="00AE44E4"/>
    <w:p w14:paraId="7354938B" w14:textId="77777777" w:rsidR="00AE44E4" w:rsidRDefault="00AE44E4"/>
  </w:endnote>
  <w:endnote w:type="continuationSeparator" w:id="0">
    <w:p w14:paraId="270611B5" w14:textId="77777777" w:rsidR="00AE44E4" w:rsidRDefault="00AE44E4" w:rsidP="00544D40">
      <w:pPr>
        <w:spacing w:after="0"/>
      </w:pPr>
      <w:r>
        <w:continuationSeparator/>
      </w:r>
    </w:p>
    <w:p w14:paraId="2EE2118A" w14:textId="77777777" w:rsidR="00AE44E4" w:rsidRDefault="00AE44E4"/>
    <w:p w14:paraId="31C7AB3B" w14:textId="77777777" w:rsidR="00AE44E4" w:rsidRDefault="00AE44E4"/>
  </w:endnote>
  <w:endnote w:type="continuationNotice" w:id="1">
    <w:p w14:paraId="3F42B398" w14:textId="77777777" w:rsidR="00AE44E4" w:rsidRDefault="00AE44E4">
      <w:pPr>
        <w:spacing w:after="0"/>
      </w:pPr>
    </w:p>
    <w:p w14:paraId="7CF0921A" w14:textId="77777777" w:rsidR="00AE44E4" w:rsidRDefault="00AE4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B61B4" w14:textId="77777777" w:rsidR="00AE44E4" w:rsidRDefault="00AE44E4" w:rsidP="00544D40">
      <w:pPr>
        <w:spacing w:after="0"/>
      </w:pPr>
      <w:r>
        <w:separator/>
      </w:r>
    </w:p>
  </w:footnote>
  <w:footnote w:type="continuationSeparator" w:id="0">
    <w:p w14:paraId="49AA90E7" w14:textId="77777777" w:rsidR="00AE44E4" w:rsidRDefault="00AE44E4" w:rsidP="00544D40">
      <w:pPr>
        <w:spacing w:after="0"/>
      </w:pPr>
      <w:r>
        <w:continuationSeparator/>
      </w:r>
    </w:p>
  </w:footnote>
  <w:footnote w:type="continuationNotice" w:id="1">
    <w:p w14:paraId="38E31672" w14:textId="77777777" w:rsidR="00AE44E4" w:rsidRPr="00593442" w:rsidRDefault="00AE44E4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676EA534" w14:textId="05D84C6A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 xml:space="preserve">V případě, že dodavatel postupuje podle § 79 odst. 4 písm. a) a b) zákona, zadavatel doporučuje uvést do dalších informací specifikaci rozsahu, v jakém se dodavatel na poskytování </w:t>
      </w:r>
      <w:r w:rsidR="00772D69">
        <w:t>dodávky</w:t>
      </w:r>
      <w:r w:rsidRPr="000C0293">
        <w:t xml:space="preserve"> podílel.</w:t>
      </w:r>
    </w:p>
  </w:footnote>
  <w:footnote w:id="9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0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1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2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3095298C" w:rsidR="003E45DD" w:rsidRPr="00CD4ECA" w:rsidRDefault="00D6593F" w:rsidP="00CD4ECA">
          <w:pPr>
            <w:pStyle w:val="Zhlav"/>
          </w:pPr>
          <w:r w:rsidRPr="00A74430">
            <w:t>VD Slapy – modernizace hrázových výtahů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4"/>
  </w:num>
  <w:num w:numId="2" w16cid:durableId="800466793">
    <w:abstractNumId w:val="2"/>
  </w:num>
  <w:num w:numId="3" w16cid:durableId="843472197">
    <w:abstractNumId w:val="5"/>
  </w:num>
  <w:num w:numId="4" w16cid:durableId="163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6"/>
  </w:num>
  <w:num w:numId="6" w16cid:durableId="48339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7"/>
  </w:num>
  <w:num w:numId="10" w16cid:durableId="1787576977">
    <w:abstractNumId w:val="2"/>
  </w:num>
  <w:num w:numId="11" w16cid:durableId="981619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3"/>
  </w:num>
  <w:num w:numId="14" w16cid:durableId="1374845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3055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13E1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555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2BF0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498"/>
    <w:rsid w:val="00232DA9"/>
    <w:rsid w:val="002339CF"/>
    <w:rsid w:val="00234948"/>
    <w:rsid w:val="00235210"/>
    <w:rsid w:val="002360FA"/>
    <w:rsid w:val="002375EB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35D0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1AC1"/>
    <w:rsid w:val="003724BE"/>
    <w:rsid w:val="003736C5"/>
    <w:rsid w:val="00373FE6"/>
    <w:rsid w:val="00376628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6DF8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E7A79"/>
    <w:rsid w:val="003F12D7"/>
    <w:rsid w:val="003F18C6"/>
    <w:rsid w:val="003F52FE"/>
    <w:rsid w:val="003F5F13"/>
    <w:rsid w:val="003F705A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0D20"/>
    <w:rsid w:val="004915F5"/>
    <w:rsid w:val="004924DA"/>
    <w:rsid w:val="004960B6"/>
    <w:rsid w:val="004A3BFE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3D11"/>
    <w:rsid w:val="004E42BE"/>
    <w:rsid w:val="004E45AD"/>
    <w:rsid w:val="004F2DF7"/>
    <w:rsid w:val="0050359C"/>
    <w:rsid w:val="00504623"/>
    <w:rsid w:val="00511C86"/>
    <w:rsid w:val="00512298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16A8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0BD6"/>
    <w:rsid w:val="00592C77"/>
    <w:rsid w:val="00592E6F"/>
    <w:rsid w:val="00593114"/>
    <w:rsid w:val="00593442"/>
    <w:rsid w:val="00595326"/>
    <w:rsid w:val="0059747E"/>
    <w:rsid w:val="005A23BB"/>
    <w:rsid w:val="005A296F"/>
    <w:rsid w:val="005A6B0B"/>
    <w:rsid w:val="005B0111"/>
    <w:rsid w:val="005B24CF"/>
    <w:rsid w:val="005B27C9"/>
    <w:rsid w:val="005B2EAE"/>
    <w:rsid w:val="005B4BF3"/>
    <w:rsid w:val="005C232C"/>
    <w:rsid w:val="005D051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E364D"/>
    <w:rsid w:val="006F02EC"/>
    <w:rsid w:val="006F0B39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2D69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26D22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04F8D"/>
    <w:rsid w:val="00912573"/>
    <w:rsid w:val="00914373"/>
    <w:rsid w:val="00916A4B"/>
    <w:rsid w:val="00917E76"/>
    <w:rsid w:val="00926171"/>
    <w:rsid w:val="009264D4"/>
    <w:rsid w:val="00930310"/>
    <w:rsid w:val="009305DF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24A"/>
    <w:rsid w:val="009826B7"/>
    <w:rsid w:val="009831BD"/>
    <w:rsid w:val="0098359C"/>
    <w:rsid w:val="00983681"/>
    <w:rsid w:val="0098503A"/>
    <w:rsid w:val="00994C75"/>
    <w:rsid w:val="00997DFD"/>
    <w:rsid w:val="009A072C"/>
    <w:rsid w:val="009A13E8"/>
    <w:rsid w:val="009A53B5"/>
    <w:rsid w:val="009A7F2F"/>
    <w:rsid w:val="009B1530"/>
    <w:rsid w:val="009B262E"/>
    <w:rsid w:val="009B7DC3"/>
    <w:rsid w:val="009C39D8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E44E4"/>
    <w:rsid w:val="00AF06A0"/>
    <w:rsid w:val="00AF27EC"/>
    <w:rsid w:val="00AF2E2A"/>
    <w:rsid w:val="00AF52DE"/>
    <w:rsid w:val="00AF7FE1"/>
    <w:rsid w:val="00B01A02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194D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07E67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624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18AD"/>
    <w:rsid w:val="00D1578C"/>
    <w:rsid w:val="00D15E3B"/>
    <w:rsid w:val="00D17D5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593F"/>
    <w:rsid w:val="00D6763A"/>
    <w:rsid w:val="00D7120F"/>
    <w:rsid w:val="00D738FB"/>
    <w:rsid w:val="00D76FD5"/>
    <w:rsid w:val="00D77F03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CA7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DF48E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6220"/>
    <w:rsid w:val="00E67263"/>
    <w:rsid w:val="00E67641"/>
    <w:rsid w:val="00E71255"/>
    <w:rsid w:val="00E71DF5"/>
    <w:rsid w:val="00E72203"/>
    <w:rsid w:val="00E72BE3"/>
    <w:rsid w:val="00E7468F"/>
    <w:rsid w:val="00E74BE3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B68F0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4B93"/>
    <w:rsid w:val="00F567FB"/>
    <w:rsid w:val="00F57A2D"/>
    <w:rsid w:val="00F60E78"/>
    <w:rsid w:val="00F619E9"/>
    <w:rsid w:val="00F61A9E"/>
    <w:rsid w:val="00F637A4"/>
    <w:rsid w:val="00F660D4"/>
    <w:rsid w:val="00F66CD9"/>
    <w:rsid w:val="00F73CE7"/>
    <w:rsid w:val="00F749B6"/>
    <w:rsid w:val="00F76A49"/>
    <w:rsid w:val="00F83B04"/>
    <w:rsid w:val="00F87433"/>
    <w:rsid w:val="00F87F46"/>
    <w:rsid w:val="00F906C0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A44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3EE379B1A2544D2BFE111B13FECD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7D27D-70D1-4261-B920-8B3110D5BA01}"/>
      </w:docPartPr>
      <w:docPartBody>
        <w:p w:rsidR="00BF2A6C" w:rsidRDefault="00BF2A6C" w:rsidP="00BF2A6C">
          <w:pPr>
            <w:pStyle w:val="E3EE379B1A2544D2BFE111B13FECDB94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BF2A6C" w:rsidP="00BF2A6C">
          <w:pPr>
            <w:pStyle w:val="764BF469E9424AD49A19C027A76F189C4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BF2A6C" w:rsidP="00BF2A6C">
          <w:pPr>
            <w:pStyle w:val="82F607B4F4FD47CE86594632F5BB66B2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BF2A6C" w:rsidP="00BF2A6C">
          <w:pPr>
            <w:pStyle w:val="7E8D2A6FF5C444758E56AB8E3956DF0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BF2A6C" w:rsidP="00BF2A6C">
          <w:pPr>
            <w:pStyle w:val="2E82C102F857496EA611FC079A0CAC6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044C4CA96345C38ED53A94425822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4917F-B0FD-4779-9BDA-2C292DD5269E}"/>
      </w:docPartPr>
      <w:docPartBody>
        <w:p w:rsidR="00410B17" w:rsidRDefault="00410B17" w:rsidP="00410B17">
          <w:pPr>
            <w:pStyle w:val="C0044C4CA96345C38ED53A94425822C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03B25C0551E4A8AB736D510038EF3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64461-EA91-4392-9AEC-5BB15046EE5D}"/>
      </w:docPartPr>
      <w:docPartBody>
        <w:p w:rsidR="00410B17" w:rsidRDefault="00410B17" w:rsidP="00410B17">
          <w:pPr>
            <w:pStyle w:val="403B25C0551E4A8AB736D510038EF35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D8D8A6208841D79D35ACDBCC490A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143D6-CCAB-4C63-B74D-52E51E7F09C2}"/>
      </w:docPartPr>
      <w:docPartBody>
        <w:p w:rsidR="00410B17" w:rsidRDefault="00410B17" w:rsidP="00410B17">
          <w:pPr>
            <w:pStyle w:val="43D8D8A6208841D79D35ACDBCC490A5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7BD33BF7BF4875B67B49483B6C8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E2D27-F541-472A-881E-47FAB8C6F694}"/>
      </w:docPartPr>
      <w:docPartBody>
        <w:p w:rsidR="00410B17" w:rsidRDefault="00410B17" w:rsidP="00410B17">
          <w:pPr>
            <w:pStyle w:val="D27BD33BF7BF4875B67B49483B6C8238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3B3396C1FD14E79B7D29CC30BCDA2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2599EA-B20D-4AEA-A467-C56754596922}"/>
      </w:docPartPr>
      <w:docPartBody>
        <w:p w:rsidR="00410B17" w:rsidRDefault="00410B17" w:rsidP="00410B17">
          <w:pPr>
            <w:pStyle w:val="23B3396C1FD14E79B7D29CC30BCDA2F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09D04E59C3A428DA1B421B002429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19F4D4-F9F6-4C50-9A3D-AB5F42BB5980}"/>
      </w:docPartPr>
      <w:docPartBody>
        <w:p w:rsidR="00410B17" w:rsidRDefault="00410B17" w:rsidP="00410B17">
          <w:pPr>
            <w:pStyle w:val="909D04E59C3A428DA1B421B00242955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9911FAF8F5847DBA4BCE2E97B9C4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FE499-80BE-4EE5-B270-EE6E34C5300A}"/>
      </w:docPartPr>
      <w:docPartBody>
        <w:p w:rsidR="00410B17" w:rsidRDefault="00410B17" w:rsidP="00410B17">
          <w:pPr>
            <w:pStyle w:val="99911FAF8F5847DBA4BCE2E97B9C4DF8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3094FA987B14AC895048C189CE38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1712D-3FD0-44BE-AD6E-9DD29B8BED7A}"/>
      </w:docPartPr>
      <w:docPartBody>
        <w:p w:rsidR="00410B17" w:rsidRDefault="00410B17" w:rsidP="00410B17">
          <w:pPr>
            <w:pStyle w:val="43094FA987B14AC895048C189CE38D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AB3726DE291D4E22AFF52D9E7AECC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BDD19-24FF-4AA0-B247-D33416A11C07}"/>
      </w:docPartPr>
      <w:docPartBody>
        <w:p w:rsidR="00410B17" w:rsidRDefault="00410B17" w:rsidP="00410B17">
          <w:pPr>
            <w:pStyle w:val="AB3726DE291D4E22AFF52D9E7AECC99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9D86B442664F91B68C01EFD9FEB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C49EA-DCB7-45B5-B672-3E8612ED9B2E}"/>
      </w:docPartPr>
      <w:docPartBody>
        <w:p w:rsidR="005C5710" w:rsidRDefault="00F827B1" w:rsidP="00F827B1">
          <w:pPr>
            <w:pStyle w:val="BB9D86B442664F91B68C01EFD9FEB230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05DF7"/>
    <w:rsid w:val="001D7BF2"/>
    <w:rsid w:val="00291478"/>
    <w:rsid w:val="002D5E87"/>
    <w:rsid w:val="00323C37"/>
    <w:rsid w:val="00333DFA"/>
    <w:rsid w:val="00376628"/>
    <w:rsid w:val="00376756"/>
    <w:rsid w:val="003F705A"/>
    <w:rsid w:val="00410B17"/>
    <w:rsid w:val="0043372F"/>
    <w:rsid w:val="004E3D11"/>
    <w:rsid w:val="00503824"/>
    <w:rsid w:val="00512298"/>
    <w:rsid w:val="005C5710"/>
    <w:rsid w:val="005D5D64"/>
    <w:rsid w:val="00756B93"/>
    <w:rsid w:val="00780659"/>
    <w:rsid w:val="007D49F7"/>
    <w:rsid w:val="00895E8A"/>
    <w:rsid w:val="008A1682"/>
    <w:rsid w:val="008A2320"/>
    <w:rsid w:val="00927C7A"/>
    <w:rsid w:val="00B64047"/>
    <w:rsid w:val="00BF2A6C"/>
    <w:rsid w:val="00BF45AE"/>
    <w:rsid w:val="00C2531F"/>
    <w:rsid w:val="00D543F8"/>
    <w:rsid w:val="00DA0EAE"/>
    <w:rsid w:val="00DA145A"/>
    <w:rsid w:val="00DE3E7F"/>
    <w:rsid w:val="00E069ED"/>
    <w:rsid w:val="00E313F5"/>
    <w:rsid w:val="00E67263"/>
    <w:rsid w:val="00E74BE3"/>
    <w:rsid w:val="00F45A39"/>
    <w:rsid w:val="00F62E6F"/>
    <w:rsid w:val="00F827B1"/>
    <w:rsid w:val="00F87433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F827B1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C0044C4CA96345C38ED53A94425822C8">
    <w:name w:val="C0044C4CA96345C38ED53A94425822C8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3B25C0551E4A8AB736D510038EF350">
    <w:name w:val="403B25C0551E4A8AB736D510038EF350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D8D8A6208841D79D35ACDBCC490A59">
    <w:name w:val="43D8D8A6208841D79D35ACDBCC490A59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7BD33BF7BF4875B67B49483B6C8238">
    <w:name w:val="D27BD33BF7BF4875B67B49483B6C8238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B3396C1FD14E79B7D29CC30BCDA2F1">
    <w:name w:val="23B3396C1FD14E79B7D29CC30BCDA2F1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9D04E59C3A428DA1B421B002429554">
    <w:name w:val="909D04E59C3A428DA1B421B002429554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911FAF8F5847DBA4BCE2E97B9C4DF8">
    <w:name w:val="99911FAF8F5847DBA4BCE2E97B9C4DF8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094FA987B14AC895048C189CE38DBE">
    <w:name w:val="43094FA987B14AC895048C189CE38DBE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3726DE291D4E22AFF52D9E7AECC991">
    <w:name w:val="AB3726DE291D4E22AFF52D9E7AECC991"/>
    <w:rsid w:val="00410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9D86B442664F91B68C01EFD9FEB230">
    <w:name w:val="BB9D86B442664F91B68C01EFD9FEB230"/>
    <w:rsid w:val="00F827B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5174-C045-40D3-A06F-1B92290E6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2</cp:revision>
  <cp:lastPrinted>2018-07-11T07:47:00Z</cp:lastPrinted>
  <dcterms:created xsi:type="dcterms:W3CDTF">2025-05-13T12:37:00Z</dcterms:created>
  <dcterms:modified xsi:type="dcterms:W3CDTF">2025-05-13T12:37:00Z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