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1A4B8" w14:textId="77777777" w:rsidR="00206740" w:rsidRDefault="00206740" w:rsidP="00206740">
      <w:pPr>
        <w:pStyle w:val="Nadpis4"/>
        <w:ind w:right="851"/>
        <w:rPr>
          <w:sz w:val="22"/>
          <w:szCs w:val="22"/>
        </w:rPr>
      </w:pPr>
      <w:r w:rsidRPr="00E718D5">
        <w:rPr>
          <w:sz w:val="22"/>
          <w:szCs w:val="22"/>
        </w:rPr>
        <w:t>Akce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NÁDRŽ  ZLÍN,  OPRAVA  BOČNÍHO  PŘELIVU</w:t>
      </w:r>
    </w:p>
    <w:p w14:paraId="05F91A50" w14:textId="77777777" w:rsidR="00206740" w:rsidRPr="009357EA" w:rsidRDefault="00206740" w:rsidP="00206740">
      <w:pPr>
        <w:pStyle w:val="Nadpis4"/>
        <w:ind w:right="851"/>
        <w:rPr>
          <w:sz w:val="22"/>
        </w:rPr>
      </w:pPr>
      <w:r w:rsidRPr="009357EA">
        <w:rPr>
          <w:sz w:val="22"/>
        </w:rPr>
        <w:t>Investor  :</w:t>
      </w:r>
      <w:r w:rsidRPr="009357EA">
        <w:rPr>
          <w:sz w:val="22"/>
        </w:rPr>
        <w:tab/>
      </w:r>
      <w:r>
        <w:rPr>
          <w:sz w:val="22"/>
        </w:rPr>
        <w:t>POVODÍ MORAVY</w:t>
      </w:r>
      <w:r w:rsidRPr="0085419D">
        <w:rPr>
          <w:sz w:val="22"/>
        </w:rPr>
        <w:t>, S.P.</w:t>
      </w:r>
    </w:p>
    <w:p w14:paraId="40731F04" w14:textId="1D40B79E" w:rsidR="00206740" w:rsidRPr="00B3214E" w:rsidRDefault="00206740" w:rsidP="00206740">
      <w:pPr>
        <w:pStyle w:val="Nadpis4"/>
        <w:ind w:right="851"/>
        <w:rPr>
          <w:sz w:val="22"/>
          <w:szCs w:val="22"/>
        </w:rPr>
      </w:pPr>
      <w:r w:rsidRPr="00B3214E">
        <w:rPr>
          <w:sz w:val="22"/>
          <w:szCs w:val="22"/>
        </w:rPr>
        <w:t>Stupeň   :</w:t>
      </w:r>
      <w:r w:rsidRPr="00B3214E">
        <w:rPr>
          <w:sz w:val="22"/>
          <w:szCs w:val="22"/>
        </w:rPr>
        <w:tab/>
      </w:r>
      <w:r w:rsidRPr="00484532">
        <w:rPr>
          <w:sz w:val="22"/>
          <w:szCs w:val="22"/>
        </w:rPr>
        <w:t>DPS</w:t>
      </w:r>
    </w:p>
    <w:p w14:paraId="0E4B3425" w14:textId="77777777" w:rsidR="00E2297C" w:rsidRPr="00B3214E" w:rsidRDefault="00E2297C" w:rsidP="00E2297C">
      <w:pPr>
        <w:spacing w:line="240" w:lineRule="auto"/>
        <w:rPr>
          <w:lang w:eastAsia="cs-CZ"/>
        </w:rPr>
      </w:pPr>
    </w:p>
    <w:p w14:paraId="761C1CD8" w14:textId="77777777" w:rsidR="00E2297C" w:rsidRPr="00B3214E" w:rsidRDefault="00E2297C" w:rsidP="00E2297C">
      <w:pPr>
        <w:spacing w:line="240" w:lineRule="auto"/>
        <w:rPr>
          <w:lang w:eastAsia="cs-CZ"/>
        </w:rPr>
      </w:pPr>
    </w:p>
    <w:p w14:paraId="2F8B8D85" w14:textId="77777777" w:rsidR="00E2297C" w:rsidRPr="00B3214E" w:rsidRDefault="00E2297C" w:rsidP="00E2297C">
      <w:pPr>
        <w:spacing w:line="240" w:lineRule="auto"/>
        <w:rPr>
          <w:lang w:eastAsia="cs-CZ"/>
        </w:rPr>
      </w:pPr>
    </w:p>
    <w:p w14:paraId="28C31C5E" w14:textId="77777777" w:rsidR="00206740" w:rsidRDefault="00206740" w:rsidP="00206740">
      <w:pPr>
        <w:pStyle w:val="Nadpis4"/>
        <w:jc w:val="center"/>
        <w:rPr>
          <w:sz w:val="44"/>
          <w:szCs w:val="44"/>
        </w:rPr>
      </w:pPr>
      <w:r w:rsidRPr="001A21E6">
        <w:rPr>
          <w:sz w:val="52"/>
          <w:szCs w:val="52"/>
        </w:rPr>
        <w:t>NÁDRŽ  ZLÍN,  OPRAVA  BOČNÍHO  PŘELIVU</w:t>
      </w:r>
      <w:r w:rsidRPr="00EE0185">
        <w:rPr>
          <w:sz w:val="52"/>
          <w:szCs w:val="52"/>
        </w:rPr>
        <w:t xml:space="preserve">  </w:t>
      </w:r>
    </w:p>
    <w:p w14:paraId="609001A3" w14:textId="77777777" w:rsidR="00F235FD" w:rsidRDefault="00F235FD" w:rsidP="001C07D7">
      <w:pPr>
        <w:tabs>
          <w:tab w:val="left" w:pos="1194"/>
        </w:tabs>
        <w:jc w:val="both"/>
      </w:pPr>
    </w:p>
    <w:p w14:paraId="0F9BA28F" w14:textId="77777777" w:rsidR="00F235FD" w:rsidRDefault="00F235FD" w:rsidP="001C07D7">
      <w:pPr>
        <w:tabs>
          <w:tab w:val="left" w:pos="1194"/>
        </w:tabs>
        <w:jc w:val="both"/>
      </w:pPr>
    </w:p>
    <w:p w14:paraId="60B80158" w14:textId="77777777" w:rsidR="00994F45" w:rsidRPr="00994F45" w:rsidRDefault="00B1576C" w:rsidP="00F235FD">
      <w:pPr>
        <w:tabs>
          <w:tab w:val="left" w:pos="1194"/>
        </w:tabs>
        <w:jc w:val="both"/>
      </w:pPr>
      <w:r>
        <w:tab/>
      </w:r>
    </w:p>
    <w:p w14:paraId="0E186C0E" w14:textId="77777777" w:rsidR="00FF28E5" w:rsidRPr="00830D56" w:rsidRDefault="00FF28E5" w:rsidP="00A87F5F">
      <w:pPr>
        <w:pStyle w:val="Nadpis1"/>
        <w:jc w:val="center"/>
        <w:rPr>
          <w:b w:val="0"/>
          <w:sz w:val="52"/>
          <w:szCs w:val="52"/>
          <w:u w:val="none"/>
        </w:rPr>
      </w:pPr>
      <w:r w:rsidRPr="00830D56">
        <w:rPr>
          <w:b w:val="0"/>
          <w:sz w:val="52"/>
          <w:szCs w:val="52"/>
          <w:u w:val="none"/>
        </w:rPr>
        <w:t xml:space="preserve">SOUHRNNÁ  TECHNICKÁ </w:t>
      </w:r>
      <w:r>
        <w:rPr>
          <w:b w:val="0"/>
          <w:sz w:val="52"/>
          <w:szCs w:val="52"/>
          <w:u w:val="none"/>
        </w:rPr>
        <w:t xml:space="preserve"> </w:t>
      </w:r>
      <w:r w:rsidRPr="00830D56">
        <w:rPr>
          <w:b w:val="0"/>
          <w:sz w:val="52"/>
          <w:szCs w:val="52"/>
          <w:u w:val="none"/>
        </w:rPr>
        <w:t>ZPRÁVA</w:t>
      </w:r>
    </w:p>
    <w:p w14:paraId="59F61BD1" w14:textId="77777777" w:rsidR="00C204FF" w:rsidRDefault="00C204FF" w:rsidP="001C07D7">
      <w:pPr>
        <w:spacing w:after="0" w:line="240" w:lineRule="auto"/>
        <w:jc w:val="both"/>
        <w:rPr>
          <w:sz w:val="28"/>
          <w:szCs w:val="28"/>
        </w:rPr>
      </w:pPr>
    </w:p>
    <w:p w14:paraId="51960CBF" w14:textId="77777777" w:rsidR="00F235FD" w:rsidRDefault="00F235FD" w:rsidP="001C07D7">
      <w:pPr>
        <w:spacing w:after="0" w:line="240" w:lineRule="auto"/>
        <w:jc w:val="both"/>
        <w:rPr>
          <w:sz w:val="28"/>
          <w:szCs w:val="28"/>
        </w:rPr>
      </w:pPr>
    </w:p>
    <w:p w14:paraId="0473E3D7" w14:textId="77777777" w:rsidR="00F235FD" w:rsidRDefault="00F235FD" w:rsidP="001C07D7">
      <w:pPr>
        <w:spacing w:after="0" w:line="240" w:lineRule="auto"/>
        <w:jc w:val="both"/>
        <w:rPr>
          <w:sz w:val="28"/>
          <w:szCs w:val="28"/>
        </w:rPr>
      </w:pPr>
    </w:p>
    <w:p w14:paraId="6CF86A85" w14:textId="77777777" w:rsidR="00C204FF" w:rsidRDefault="00C204FF" w:rsidP="001C07D7">
      <w:pPr>
        <w:spacing w:after="0" w:line="240" w:lineRule="auto"/>
        <w:jc w:val="both"/>
        <w:rPr>
          <w:sz w:val="28"/>
          <w:szCs w:val="28"/>
        </w:rPr>
      </w:pPr>
    </w:p>
    <w:p w14:paraId="111B7218" w14:textId="77777777" w:rsidR="00C204FF" w:rsidRDefault="00C204FF" w:rsidP="00775E11">
      <w:pPr>
        <w:spacing w:after="0" w:line="240" w:lineRule="auto"/>
        <w:ind w:left="708"/>
        <w:jc w:val="both"/>
        <w:rPr>
          <w:sz w:val="28"/>
          <w:szCs w:val="28"/>
        </w:rPr>
      </w:pPr>
    </w:p>
    <w:p w14:paraId="64F4CD45" w14:textId="77777777" w:rsidR="00C204FF" w:rsidRDefault="00C204FF" w:rsidP="00775E11">
      <w:pPr>
        <w:spacing w:after="0" w:line="240" w:lineRule="auto"/>
        <w:ind w:left="708"/>
        <w:jc w:val="both"/>
        <w:rPr>
          <w:sz w:val="28"/>
          <w:szCs w:val="28"/>
        </w:rPr>
      </w:pPr>
    </w:p>
    <w:p w14:paraId="1E73C602" w14:textId="77777777" w:rsidR="0011331E" w:rsidRDefault="0011331E" w:rsidP="001C07D7">
      <w:pPr>
        <w:spacing w:after="0" w:line="240" w:lineRule="auto"/>
        <w:jc w:val="both"/>
        <w:rPr>
          <w:sz w:val="28"/>
          <w:szCs w:val="28"/>
        </w:rPr>
      </w:pPr>
    </w:p>
    <w:p w14:paraId="5A7FEA74" w14:textId="77777777" w:rsidR="0011331E" w:rsidRDefault="0011331E" w:rsidP="001C07D7">
      <w:pPr>
        <w:spacing w:after="0" w:line="240" w:lineRule="auto"/>
        <w:jc w:val="both"/>
        <w:rPr>
          <w:sz w:val="28"/>
          <w:szCs w:val="28"/>
        </w:rPr>
      </w:pPr>
    </w:p>
    <w:p w14:paraId="78525907" w14:textId="77777777" w:rsidR="0011331E" w:rsidRDefault="0011331E" w:rsidP="001C07D7">
      <w:pPr>
        <w:spacing w:after="0" w:line="240" w:lineRule="auto"/>
        <w:jc w:val="both"/>
        <w:rPr>
          <w:sz w:val="28"/>
          <w:szCs w:val="28"/>
        </w:rPr>
      </w:pPr>
    </w:p>
    <w:p w14:paraId="0A2E492C" w14:textId="77777777" w:rsidR="00C204FF" w:rsidRDefault="00C204FF" w:rsidP="001C07D7">
      <w:pPr>
        <w:spacing w:after="0" w:line="240" w:lineRule="auto"/>
        <w:jc w:val="both"/>
        <w:rPr>
          <w:sz w:val="28"/>
          <w:szCs w:val="28"/>
        </w:rPr>
      </w:pPr>
    </w:p>
    <w:p w14:paraId="2CB9D88E" w14:textId="77777777" w:rsidR="00C204FF" w:rsidRDefault="00C204FF" w:rsidP="001C07D7">
      <w:pPr>
        <w:spacing w:after="0" w:line="240" w:lineRule="auto"/>
        <w:jc w:val="both"/>
        <w:rPr>
          <w:sz w:val="28"/>
          <w:szCs w:val="28"/>
        </w:rPr>
      </w:pPr>
    </w:p>
    <w:p w14:paraId="70B58292" w14:textId="77777777" w:rsidR="00C204FF" w:rsidRDefault="00C204FF" w:rsidP="001C07D7">
      <w:pPr>
        <w:spacing w:after="0" w:line="240" w:lineRule="auto"/>
        <w:jc w:val="both"/>
        <w:rPr>
          <w:sz w:val="28"/>
          <w:szCs w:val="28"/>
        </w:rPr>
      </w:pPr>
    </w:p>
    <w:p w14:paraId="7E5F03B6" w14:textId="77777777" w:rsidR="00A65599" w:rsidRPr="00B3214E" w:rsidRDefault="00A65599" w:rsidP="00A65599">
      <w:pPr>
        <w:spacing w:after="0" w:line="240" w:lineRule="auto"/>
        <w:rPr>
          <w:sz w:val="56"/>
          <w:szCs w:val="56"/>
        </w:rPr>
      </w:pPr>
      <w:r w:rsidRPr="00B3214E">
        <w:rPr>
          <w:sz w:val="28"/>
          <w:szCs w:val="28"/>
        </w:rPr>
        <w:t>Číslo přílohy</w:t>
      </w:r>
      <w:r w:rsidRPr="00B3214E">
        <w:rPr>
          <w:sz w:val="32"/>
          <w:szCs w:val="32"/>
        </w:rPr>
        <w:t>:</w:t>
      </w:r>
      <w:r w:rsidRPr="00B3214E">
        <w:rPr>
          <w:sz w:val="32"/>
          <w:szCs w:val="32"/>
        </w:rPr>
        <w:tab/>
      </w:r>
      <w:r>
        <w:rPr>
          <w:sz w:val="72"/>
          <w:szCs w:val="72"/>
        </w:rPr>
        <w:t>B</w:t>
      </w:r>
      <w:r w:rsidRPr="00B3214E">
        <w:rPr>
          <w:sz w:val="56"/>
          <w:szCs w:val="56"/>
        </w:rPr>
        <w:t>.</w:t>
      </w:r>
    </w:p>
    <w:p w14:paraId="1E1E53E2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0C84B4D6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5A1A1DE7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36FA0E8B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320CCC5B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30087B14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506674B3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0597C6FB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2AB93765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1E8ED79D" w14:textId="77777777" w:rsidR="00A65599" w:rsidRPr="00B3214E" w:rsidRDefault="00A65599" w:rsidP="00A65599">
      <w:pPr>
        <w:spacing w:after="0" w:line="240" w:lineRule="auto"/>
        <w:rPr>
          <w:sz w:val="20"/>
          <w:szCs w:val="20"/>
        </w:rPr>
      </w:pPr>
    </w:p>
    <w:p w14:paraId="4719887D" w14:textId="4D9C3A63" w:rsidR="00206740" w:rsidRPr="009357EA" w:rsidRDefault="00206740" w:rsidP="00206740">
      <w:pPr>
        <w:spacing w:after="0" w:line="240" w:lineRule="auto"/>
        <w:rPr>
          <w:sz w:val="32"/>
          <w:szCs w:val="32"/>
        </w:rPr>
      </w:pPr>
      <w:r w:rsidRPr="009357EA">
        <w:rPr>
          <w:sz w:val="20"/>
          <w:szCs w:val="20"/>
        </w:rPr>
        <w:t xml:space="preserve">Třebíč, </w:t>
      </w:r>
      <w:r w:rsidR="00800D68">
        <w:rPr>
          <w:sz w:val="20"/>
          <w:szCs w:val="20"/>
        </w:rPr>
        <w:t>led</w:t>
      </w:r>
      <w:r>
        <w:rPr>
          <w:sz w:val="20"/>
          <w:szCs w:val="20"/>
        </w:rPr>
        <w:t>en</w:t>
      </w:r>
      <w:r w:rsidRPr="009357EA">
        <w:rPr>
          <w:sz w:val="20"/>
          <w:szCs w:val="20"/>
        </w:rPr>
        <w:t xml:space="preserve"> 20</w:t>
      </w:r>
      <w:r>
        <w:rPr>
          <w:sz w:val="20"/>
          <w:szCs w:val="20"/>
        </w:rPr>
        <w:t>2</w:t>
      </w:r>
      <w:r w:rsidR="00800D68">
        <w:rPr>
          <w:sz w:val="20"/>
          <w:szCs w:val="20"/>
        </w:rPr>
        <w:t>5</w:t>
      </w:r>
    </w:p>
    <w:p w14:paraId="3995EBA4" w14:textId="77777777" w:rsidR="00206740" w:rsidRPr="00B3214E" w:rsidRDefault="00206740" w:rsidP="00206740">
      <w:pPr>
        <w:spacing w:after="0" w:line="240" w:lineRule="auto"/>
        <w:rPr>
          <w:sz w:val="20"/>
          <w:szCs w:val="20"/>
        </w:rPr>
        <w:sectPr w:rsidR="00206740" w:rsidRPr="00B3214E" w:rsidSect="00206740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  <w:r w:rsidRPr="00B3214E">
        <w:rPr>
          <w:sz w:val="20"/>
          <w:szCs w:val="20"/>
        </w:rPr>
        <w:t>Vypracoval: Ing. Pavel Fiala</w:t>
      </w:r>
    </w:p>
    <w:p w14:paraId="25CE6CDE" w14:textId="77777777" w:rsidR="00206740" w:rsidRDefault="00206740" w:rsidP="00206740">
      <w:pPr>
        <w:pStyle w:val="Nadpis4"/>
        <w:ind w:right="851"/>
        <w:rPr>
          <w:sz w:val="22"/>
          <w:szCs w:val="22"/>
        </w:rPr>
      </w:pPr>
      <w:r w:rsidRPr="00E718D5">
        <w:rPr>
          <w:sz w:val="22"/>
          <w:szCs w:val="22"/>
        </w:rPr>
        <w:lastRenderedPageBreak/>
        <w:t>Akce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NÁDRŽ  ZLÍN,  OPRAVA  BOČNÍHO  PŘELIVU</w:t>
      </w:r>
    </w:p>
    <w:p w14:paraId="7B333D69" w14:textId="77777777" w:rsidR="00206740" w:rsidRPr="009357EA" w:rsidRDefault="00206740" w:rsidP="00206740">
      <w:pPr>
        <w:pStyle w:val="Nadpis4"/>
        <w:ind w:right="851"/>
        <w:rPr>
          <w:sz w:val="22"/>
        </w:rPr>
      </w:pPr>
      <w:r w:rsidRPr="009357EA">
        <w:rPr>
          <w:sz w:val="22"/>
        </w:rPr>
        <w:t>Investor  :</w:t>
      </w:r>
      <w:r w:rsidRPr="009357EA">
        <w:rPr>
          <w:sz w:val="22"/>
        </w:rPr>
        <w:tab/>
      </w:r>
      <w:r>
        <w:rPr>
          <w:sz w:val="22"/>
        </w:rPr>
        <w:t>POVODÍ MORAVY</w:t>
      </w:r>
      <w:r w:rsidRPr="0085419D">
        <w:rPr>
          <w:sz w:val="22"/>
        </w:rPr>
        <w:t>, S.P.</w:t>
      </w:r>
    </w:p>
    <w:p w14:paraId="77C7F142" w14:textId="7D78CA31" w:rsidR="00206740" w:rsidRPr="00B3214E" w:rsidRDefault="00206740" w:rsidP="00206740">
      <w:pPr>
        <w:pStyle w:val="Nadpis4"/>
        <w:ind w:right="851"/>
        <w:rPr>
          <w:sz w:val="22"/>
          <w:szCs w:val="22"/>
        </w:rPr>
      </w:pPr>
      <w:r w:rsidRPr="00B3214E">
        <w:rPr>
          <w:sz w:val="22"/>
          <w:szCs w:val="22"/>
        </w:rPr>
        <w:t>Stupeň   :</w:t>
      </w:r>
      <w:r w:rsidRPr="00B3214E">
        <w:rPr>
          <w:sz w:val="22"/>
          <w:szCs w:val="22"/>
        </w:rPr>
        <w:tab/>
      </w:r>
      <w:r w:rsidRPr="00484532">
        <w:rPr>
          <w:sz w:val="22"/>
          <w:szCs w:val="22"/>
        </w:rPr>
        <w:t>DPS</w:t>
      </w:r>
    </w:p>
    <w:p w14:paraId="7A07F2BA" w14:textId="77777777" w:rsidR="00FF28E5" w:rsidRDefault="00FF28E5" w:rsidP="001C07D7">
      <w:pPr>
        <w:pStyle w:val="Nadpis4"/>
        <w:spacing w:before="2880" w:after="1920"/>
        <w:jc w:val="both"/>
        <w:rPr>
          <w:sz w:val="56"/>
          <w:szCs w:val="56"/>
        </w:rPr>
      </w:pPr>
      <w:r>
        <w:rPr>
          <w:sz w:val="56"/>
          <w:szCs w:val="56"/>
        </w:rPr>
        <w:t>SOUHRNNÁ TECHNICKÁ ZPRÁVA</w:t>
      </w:r>
    </w:p>
    <w:p w14:paraId="1DF7B266" w14:textId="77777777" w:rsidR="00FF28E5" w:rsidRPr="00526646" w:rsidRDefault="00FF28E5" w:rsidP="001C07D7">
      <w:pPr>
        <w:jc w:val="both"/>
        <w:rPr>
          <w:sz w:val="32"/>
          <w:szCs w:val="32"/>
        </w:rPr>
      </w:pPr>
      <w:r>
        <w:rPr>
          <w:sz w:val="32"/>
          <w:szCs w:val="32"/>
        </w:rPr>
        <w:t>OBSAH:</w:t>
      </w:r>
    </w:p>
    <w:p w14:paraId="4283AB07" w14:textId="77777777" w:rsidR="00FF28E5" w:rsidRPr="00526646" w:rsidRDefault="00FF28E5" w:rsidP="001C07D7">
      <w:pPr>
        <w:spacing w:after="0" w:line="480" w:lineRule="auto"/>
        <w:ind w:left="1418"/>
        <w:jc w:val="both"/>
      </w:pPr>
      <w:r>
        <w:t>B.1</w:t>
      </w:r>
      <w:r>
        <w:tab/>
        <w:t>Popis území stavby</w:t>
      </w:r>
    </w:p>
    <w:p w14:paraId="5044F951" w14:textId="77777777" w:rsidR="00FF28E5" w:rsidRPr="00526646" w:rsidRDefault="00FF28E5" w:rsidP="001C07D7">
      <w:pPr>
        <w:spacing w:after="0" w:line="480" w:lineRule="auto"/>
        <w:ind w:left="709" w:firstLine="709"/>
        <w:jc w:val="both"/>
      </w:pPr>
      <w:r>
        <w:t>B.2</w:t>
      </w:r>
      <w:r>
        <w:tab/>
        <w:t>Celkový popis stavby</w:t>
      </w:r>
    </w:p>
    <w:p w14:paraId="011D8719" w14:textId="77777777" w:rsidR="00FF28E5" w:rsidRPr="00526646" w:rsidRDefault="00FF28E5" w:rsidP="001C07D7">
      <w:pPr>
        <w:spacing w:after="0" w:line="480" w:lineRule="auto"/>
        <w:ind w:left="709" w:firstLine="709"/>
        <w:jc w:val="both"/>
      </w:pPr>
      <w:r>
        <w:t>B.3</w:t>
      </w:r>
      <w:r>
        <w:tab/>
        <w:t>Připojení na technickou infrastrukturu</w:t>
      </w:r>
    </w:p>
    <w:p w14:paraId="64D4886C" w14:textId="77777777" w:rsidR="00FF28E5" w:rsidRPr="00526646" w:rsidRDefault="00FF28E5" w:rsidP="001C07D7">
      <w:pPr>
        <w:spacing w:after="0" w:line="480" w:lineRule="auto"/>
        <w:ind w:left="709" w:firstLine="709"/>
        <w:jc w:val="both"/>
      </w:pPr>
      <w:r>
        <w:t>B.4</w:t>
      </w:r>
      <w:r>
        <w:tab/>
        <w:t>Dopravní řešení</w:t>
      </w:r>
    </w:p>
    <w:p w14:paraId="488275DF" w14:textId="77777777" w:rsidR="00FF28E5" w:rsidRPr="00526646" w:rsidRDefault="00FF28E5" w:rsidP="001C07D7">
      <w:pPr>
        <w:pStyle w:val="Zhlav"/>
        <w:tabs>
          <w:tab w:val="clear" w:pos="4536"/>
          <w:tab w:val="clear" w:pos="9072"/>
        </w:tabs>
        <w:spacing w:line="480" w:lineRule="auto"/>
        <w:ind w:left="709" w:firstLine="709"/>
        <w:jc w:val="both"/>
      </w:pPr>
      <w:r>
        <w:t>B.5</w:t>
      </w:r>
      <w:r>
        <w:tab/>
        <w:t>Řešení vegetace a souvisejících terénních úprav</w:t>
      </w:r>
    </w:p>
    <w:p w14:paraId="4FF0BAC3" w14:textId="77777777" w:rsidR="00FF28E5" w:rsidRPr="00526646" w:rsidRDefault="00FF28E5" w:rsidP="001C07D7">
      <w:pPr>
        <w:spacing w:after="0" w:line="480" w:lineRule="auto"/>
        <w:ind w:left="709" w:firstLine="709"/>
        <w:jc w:val="both"/>
      </w:pPr>
      <w:r>
        <w:t>B.6</w:t>
      </w:r>
      <w:r>
        <w:tab/>
        <w:t>Popis vlivů stavby na životní prostředí a jeho ochrana</w:t>
      </w:r>
    </w:p>
    <w:p w14:paraId="6139A101" w14:textId="77777777" w:rsidR="00FF28E5" w:rsidRPr="00526646" w:rsidRDefault="00FF28E5" w:rsidP="001C07D7">
      <w:pPr>
        <w:pStyle w:val="Zhlav"/>
        <w:tabs>
          <w:tab w:val="clear" w:pos="4536"/>
          <w:tab w:val="clear" w:pos="9072"/>
        </w:tabs>
        <w:spacing w:line="480" w:lineRule="auto"/>
        <w:ind w:left="709" w:firstLine="709"/>
        <w:jc w:val="both"/>
      </w:pPr>
      <w:r>
        <w:t>B.7</w:t>
      </w:r>
      <w:r>
        <w:tab/>
        <w:t>Ochrana obyvatelstva</w:t>
      </w:r>
    </w:p>
    <w:p w14:paraId="7AE29F37" w14:textId="77777777" w:rsidR="00FF28E5" w:rsidRDefault="00C204FF" w:rsidP="006F4571">
      <w:pPr>
        <w:spacing w:after="0" w:line="480" w:lineRule="auto"/>
        <w:ind w:left="708" w:firstLine="708"/>
        <w:sectPr w:rsidR="00FF28E5" w:rsidSect="00AD433F">
          <w:footerReference w:type="first" r:id="rId12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  <w:r>
        <w:t>B.8</w:t>
      </w:r>
      <w:r>
        <w:tab/>
        <w:t>Zásady organizace výstavby</w:t>
      </w:r>
    </w:p>
    <w:p w14:paraId="63030AD9" w14:textId="77777777" w:rsidR="00B52CC0" w:rsidRPr="007C2611" w:rsidRDefault="00FF28E5" w:rsidP="00953705">
      <w:pPr>
        <w:pStyle w:val="Nadpis4"/>
        <w:spacing w:line="276" w:lineRule="auto"/>
        <w:jc w:val="center"/>
        <w:rPr>
          <w:sz w:val="40"/>
          <w:szCs w:val="40"/>
        </w:rPr>
      </w:pPr>
      <w:r w:rsidRPr="00464029">
        <w:rPr>
          <w:sz w:val="40"/>
          <w:szCs w:val="40"/>
        </w:rPr>
        <w:lastRenderedPageBreak/>
        <w:t>SOUHRNNÁ TECHNICKÁ ZPRÁVA</w:t>
      </w:r>
    </w:p>
    <w:p w14:paraId="06C40911" w14:textId="77777777" w:rsidR="00FF28E5" w:rsidRDefault="00FF28E5" w:rsidP="001C07D7">
      <w:pPr>
        <w:pStyle w:val="Nadpis1"/>
        <w:spacing w:before="0" w:after="0" w:line="360" w:lineRule="auto"/>
        <w:jc w:val="both"/>
      </w:pPr>
      <w:r>
        <w:t>B</w:t>
      </w:r>
      <w:r w:rsidRPr="004B1532">
        <w:t xml:space="preserve">.1 </w:t>
      </w:r>
      <w:r>
        <w:t>Popis území stavby</w:t>
      </w:r>
    </w:p>
    <w:p w14:paraId="299C89AC" w14:textId="77777777" w:rsidR="00FF28E5" w:rsidRDefault="00FF28E5" w:rsidP="001C07D7">
      <w:pPr>
        <w:pStyle w:val="Nadpis2"/>
        <w:numPr>
          <w:ilvl w:val="0"/>
          <w:numId w:val="0"/>
        </w:numPr>
        <w:spacing w:before="0" w:after="0"/>
        <w:jc w:val="both"/>
      </w:pPr>
      <w:r>
        <w:t xml:space="preserve">a)  Charakteristika </w:t>
      </w:r>
      <w:r w:rsidR="005D6815">
        <w:t xml:space="preserve"> území a </w:t>
      </w:r>
      <w:r>
        <w:t>stavebního pozemku</w:t>
      </w:r>
    </w:p>
    <w:p w14:paraId="755A63AC" w14:textId="756E3282" w:rsidR="00A007E3" w:rsidRPr="00126833" w:rsidRDefault="00A10DAF" w:rsidP="00FC5629">
      <w:pPr>
        <w:spacing w:after="0" w:line="240" w:lineRule="auto"/>
        <w:jc w:val="both"/>
      </w:pPr>
      <w:r>
        <w:tab/>
      </w:r>
      <w:r w:rsidR="003A39C7" w:rsidRPr="003A39C7">
        <w:t xml:space="preserve">Zájmové území se nachází </w:t>
      </w:r>
      <w:r w:rsidR="00C33094">
        <w:t xml:space="preserve">uprostřed </w:t>
      </w:r>
      <w:r w:rsidR="00206740">
        <w:t xml:space="preserve">zastavěné části města Zlín, kde se nachází </w:t>
      </w:r>
      <w:r w:rsidR="00565FAC">
        <w:rPr>
          <w:sz w:val="23"/>
          <w:szCs w:val="23"/>
        </w:rPr>
        <w:t>Kudlovská nádrž</w:t>
      </w:r>
      <w:r w:rsidR="00C33094">
        <w:t xml:space="preserve">. </w:t>
      </w:r>
      <w:r w:rsidR="00BD25B7">
        <w:t>Stavba se bude provádět v místě bočního bezpečnostního přelivu a jeho odtokového koryta.</w:t>
      </w:r>
    </w:p>
    <w:p w14:paraId="27AEB5AC" w14:textId="77777777" w:rsidR="005D6815" w:rsidRPr="001353FE" w:rsidRDefault="005D6815" w:rsidP="005D6815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747C4872" w14:textId="77777777" w:rsidR="005D6815" w:rsidRPr="005D6815" w:rsidRDefault="005D6815" w:rsidP="005D6815">
      <w:pPr>
        <w:spacing w:after="0"/>
        <w:rPr>
          <w:rFonts w:eastAsia="Times New Roman"/>
          <w:bCs/>
          <w:sz w:val="26"/>
          <w:szCs w:val="26"/>
          <w:u w:val="single"/>
        </w:rPr>
      </w:pPr>
      <w:r w:rsidRPr="005D6815">
        <w:rPr>
          <w:rFonts w:eastAsia="Times New Roman"/>
          <w:bCs/>
          <w:sz w:val="26"/>
          <w:szCs w:val="26"/>
          <w:u w:val="single"/>
        </w:rPr>
        <w:t xml:space="preserve">b)  </w:t>
      </w:r>
      <w:r w:rsidR="00F80B6D">
        <w:rPr>
          <w:rFonts w:eastAsia="Times New Roman"/>
          <w:bCs/>
          <w:sz w:val="26"/>
          <w:szCs w:val="26"/>
          <w:u w:val="single"/>
        </w:rPr>
        <w:t>Ú</w:t>
      </w:r>
      <w:r w:rsidR="00F80B6D" w:rsidRPr="00F80B6D">
        <w:rPr>
          <w:rFonts w:eastAsia="Times New Roman"/>
          <w:bCs/>
          <w:sz w:val="26"/>
          <w:szCs w:val="26"/>
          <w:u w:val="single"/>
        </w:rPr>
        <w:t>daje o souladu s územně plánovací dokumentací, s cíli a úkoly územního plánování</w:t>
      </w:r>
    </w:p>
    <w:p w14:paraId="6BE8D872" w14:textId="06722EB0" w:rsidR="00206740" w:rsidRPr="001E3398" w:rsidRDefault="00206740" w:rsidP="00206740">
      <w:pPr>
        <w:spacing w:after="0" w:line="240" w:lineRule="auto"/>
        <w:ind w:firstLine="708"/>
        <w:jc w:val="both"/>
      </w:pPr>
      <w:r>
        <w:t xml:space="preserve">Stavba je v souladu s územním plánovací dokumentací, </w:t>
      </w:r>
      <w:r w:rsidR="008A27C2">
        <w:t xml:space="preserve">jedná se o </w:t>
      </w:r>
      <w:r w:rsidR="00FC283C">
        <w:t>opravu</w:t>
      </w:r>
      <w:r w:rsidR="008A27C2">
        <w:t xml:space="preserve"> bezpečnostního přelivu s odtokovým korytem u stávající nádrže</w:t>
      </w:r>
      <w:r w:rsidR="008A27C2">
        <w:rPr>
          <w:szCs w:val="24"/>
        </w:rPr>
        <w:t>.</w:t>
      </w:r>
    </w:p>
    <w:p w14:paraId="3D8374CF" w14:textId="77777777" w:rsidR="005D6815" w:rsidRDefault="005D6815" w:rsidP="005D6815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7725098E" w14:textId="77777777" w:rsidR="005D6815" w:rsidRPr="005D6815" w:rsidRDefault="005B357A" w:rsidP="005D6815">
      <w:pPr>
        <w:spacing w:after="0"/>
        <w:rPr>
          <w:rFonts w:eastAsia="Times New Roman"/>
          <w:bCs/>
          <w:sz w:val="26"/>
          <w:szCs w:val="26"/>
          <w:u w:val="single"/>
        </w:rPr>
      </w:pPr>
      <w:r>
        <w:rPr>
          <w:rFonts w:eastAsia="Times New Roman"/>
          <w:bCs/>
          <w:sz w:val="26"/>
          <w:szCs w:val="26"/>
          <w:u w:val="single"/>
        </w:rPr>
        <w:t>c</w:t>
      </w:r>
      <w:r w:rsidR="005D6815" w:rsidRPr="005D6815">
        <w:rPr>
          <w:rFonts w:eastAsia="Times New Roman"/>
          <w:bCs/>
          <w:sz w:val="26"/>
          <w:szCs w:val="26"/>
          <w:u w:val="single"/>
        </w:rPr>
        <w:t>)  Informace o vydaných rozhodnutích o povolení výjimky z obecných požadavků na využívání území</w:t>
      </w:r>
    </w:p>
    <w:p w14:paraId="62EC7D0D" w14:textId="77777777" w:rsidR="005D6815" w:rsidRDefault="005D6815" w:rsidP="005D6815">
      <w:pPr>
        <w:spacing w:after="0" w:line="240" w:lineRule="auto"/>
        <w:ind w:firstLine="708"/>
        <w:jc w:val="both"/>
        <w:rPr>
          <w:i/>
        </w:rPr>
      </w:pPr>
      <w:r>
        <w:t>Bez obsazení</w:t>
      </w:r>
      <w:r w:rsidRPr="001E3398">
        <w:rPr>
          <w:i/>
        </w:rPr>
        <w:t>.</w:t>
      </w:r>
    </w:p>
    <w:p w14:paraId="25864E4A" w14:textId="77777777" w:rsidR="005D6815" w:rsidRPr="001353FE" w:rsidRDefault="005D6815" w:rsidP="005D6815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2C763C4F" w14:textId="77777777" w:rsidR="005D6815" w:rsidRPr="005D6815" w:rsidRDefault="005B357A" w:rsidP="005D6815">
      <w:pPr>
        <w:spacing w:after="0"/>
        <w:rPr>
          <w:rFonts w:eastAsia="Times New Roman"/>
          <w:bCs/>
          <w:sz w:val="26"/>
          <w:szCs w:val="26"/>
          <w:u w:val="single"/>
        </w:rPr>
      </w:pPr>
      <w:r>
        <w:rPr>
          <w:rFonts w:eastAsia="Times New Roman"/>
          <w:bCs/>
          <w:sz w:val="26"/>
          <w:szCs w:val="26"/>
          <w:u w:val="single"/>
        </w:rPr>
        <w:t>d</w:t>
      </w:r>
      <w:r w:rsidR="005D6815" w:rsidRPr="005D6815">
        <w:rPr>
          <w:rFonts w:eastAsia="Times New Roman"/>
          <w:bCs/>
          <w:sz w:val="26"/>
          <w:szCs w:val="26"/>
          <w:u w:val="single"/>
        </w:rPr>
        <w:t>)  Informace o tom, zda a v jakých částech dokumentace jsou zohledněny podmínky</w:t>
      </w:r>
      <w:r w:rsidR="005D6815">
        <w:rPr>
          <w:u w:val="single"/>
        </w:rPr>
        <w:t xml:space="preserve"> </w:t>
      </w:r>
      <w:r w:rsidR="005D6815" w:rsidRPr="005D6815">
        <w:rPr>
          <w:rFonts w:eastAsia="Times New Roman"/>
          <w:bCs/>
          <w:sz w:val="26"/>
          <w:szCs w:val="26"/>
          <w:u w:val="single"/>
        </w:rPr>
        <w:t>závazných stanovisek dotčených orgánů</w:t>
      </w:r>
    </w:p>
    <w:p w14:paraId="4EF46ADB" w14:textId="77777777" w:rsidR="00F90F21" w:rsidRPr="001E3398" w:rsidRDefault="00F90F21" w:rsidP="00F90F21">
      <w:pPr>
        <w:spacing w:after="0" w:line="240" w:lineRule="auto"/>
        <w:ind w:firstLine="708"/>
        <w:jc w:val="both"/>
      </w:pPr>
      <w:r>
        <w:t>Závazná stanoviska dotčených orgánů jsou zohledněna v technickém řešení</w:t>
      </w:r>
      <w:r w:rsidRPr="001E3398">
        <w:rPr>
          <w:i/>
        </w:rPr>
        <w:t>.</w:t>
      </w:r>
    </w:p>
    <w:p w14:paraId="11B42A54" w14:textId="77777777" w:rsidR="005D6815" w:rsidRPr="001353FE" w:rsidRDefault="005D6815" w:rsidP="005D6815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47C89907" w14:textId="77777777" w:rsidR="00FF28E5" w:rsidRPr="00726804" w:rsidRDefault="005B357A" w:rsidP="001C07D7">
      <w:pPr>
        <w:pStyle w:val="Nadpis2"/>
        <w:numPr>
          <w:ilvl w:val="0"/>
          <w:numId w:val="0"/>
        </w:numPr>
        <w:spacing w:before="0" w:after="0"/>
        <w:jc w:val="both"/>
      </w:pPr>
      <w:r>
        <w:t>e</w:t>
      </w:r>
      <w:r w:rsidR="00FF28E5" w:rsidRPr="00726804">
        <w:t>)  Výčet a závěry provedených průzkumů a rozborů</w:t>
      </w:r>
    </w:p>
    <w:p w14:paraId="75A38A71" w14:textId="5EC47976" w:rsidR="007E6682" w:rsidRDefault="007E6682" w:rsidP="007E6682">
      <w:pPr>
        <w:spacing w:after="0" w:line="240" w:lineRule="auto"/>
        <w:ind w:firstLine="708"/>
        <w:jc w:val="both"/>
      </w:pPr>
      <w:r w:rsidRPr="004308FD">
        <w:t>Pro potřeby projektu bylo provedeno geodetické zaměření</w:t>
      </w:r>
      <w:r w:rsidR="005B357A" w:rsidRPr="004308FD">
        <w:t xml:space="preserve"> </w:t>
      </w:r>
      <w:r w:rsidRPr="004308FD">
        <w:t xml:space="preserve">a místní šetření. </w:t>
      </w:r>
    </w:p>
    <w:p w14:paraId="3F927661" w14:textId="38578BE8" w:rsidR="009D6C6F" w:rsidRDefault="000A0CD5" w:rsidP="007E6682">
      <w:pPr>
        <w:spacing w:after="0" w:line="240" w:lineRule="auto"/>
        <w:ind w:firstLine="708"/>
        <w:jc w:val="both"/>
      </w:pPr>
      <w:r w:rsidRPr="000A0CD5">
        <w:t>Při vlastní realizaci stavby bude nádr</w:t>
      </w:r>
      <w:r>
        <w:t>ž</w:t>
      </w:r>
      <w:r w:rsidRPr="000A0CD5">
        <w:t xml:space="preserve"> vypuštěna</w:t>
      </w:r>
      <w:r w:rsidR="007C69A7">
        <w:t xml:space="preserve"> dle technologie zhotovitele</w:t>
      </w:r>
      <w:r w:rsidRPr="000A0CD5">
        <w:t xml:space="preserve">. Vypuštění bude třeba zajistit minimálně </w:t>
      </w:r>
      <w:r w:rsidR="00912D04">
        <w:t>4</w:t>
      </w:r>
      <w:r w:rsidRPr="000A0CD5">
        <w:t xml:space="preserve"> měsíce před zahájením stavby, aby došlo k odvodnění zemin a sedimentů, </w:t>
      </w:r>
      <w:r w:rsidR="00912D04">
        <w:t>a mylo možné vybudovat sjezd a pracovní plochu v zátopě</w:t>
      </w:r>
      <w:r w:rsidRPr="000A0CD5">
        <w:t>.</w:t>
      </w:r>
      <w:r>
        <w:t xml:space="preserve"> </w:t>
      </w:r>
      <w:r w:rsidRPr="000A0CD5">
        <w:t>Během stavby budou průtoky převáděny spodní výustí. Pro případy mimořádných povodňových situací musí mít dodavatel stavby zpracovaný povodňový plán. Po dobu vypuštění nádr</w:t>
      </w:r>
      <w:r>
        <w:t>ž</w:t>
      </w:r>
      <w:r w:rsidRPr="000A0CD5">
        <w:t>e nebude mo</w:t>
      </w:r>
      <w:r>
        <w:t>ž</w:t>
      </w:r>
      <w:r w:rsidRPr="000A0CD5">
        <w:t>né vyu</w:t>
      </w:r>
      <w:r>
        <w:t>ž</w:t>
      </w:r>
      <w:r w:rsidRPr="000A0CD5">
        <w:t>ívat její po</w:t>
      </w:r>
      <w:r>
        <w:t>ž</w:t>
      </w:r>
      <w:r w:rsidRPr="000A0CD5">
        <w:t>ární funkci. O tomto musí být v předstihu informován Hasičský záchranný sbor ČR. Před a během vypouštění nádr</w:t>
      </w:r>
      <w:r>
        <w:t>ž</w:t>
      </w:r>
      <w:r w:rsidRPr="000A0CD5">
        <w:t xml:space="preserve">e bude nutné zajistit slov ryb a odchyt </w:t>
      </w:r>
      <w:r>
        <w:t>ž</w:t>
      </w:r>
      <w:r w:rsidRPr="000A0CD5">
        <w:t>ivočichů.</w:t>
      </w:r>
    </w:p>
    <w:p w14:paraId="6E491AE4" w14:textId="2736AFEA" w:rsidR="000A0CD5" w:rsidRDefault="000A0CD5" w:rsidP="007E6682">
      <w:pPr>
        <w:spacing w:after="0" w:line="240" w:lineRule="auto"/>
        <w:ind w:firstLine="708"/>
        <w:jc w:val="both"/>
      </w:pPr>
      <w:r w:rsidRPr="000A0CD5">
        <w:t xml:space="preserve">Existují informace, </w:t>
      </w:r>
      <w:r>
        <w:t>ž</w:t>
      </w:r>
      <w:r w:rsidRPr="000A0CD5">
        <w:t>e na konci 2. světové války byla do nádr</w:t>
      </w:r>
      <w:r>
        <w:t>ž</w:t>
      </w:r>
      <w:r w:rsidRPr="000A0CD5">
        <w:t>e údajně vhozena munice. V té době byla nádr</w:t>
      </w:r>
      <w:r>
        <w:t>ž</w:t>
      </w:r>
      <w:r w:rsidRPr="000A0CD5">
        <w:t xml:space="preserve"> v provozu 9 let a munice by se tedy nacházela v nejni</w:t>
      </w:r>
      <w:r>
        <w:t>ž</w:t>
      </w:r>
      <w:r w:rsidRPr="000A0CD5">
        <w:t>ších vrstvách sedimentu, které nebudou pro potřeby opravy přelivného objektu dotčeny. I přesto bude z důvodu předbě</w:t>
      </w:r>
      <w:r>
        <w:t>ž</w:t>
      </w:r>
      <w:r w:rsidRPr="000A0CD5">
        <w:t>né opatrnosti nutné v místě stavby a na ploše odtě</w:t>
      </w:r>
      <w:r>
        <w:t>ž</w:t>
      </w:r>
      <w:r w:rsidRPr="000A0CD5">
        <w:t>ované zeminy provést kontrolu pomocí detektorů kovů</w:t>
      </w:r>
      <w:r w:rsidR="007C69A7">
        <w:t xml:space="preserve"> (pyrotechnický průzkum)</w:t>
      </w:r>
      <w:r w:rsidRPr="000A0CD5">
        <w:t>.</w:t>
      </w:r>
      <w:r w:rsidR="005570E9" w:rsidRPr="005570E9">
        <w:t xml:space="preserve"> </w:t>
      </w:r>
      <w:r w:rsidR="00156FE1" w:rsidRPr="00156FE1">
        <w:t>Činnost pyrotechnik</w:t>
      </w:r>
      <w:r w:rsidR="00156FE1">
        <w:t xml:space="preserve">a bude organizačně a finančně </w:t>
      </w:r>
      <w:r w:rsidR="00156FE1" w:rsidRPr="00156FE1">
        <w:t xml:space="preserve">zajišťovat stavba </w:t>
      </w:r>
      <w:r w:rsidR="00156FE1">
        <w:t>„</w:t>
      </w:r>
      <w:r w:rsidR="00156FE1" w:rsidRPr="00156FE1">
        <w:t>Odbahnění Kudlovské nádrže ve Zlíně</w:t>
      </w:r>
      <w:r w:rsidR="00156FE1">
        <w:t>“</w:t>
      </w:r>
      <w:r w:rsidR="005570E9">
        <w:t>. U naší stavby musí zhotovitel zajistit koordinaci průzkumů s ji</w:t>
      </w:r>
      <w:r w:rsidR="00156FE1">
        <w:t>mi</w:t>
      </w:r>
      <w:r w:rsidR="005570E9">
        <w:t xml:space="preserve"> vybraným pyrotechnikem.</w:t>
      </w:r>
    </w:p>
    <w:p w14:paraId="161DC431" w14:textId="5EF99A3F" w:rsidR="007C69A7" w:rsidRDefault="007C69A7" w:rsidP="007E6682">
      <w:pPr>
        <w:spacing w:after="0" w:line="240" w:lineRule="auto"/>
        <w:ind w:firstLine="708"/>
        <w:jc w:val="both"/>
      </w:pPr>
      <w:r>
        <w:t>Před za</w:t>
      </w:r>
      <w:r w:rsidR="00BE3D32">
        <w:t>hájením stavebních prací</w:t>
      </w:r>
      <w:r>
        <w:t xml:space="preserve"> bude zhotovitelem zpracován havarijní a povodňový plán.</w:t>
      </w:r>
    </w:p>
    <w:p w14:paraId="72AEEAEA" w14:textId="77777777" w:rsidR="008D7DA6" w:rsidRDefault="008D7DA6" w:rsidP="008D7DA6">
      <w:pPr>
        <w:spacing w:after="0" w:line="240" w:lineRule="auto"/>
        <w:ind w:firstLine="708"/>
        <w:jc w:val="both"/>
      </w:pPr>
      <w:r w:rsidRPr="00DE22D1">
        <w:t>Při dodržení normových podmínek a klasického technologického postupu, je stavba vhodná k realizaci na předmětném území.</w:t>
      </w:r>
    </w:p>
    <w:p w14:paraId="16E56A98" w14:textId="77777777" w:rsidR="005570E9" w:rsidRDefault="005570E9" w:rsidP="00C95755">
      <w:pPr>
        <w:spacing w:after="0"/>
        <w:jc w:val="both"/>
        <w:rPr>
          <w:u w:val="single"/>
        </w:rPr>
      </w:pPr>
    </w:p>
    <w:p w14:paraId="613FFAEA" w14:textId="77777777" w:rsidR="00C95755" w:rsidRPr="004366AE" w:rsidRDefault="00C95755" w:rsidP="00C95755">
      <w:pPr>
        <w:spacing w:after="0"/>
        <w:jc w:val="both"/>
        <w:rPr>
          <w:szCs w:val="24"/>
        </w:rPr>
      </w:pPr>
      <w:r w:rsidRPr="004366AE">
        <w:rPr>
          <w:u w:val="single"/>
        </w:rPr>
        <w:t>Přírodní podmínky:</w:t>
      </w:r>
    </w:p>
    <w:p w14:paraId="6E89BEDE" w14:textId="77777777" w:rsidR="00C95755" w:rsidRPr="004366AE" w:rsidRDefault="00C95755" w:rsidP="00C95755">
      <w:pPr>
        <w:spacing w:after="0" w:line="240" w:lineRule="auto"/>
        <w:ind w:left="360" w:hanging="360"/>
      </w:pPr>
      <w:r w:rsidRPr="004366AE">
        <w:rPr>
          <w:i/>
          <w:iCs/>
        </w:rPr>
        <w:t>Srážkové poměry:</w:t>
      </w:r>
    </w:p>
    <w:p w14:paraId="356C3F03" w14:textId="66387EB5" w:rsidR="00C95755" w:rsidRPr="00B01A73" w:rsidRDefault="00C95755" w:rsidP="00C95755">
      <w:pPr>
        <w:spacing w:after="0" w:line="240" w:lineRule="auto"/>
        <w:ind w:left="360"/>
      </w:pPr>
      <w:r w:rsidRPr="00B01A73">
        <w:t>Průměrný roční srážkový úhrn :</w:t>
      </w:r>
      <w:r w:rsidRPr="00B01A73">
        <w:tab/>
      </w:r>
      <w:r w:rsidRPr="00B01A73">
        <w:tab/>
      </w:r>
      <w:r w:rsidRPr="00B01A73">
        <w:tab/>
      </w:r>
      <w:r w:rsidR="00BD25B7">
        <w:t>753</w:t>
      </w:r>
      <w:r w:rsidRPr="00B01A73">
        <w:t xml:space="preserve"> mm</w:t>
      </w:r>
    </w:p>
    <w:p w14:paraId="14BA3361" w14:textId="77777777" w:rsidR="00C95755" w:rsidRPr="00CD6F01" w:rsidRDefault="00C95755" w:rsidP="00C95755">
      <w:pPr>
        <w:spacing w:after="0" w:line="240" w:lineRule="auto"/>
        <w:rPr>
          <w:color w:val="FF0000"/>
          <w:sz w:val="4"/>
          <w:szCs w:val="10"/>
        </w:rPr>
      </w:pPr>
    </w:p>
    <w:p w14:paraId="4651C92F" w14:textId="77777777" w:rsidR="00C95755" w:rsidRPr="00A012A1" w:rsidRDefault="00C95755" w:rsidP="00C95755">
      <w:pPr>
        <w:spacing w:after="0"/>
      </w:pPr>
      <w:r w:rsidRPr="00A012A1">
        <w:rPr>
          <w:i/>
          <w:iCs/>
        </w:rPr>
        <w:t>Teplotní poměry :</w:t>
      </w:r>
    </w:p>
    <w:p w14:paraId="4A9FEBB6" w14:textId="0F8DC164" w:rsidR="00C95755" w:rsidRPr="00A012A1" w:rsidRDefault="00C95755" w:rsidP="00C95755">
      <w:pPr>
        <w:spacing w:after="0" w:line="240" w:lineRule="auto"/>
        <w:ind w:firstLine="426"/>
      </w:pPr>
      <w:r w:rsidRPr="00A012A1">
        <w:t>Průměrná roční teplota I – XII</w:t>
      </w:r>
      <w:r w:rsidRPr="00A012A1">
        <w:tab/>
      </w:r>
      <w:r w:rsidRPr="00A012A1">
        <w:tab/>
      </w:r>
      <w:r w:rsidRPr="00A012A1">
        <w:tab/>
      </w:r>
      <w:r w:rsidR="00BD25B7">
        <w:t>7</w:t>
      </w:r>
      <w:r w:rsidR="00CA6951">
        <w:t>,</w:t>
      </w:r>
      <w:r w:rsidR="008D7DA6">
        <w:t>5</w:t>
      </w:r>
      <w:r w:rsidRPr="00A012A1">
        <w:t xml:space="preserve"> °C</w:t>
      </w:r>
    </w:p>
    <w:p w14:paraId="74228493" w14:textId="77777777" w:rsidR="00C95755" w:rsidRPr="00CD6F01" w:rsidRDefault="00C95755" w:rsidP="00C95755">
      <w:pPr>
        <w:spacing w:after="0" w:line="240" w:lineRule="auto"/>
        <w:jc w:val="both"/>
        <w:rPr>
          <w:sz w:val="4"/>
          <w:szCs w:val="10"/>
        </w:rPr>
      </w:pPr>
    </w:p>
    <w:p w14:paraId="1B4B59C9" w14:textId="289F487E" w:rsidR="00912D04" w:rsidRDefault="00C95755" w:rsidP="00BE3D32">
      <w:pPr>
        <w:spacing w:after="0" w:line="240" w:lineRule="auto"/>
        <w:ind w:firstLine="426"/>
        <w:jc w:val="both"/>
      </w:pPr>
      <w:r w:rsidRPr="00B01A73">
        <w:t xml:space="preserve">Oblast je charakterizována jako </w:t>
      </w:r>
      <w:r w:rsidR="004B0814" w:rsidRPr="00B01A73">
        <w:t xml:space="preserve">mírně </w:t>
      </w:r>
      <w:r w:rsidR="00BF38D8">
        <w:t>teplá</w:t>
      </w:r>
      <w:r w:rsidRPr="00B01A73">
        <w:t xml:space="preserve">, </w:t>
      </w:r>
      <w:r w:rsidR="00CA6951" w:rsidRPr="00B01A73">
        <w:t>vlhká</w:t>
      </w:r>
      <w:r w:rsidRPr="00B01A73">
        <w:t>. Langův dešťový faktor (</w:t>
      </w:r>
      <w:r w:rsidR="0016613A">
        <w:t>100</w:t>
      </w:r>
      <w:r w:rsidRPr="00B01A73">
        <w:t>)</w:t>
      </w:r>
      <w:r w:rsidRPr="00A012A1">
        <w:t xml:space="preserve"> </w:t>
      </w:r>
      <w:r>
        <w:t>c</w:t>
      </w:r>
      <w:r w:rsidRPr="00A012A1">
        <w:t xml:space="preserve">harakterizuje oblast jako </w:t>
      </w:r>
      <w:r w:rsidR="00EF790E">
        <w:t>vláhově vyrovnanou</w:t>
      </w:r>
      <w:r w:rsidRPr="00A012A1">
        <w:t>.</w:t>
      </w:r>
    </w:p>
    <w:p w14:paraId="7A36FD24" w14:textId="77777777" w:rsidR="005570E9" w:rsidRPr="00BE3D32" w:rsidRDefault="005570E9" w:rsidP="00BE3D32">
      <w:pPr>
        <w:spacing w:after="0" w:line="240" w:lineRule="auto"/>
        <w:ind w:firstLine="426"/>
        <w:jc w:val="both"/>
      </w:pPr>
    </w:p>
    <w:p w14:paraId="5D95BDE5" w14:textId="77777777" w:rsidR="00C95755" w:rsidRPr="003641FE" w:rsidRDefault="00C95755" w:rsidP="00C95755">
      <w:pPr>
        <w:spacing w:after="0"/>
        <w:rPr>
          <w:u w:val="single"/>
        </w:rPr>
      </w:pPr>
      <w:r w:rsidRPr="003641FE">
        <w:rPr>
          <w:u w:val="single"/>
        </w:rPr>
        <w:t>Hydrologické poměry</w:t>
      </w:r>
    </w:p>
    <w:p w14:paraId="54A2F154" w14:textId="09F8D417" w:rsidR="00C95755" w:rsidRPr="004E29F0" w:rsidRDefault="00C95755" w:rsidP="00C95755">
      <w:pPr>
        <w:spacing w:after="0" w:line="240" w:lineRule="auto"/>
        <w:ind w:firstLine="284"/>
      </w:pPr>
      <w:r w:rsidRPr="004E29F0">
        <w:t>Hydrologické číslo povodí :</w:t>
      </w:r>
      <w:r w:rsidRPr="004E29F0">
        <w:tab/>
      </w:r>
      <w:r w:rsidR="00BD25B7" w:rsidRPr="00BD25B7">
        <w:t>4</w:t>
      </w:r>
      <w:r w:rsidR="00BD25B7">
        <w:t xml:space="preserve"> – </w:t>
      </w:r>
      <w:r w:rsidR="00BD25B7" w:rsidRPr="00BD25B7">
        <w:t>13</w:t>
      </w:r>
      <w:r w:rsidR="00BD25B7">
        <w:t xml:space="preserve"> – </w:t>
      </w:r>
      <w:r w:rsidR="00BD25B7" w:rsidRPr="00BD25B7">
        <w:t>01</w:t>
      </w:r>
      <w:r w:rsidR="00BD25B7">
        <w:t xml:space="preserve"> – </w:t>
      </w:r>
      <w:r w:rsidR="00BD25B7" w:rsidRPr="00BD25B7">
        <w:t>035</w:t>
      </w:r>
      <w:r w:rsidR="00BD25B7">
        <w:t xml:space="preserve"> </w:t>
      </w:r>
      <w:r w:rsidR="00B95791">
        <w:t xml:space="preserve"> </w:t>
      </w:r>
    </w:p>
    <w:p w14:paraId="0A110D05" w14:textId="4EFC07FB" w:rsidR="00C95755" w:rsidRDefault="00C95755" w:rsidP="00F941BD">
      <w:pPr>
        <w:spacing w:after="0" w:line="240" w:lineRule="auto"/>
        <w:ind w:left="2124" w:hanging="1840"/>
      </w:pPr>
      <w:r w:rsidRPr="003641FE">
        <w:t>Vodní tok  :</w:t>
      </w:r>
      <w:r w:rsidRPr="003641FE">
        <w:tab/>
      </w:r>
      <w:r>
        <w:tab/>
      </w:r>
      <w:r>
        <w:tab/>
      </w:r>
      <w:r w:rsidR="00BD25B7" w:rsidRPr="00BD25B7">
        <w:t>Kudlovský potok</w:t>
      </w:r>
      <w:r w:rsidR="00BD25B7">
        <w:t xml:space="preserve"> (IDVT: 10204050) </w:t>
      </w:r>
      <w:r w:rsidR="00BD25B7" w:rsidRPr="00BD25B7">
        <w:t xml:space="preserve"> </w:t>
      </w:r>
    </w:p>
    <w:p w14:paraId="1D991B79" w14:textId="77777777" w:rsidR="00C95755" w:rsidRPr="003641FE" w:rsidRDefault="00C95755" w:rsidP="00C95755">
      <w:pPr>
        <w:spacing w:after="0" w:line="240" w:lineRule="auto"/>
        <w:ind w:firstLine="284"/>
      </w:pPr>
      <w:r w:rsidRPr="003641FE">
        <w:t xml:space="preserve">Povodí  :         </w:t>
      </w:r>
      <w:r w:rsidRPr="003641FE">
        <w:tab/>
      </w:r>
      <w:r>
        <w:tab/>
      </w:r>
      <w:r>
        <w:tab/>
      </w:r>
      <w:r w:rsidR="00AC62B5">
        <w:t>Mor</w:t>
      </w:r>
      <w:r w:rsidR="00CA6951">
        <w:t>av</w:t>
      </w:r>
      <w:r w:rsidR="00A03B96">
        <w:t>y</w:t>
      </w:r>
    </w:p>
    <w:p w14:paraId="15BFC0C2" w14:textId="13CEB058" w:rsidR="00C95755" w:rsidRDefault="00C95755" w:rsidP="00C95755">
      <w:pPr>
        <w:spacing w:after="0" w:line="240" w:lineRule="auto"/>
        <w:ind w:firstLine="284"/>
        <w:jc w:val="both"/>
      </w:pPr>
      <w:r>
        <w:t>Správce vodního toku:</w:t>
      </w:r>
      <w:r>
        <w:tab/>
      </w:r>
      <w:r>
        <w:tab/>
      </w:r>
      <w:r w:rsidR="00BD25B7" w:rsidRPr="00BD25B7">
        <w:t>Statutární město Zlín</w:t>
      </w:r>
    </w:p>
    <w:p w14:paraId="7852971C" w14:textId="0A95F461" w:rsidR="004B0814" w:rsidRPr="00B44BB7" w:rsidRDefault="004B0814" w:rsidP="004B0814">
      <w:pPr>
        <w:spacing w:after="0" w:line="240" w:lineRule="auto"/>
        <w:ind w:firstLine="284"/>
      </w:pPr>
      <w:r w:rsidRPr="003641FE">
        <w:t>Průměrný roční výpar</w:t>
      </w:r>
      <w:r>
        <w:t>:</w:t>
      </w:r>
      <w:r>
        <w:tab/>
      </w:r>
      <w:r>
        <w:tab/>
      </w:r>
      <w:r w:rsidR="00BD25B7">
        <w:t>83</w:t>
      </w:r>
      <w:r w:rsidRPr="003641FE">
        <w:t>0 mm</w:t>
      </w:r>
    </w:p>
    <w:p w14:paraId="137BF5B3" w14:textId="111BF9D9" w:rsidR="004B0814" w:rsidRPr="00B01A73" w:rsidRDefault="004B0814" w:rsidP="004B0814">
      <w:pPr>
        <w:pStyle w:val="Zhlav"/>
        <w:tabs>
          <w:tab w:val="clear" w:pos="4536"/>
          <w:tab w:val="clear" w:pos="9072"/>
        </w:tabs>
        <w:rPr>
          <w:vertAlign w:val="superscript"/>
        </w:rPr>
      </w:pPr>
      <w:r w:rsidRPr="00B01A73">
        <w:t xml:space="preserve">     Plocha dílčího povodí :</w:t>
      </w:r>
      <w:r w:rsidRPr="00B01A73">
        <w:tab/>
      </w:r>
      <w:r w:rsidRPr="00B01A73">
        <w:tab/>
        <w:t xml:space="preserve">F  = </w:t>
      </w:r>
      <w:r w:rsidR="0016613A">
        <w:t>2,92</w:t>
      </w:r>
      <w:r w:rsidRPr="00B01A73">
        <w:t xml:space="preserve"> km</w:t>
      </w:r>
      <w:r w:rsidRPr="00B01A73">
        <w:rPr>
          <w:vertAlign w:val="superscript"/>
        </w:rPr>
        <w:t>2</w:t>
      </w:r>
    </w:p>
    <w:p w14:paraId="158D967E" w14:textId="437A7D2B" w:rsidR="004B0814" w:rsidRDefault="004B0814" w:rsidP="004B0814">
      <w:pPr>
        <w:spacing w:after="0" w:line="240" w:lineRule="auto"/>
      </w:pPr>
      <w:r w:rsidRPr="00B01A73">
        <w:t xml:space="preserve">     Průměrný roční průtok (Qa) :</w:t>
      </w:r>
      <w:r w:rsidRPr="00B01A73">
        <w:tab/>
      </w:r>
      <w:r w:rsidR="0016613A">
        <w:t>10,0</w:t>
      </w:r>
      <w:r w:rsidR="001972B8">
        <w:t xml:space="preserve"> </w:t>
      </w:r>
      <w:r w:rsidRPr="00B01A73">
        <w:rPr>
          <w:i/>
        </w:rPr>
        <w:t>l</w:t>
      </w:r>
      <w:r w:rsidRPr="00B01A73">
        <w:rPr>
          <w:i/>
          <w:iCs/>
        </w:rPr>
        <w:t>/s</w:t>
      </w:r>
      <w:r w:rsidRPr="00B01A73">
        <w:tab/>
      </w:r>
    </w:p>
    <w:p w14:paraId="73D317AB" w14:textId="77777777" w:rsidR="00E24BAA" w:rsidRPr="00B01A73" w:rsidRDefault="00E24BAA" w:rsidP="004B0814">
      <w:pPr>
        <w:spacing w:after="0" w:line="240" w:lineRule="auto"/>
      </w:pPr>
    </w:p>
    <w:p w14:paraId="043FE84C" w14:textId="77777777" w:rsidR="00E24BAA" w:rsidRPr="0063385F" w:rsidRDefault="004B0814" w:rsidP="004B0814">
      <w:pPr>
        <w:spacing w:after="0"/>
        <w:rPr>
          <w:u w:val="single"/>
        </w:rPr>
      </w:pPr>
      <w:r w:rsidRPr="0063385F">
        <w:rPr>
          <w:u w:val="single"/>
        </w:rPr>
        <w:t>Množství vody:</w:t>
      </w:r>
    </w:p>
    <w:p w14:paraId="22BF51C0" w14:textId="77777777" w:rsidR="004B0814" w:rsidRPr="0063385F" w:rsidRDefault="004B0814" w:rsidP="004B0814">
      <w:pPr>
        <w:spacing w:after="0"/>
        <w:ind w:left="567" w:hanging="283"/>
        <w:rPr>
          <w:i/>
          <w:iCs/>
        </w:rPr>
      </w:pPr>
      <w:r w:rsidRPr="0063385F">
        <w:rPr>
          <w:i/>
          <w:iCs/>
        </w:rPr>
        <w:t>M-denní  průtoky (</w:t>
      </w:r>
      <w:r w:rsidRPr="0063385F">
        <w:rPr>
          <w:i/>
        </w:rPr>
        <w:t>l</w:t>
      </w:r>
      <w:r w:rsidRPr="0063385F">
        <w:rPr>
          <w:i/>
          <w:iCs/>
        </w:rPr>
        <w:t>/s)  :</w:t>
      </w:r>
    </w:p>
    <w:p w14:paraId="20AFF7B0" w14:textId="3C8EB3BE" w:rsidR="004B0814" w:rsidRPr="0063385F" w:rsidRDefault="004B0814" w:rsidP="004B0814">
      <w:pPr>
        <w:pBdr>
          <w:top w:val="single" w:sz="12" w:space="1" w:color="auto"/>
          <w:bottom w:val="single" w:sz="12" w:space="0" w:color="auto"/>
        </w:pBdr>
        <w:spacing w:after="0"/>
        <w:ind w:left="567" w:hanging="283"/>
        <w:rPr>
          <w:sz w:val="22"/>
        </w:rPr>
      </w:pPr>
      <w:r w:rsidRPr="0063385F">
        <w:t xml:space="preserve"> </w:t>
      </w:r>
      <w:r w:rsidR="0016613A">
        <w:rPr>
          <w:sz w:val="22"/>
        </w:rPr>
        <w:t>M</w:t>
      </w:r>
      <w:r w:rsidR="0016613A">
        <w:rPr>
          <w:sz w:val="22"/>
        </w:rPr>
        <w:tab/>
      </w:r>
      <w:r w:rsidR="0016613A">
        <w:rPr>
          <w:sz w:val="22"/>
        </w:rPr>
        <w:tab/>
      </w:r>
      <w:r w:rsidR="0016613A">
        <w:rPr>
          <w:sz w:val="22"/>
        </w:rPr>
        <w:tab/>
      </w:r>
      <w:r w:rsidRPr="0063385F">
        <w:rPr>
          <w:sz w:val="22"/>
        </w:rPr>
        <w:t>30</w:t>
      </w:r>
      <w:r w:rsidR="0016613A">
        <w:rPr>
          <w:sz w:val="22"/>
        </w:rPr>
        <w:tab/>
      </w:r>
      <w:r w:rsidRPr="0063385F">
        <w:rPr>
          <w:sz w:val="22"/>
        </w:rPr>
        <w:t>90</w:t>
      </w:r>
      <w:r w:rsidR="0016613A">
        <w:rPr>
          <w:sz w:val="22"/>
        </w:rPr>
        <w:tab/>
      </w:r>
      <w:r w:rsidRPr="0063385F">
        <w:rPr>
          <w:sz w:val="22"/>
        </w:rPr>
        <w:t>180</w:t>
      </w:r>
      <w:r w:rsidR="0016613A">
        <w:rPr>
          <w:sz w:val="22"/>
        </w:rPr>
        <w:tab/>
      </w:r>
      <w:r w:rsidRPr="0063385F">
        <w:rPr>
          <w:sz w:val="22"/>
        </w:rPr>
        <w:t>270</w:t>
      </w:r>
      <w:r w:rsidR="0016613A">
        <w:rPr>
          <w:sz w:val="22"/>
        </w:rPr>
        <w:tab/>
      </w:r>
      <w:r w:rsidRPr="0063385F">
        <w:rPr>
          <w:sz w:val="22"/>
        </w:rPr>
        <w:t>330</w:t>
      </w:r>
      <w:r w:rsidR="0016613A">
        <w:rPr>
          <w:sz w:val="22"/>
        </w:rPr>
        <w:tab/>
      </w:r>
      <w:r w:rsidRPr="0063385F">
        <w:rPr>
          <w:sz w:val="22"/>
        </w:rPr>
        <w:t>355</w:t>
      </w:r>
      <w:r w:rsidR="0016613A">
        <w:rPr>
          <w:sz w:val="22"/>
        </w:rPr>
        <w:tab/>
      </w:r>
      <w:r w:rsidRPr="0063385F">
        <w:rPr>
          <w:sz w:val="22"/>
        </w:rPr>
        <w:t>364</w:t>
      </w:r>
    </w:p>
    <w:p w14:paraId="19BDD29D" w14:textId="17029BCB" w:rsidR="004B0814" w:rsidRPr="0063385F" w:rsidRDefault="0016613A" w:rsidP="007E3BAE">
      <w:pPr>
        <w:pBdr>
          <w:bottom w:val="single" w:sz="12" w:space="1" w:color="auto"/>
          <w:between w:val="single" w:sz="12" w:space="1" w:color="auto"/>
        </w:pBdr>
        <w:spacing w:after="0"/>
        <w:ind w:left="567" w:hanging="283"/>
      </w:pPr>
      <w:r>
        <w:t xml:space="preserve">                  25</w:t>
      </w:r>
      <w:r>
        <w:tab/>
        <w:t>10</w:t>
      </w:r>
      <w:r>
        <w:tab/>
        <w:t>4,5</w:t>
      </w:r>
      <w:r>
        <w:tab/>
        <w:t>2,4</w:t>
      </w:r>
      <w:r>
        <w:tab/>
        <w:t>1,2</w:t>
      </w:r>
      <w:r>
        <w:tab/>
        <w:t>0,6</w:t>
      </w:r>
      <w:r>
        <w:tab/>
        <w:t>0,2</w:t>
      </w:r>
      <w:r w:rsidR="0063385F" w:rsidRPr="0063385F">
        <w:tab/>
      </w:r>
      <w:r w:rsidR="00FC5629" w:rsidRPr="0063385F">
        <w:t xml:space="preserve"> </w:t>
      </w:r>
    </w:p>
    <w:p w14:paraId="224582F1" w14:textId="77777777" w:rsidR="004B0814" w:rsidRPr="00B01A73" w:rsidRDefault="004B0814" w:rsidP="004B0814">
      <w:pPr>
        <w:spacing w:after="0"/>
        <w:ind w:left="567" w:hanging="283"/>
        <w:rPr>
          <w:i/>
          <w:iCs/>
        </w:rPr>
      </w:pPr>
      <w:r w:rsidRPr="00B01A73">
        <w:rPr>
          <w:i/>
          <w:iCs/>
        </w:rPr>
        <w:t>N- leté průtoky (</w:t>
      </w:r>
      <w:r w:rsidRPr="00B01A73">
        <w:t>m</w:t>
      </w:r>
      <w:r w:rsidRPr="00B01A73">
        <w:rPr>
          <w:vertAlign w:val="superscript"/>
        </w:rPr>
        <w:t>3</w:t>
      </w:r>
      <w:r w:rsidRPr="00B01A73">
        <w:rPr>
          <w:i/>
          <w:iCs/>
        </w:rPr>
        <w:t>/s)  :</w:t>
      </w:r>
    </w:p>
    <w:p w14:paraId="5FBD09FA" w14:textId="77777777" w:rsidR="004B0814" w:rsidRPr="00B01A73" w:rsidRDefault="004B0814" w:rsidP="004B0814">
      <w:pPr>
        <w:pBdr>
          <w:top w:val="single" w:sz="12" w:space="1" w:color="auto"/>
          <w:bottom w:val="single" w:sz="12" w:space="2" w:color="auto"/>
        </w:pBdr>
        <w:spacing w:after="0"/>
        <w:ind w:left="567" w:hanging="283"/>
      </w:pPr>
      <w:r w:rsidRPr="00B01A73">
        <w:t xml:space="preserve"> N                    1                2                5                10                20                50                100</w:t>
      </w:r>
    </w:p>
    <w:p w14:paraId="72349F06" w14:textId="018F2296" w:rsidR="004B0814" w:rsidRPr="00B01A73" w:rsidRDefault="004B0814" w:rsidP="004B0814">
      <w:pPr>
        <w:pBdr>
          <w:bottom w:val="single" w:sz="12" w:space="1" w:color="auto"/>
          <w:between w:val="single" w:sz="12" w:space="1" w:color="auto"/>
        </w:pBdr>
        <w:spacing w:after="0"/>
        <w:ind w:left="567" w:hanging="283"/>
      </w:pPr>
      <w:r w:rsidRPr="00B01A73">
        <w:t xml:space="preserve"> Q</w:t>
      </w:r>
      <w:r w:rsidRPr="00B01A73">
        <w:rPr>
          <w:vertAlign w:val="subscript"/>
        </w:rPr>
        <w:t>N</w:t>
      </w:r>
      <w:r w:rsidRPr="00B01A73">
        <w:t xml:space="preserve">                </w:t>
      </w:r>
      <w:r w:rsidR="0016613A">
        <w:t xml:space="preserve">  3</w:t>
      </w:r>
      <w:r w:rsidR="007E3BAE">
        <w:t xml:space="preserve">         </w:t>
      </w:r>
      <w:r w:rsidR="00FC5629">
        <w:t xml:space="preserve"> </w:t>
      </w:r>
      <w:r w:rsidR="0063385F">
        <w:t xml:space="preserve">   </w:t>
      </w:r>
      <w:r w:rsidR="007E3BAE">
        <w:t xml:space="preserve"> </w:t>
      </w:r>
      <w:r w:rsidR="0016613A">
        <w:t xml:space="preserve">  4</w:t>
      </w:r>
      <w:r w:rsidR="001972B8">
        <w:t xml:space="preserve">        </w:t>
      </w:r>
      <w:r w:rsidR="0063385F">
        <w:t xml:space="preserve"> </w:t>
      </w:r>
      <w:r w:rsidR="001972B8">
        <w:t xml:space="preserve">  </w:t>
      </w:r>
      <w:r w:rsidR="00B01A73" w:rsidRPr="00B01A73">
        <w:t xml:space="preserve"> </w:t>
      </w:r>
      <w:r w:rsidR="0016613A">
        <w:t xml:space="preserve">    7</w:t>
      </w:r>
      <w:r w:rsidR="001972B8">
        <w:t xml:space="preserve">        </w:t>
      </w:r>
      <w:r w:rsidR="009D177F">
        <w:t xml:space="preserve">  </w:t>
      </w:r>
      <w:r w:rsidR="001972B8">
        <w:t xml:space="preserve">   </w:t>
      </w:r>
      <w:r w:rsidR="009D177F">
        <w:t xml:space="preserve"> </w:t>
      </w:r>
      <w:r w:rsidR="00F90F21" w:rsidRPr="00B01A73">
        <w:t xml:space="preserve"> </w:t>
      </w:r>
      <w:r w:rsidR="0016613A">
        <w:t xml:space="preserve">  9</w:t>
      </w:r>
      <w:r w:rsidR="001972B8">
        <w:t xml:space="preserve">        </w:t>
      </w:r>
      <w:r w:rsidR="009D177F">
        <w:t xml:space="preserve">  </w:t>
      </w:r>
      <w:r w:rsidR="001972B8">
        <w:t xml:space="preserve">     </w:t>
      </w:r>
      <w:r w:rsidR="0016613A">
        <w:t xml:space="preserve">  12</w:t>
      </w:r>
      <w:r w:rsidR="001972B8">
        <w:t xml:space="preserve">            </w:t>
      </w:r>
      <w:r w:rsidR="009D177F">
        <w:t xml:space="preserve"> </w:t>
      </w:r>
      <w:r w:rsidR="001972B8">
        <w:t xml:space="preserve">  </w:t>
      </w:r>
      <w:r w:rsidR="0016613A">
        <w:t xml:space="preserve"> 16</w:t>
      </w:r>
      <w:r w:rsidRPr="00B01A73">
        <w:t xml:space="preserve">               </w:t>
      </w:r>
      <w:r w:rsidR="0016613A">
        <w:t xml:space="preserve"> 20</w:t>
      </w:r>
    </w:p>
    <w:p w14:paraId="67C595E6" w14:textId="77777777" w:rsidR="00C95755" w:rsidRDefault="00C95755" w:rsidP="00C95755">
      <w:pPr>
        <w:spacing w:after="0" w:line="240" w:lineRule="auto"/>
        <w:ind w:left="284"/>
        <w:rPr>
          <w:sz w:val="6"/>
        </w:rPr>
      </w:pPr>
    </w:p>
    <w:p w14:paraId="221487FA" w14:textId="77777777" w:rsidR="00445F26" w:rsidRDefault="00445F26" w:rsidP="00C95755">
      <w:pPr>
        <w:spacing w:after="0" w:line="240" w:lineRule="auto"/>
        <w:ind w:left="284"/>
        <w:rPr>
          <w:sz w:val="6"/>
        </w:rPr>
      </w:pPr>
    </w:p>
    <w:p w14:paraId="08B1391F" w14:textId="77777777" w:rsidR="00C95755" w:rsidRDefault="00C95755" w:rsidP="00C95755">
      <w:pPr>
        <w:spacing w:after="0"/>
      </w:pPr>
    </w:p>
    <w:p w14:paraId="11E90FB0" w14:textId="77777777" w:rsidR="005D6815" w:rsidRPr="00726804" w:rsidRDefault="00CA6951" w:rsidP="005D6815">
      <w:pPr>
        <w:pStyle w:val="Nadpis2"/>
        <w:numPr>
          <w:ilvl w:val="0"/>
          <w:numId w:val="0"/>
        </w:numPr>
        <w:spacing w:before="0" w:after="0"/>
        <w:jc w:val="both"/>
      </w:pPr>
      <w:r>
        <w:t>f</w:t>
      </w:r>
      <w:r w:rsidR="005D6815" w:rsidRPr="00726804">
        <w:t xml:space="preserve">)  </w:t>
      </w:r>
      <w:r w:rsidR="005D6815">
        <w:t>Ochrana území podle jiných právních předpisů</w:t>
      </w:r>
    </w:p>
    <w:p w14:paraId="350B99F8" w14:textId="01F0E49E" w:rsidR="00232D25" w:rsidRDefault="005D6815" w:rsidP="00232D25">
      <w:pPr>
        <w:pStyle w:val="Zhlav"/>
        <w:ind w:firstLine="708"/>
        <w:jc w:val="both"/>
      </w:pPr>
      <w:r>
        <w:t xml:space="preserve">Při stavbě nedojde </w:t>
      </w:r>
      <w:r w:rsidRPr="00197451">
        <w:t>ke styku s kulturními památkami</w:t>
      </w:r>
      <w:r w:rsidR="00201814">
        <w:t xml:space="preserve">. </w:t>
      </w:r>
      <w:r w:rsidR="00E2293E">
        <w:t>Budou dotčena ochranná pásma inženýrských sítí a trolejí.</w:t>
      </w:r>
    </w:p>
    <w:p w14:paraId="46FD4D90" w14:textId="77777777" w:rsidR="00DA1BAE" w:rsidRDefault="00DA1BAE" w:rsidP="005D6815">
      <w:pPr>
        <w:pStyle w:val="Zkladntext"/>
        <w:ind w:firstLine="708"/>
        <w:rPr>
          <w:i/>
        </w:rPr>
      </w:pPr>
    </w:p>
    <w:p w14:paraId="7E957097" w14:textId="77777777" w:rsidR="00DA1BAE" w:rsidRDefault="00CA6951" w:rsidP="00DA1BAE">
      <w:pPr>
        <w:pStyle w:val="Nadpis2"/>
        <w:numPr>
          <w:ilvl w:val="0"/>
          <w:numId w:val="0"/>
        </w:numPr>
        <w:spacing w:before="0" w:after="0"/>
        <w:jc w:val="both"/>
      </w:pPr>
      <w:r>
        <w:t>g</w:t>
      </w:r>
      <w:r w:rsidR="00DA1BAE">
        <w:t>)  Poloha vzhledem k záplavovému území, poddolovanému území apod.</w:t>
      </w:r>
    </w:p>
    <w:p w14:paraId="200D1349" w14:textId="15F677B3" w:rsidR="0016613A" w:rsidRPr="0016613A" w:rsidRDefault="00DA1BAE" w:rsidP="0016613A">
      <w:pPr>
        <w:pStyle w:val="Default"/>
        <w:ind w:firstLine="708"/>
        <w:rPr>
          <w:sz w:val="23"/>
          <w:szCs w:val="23"/>
        </w:rPr>
      </w:pPr>
      <w:r w:rsidRPr="00511DC0">
        <w:rPr>
          <w:szCs w:val="22"/>
        </w:rPr>
        <w:t xml:space="preserve">Stavba </w:t>
      </w:r>
      <w:r>
        <w:rPr>
          <w:szCs w:val="22"/>
        </w:rPr>
        <w:t>slouží k bezpečnému převedení vody a neleží v poddolovaném území</w:t>
      </w:r>
      <w:r w:rsidRPr="00511DC0">
        <w:rPr>
          <w:szCs w:val="22"/>
        </w:rPr>
        <w:t>.</w:t>
      </w:r>
      <w:r w:rsidR="0016613A">
        <w:rPr>
          <w:szCs w:val="22"/>
        </w:rPr>
        <w:br/>
      </w:r>
      <w:r w:rsidR="0016613A" w:rsidRPr="0016613A">
        <w:rPr>
          <w:sz w:val="23"/>
          <w:szCs w:val="23"/>
        </w:rPr>
        <w:t>Oprava přelivu bude realizována při vypuštěné nádr</w:t>
      </w:r>
      <w:r w:rsidR="0016613A">
        <w:rPr>
          <w:sz w:val="23"/>
          <w:szCs w:val="23"/>
        </w:rPr>
        <w:t>ž</w:t>
      </w:r>
      <w:r w:rsidR="0016613A" w:rsidRPr="0016613A">
        <w:rPr>
          <w:sz w:val="23"/>
          <w:szCs w:val="23"/>
        </w:rPr>
        <w:t>i. Bě</w:t>
      </w:r>
      <w:r w:rsidR="0016613A">
        <w:rPr>
          <w:sz w:val="23"/>
          <w:szCs w:val="23"/>
        </w:rPr>
        <w:t>ž</w:t>
      </w:r>
      <w:r w:rsidR="0016613A" w:rsidRPr="0016613A">
        <w:rPr>
          <w:sz w:val="23"/>
          <w:szCs w:val="23"/>
        </w:rPr>
        <w:t>né průtoku budou převedeny spodní výpustí nádr</w:t>
      </w:r>
      <w:r w:rsidR="0016613A">
        <w:rPr>
          <w:sz w:val="23"/>
          <w:szCs w:val="23"/>
        </w:rPr>
        <w:t>ž</w:t>
      </w:r>
      <w:r w:rsidR="0016613A" w:rsidRPr="0016613A">
        <w:rPr>
          <w:sz w:val="23"/>
          <w:szCs w:val="23"/>
        </w:rPr>
        <w:t>e</w:t>
      </w:r>
      <w:r w:rsidR="00912D04">
        <w:rPr>
          <w:sz w:val="23"/>
          <w:szCs w:val="23"/>
        </w:rPr>
        <w:t xml:space="preserve"> (po zprovoznění výusti)</w:t>
      </w:r>
      <w:r w:rsidR="0016613A" w:rsidRPr="0016613A">
        <w:rPr>
          <w:sz w:val="23"/>
          <w:szCs w:val="23"/>
        </w:rPr>
        <w:t>. V případě srá</w:t>
      </w:r>
      <w:r w:rsidR="0016613A">
        <w:rPr>
          <w:sz w:val="23"/>
          <w:szCs w:val="23"/>
        </w:rPr>
        <w:t>ž</w:t>
      </w:r>
      <w:r w:rsidR="0016613A" w:rsidRPr="0016613A">
        <w:rPr>
          <w:sz w:val="23"/>
          <w:szCs w:val="23"/>
        </w:rPr>
        <w:t>ek, které nevyvolají průtok vyšší, ne</w:t>
      </w:r>
      <w:r w:rsidR="0016613A">
        <w:rPr>
          <w:sz w:val="23"/>
          <w:szCs w:val="23"/>
        </w:rPr>
        <w:t xml:space="preserve">ž </w:t>
      </w:r>
      <w:r w:rsidR="0016613A" w:rsidRPr="0016613A">
        <w:rPr>
          <w:sz w:val="23"/>
          <w:szCs w:val="23"/>
        </w:rPr>
        <w:t xml:space="preserve">je kapacita spodní výpusti není nutné přerušovat práce. Je však nutné zajistit odčerpání vod ze stavení jámy nově budované přelivné a zavazovací zdi. </w:t>
      </w:r>
    </w:p>
    <w:p w14:paraId="460D448B" w14:textId="51BC4FB6" w:rsidR="00DA1BAE" w:rsidRDefault="0016613A" w:rsidP="0016613A">
      <w:pPr>
        <w:pStyle w:val="Nadpis2"/>
        <w:numPr>
          <w:ilvl w:val="0"/>
          <w:numId w:val="0"/>
        </w:numPr>
        <w:spacing w:before="0" w:after="0" w:line="240" w:lineRule="auto"/>
        <w:ind w:firstLine="708"/>
        <w:jc w:val="both"/>
        <w:rPr>
          <w:sz w:val="24"/>
          <w:szCs w:val="22"/>
          <w:u w:val="none"/>
        </w:rPr>
      </w:pPr>
      <w:r w:rsidRPr="0016613A">
        <w:rPr>
          <w:rFonts w:eastAsia="Calibri"/>
          <w:bCs w:val="0"/>
          <w:color w:val="000000"/>
          <w:sz w:val="23"/>
          <w:szCs w:val="23"/>
          <w:u w:val="none"/>
          <w:lang w:eastAsia="cs-CZ"/>
        </w:rPr>
        <w:t>V případě srá</w:t>
      </w:r>
      <w:r>
        <w:rPr>
          <w:rFonts w:eastAsia="Calibri"/>
          <w:bCs w:val="0"/>
          <w:color w:val="000000"/>
          <w:sz w:val="23"/>
          <w:szCs w:val="23"/>
          <w:u w:val="none"/>
          <w:lang w:eastAsia="cs-CZ"/>
        </w:rPr>
        <w:t>ž</w:t>
      </w:r>
      <w:r w:rsidRPr="0016613A">
        <w:rPr>
          <w:rFonts w:eastAsia="Calibri"/>
          <w:bCs w:val="0"/>
          <w:color w:val="000000"/>
          <w:sz w:val="23"/>
          <w:szCs w:val="23"/>
          <w:u w:val="none"/>
          <w:lang w:eastAsia="cs-CZ"/>
        </w:rPr>
        <w:t>ek, které vyvolají průtok vyšší, ne</w:t>
      </w:r>
      <w:r>
        <w:rPr>
          <w:rFonts w:eastAsia="Calibri"/>
          <w:bCs w:val="0"/>
          <w:color w:val="000000"/>
          <w:sz w:val="23"/>
          <w:szCs w:val="23"/>
          <w:u w:val="none"/>
          <w:lang w:eastAsia="cs-CZ"/>
        </w:rPr>
        <w:t>ž</w:t>
      </w:r>
      <w:r w:rsidRPr="0016613A">
        <w:rPr>
          <w:rFonts w:eastAsia="Calibri"/>
          <w:bCs w:val="0"/>
          <w:color w:val="000000"/>
          <w:sz w:val="23"/>
          <w:szCs w:val="23"/>
          <w:u w:val="none"/>
          <w:lang w:eastAsia="cs-CZ"/>
        </w:rPr>
        <w:t xml:space="preserve"> je kapacita spodní výpusti a vznikne reálné riziko potřeby převedení průtoků opravovaným bočním přelivem, bude nutné stavební práce přerušit a staveniště vyklidit. Pro tyto události bude mít dodavatel stavby zpracovaný povodňový plán stavby, který bude schválen investorem, Povodím Moravy, s.p.</w:t>
      </w:r>
    </w:p>
    <w:p w14:paraId="060B73B9" w14:textId="77777777" w:rsidR="005D6815" w:rsidRDefault="005D6815" w:rsidP="0057766B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006330EA" w14:textId="77777777" w:rsidR="00DA1BAE" w:rsidRDefault="00CA6951" w:rsidP="00DA1BAE">
      <w:pPr>
        <w:pStyle w:val="Nadpis2"/>
        <w:numPr>
          <w:ilvl w:val="0"/>
          <w:numId w:val="0"/>
        </w:numPr>
        <w:spacing w:before="0" w:after="0"/>
        <w:jc w:val="both"/>
      </w:pPr>
      <w:r>
        <w:t>h</w:t>
      </w:r>
      <w:r w:rsidR="00DA1BAE">
        <w:t>) Vliv stavby na okolní stavby a pozemky, ochrana okolí, vliv stavby na odtokové poměry v území</w:t>
      </w:r>
    </w:p>
    <w:p w14:paraId="78583707" w14:textId="77777777" w:rsidR="00DA1BAE" w:rsidRDefault="00DA1BAE" w:rsidP="00DA1BAE">
      <w:pPr>
        <w:spacing w:after="0" w:line="240" w:lineRule="auto"/>
        <w:ind w:firstLine="708"/>
        <w:jc w:val="both"/>
      </w:pPr>
      <w:r w:rsidRPr="00511DC0">
        <w:t>Stavba nemá negativní vliv na okolní stavby</w:t>
      </w:r>
      <w:r>
        <w:t xml:space="preserve"> a</w:t>
      </w:r>
      <w:r w:rsidRPr="00511DC0">
        <w:t xml:space="preserve"> pozemky</w:t>
      </w:r>
      <w:r>
        <w:t>, nemění</w:t>
      </w:r>
      <w:r w:rsidRPr="00511DC0">
        <w:t xml:space="preserve"> odtokové poměry v území.</w:t>
      </w:r>
      <w:r>
        <w:t xml:space="preserve"> Právě naopak, chrání níže položené území před záplavami.</w:t>
      </w:r>
    </w:p>
    <w:p w14:paraId="6B440652" w14:textId="77777777" w:rsidR="00DA1BAE" w:rsidRDefault="00DA1BAE" w:rsidP="0057766B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2BB36CE7" w14:textId="77777777" w:rsidR="00DA1BAE" w:rsidRDefault="00CA6951" w:rsidP="00DA1BAE">
      <w:pPr>
        <w:pStyle w:val="Nadpis2"/>
        <w:numPr>
          <w:ilvl w:val="0"/>
          <w:numId w:val="0"/>
        </w:numPr>
        <w:spacing w:before="0" w:after="0"/>
        <w:jc w:val="both"/>
      </w:pPr>
      <w:r>
        <w:t>i</w:t>
      </w:r>
      <w:r w:rsidR="00DA1BAE">
        <w:t>)  Požadavky</w:t>
      </w:r>
      <w:r w:rsidR="00876C2F">
        <w:t xml:space="preserve"> na</w:t>
      </w:r>
      <w:r w:rsidR="00DA1BAE">
        <w:t xml:space="preserve"> asanace, demolice, kácení dřevin</w:t>
      </w:r>
    </w:p>
    <w:p w14:paraId="261CE775" w14:textId="5B63EB3E" w:rsidR="00E10095" w:rsidRDefault="00912D04" w:rsidP="00912D04">
      <w:pPr>
        <w:pStyle w:val="Zhlav"/>
        <w:tabs>
          <w:tab w:val="clear" w:pos="4536"/>
          <w:tab w:val="clear" w:pos="9072"/>
        </w:tabs>
        <w:ind w:firstLine="708"/>
        <w:jc w:val="both"/>
      </w:pPr>
      <w:r w:rsidRPr="0073746A">
        <w:t xml:space="preserve">Při stavbě dojde k odstranění </w:t>
      </w:r>
      <w:r>
        <w:t xml:space="preserve">přelivné hrany, dlažby před přelivnou hranou, zavazující stěny bezpečnostního přelivu a poškozený kamenný obklad z přepadů v odtokovém korytě. Dále dojde u přelivu k odstranění zábradlí a betonové římsy. Podél břehů a na koruně odtokového koryta bude odstraněna náletová vegetace a betonové římsy stěn. </w:t>
      </w:r>
      <w:r w:rsidR="009D6C6F">
        <w:t>U přepadů v korytě bude odstraněn kamenný obklad.</w:t>
      </w:r>
    </w:p>
    <w:p w14:paraId="6123F15B" w14:textId="77777777" w:rsidR="00022348" w:rsidRDefault="00022348" w:rsidP="0057766B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3AEF0F71" w14:textId="77777777" w:rsidR="00DA1BAE" w:rsidRDefault="00CA6951" w:rsidP="00DA1BAE">
      <w:pPr>
        <w:pStyle w:val="Nadpis2"/>
        <w:numPr>
          <w:ilvl w:val="0"/>
          <w:numId w:val="0"/>
        </w:numPr>
        <w:spacing w:before="0"/>
        <w:jc w:val="both"/>
      </w:pPr>
      <w:r>
        <w:rPr>
          <w:bCs w:val="0"/>
        </w:rPr>
        <w:t>j</w:t>
      </w:r>
      <w:r w:rsidR="00DA1BAE" w:rsidRPr="00C153B4">
        <w:rPr>
          <w:bCs w:val="0"/>
        </w:rPr>
        <w:t>)</w:t>
      </w:r>
      <w:r w:rsidR="00DA1BAE">
        <w:t xml:space="preserve">  Požadavky na maximální zábory zemědělského půdního fondu nebo pozemků určených k plnění funkce lesa</w:t>
      </w:r>
    </w:p>
    <w:p w14:paraId="003044A9" w14:textId="77777777" w:rsidR="00DA1BAE" w:rsidRPr="00B90DDB" w:rsidRDefault="00DA1BAE" w:rsidP="00DA1BAE">
      <w:pPr>
        <w:spacing w:after="0" w:line="240" w:lineRule="auto"/>
        <w:jc w:val="both"/>
      </w:pPr>
      <w:r w:rsidRPr="00B90DDB">
        <w:tab/>
        <w:t xml:space="preserve">Vynětí  ze  ZPF    </w:t>
      </w:r>
      <w:r w:rsidRPr="00B90DDB">
        <w:tab/>
      </w:r>
      <w:r w:rsidRPr="00B90DDB">
        <w:tab/>
      </w:r>
      <w:r w:rsidRPr="00B90DDB">
        <w:tab/>
        <w:t>- trvalé</w:t>
      </w:r>
      <w:r w:rsidRPr="00B90DDB">
        <w:tab/>
      </w:r>
      <w:r w:rsidRPr="00B90DDB">
        <w:tab/>
      </w:r>
      <w:r w:rsidRPr="00B90DDB">
        <w:tab/>
      </w:r>
      <w:r w:rsidR="00BC4EC2">
        <w:t>0</w:t>
      </w:r>
    </w:p>
    <w:p w14:paraId="56C6BC5E" w14:textId="77777777" w:rsidR="00DA1BAE" w:rsidRPr="00464029" w:rsidRDefault="00DA1BAE" w:rsidP="00DA1BAE">
      <w:pPr>
        <w:pStyle w:val="Zkladntext"/>
      </w:pPr>
      <w:r>
        <w:t xml:space="preserve">                                         </w:t>
      </w:r>
      <w:r>
        <w:tab/>
      </w:r>
      <w:r>
        <w:tab/>
      </w:r>
      <w:r>
        <w:tab/>
        <w:t>- dočasné</w:t>
      </w:r>
      <w:r>
        <w:tab/>
      </w:r>
      <w:r>
        <w:tab/>
        <w:t xml:space="preserve">0   </w:t>
      </w:r>
    </w:p>
    <w:p w14:paraId="21354C1A" w14:textId="77777777" w:rsidR="00DA1BAE" w:rsidRPr="00B93EA6" w:rsidRDefault="00DA1BAE" w:rsidP="00DA1BAE">
      <w:pPr>
        <w:pStyle w:val="Zkladntext"/>
        <w:ind w:firstLine="708"/>
      </w:pPr>
      <w:r w:rsidRPr="00B93EA6">
        <w:t xml:space="preserve"> Vynětí  z lesních pozemků</w:t>
      </w:r>
      <w:r w:rsidRPr="00B93EA6">
        <w:tab/>
      </w:r>
      <w:r w:rsidRPr="00B93EA6">
        <w:tab/>
        <w:t>- trvalé</w:t>
      </w:r>
      <w:r w:rsidRPr="00B93EA6">
        <w:tab/>
      </w:r>
      <w:r w:rsidRPr="00B93EA6">
        <w:tab/>
      </w:r>
      <w:r w:rsidRPr="00B93EA6">
        <w:tab/>
      </w:r>
      <w:r w:rsidR="00047729">
        <w:t>0</w:t>
      </w:r>
    </w:p>
    <w:p w14:paraId="14B53D2B" w14:textId="177EEA53" w:rsidR="00DA1BAE" w:rsidRPr="00F33086" w:rsidRDefault="00DA1BAE" w:rsidP="00DA1BAE">
      <w:pPr>
        <w:pStyle w:val="Zhlav"/>
        <w:tabs>
          <w:tab w:val="clear" w:pos="4536"/>
          <w:tab w:val="clear" w:pos="9072"/>
        </w:tabs>
        <w:jc w:val="both"/>
      </w:pPr>
      <w:r w:rsidRPr="00F33086">
        <w:tab/>
      </w:r>
      <w:r w:rsidRPr="00F33086">
        <w:tab/>
      </w:r>
      <w:r w:rsidRPr="00F33086">
        <w:tab/>
      </w:r>
      <w:r w:rsidRPr="00F33086">
        <w:tab/>
      </w:r>
      <w:r w:rsidRPr="00F33086">
        <w:tab/>
      </w:r>
      <w:r w:rsidRPr="00F33086">
        <w:tab/>
        <w:t>- dočasné</w:t>
      </w:r>
      <w:r w:rsidRPr="00F33086">
        <w:tab/>
      </w:r>
      <w:r w:rsidRPr="00F33086">
        <w:tab/>
      </w:r>
      <w:r w:rsidR="008E30B9">
        <w:t>0</w:t>
      </w:r>
    </w:p>
    <w:p w14:paraId="07F8452F" w14:textId="77777777" w:rsidR="00DA1BAE" w:rsidRDefault="00DA1BAE" w:rsidP="0057766B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5A82D624" w14:textId="77777777" w:rsidR="00DA1BAE" w:rsidRDefault="00CA6951" w:rsidP="00DA1BAE">
      <w:pPr>
        <w:pStyle w:val="Nadpis2"/>
        <w:numPr>
          <w:ilvl w:val="0"/>
          <w:numId w:val="0"/>
        </w:numPr>
        <w:spacing w:before="0" w:after="0"/>
        <w:jc w:val="both"/>
      </w:pPr>
      <w:r>
        <w:t>k</w:t>
      </w:r>
      <w:r w:rsidR="00DA1BAE">
        <w:t>)  Územně technické podmínky</w:t>
      </w:r>
    </w:p>
    <w:p w14:paraId="685E1A83" w14:textId="5E5EACAA" w:rsidR="00DA1BAE" w:rsidRDefault="00DA1BAE" w:rsidP="00DA1BAE">
      <w:pPr>
        <w:spacing w:after="0" w:line="240" w:lineRule="auto"/>
        <w:ind w:firstLine="708"/>
        <w:jc w:val="both"/>
      </w:pPr>
      <w:r>
        <w:t>P</w:t>
      </w:r>
      <w:r w:rsidR="00BC4EC2">
        <w:t xml:space="preserve">říjezd k nádrži bude odbočením ze silnice </w:t>
      </w:r>
      <w:r w:rsidR="00A51E7F">
        <w:t>I</w:t>
      </w:r>
      <w:r w:rsidR="00BC4EC2">
        <w:t xml:space="preserve">. třídy </w:t>
      </w:r>
      <w:r w:rsidR="00A51E7F">
        <w:t xml:space="preserve">č. </w:t>
      </w:r>
      <w:r w:rsidR="006061A0">
        <w:t>49</w:t>
      </w:r>
      <w:r w:rsidR="00A51E7F">
        <w:t xml:space="preserve"> </w:t>
      </w:r>
      <w:r w:rsidR="006061A0">
        <w:t xml:space="preserve">na místní komunikaci </w:t>
      </w:r>
      <w:r w:rsidR="00047729">
        <w:t>k</w:t>
      </w:r>
      <w:r w:rsidR="00A51E7F">
        <w:t xml:space="preserve"> nádrž</w:t>
      </w:r>
      <w:r w:rsidR="00047729">
        <w:t>i</w:t>
      </w:r>
      <w:r w:rsidR="00CA6951">
        <w:t>.</w:t>
      </w:r>
      <w:r w:rsidR="00876C2F">
        <w:t xml:space="preserve"> </w:t>
      </w:r>
      <w:r w:rsidR="00C16D7C">
        <w:t xml:space="preserve">Při realizaci bude prováděna údržba </w:t>
      </w:r>
      <w:r w:rsidR="006061A0">
        <w:t>komunikace od nečistot ze stavby.</w:t>
      </w:r>
    </w:p>
    <w:p w14:paraId="7D2C01F5" w14:textId="77777777" w:rsidR="00B90DDB" w:rsidRDefault="00B90DDB" w:rsidP="00DA1BAE">
      <w:pPr>
        <w:spacing w:after="0" w:line="240" w:lineRule="auto"/>
        <w:ind w:firstLine="708"/>
        <w:jc w:val="both"/>
      </w:pPr>
    </w:p>
    <w:p w14:paraId="1C540333" w14:textId="77777777" w:rsidR="008D1916" w:rsidRPr="00B53A30" w:rsidRDefault="003B34A3" w:rsidP="008D1916">
      <w:pPr>
        <w:pStyle w:val="Nadpis2"/>
        <w:numPr>
          <w:ilvl w:val="0"/>
          <w:numId w:val="0"/>
        </w:numPr>
        <w:spacing w:before="0" w:line="240" w:lineRule="auto"/>
        <w:jc w:val="both"/>
      </w:pPr>
      <w:r w:rsidRPr="00B53A30">
        <w:t>l</w:t>
      </w:r>
      <w:r w:rsidR="008D1916" w:rsidRPr="00B53A30">
        <w:t>)  Věcné a časové vazby stavby, podmiňující, vyvolané, související investice</w:t>
      </w:r>
    </w:p>
    <w:p w14:paraId="7ADEA64E" w14:textId="4F0D02EE" w:rsidR="00B73163" w:rsidRDefault="00B73163" w:rsidP="00B73163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 xml:space="preserve">Zpracování </w:t>
      </w:r>
      <w:r>
        <w:rPr>
          <w:rFonts w:eastAsia="Times New Roman"/>
          <w:bCs/>
          <w:szCs w:val="24"/>
        </w:rPr>
        <w:t>DPS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="00FC283C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="006061A0">
        <w:rPr>
          <w:rFonts w:eastAsia="Times New Roman"/>
          <w:bCs/>
          <w:szCs w:val="24"/>
        </w:rPr>
        <w:tab/>
        <w:t>0</w:t>
      </w:r>
      <w:r w:rsidR="00FC283C">
        <w:rPr>
          <w:rFonts w:eastAsia="Times New Roman"/>
          <w:bCs/>
          <w:szCs w:val="24"/>
        </w:rPr>
        <w:t>2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</w:t>
      </w:r>
      <w:r w:rsidR="00FC283C">
        <w:rPr>
          <w:rFonts w:eastAsia="Times New Roman"/>
          <w:bCs/>
          <w:szCs w:val="24"/>
        </w:rPr>
        <w:t>5</w:t>
      </w:r>
    </w:p>
    <w:p w14:paraId="4D9B2848" w14:textId="42993B2F" w:rsidR="00B73163" w:rsidRPr="00F05853" w:rsidRDefault="00B73163" w:rsidP="00B73163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Výstavba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0</w:t>
      </w:r>
      <w:r w:rsidR="00FC283C">
        <w:rPr>
          <w:rFonts w:eastAsia="Times New Roman"/>
          <w:bCs/>
          <w:szCs w:val="24"/>
        </w:rPr>
        <w:t>9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</w:t>
      </w:r>
      <w:r w:rsidR="006061A0">
        <w:rPr>
          <w:rFonts w:eastAsia="Times New Roman"/>
          <w:bCs/>
          <w:szCs w:val="24"/>
        </w:rPr>
        <w:t>5</w:t>
      </w:r>
      <w:r w:rsidRPr="00F05853">
        <w:rPr>
          <w:rFonts w:eastAsia="Times New Roman"/>
          <w:bCs/>
          <w:szCs w:val="24"/>
        </w:rPr>
        <w:t>-</w:t>
      </w:r>
      <w:r w:rsidR="006061A0">
        <w:rPr>
          <w:rFonts w:eastAsia="Times New Roman"/>
          <w:bCs/>
          <w:szCs w:val="24"/>
        </w:rPr>
        <w:t>0</w:t>
      </w:r>
      <w:r w:rsidR="00FC283C">
        <w:rPr>
          <w:rFonts w:eastAsia="Times New Roman"/>
          <w:bCs/>
          <w:szCs w:val="24"/>
        </w:rPr>
        <w:t>7</w:t>
      </w:r>
      <w:r w:rsidRPr="00F05853">
        <w:rPr>
          <w:rFonts w:eastAsia="Times New Roman"/>
          <w:bCs/>
          <w:szCs w:val="24"/>
        </w:rPr>
        <w:t>/202</w:t>
      </w:r>
      <w:r w:rsidR="006061A0">
        <w:rPr>
          <w:rFonts w:eastAsia="Times New Roman"/>
          <w:bCs/>
          <w:szCs w:val="24"/>
        </w:rPr>
        <w:t>6</w:t>
      </w:r>
    </w:p>
    <w:p w14:paraId="5465222E" w14:textId="52236C14" w:rsidR="00B73163" w:rsidRDefault="00B73163" w:rsidP="00B73163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Kolaudace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="00FC283C">
        <w:rPr>
          <w:rFonts w:eastAsia="Times New Roman"/>
          <w:bCs/>
          <w:szCs w:val="24"/>
        </w:rPr>
        <w:t>1</w:t>
      </w:r>
      <w:r w:rsidR="006061A0">
        <w:rPr>
          <w:rFonts w:eastAsia="Times New Roman"/>
          <w:bCs/>
          <w:szCs w:val="24"/>
        </w:rPr>
        <w:t>2</w:t>
      </w:r>
      <w:r w:rsidRPr="00F05853">
        <w:rPr>
          <w:rFonts w:eastAsia="Times New Roman"/>
          <w:bCs/>
          <w:szCs w:val="24"/>
        </w:rPr>
        <w:t>/202</w:t>
      </w:r>
      <w:r w:rsidR="006061A0">
        <w:rPr>
          <w:rFonts w:eastAsia="Times New Roman"/>
          <w:bCs/>
          <w:szCs w:val="24"/>
        </w:rPr>
        <w:t>6</w:t>
      </w:r>
    </w:p>
    <w:p w14:paraId="46DD1840" w14:textId="77777777" w:rsidR="008D1916" w:rsidRPr="00B53A30" w:rsidRDefault="008D1916" w:rsidP="008D1916">
      <w:pPr>
        <w:spacing w:after="0" w:line="240" w:lineRule="auto"/>
        <w:ind w:firstLine="708"/>
        <w:rPr>
          <w:szCs w:val="16"/>
        </w:rPr>
      </w:pPr>
      <w:r w:rsidRPr="00B53A30">
        <w:rPr>
          <w:szCs w:val="16"/>
        </w:rPr>
        <w:t>Výše uvedené údaje jsou pouze orientační a závisí na mnoha faktorech, kromě jiného i na finančních možnostech investora.</w:t>
      </w:r>
    </w:p>
    <w:p w14:paraId="2AF82B6A" w14:textId="77777777" w:rsidR="001C06A5" w:rsidRPr="00B53A30" w:rsidRDefault="008D1916" w:rsidP="00C2376B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B53A30">
        <w:rPr>
          <w:szCs w:val="16"/>
        </w:rPr>
        <w:t xml:space="preserve">Stavba bude provedena v jedné etapě. </w:t>
      </w:r>
      <w:r w:rsidRPr="00B53A30">
        <w:rPr>
          <w:rFonts w:eastAsia="Times New Roman"/>
          <w:bCs/>
          <w:szCs w:val="24"/>
        </w:rPr>
        <w:t xml:space="preserve">Podmiňující, vyvolané </w:t>
      </w:r>
      <w:r w:rsidR="00C2376B" w:rsidRPr="00B53A30">
        <w:rPr>
          <w:rFonts w:eastAsia="Times New Roman"/>
          <w:bCs/>
          <w:szCs w:val="24"/>
        </w:rPr>
        <w:t>a související investice nejsou.</w:t>
      </w:r>
    </w:p>
    <w:p w14:paraId="0DA64506" w14:textId="77777777" w:rsidR="001C06A5" w:rsidRPr="00E073C9" w:rsidRDefault="001C06A5" w:rsidP="0057766B">
      <w:pPr>
        <w:spacing w:after="0" w:line="240" w:lineRule="auto"/>
        <w:ind w:firstLine="708"/>
        <w:jc w:val="both"/>
        <w:rPr>
          <w:color w:val="FF0000"/>
          <w:sz w:val="20"/>
          <w:szCs w:val="20"/>
        </w:rPr>
      </w:pPr>
    </w:p>
    <w:p w14:paraId="3EB29D8B" w14:textId="77777777" w:rsidR="008D1916" w:rsidRPr="00B53A30" w:rsidRDefault="003B34A3" w:rsidP="008D1916">
      <w:pPr>
        <w:pStyle w:val="Nadpis2"/>
        <w:numPr>
          <w:ilvl w:val="0"/>
          <w:numId w:val="0"/>
        </w:numPr>
        <w:spacing w:before="0" w:line="240" w:lineRule="auto"/>
        <w:jc w:val="both"/>
      </w:pPr>
      <w:r w:rsidRPr="00B53A30">
        <w:t>m</w:t>
      </w:r>
      <w:r w:rsidR="008D1916" w:rsidRPr="00B53A30">
        <w:t>)  Seznam pozemků podle KN, na kterých se stavba umisťuje a provádí</w:t>
      </w:r>
    </w:p>
    <w:p w14:paraId="6552B755" w14:textId="77777777" w:rsidR="008D1916" w:rsidRPr="00B53A30" w:rsidRDefault="008D1916" w:rsidP="00C2376B">
      <w:pPr>
        <w:pStyle w:val="Nadpis3"/>
        <w:numPr>
          <w:ilvl w:val="0"/>
          <w:numId w:val="0"/>
        </w:numPr>
        <w:spacing w:before="0" w:after="0"/>
        <w:jc w:val="both"/>
        <w:rPr>
          <w:bCs w:val="0"/>
        </w:rPr>
      </w:pPr>
      <w:r w:rsidRPr="00B53A30">
        <w:rPr>
          <w:bCs w:val="0"/>
        </w:rPr>
        <w:t>- Seznam pozemků, na kterých je stavba umístěna</w:t>
      </w:r>
    </w:p>
    <w:p w14:paraId="31502FEA" w14:textId="7852A0BA" w:rsidR="008D1916" w:rsidRPr="00B53A30" w:rsidRDefault="008D1916" w:rsidP="00531070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bCs w:val="0"/>
        </w:rPr>
      </w:pPr>
      <w:r w:rsidRPr="00B53A30">
        <w:rPr>
          <w:bCs w:val="0"/>
        </w:rPr>
        <w:t xml:space="preserve">Katastrální území : </w:t>
      </w:r>
      <w:r w:rsidR="00886058">
        <w:rPr>
          <w:bCs w:val="0"/>
        </w:rPr>
        <w:t>Zlín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992"/>
        <w:gridCol w:w="4962"/>
      </w:tblGrid>
      <w:tr w:rsidR="00D60C92" w:rsidRPr="00D60C92" w14:paraId="214CC176" w14:textId="77777777" w:rsidTr="00886058">
        <w:trPr>
          <w:trHeight w:val="19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AFD65" w14:textId="77777777" w:rsidR="008D1916" w:rsidRPr="00D60C92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D60C92">
              <w:rPr>
                <w:rFonts w:ascii="Calibri" w:eastAsia="Times New Roman" w:hAnsi="Calibri" w:cs="Arial"/>
                <w:sz w:val="22"/>
                <w:lang w:eastAsia="cs-CZ"/>
              </w:rPr>
              <w:t>dle KN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0048" w14:textId="77777777" w:rsidR="008D1916" w:rsidRPr="00D60C92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D60C92">
              <w:rPr>
                <w:rFonts w:ascii="Calibri" w:eastAsia="Times New Roman" w:hAnsi="Calibri" w:cs="Arial"/>
                <w:sz w:val="22"/>
                <w:lang w:eastAsia="cs-CZ"/>
              </w:rPr>
              <w:t>Výměra      celková           m</w:t>
            </w:r>
            <w:r w:rsidRPr="00D60C92">
              <w:rPr>
                <w:rFonts w:ascii="Calibri" w:eastAsia="Times New Roman" w:hAnsi="Calibri" w:cs="Arial"/>
                <w:sz w:val="22"/>
                <w:vertAlign w:val="superscript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F95E9" w14:textId="77777777" w:rsidR="008D1916" w:rsidRPr="00D60C92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D60C92">
              <w:rPr>
                <w:rFonts w:ascii="Calibri" w:eastAsia="Times New Roman" w:hAnsi="Calibri" w:cs="Arial"/>
                <w:sz w:val="22"/>
                <w:lang w:eastAsia="cs-CZ"/>
              </w:rPr>
              <w:t>Výměra      dotčená           m</w:t>
            </w:r>
            <w:r w:rsidRPr="00D60C92">
              <w:rPr>
                <w:rFonts w:ascii="Calibri" w:eastAsia="Times New Roman" w:hAnsi="Calibri" w:cs="Arial"/>
                <w:sz w:val="22"/>
                <w:vertAlign w:val="superscript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6D79F" w14:textId="77777777" w:rsidR="008D1916" w:rsidRPr="00D60C92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D60C92">
              <w:rPr>
                <w:rFonts w:ascii="Calibri" w:eastAsia="Times New Roman" w:hAnsi="Calibri" w:cs="Arial"/>
                <w:sz w:val="22"/>
                <w:lang w:eastAsia="cs-CZ"/>
              </w:rPr>
              <w:t>Druh pozemku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CFA6" w14:textId="77777777" w:rsidR="008D1916" w:rsidRPr="00D60C92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D60C92">
              <w:rPr>
                <w:rFonts w:ascii="Calibri" w:eastAsia="Times New Roman" w:hAnsi="Calibri" w:cs="Arial"/>
                <w:sz w:val="22"/>
                <w:lang w:eastAsia="cs-CZ"/>
              </w:rPr>
              <w:t>Vlastníci, jiné oprávnění</w:t>
            </w:r>
          </w:p>
        </w:tc>
      </w:tr>
      <w:tr w:rsidR="00886058" w:rsidRPr="00F9722D" w14:paraId="50FBA6CF" w14:textId="77777777" w:rsidTr="00574EB0">
        <w:trPr>
          <w:trHeight w:val="6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6A183" w14:textId="75B29FD2" w:rsidR="00886058" w:rsidRPr="00F9722D" w:rsidRDefault="00886058" w:rsidP="001D2B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EE9AB" w14:textId="26F8980F" w:rsidR="00886058" w:rsidRPr="00F9722D" w:rsidRDefault="00886058" w:rsidP="001D2B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7472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71F1C" w14:textId="6A12C2CC" w:rsidR="00886058" w:rsidRPr="00F9722D" w:rsidRDefault="00912D04" w:rsidP="001D2BE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54C7" w14:textId="4042B983" w:rsidR="00886058" w:rsidRPr="00F9722D" w:rsidRDefault="00886058" w:rsidP="00F23DF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VP-R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4DCD" w14:textId="43A4A275" w:rsidR="00886058" w:rsidRPr="00F9722D" w:rsidRDefault="00886058" w:rsidP="00F23DF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F9722D" w14:paraId="08E41BBF" w14:textId="77777777" w:rsidTr="00574EB0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B3E45" w14:textId="15DA34DE" w:rsidR="00886058" w:rsidRPr="00F9722D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St. 9043/1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D0CC8F" w14:textId="54F2C559" w:rsidR="00886058" w:rsidRPr="00F9722D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46E94" w14:textId="02F5E184" w:rsidR="00886058" w:rsidRPr="00F9722D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FB70" w14:textId="6AFF5996" w:rsidR="00886058" w:rsidRPr="00F9722D" w:rsidRDefault="00886058" w:rsidP="004C6D1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ZPN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98BB" w14:textId="77777777" w:rsidR="00886058" w:rsidRPr="00F9722D" w:rsidRDefault="00886058" w:rsidP="00057E6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</w:tr>
      <w:tr w:rsidR="00886058" w:rsidRPr="00F9722D" w14:paraId="531E08A6" w14:textId="77777777" w:rsidTr="00574EB0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69160" w14:textId="1E0A5824" w:rsidR="0088605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3561/1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3FD58" w14:textId="331E1789" w:rsidR="0088605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B0144" w14:textId="175321B2" w:rsidR="00886058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87E9" w14:textId="0E33DE86" w:rsidR="00886058" w:rsidRDefault="00886058" w:rsidP="004C6D1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VP-KVT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D960" w14:textId="77777777" w:rsidR="00886058" w:rsidRPr="00F9722D" w:rsidRDefault="00886058" w:rsidP="00057E6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</w:tr>
      <w:tr w:rsidR="00886058" w:rsidRPr="00F9722D" w14:paraId="4CA3D2C4" w14:textId="77777777" w:rsidTr="00574EB0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7D49B6" w14:textId="66E48E54" w:rsidR="0088605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525/2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1A45C" w14:textId="3686FDF7" w:rsidR="0088605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B1DB5" w14:textId="3F5BAF6F" w:rsidR="00886058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A31D" w14:textId="0F906E57" w:rsidR="00886058" w:rsidRDefault="00886058" w:rsidP="004C6D1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5AC3" w14:textId="77777777" w:rsidR="00886058" w:rsidRPr="00F9722D" w:rsidRDefault="00886058" w:rsidP="00057E6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</w:tr>
      <w:tr w:rsidR="00B10678" w:rsidRPr="00F9722D" w14:paraId="5EFAF571" w14:textId="77777777" w:rsidTr="00886058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A04EB1" w14:textId="5ECF564F" w:rsidR="00B1067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525/6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77BD8" w14:textId="7EB8A0CC" w:rsidR="00B1067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56F95E" w14:textId="7C392436" w:rsidR="00B10678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96B36" w14:textId="304EF159" w:rsidR="00B10678" w:rsidRDefault="00886058" w:rsidP="00912D0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</w:t>
            </w:r>
            <w:r w:rsidR="00912D04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K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A4D8" w14:textId="5426E1D7" w:rsidR="00B10678" w:rsidRPr="00F9722D" w:rsidRDefault="00886058" w:rsidP="00057E6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Orel jednota Zlín, Štefánikova 661/21, 76001 Zlín</w:t>
            </w:r>
          </w:p>
        </w:tc>
      </w:tr>
      <w:tr w:rsidR="00B10678" w:rsidRPr="00F9722D" w14:paraId="5A35EB19" w14:textId="77777777" w:rsidTr="00886058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DC40C2" w14:textId="0012E274" w:rsidR="00B1067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9043/4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D27AB" w14:textId="207CC7C6" w:rsidR="00B10678" w:rsidRDefault="00886058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7B91E" w14:textId="1E185C5F" w:rsidR="00B10678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E5803F" w14:textId="2AA3CFAA" w:rsidR="00B10678" w:rsidRDefault="00886058" w:rsidP="004C6D1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ZPN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A75F49D" w14:textId="6D5343B3" w:rsidR="00B10678" w:rsidRPr="00F9722D" w:rsidRDefault="00886058" w:rsidP="0088605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Č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R - </w:t>
            </w: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Povodí Moravy, s.p., Dřevařská 932/11, Veveří, 60200 Brno</w:t>
            </w:r>
          </w:p>
        </w:tc>
      </w:tr>
      <w:tr w:rsidR="00912D04" w:rsidRPr="00F9722D" w14:paraId="1365CC9D" w14:textId="77777777" w:rsidTr="00886058">
        <w:trPr>
          <w:trHeight w:val="2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6E093" w14:textId="5BC62252" w:rsidR="00912D04" w:rsidRDefault="00912D04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3565/13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F2310E" w14:textId="4F4D066B" w:rsidR="00912D04" w:rsidRDefault="00912D04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0D522" w14:textId="441158E6" w:rsidR="00912D04" w:rsidRDefault="00912D04" w:rsidP="001154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D342B" w14:textId="49431DB8" w:rsidR="00912D04" w:rsidRDefault="00912D04" w:rsidP="004C6D1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OK-OK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974604" w14:textId="7231A5EF" w:rsidR="00912D04" w:rsidRPr="00886058" w:rsidRDefault="00912D04" w:rsidP="0088605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1D2BEE" w:rsidRPr="00F9722D" w14:paraId="2E43FF9E" w14:textId="77777777" w:rsidTr="00B10678">
        <w:trPr>
          <w:trHeight w:val="6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E9ACD" w14:textId="77777777" w:rsidR="001D2BEE" w:rsidRPr="00F9722D" w:rsidRDefault="001D2BEE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lang w:eastAsia="cs-CZ"/>
              </w:rPr>
            </w:pPr>
            <w:r w:rsidRPr="00F9722D">
              <w:rPr>
                <w:rFonts w:ascii="Calibri" w:eastAsia="Times New Roman" w:hAnsi="Calibri" w:cs="Arial"/>
                <w:b/>
                <w:bCs/>
                <w:sz w:val="20"/>
                <w:lang w:eastAsia="cs-CZ"/>
              </w:rPr>
              <w:t>CELKEM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583C9" w14:textId="4E85EEA5" w:rsidR="001D2BEE" w:rsidRPr="00F9722D" w:rsidRDefault="00886058" w:rsidP="00E073A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2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sz w:val="22"/>
                <w:lang w:eastAsia="cs-CZ"/>
              </w:rPr>
              <w:t>12 581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5DA3A5" w14:textId="020C076A" w:rsidR="001D2BEE" w:rsidRPr="00F9722D" w:rsidRDefault="00912D04" w:rsidP="00F23DF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2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bCs/>
                <w:sz w:val="22"/>
                <w:lang w:eastAsia="cs-CZ"/>
              </w:rPr>
              <w:t>2 190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B9A87" w14:textId="77777777" w:rsidR="001D2BEE" w:rsidRPr="00F9722D" w:rsidRDefault="001D2BEE" w:rsidP="00CC7199">
            <w:pPr>
              <w:spacing w:after="0" w:line="240" w:lineRule="auto"/>
              <w:rPr>
                <w:rFonts w:eastAsia="Times New Roman"/>
                <w:szCs w:val="24"/>
                <w:lang w:eastAsia="cs-CZ"/>
              </w:rPr>
            </w:pPr>
          </w:p>
        </w:tc>
      </w:tr>
    </w:tbl>
    <w:p w14:paraId="01B20A52" w14:textId="77777777" w:rsidR="00F23DF3" w:rsidRDefault="00F23DF3" w:rsidP="00C2376B">
      <w:pPr>
        <w:pStyle w:val="Nadpis3"/>
        <w:numPr>
          <w:ilvl w:val="0"/>
          <w:numId w:val="0"/>
        </w:numPr>
        <w:spacing w:before="0" w:after="0"/>
        <w:jc w:val="both"/>
        <w:rPr>
          <w:bCs w:val="0"/>
        </w:rPr>
      </w:pPr>
    </w:p>
    <w:p w14:paraId="2642AEED" w14:textId="77777777" w:rsidR="008D1916" w:rsidRPr="00B53A30" w:rsidRDefault="008D1916" w:rsidP="00C2376B">
      <w:pPr>
        <w:pStyle w:val="Nadpis3"/>
        <w:numPr>
          <w:ilvl w:val="0"/>
          <w:numId w:val="0"/>
        </w:numPr>
        <w:spacing w:before="0" w:after="0"/>
        <w:jc w:val="both"/>
        <w:rPr>
          <w:bCs w:val="0"/>
        </w:rPr>
      </w:pPr>
      <w:r w:rsidRPr="00B53A30">
        <w:rPr>
          <w:bCs w:val="0"/>
        </w:rPr>
        <w:t xml:space="preserve">- Seznam sousedních pozemků </w:t>
      </w:r>
    </w:p>
    <w:p w14:paraId="673D8A59" w14:textId="76A472C9" w:rsidR="00F23DF3" w:rsidRPr="00B53A30" w:rsidRDefault="00F23DF3" w:rsidP="00F23DF3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bCs w:val="0"/>
        </w:rPr>
      </w:pPr>
      <w:r w:rsidRPr="00B53A30">
        <w:rPr>
          <w:bCs w:val="0"/>
        </w:rPr>
        <w:t xml:space="preserve">Katastrální území : </w:t>
      </w:r>
      <w:r w:rsidR="00886058">
        <w:rPr>
          <w:bCs w:val="0"/>
        </w:rPr>
        <w:t>Zlín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992"/>
        <w:gridCol w:w="6946"/>
      </w:tblGrid>
      <w:tr w:rsidR="00B53A30" w:rsidRPr="00B53A30" w14:paraId="4A3824A7" w14:textId="77777777" w:rsidTr="0056275F">
        <w:trPr>
          <w:trHeight w:val="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76B" w14:textId="77777777" w:rsidR="008D1916" w:rsidRPr="00B53A30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B53A30">
              <w:rPr>
                <w:rFonts w:ascii="Calibri" w:eastAsia="Times New Roman" w:hAnsi="Calibri" w:cs="Arial"/>
                <w:sz w:val="22"/>
                <w:lang w:eastAsia="cs-CZ"/>
              </w:rPr>
              <w:t>dle KN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6A9A" w14:textId="77777777" w:rsidR="008D1916" w:rsidRPr="00B53A30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B53A30">
              <w:rPr>
                <w:rFonts w:ascii="Calibri" w:eastAsia="Times New Roman" w:hAnsi="Calibri" w:cs="Arial"/>
                <w:sz w:val="22"/>
                <w:lang w:eastAsia="cs-CZ"/>
              </w:rPr>
              <w:t>Druh pozemku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1C5" w14:textId="77777777" w:rsidR="008D1916" w:rsidRPr="00B53A30" w:rsidRDefault="008D1916" w:rsidP="00CC7199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cs-CZ"/>
              </w:rPr>
            </w:pPr>
            <w:r w:rsidRPr="00B53A30">
              <w:rPr>
                <w:rFonts w:ascii="Calibri" w:eastAsia="Times New Roman" w:hAnsi="Calibri" w:cs="Arial"/>
                <w:sz w:val="22"/>
                <w:lang w:eastAsia="cs-CZ"/>
              </w:rPr>
              <w:t>Vlastníci, jiné oprávnění</w:t>
            </w:r>
          </w:p>
        </w:tc>
      </w:tr>
      <w:tr w:rsidR="00F23DF3" w:rsidRPr="00B53A30" w14:paraId="2460C7A2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2FC73" w14:textId="46244258" w:rsidR="00F23DF3" w:rsidRPr="00B53A30" w:rsidRDefault="00886058" w:rsidP="00EF790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525/3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A331" w14:textId="4406337E" w:rsidR="00F23DF3" w:rsidRPr="00B53A30" w:rsidRDefault="00886058" w:rsidP="00EF790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OP-SRP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595B" w14:textId="31454384" w:rsidR="00F23DF3" w:rsidRPr="00F9722D" w:rsidRDefault="00886058" w:rsidP="00F3308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Orel jednota Zlín, Štefánikova 661/21, 76001 Zlín</w:t>
            </w:r>
          </w:p>
        </w:tc>
      </w:tr>
      <w:tr w:rsidR="00BD4EA4" w:rsidRPr="00B53A30" w14:paraId="0AEC901C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6ACC" w14:textId="2381DB20" w:rsidR="00BD4EA4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525/5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C1E3" w14:textId="34E1C7C8" w:rsidR="00BD4EA4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OP-MP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20FE" w14:textId="52B375C3" w:rsidR="00BD4EA4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RC Central Zlín s.r.o., Nádražní 238/7, Vyškov-Město, 68201 Vyškov</w:t>
            </w:r>
          </w:p>
        </w:tc>
      </w:tr>
      <w:tr w:rsidR="00886058" w:rsidRPr="00B53A30" w14:paraId="5BE9A138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3B18" w14:textId="0D0D9864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3565/15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CE88" w14:textId="0F562795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F47A" w14:textId="4CC314BC" w:rsidR="00886058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26CAD442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C453" w14:textId="0F034483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3565/14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A7BF7" w14:textId="04D7B76D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AE70" w14:textId="69FCD03E" w:rsidR="00886058" w:rsidRPr="00F9722D" w:rsidRDefault="00886058" w:rsidP="0088605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Č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R - </w:t>
            </w: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Ředitelství silnic a dálnic s. p., Na Pankráci 546/56, Nusle, 14000 Praha 4</w:t>
            </w:r>
          </w:p>
        </w:tc>
      </w:tr>
      <w:tr w:rsidR="00886058" w:rsidRPr="00B53A30" w14:paraId="4D6AF8BC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D71E1" w14:textId="0F9E56B6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291/2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6A852" w14:textId="0D23386E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OP-S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14B3" w14:textId="1FF7E2F0" w:rsidR="00886058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6E449BAF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18BE" w14:textId="07E200B9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291/1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FFB2" w14:textId="74073840" w:rsidR="00886058" w:rsidRDefault="00886058" w:rsidP="0088605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453A" w14:textId="5405EBA1" w:rsidR="00886058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65163AB4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6BB4" w14:textId="4E9EF777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525/1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1BE38" w14:textId="1E05A05A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OP-Z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3E69" w14:textId="2546C3D8" w:rsidR="00886058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Kongregace Milosrdných sester III. řádu sv. Františka v Opavě, Kylešovská 677/8, Předměstí, 74601 Opava</w:t>
            </w:r>
          </w:p>
        </w:tc>
      </w:tr>
      <w:tr w:rsidR="00886058" w:rsidRPr="00B53A30" w14:paraId="4B08C8FF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6EF46" w14:textId="14593A32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3565/13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608C6" w14:textId="44C73B8A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848C" w14:textId="710CCB67" w:rsidR="00886058" w:rsidRPr="00F9722D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1CBF6DDA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B95B" w14:textId="493C4CFA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516/19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699B1" w14:textId="06AA7AB6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1FFF" w14:textId="55323B7B" w:rsidR="00886058" w:rsidRPr="00B1067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48953071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BD34" w14:textId="3C6C9BDE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St. 9043/3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5F0A" w14:textId="5D53C3B4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ZPN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D2BA" w14:textId="6BBE40AD" w:rsidR="00886058" w:rsidRPr="00B1067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Č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R - </w:t>
            </w: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Povodí Moravy, s.p., Dřevařská 932/11, Veveří, 60200 Brno</w:t>
            </w:r>
          </w:p>
        </w:tc>
      </w:tr>
      <w:tr w:rsidR="00886058" w:rsidRPr="00B53A30" w14:paraId="0783D2F5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F32F" w14:textId="0F36F235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517/1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4BFB" w14:textId="2571FDEE" w:rsidR="00886058" w:rsidRDefault="00886058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CA54" w14:textId="319D21E9" w:rsidR="00886058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027C62F2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BDB2" w14:textId="5B78EC93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3529/1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3473" w14:textId="6827F6CC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OP-OK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F100" w14:textId="6033E5E5" w:rsidR="00886058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00141C54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7E55" w14:textId="09722A98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3561/3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A735A" w14:textId="6D0FE412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VP-KVT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E976" w14:textId="15AD7AC1" w:rsidR="00886058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58996D79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686F" w14:textId="290396C3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1A5A" w14:textId="64F09EED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OP-NP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E6BB" w14:textId="7E0DDCF6" w:rsidR="00886058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B1067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Statutární město Zlín, náměstí Míru 12, 76001 Zlín</w:t>
            </w:r>
          </w:p>
        </w:tc>
      </w:tr>
      <w:tr w:rsidR="00886058" w:rsidRPr="00B53A30" w14:paraId="41FE39DF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971F" w14:textId="2CD04ED6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43C6" w14:textId="7F1472CD" w:rsidR="0088605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OP-SRP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CFA9" w14:textId="71A41E72" w:rsidR="00886058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Orel jednota Zlín, Štefánikova 661/21, 76001 Zlín</w:t>
            </w:r>
          </w:p>
        </w:tc>
      </w:tr>
      <w:tr w:rsidR="008A27C2" w:rsidRPr="00B53A30" w14:paraId="5D8A46C1" w14:textId="77777777" w:rsidTr="0056275F">
        <w:trPr>
          <w:trHeight w:val="6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F1AF" w14:textId="69E48332" w:rsidR="008A27C2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526/2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9FF6" w14:textId="65ADA2B5" w:rsidR="008A27C2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OP-SRP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94F4" w14:textId="5147E26E" w:rsidR="008A27C2" w:rsidRPr="00B10678" w:rsidRDefault="008A27C2" w:rsidP="00BD4EA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 w:rsidRPr="00886058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Orel jednota Zlín, Štefánikova 661/21, 76001 Zlín</w:t>
            </w:r>
          </w:p>
        </w:tc>
      </w:tr>
    </w:tbl>
    <w:p w14:paraId="2FD767F2" w14:textId="77777777" w:rsidR="005F064B" w:rsidRPr="00F33086" w:rsidRDefault="005F064B" w:rsidP="008D1916">
      <w:pPr>
        <w:pStyle w:val="Zhlav"/>
        <w:tabs>
          <w:tab w:val="clear" w:pos="4536"/>
          <w:tab w:val="clear" w:pos="9072"/>
        </w:tabs>
        <w:ind w:left="2124" w:hanging="2124"/>
        <w:rPr>
          <w:sz w:val="10"/>
        </w:rPr>
      </w:pPr>
    </w:p>
    <w:p w14:paraId="75BB7D70" w14:textId="77777777" w:rsidR="008D1916" w:rsidRPr="00B53A30" w:rsidRDefault="008D1916" w:rsidP="008D1916">
      <w:pPr>
        <w:pStyle w:val="Zhlav"/>
        <w:tabs>
          <w:tab w:val="clear" w:pos="4536"/>
          <w:tab w:val="clear" w:pos="9072"/>
        </w:tabs>
        <w:ind w:left="2124" w:hanging="2124"/>
      </w:pPr>
      <w:r w:rsidRPr="00B53A30">
        <w:t>Legenda označení:</w:t>
      </w:r>
    </w:p>
    <w:p w14:paraId="34C81950" w14:textId="60B4746E" w:rsidR="008D1916" w:rsidRPr="00B53A30" w:rsidRDefault="00685F9E" w:rsidP="008D1916">
      <w:pPr>
        <w:pStyle w:val="Zhlav"/>
        <w:tabs>
          <w:tab w:val="clear" w:pos="4536"/>
          <w:tab w:val="clear" w:pos="9072"/>
        </w:tabs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VP</w:t>
      </w:r>
      <w:r w:rsidR="006137ED" w:rsidRPr="00B53A30">
        <w:rPr>
          <w:rFonts w:eastAsia="Times New Roman"/>
          <w:bCs/>
          <w:szCs w:val="24"/>
        </w:rPr>
        <w:t xml:space="preserve"> = </w:t>
      </w:r>
      <w:r>
        <w:rPr>
          <w:rFonts w:eastAsia="Times New Roman"/>
          <w:bCs/>
          <w:szCs w:val="24"/>
        </w:rPr>
        <w:t>vodní</w:t>
      </w:r>
      <w:r w:rsidR="006137ED" w:rsidRPr="00B53A30">
        <w:rPr>
          <w:rFonts w:eastAsia="Times New Roman"/>
          <w:bCs/>
          <w:szCs w:val="24"/>
        </w:rPr>
        <w:t xml:space="preserve"> plocha, </w:t>
      </w:r>
      <w:r w:rsidR="008A27C2">
        <w:rPr>
          <w:rFonts w:eastAsia="Times New Roman"/>
          <w:bCs/>
          <w:szCs w:val="24"/>
        </w:rPr>
        <w:t>KVT</w:t>
      </w:r>
      <w:r w:rsidR="006137ED" w:rsidRPr="00B53A30">
        <w:rPr>
          <w:rFonts w:eastAsia="Times New Roman"/>
          <w:bCs/>
          <w:szCs w:val="24"/>
        </w:rPr>
        <w:t xml:space="preserve"> = </w:t>
      </w:r>
      <w:r w:rsidR="008A27C2">
        <w:rPr>
          <w:rFonts w:eastAsia="Times New Roman"/>
          <w:bCs/>
          <w:szCs w:val="24"/>
        </w:rPr>
        <w:t>koryto vodního toku</w:t>
      </w:r>
      <w:r w:rsidR="00276179">
        <w:rPr>
          <w:rFonts w:eastAsia="Times New Roman"/>
          <w:bCs/>
          <w:szCs w:val="24"/>
        </w:rPr>
        <w:t>, ZPN = zastavěná plocha nádvoří</w:t>
      </w:r>
      <w:r w:rsidR="008A27C2">
        <w:rPr>
          <w:rFonts w:eastAsia="Times New Roman"/>
          <w:bCs/>
          <w:szCs w:val="24"/>
        </w:rPr>
        <w:t>, OK = ostatní komunikace, OP = ostatní plocha, NP = neplodná půda, MP = manipulační plocha, S = silnice, Z = zeleň, SRP = sportovní a rekreační plocha, R = rybník</w:t>
      </w:r>
    </w:p>
    <w:p w14:paraId="7B7FF3FE" w14:textId="77777777" w:rsidR="00B81012" w:rsidRPr="00E073C9" w:rsidRDefault="00B81012" w:rsidP="008D1916">
      <w:pPr>
        <w:pStyle w:val="Zhlav"/>
        <w:tabs>
          <w:tab w:val="clear" w:pos="4536"/>
          <w:tab w:val="clear" w:pos="9072"/>
        </w:tabs>
        <w:rPr>
          <w:rFonts w:eastAsia="Times New Roman"/>
          <w:bCs/>
          <w:color w:val="FF0000"/>
          <w:szCs w:val="24"/>
        </w:rPr>
      </w:pPr>
    </w:p>
    <w:p w14:paraId="76C0409F" w14:textId="77777777" w:rsidR="008D1916" w:rsidRPr="00B53A30" w:rsidRDefault="000B3A9F" w:rsidP="008D1916">
      <w:pPr>
        <w:pStyle w:val="Nadpis2"/>
        <w:numPr>
          <w:ilvl w:val="0"/>
          <w:numId w:val="0"/>
        </w:numPr>
        <w:spacing w:before="0" w:line="240" w:lineRule="auto"/>
        <w:jc w:val="both"/>
        <w:rPr>
          <w:bCs w:val="0"/>
          <w:iCs/>
          <w:szCs w:val="22"/>
        </w:rPr>
      </w:pPr>
      <w:r w:rsidRPr="00B53A30">
        <w:t>n</w:t>
      </w:r>
      <w:r w:rsidR="008D1916" w:rsidRPr="00B53A30">
        <w:t xml:space="preserve">)  Seznam pozemků podle KN, na kterých vznikne ochranné nebo bezpečnostní </w:t>
      </w:r>
      <w:r w:rsidR="008D1916" w:rsidRPr="00B53A30">
        <w:rPr>
          <w:bCs w:val="0"/>
          <w:iCs/>
          <w:szCs w:val="22"/>
        </w:rPr>
        <w:t>pásmo</w:t>
      </w:r>
    </w:p>
    <w:p w14:paraId="487BFC96" w14:textId="77777777" w:rsidR="008D1916" w:rsidRDefault="008D1916" w:rsidP="008D1916">
      <w:pPr>
        <w:spacing w:after="0" w:line="240" w:lineRule="auto"/>
        <w:ind w:firstLine="708"/>
        <w:jc w:val="both"/>
        <w:rPr>
          <w:i/>
        </w:rPr>
      </w:pPr>
      <w:r w:rsidRPr="00B53A30">
        <w:t>Bez obsazení</w:t>
      </w:r>
      <w:r w:rsidRPr="00B53A30">
        <w:rPr>
          <w:i/>
        </w:rPr>
        <w:t>.</w:t>
      </w:r>
    </w:p>
    <w:p w14:paraId="5795E4D3" w14:textId="77777777" w:rsidR="00276179" w:rsidRDefault="00276179" w:rsidP="008D1916">
      <w:pPr>
        <w:spacing w:after="0" w:line="240" w:lineRule="auto"/>
        <w:ind w:firstLine="708"/>
        <w:jc w:val="both"/>
        <w:rPr>
          <w:i/>
        </w:rPr>
      </w:pPr>
    </w:p>
    <w:p w14:paraId="2C7866CB" w14:textId="77777777" w:rsidR="00276179" w:rsidRPr="00B53A30" w:rsidRDefault="00276179" w:rsidP="008D1916">
      <w:pPr>
        <w:spacing w:after="0" w:line="240" w:lineRule="auto"/>
        <w:ind w:firstLine="708"/>
        <w:jc w:val="both"/>
        <w:rPr>
          <w:i/>
        </w:rPr>
      </w:pPr>
    </w:p>
    <w:p w14:paraId="220C420E" w14:textId="77777777" w:rsidR="00FF28E5" w:rsidRPr="00B53A30" w:rsidRDefault="00FF28E5" w:rsidP="001C07D7">
      <w:pPr>
        <w:pStyle w:val="Nadpis1"/>
        <w:spacing w:before="0" w:line="240" w:lineRule="auto"/>
        <w:jc w:val="both"/>
      </w:pPr>
      <w:r w:rsidRPr="00B53A30">
        <w:t>B.2 Celkový popis stavby</w:t>
      </w:r>
    </w:p>
    <w:p w14:paraId="4B4ED16D" w14:textId="77777777" w:rsidR="00FF28E5" w:rsidRPr="00B53A30" w:rsidRDefault="00FF28E5" w:rsidP="00AF4310">
      <w:pPr>
        <w:pStyle w:val="Nadpis6"/>
        <w:spacing w:before="0" w:after="0" w:line="360" w:lineRule="auto"/>
        <w:jc w:val="both"/>
      </w:pPr>
      <w:r w:rsidRPr="00B53A30">
        <w:t xml:space="preserve">B 2.1 </w:t>
      </w:r>
      <w:r w:rsidR="00AF4310" w:rsidRPr="00B53A30">
        <w:t>Základní charakteristika stavby a jejího užívání</w:t>
      </w:r>
    </w:p>
    <w:p w14:paraId="29C5213C" w14:textId="77777777" w:rsidR="00AF4310" w:rsidRPr="00B53A30" w:rsidRDefault="00AF4310" w:rsidP="00AF4310">
      <w:pPr>
        <w:pStyle w:val="Nadpis6"/>
        <w:spacing w:before="0" w:after="0" w:line="240" w:lineRule="auto"/>
        <w:jc w:val="both"/>
      </w:pPr>
      <w:r w:rsidRPr="00B53A30">
        <w:t>a)  Nová stavba nebo změna dokončené stavby</w:t>
      </w:r>
    </w:p>
    <w:p w14:paraId="0A98BE16" w14:textId="4226A8C2" w:rsidR="00276179" w:rsidRDefault="00276179" w:rsidP="00276179">
      <w:pPr>
        <w:spacing w:after="0" w:line="240" w:lineRule="auto"/>
        <w:ind w:firstLine="708"/>
        <w:jc w:val="both"/>
        <w:rPr>
          <w:szCs w:val="24"/>
        </w:rPr>
      </w:pPr>
      <w:r>
        <w:t xml:space="preserve">Jedná se o </w:t>
      </w:r>
      <w:r w:rsidR="00FC283C">
        <w:t>opravu</w:t>
      </w:r>
      <w:r>
        <w:t xml:space="preserve"> </w:t>
      </w:r>
      <w:r w:rsidR="008A27C2">
        <w:t xml:space="preserve">bezpečnostního přelivu s odtokovým korytem u </w:t>
      </w:r>
      <w:r>
        <w:t>stávající nádrže</w:t>
      </w:r>
      <w:r>
        <w:rPr>
          <w:szCs w:val="24"/>
        </w:rPr>
        <w:t>.</w:t>
      </w:r>
    </w:p>
    <w:p w14:paraId="20C109D1" w14:textId="77777777" w:rsidR="00F33086" w:rsidRDefault="00F33086" w:rsidP="00276179">
      <w:pPr>
        <w:spacing w:after="0" w:line="240" w:lineRule="auto"/>
        <w:ind w:firstLine="708"/>
        <w:jc w:val="both"/>
        <w:rPr>
          <w:szCs w:val="24"/>
        </w:rPr>
      </w:pPr>
    </w:p>
    <w:p w14:paraId="28A256C4" w14:textId="77777777" w:rsidR="00AF4310" w:rsidRPr="00B53A30" w:rsidRDefault="00AF4310" w:rsidP="00AF4310">
      <w:pPr>
        <w:pStyle w:val="Nadpis6"/>
        <w:spacing w:before="0" w:after="0"/>
        <w:jc w:val="both"/>
      </w:pPr>
      <w:r w:rsidRPr="00B53A30">
        <w:t>b)  Účel užívání stavby</w:t>
      </w:r>
    </w:p>
    <w:p w14:paraId="76E76DBF" w14:textId="3867DA1F" w:rsidR="0056275F" w:rsidRDefault="005F43AF" w:rsidP="00276179">
      <w:pPr>
        <w:pStyle w:val="Zkladntext"/>
        <w:ind w:firstLine="708"/>
      </w:pPr>
      <w:r>
        <w:t>Účelem stavby je zamezit průsakům betonovou konstrukcí a tím zabránit dalšímu zhoršování stavu střídavým vnikáním vody do konstrukce přelivu a kamenného obkladu spadiště. Zároveň je účelem</w:t>
      </w:r>
      <w:r w:rsidR="008A27C2">
        <w:t xml:space="preserve">, aby boční bezpečnostní přeliv </w:t>
      </w:r>
      <w:r>
        <w:t>i s odtokovým korytem</w:t>
      </w:r>
      <w:r w:rsidR="00276179" w:rsidRPr="001235E1">
        <w:t xml:space="preserve"> </w:t>
      </w:r>
      <w:r w:rsidR="008A27C2">
        <w:t>byl opět v bezpečném a funkčním stavu</w:t>
      </w:r>
      <w:r w:rsidR="00816531">
        <w:t>.</w:t>
      </w:r>
    </w:p>
    <w:p w14:paraId="276A42B5" w14:textId="77777777" w:rsidR="00816531" w:rsidRPr="00B53A30" w:rsidRDefault="00816531" w:rsidP="00276179">
      <w:pPr>
        <w:pStyle w:val="Zkladntext"/>
        <w:ind w:firstLine="708"/>
      </w:pPr>
    </w:p>
    <w:p w14:paraId="328DD938" w14:textId="77777777" w:rsidR="00AF4310" w:rsidRPr="00B53A30" w:rsidRDefault="00AF4310" w:rsidP="00AF4310">
      <w:pPr>
        <w:pStyle w:val="Nadpis6"/>
        <w:spacing w:before="0" w:after="0"/>
        <w:jc w:val="both"/>
      </w:pPr>
      <w:r w:rsidRPr="00B53A30">
        <w:t>c)  Trvalá nebo dočasná stavba</w:t>
      </w:r>
    </w:p>
    <w:p w14:paraId="06D30D6B" w14:textId="77777777" w:rsidR="00AF4310" w:rsidRPr="00B53A30" w:rsidRDefault="00AF4310" w:rsidP="00AF4310">
      <w:pPr>
        <w:spacing w:after="0" w:line="240" w:lineRule="auto"/>
        <w:ind w:left="426" w:firstLine="282"/>
        <w:jc w:val="both"/>
        <w:rPr>
          <w:szCs w:val="24"/>
        </w:rPr>
      </w:pPr>
      <w:r w:rsidRPr="00B53A30">
        <w:rPr>
          <w:szCs w:val="24"/>
        </w:rPr>
        <w:t>Jedná se o stavbu trvalou.</w:t>
      </w:r>
    </w:p>
    <w:p w14:paraId="69B66DB4" w14:textId="77777777" w:rsidR="00A75FFE" w:rsidRPr="00B53A30" w:rsidRDefault="00A75FFE" w:rsidP="00A75FFE">
      <w:pPr>
        <w:pStyle w:val="Zkladntext"/>
        <w:ind w:firstLine="708"/>
      </w:pPr>
    </w:p>
    <w:p w14:paraId="169B7633" w14:textId="07CC9FF0" w:rsidR="00AF4310" w:rsidRPr="00B53A30" w:rsidRDefault="00AF4310" w:rsidP="00AF4310">
      <w:pPr>
        <w:pStyle w:val="Nadpis6"/>
        <w:spacing w:before="0" w:after="0"/>
        <w:jc w:val="both"/>
      </w:pPr>
      <w:r w:rsidRPr="00B53A30">
        <w:t xml:space="preserve">d)  </w:t>
      </w:r>
      <w:r w:rsidR="008A27C2">
        <w:t>I</w:t>
      </w:r>
      <w:r w:rsidRPr="00B53A30">
        <w:t>nformace o vydaných rozhodnutích o povolení výjimky z technických požadavků na stavbu a technických požadavků zabezpečujících bezbariérové užívání stavby</w:t>
      </w:r>
    </w:p>
    <w:p w14:paraId="651233E7" w14:textId="3DE2C0A8" w:rsidR="00CC7199" w:rsidRPr="00B53A30" w:rsidRDefault="00CC7199" w:rsidP="00CC7199">
      <w:pPr>
        <w:pStyle w:val="Bezmezer"/>
        <w:ind w:firstLine="708"/>
        <w:jc w:val="both"/>
      </w:pPr>
      <w:r w:rsidRPr="00B53A30">
        <w:t xml:space="preserve">Navržené  řešení je v souladu s obecnými technickými požadavky na stavby  dle vyhl.č. 268/2009 Sb. v platném znění  a v souladu s vyhl. č. 590/2002Sb. o technických požadavcích  pro vodní díla v platném znění. Stavba je navržena dle doporučených standardů, především dle ČSN 75 2410 Malé vodní nádrže </w:t>
      </w:r>
      <w:r w:rsidR="00C447C7">
        <w:t xml:space="preserve">a </w:t>
      </w:r>
      <w:r w:rsidR="00C447C7" w:rsidRPr="00C447C7">
        <w:t>ČSN 75 2935 Posuzování bezpečnosti vodních děl při povodních</w:t>
      </w:r>
      <w:r w:rsidR="00C447C7">
        <w:t xml:space="preserve">, </w:t>
      </w:r>
      <w:r w:rsidRPr="00B53A30">
        <w:t xml:space="preserve">v souladu </w:t>
      </w:r>
      <w:r w:rsidR="002A318B">
        <w:t>s</w:t>
      </w:r>
      <w:r w:rsidRPr="00B53A30">
        <w:t xml:space="preserve"> výsledky provedených průzkumů a měření.</w:t>
      </w:r>
    </w:p>
    <w:p w14:paraId="065E19A9" w14:textId="77777777" w:rsidR="00CC7199" w:rsidRDefault="00CC7199" w:rsidP="00CC7199">
      <w:pPr>
        <w:pStyle w:val="Zkladntext"/>
        <w:ind w:firstLine="708"/>
      </w:pPr>
      <w:r w:rsidRPr="00B53A30">
        <w:t>Stavba není bezbariérově řešena – není určena k užívání (provozování) široké veřejnosti.</w:t>
      </w:r>
    </w:p>
    <w:p w14:paraId="00B3635F" w14:textId="77777777" w:rsidR="00E45B4D" w:rsidRPr="00B53A30" w:rsidRDefault="00E45B4D" w:rsidP="00CC7199">
      <w:pPr>
        <w:pStyle w:val="Zkladntext"/>
        <w:ind w:firstLine="708"/>
      </w:pPr>
    </w:p>
    <w:p w14:paraId="3C334BF1" w14:textId="08FECEB5" w:rsidR="00AF4310" w:rsidRPr="00B53A30" w:rsidRDefault="00AF4310" w:rsidP="00AF4310">
      <w:pPr>
        <w:pStyle w:val="Nadpis6"/>
        <w:spacing w:before="0" w:after="0"/>
        <w:jc w:val="both"/>
      </w:pPr>
      <w:r w:rsidRPr="00B53A30">
        <w:t xml:space="preserve">e)  </w:t>
      </w:r>
      <w:r w:rsidR="008A27C2">
        <w:t>I</w:t>
      </w:r>
      <w:r w:rsidRPr="00B53A30">
        <w:t>nformace o tom, zda a v jakých částech dokumentace jsou zohledněny podmínky závazných stanovisek dotčených orgánů</w:t>
      </w:r>
    </w:p>
    <w:p w14:paraId="16F53E2F" w14:textId="77777777" w:rsidR="00CC7199" w:rsidRPr="00B53A30" w:rsidRDefault="00CC7199" w:rsidP="00CC7199">
      <w:pPr>
        <w:pStyle w:val="Zkladntext"/>
        <w:ind w:firstLine="708"/>
      </w:pPr>
      <w:r w:rsidRPr="00B53A30">
        <w:t>Záměr je v souladu s požadavky dotčených orgánů a jiných požadavků právních předpisů – speciální požadavky nebyly vzneseny. Vyjádření dotčených orgánů viz. Dokladová část PD.</w:t>
      </w:r>
    </w:p>
    <w:p w14:paraId="3ABB1A05" w14:textId="41AED1FC" w:rsidR="00AF4310" w:rsidRPr="00B53A30" w:rsidRDefault="00AF4310" w:rsidP="00AF4310">
      <w:pPr>
        <w:pStyle w:val="Nadpis6"/>
        <w:spacing w:before="0" w:after="0"/>
        <w:jc w:val="both"/>
      </w:pPr>
      <w:r w:rsidRPr="00B53A30">
        <w:t xml:space="preserve">f)  </w:t>
      </w:r>
      <w:r w:rsidR="008A27C2">
        <w:t>O</w:t>
      </w:r>
      <w:r w:rsidRPr="00B53A30">
        <w:t>chrana stavby podle jiných právních předpisů</w:t>
      </w:r>
    </w:p>
    <w:p w14:paraId="36E200A4" w14:textId="77777777" w:rsidR="00CC7199" w:rsidRPr="00B53A30" w:rsidRDefault="00CC7199" w:rsidP="00CC7199">
      <w:pPr>
        <w:spacing w:after="0" w:line="240" w:lineRule="auto"/>
        <w:ind w:firstLine="708"/>
        <w:jc w:val="both"/>
        <w:rPr>
          <w:szCs w:val="24"/>
        </w:rPr>
      </w:pPr>
      <w:r w:rsidRPr="00B53A30">
        <w:rPr>
          <w:szCs w:val="24"/>
        </w:rPr>
        <w:t>Stavba nebude kulturní památkou a nemá ochranu ani jiných právních předpisů.</w:t>
      </w:r>
    </w:p>
    <w:p w14:paraId="173F70B8" w14:textId="77777777" w:rsidR="009C2966" w:rsidRPr="00E073C9" w:rsidRDefault="009C2966" w:rsidP="00F11CC2">
      <w:pPr>
        <w:pStyle w:val="Zkladntext"/>
        <w:ind w:firstLine="708"/>
        <w:rPr>
          <w:color w:val="FF0000"/>
        </w:rPr>
      </w:pPr>
    </w:p>
    <w:p w14:paraId="77D3EDD9" w14:textId="3A603B0D" w:rsidR="00CC7199" w:rsidRPr="001E49B6" w:rsidRDefault="00CC7199" w:rsidP="00A347EB">
      <w:pPr>
        <w:pStyle w:val="Nadpis6"/>
        <w:spacing w:before="0" w:after="0"/>
        <w:jc w:val="both"/>
      </w:pPr>
      <w:r w:rsidRPr="001E49B6">
        <w:t xml:space="preserve">g)  </w:t>
      </w:r>
      <w:r w:rsidR="00AA61E3">
        <w:t>P</w:t>
      </w:r>
      <w:r w:rsidRPr="001E49B6">
        <w:t>arametry</w:t>
      </w:r>
      <w:r w:rsidR="00AA61E3">
        <w:t xml:space="preserve"> opravované</w:t>
      </w:r>
      <w:r w:rsidRPr="001E49B6">
        <w:t xml:space="preserve"> stavby </w:t>
      </w:r>
    </w:p>
    <w:p w14:paraId="26A8B7E6" w14:textId="34D40275" w:rsidR="000F7F57" w:rsidRPr="000F7F57" w:rsidRDefault="000F7F57" w:rsidP="000F7F57">
      <w:pPr>
        <w:autoSpaceDE w:val="0"/>
        <w:autoSpaceDN w:val="0"/>
        <w:spacing w:after="0" w:line="240" w:lineRule="auto"/>
        <w:ind w:firstLine="708"/>
        <w:jc w:val="both"/>
      </w:pPr>
      <w:r w:rsidRPr="000F7F57">
        <w:t>Boční přeliv je nehrazený, situován je na levém břehu nádr</w:t>
      </w:r>
      <w:r>
        <w:t>ž</w:t>
      </w:r>
      <w:r w:rsidRPr="000F7F57">
        <w:t>e. Přeliv i skluz je proveden z betonu s kamenným obkladem na stěnách i ve dně. Přelivná hrana je oblo</w:t>
      </w:r>
      <w:r>
        <w:t>ž</w:t>
      </w:r>
      <w:r w:rsidRPr="000F7F57">
        <w:t xml:space="preserve">ena </w:t>
      </w:r>
      <w:r>
        <w:t>ž</w:t>
      </w:r>
      <w:r w:rsidRPr="000F7F57">
        <w:t>elezobetonovými deskami. Součástí spadiště je přemostění v koruně hráze. Oprava bočního přelivu včetně sanace spadiště a opěrné zdi spadiště bude provedena po mostní konstrukci.</w:t>
      </w:r>
    </w:p>
    <w:p w14:paraId="446F1261" w14:textId="77777777" w:rsidR="000F7F57" w:rsidRDefault="000F7F57" w:rsidP="000F7F57">
      <w:pPr>
        <w:autoSpaceDE w:val="0"/>
        <w:autoSpaceDN w:val="0"/>
        <w:spacing w:after="0" w:line="240" w:lineRule="auto"/>
        <w:jc w:val="both"/>
      </w:pPr>
    </w:p>
    <w:p w14:paraId="31A3BC0F" w14:textId="628A3E18" w:rsidR="000F7F57" w:rsidRPr="000F7F57" w:rsidRDefault="000F7F57" w:rsidP="000F7F57">
      <w:pPr>
        <w:autoSpaceDE w:val="0"/>
        <w:autoSpaceDN w:val="0"/>
        <w:spacing w:after="0" w:line="240" w:lineRule="auto"/>
        <w:jc w:val="both"/>
      </w:pPr>
      <w:r w:rsidRPr="000F7F57">
        <w:t>Kóta přelivné hrany přelivu 237,8</w:t>
      </w:r>
      <w:r w:rsidR="00C447C7">
        <w:t>7</w:t>
      </w:r>
      <w:r w:rsidRPr="000F7F57">
        <w:t xml:space="preserve"> m n.m.</w:t>
      </w:r>
    </w:p>
    <w:p w14:paraId="71726C8E" w14:textId="77777777" w:rsidR="000F7F57" w:rsidRPr="000F7F57" w:rsidRDefault="000F7F57" w:rsidP="000F7F57">
      <w:pPr>
        <w:autoSpaceDE w:val="0"/>
        <w:autoSpaceDN w:val="0"/>
        <w:spacing w:after="0" w:line="240" w:lineRule="auto"/>
        <w:jc w:val="both"/>
      </w:pPr>
      <w:r w:rsidRPr="000F7F57">
        <w:t>Délka přelivné hrany 13,50 m</w:t>
      </w:r>
    </w:p>
    <w:p w14:paraId="2A51D572" w14:textId="77777777" w:rsidR="000F7F57" w:rsidRPr="000F7F57" w:rsidRDefault="000F7F57" w:rsidP="000F7F57">
      <w:pPr>
        <w:autoSpaceDE w:val="0"/>
        <w:autoSpaceDN w:val="0"/>
        <w:spacing w:after="0" w:line="240" w:lineRule="auto"/>
        <w:jc w:val="both"/>
      </w:pPr>
      <w:r w:rsidRPr="000F7F57">
        <w:t>Spadiště lichoběţníkového tvaru šířky 3,0 m v horní části a 4,0 m u mostní konstrukce</w:t>
      </w:r>
    </w:p>
    <w:p w14:paraId="20764996" w14:textId="77777777" w:rsidR="000F7F57" w:rsidRPr="000F7F57" w:rsidRDefault="000F7F57" w:rsidP="000F7F57">
      <w:pPr>
        <w:autoSpaceDE w:val="0"/>
        <w:autoSpaceDN w:val="0"/>
        <w:spacing w:after="0" w:line="240" w:lineRule="auto"/>
        <w:jc w:val="both"/>
      </w:pPr>
      <w:r w:rsidRPr="000F7F57">
        <w:t>sklon 13,5 %</w:t>
      </w:r>
    </w:p>
    <w:p w14:paraId="647C3018" w14:textId="77777777" w:rsidR="00371507" w:rsidRPr="00512413" w:rsidRDefault="00371507" w:rsidP="00B6574E">
      <w:pPr>
        <w:autoSpaceDE w:val="0"/>
        <w:autoSpaceDN w:val="0"/>
        <w:spacing w:after="0" w:line="240" w:lineRule="auto"/>
        <w:jc w:val="both"/>
        <w:rPr>
          <w:rFonts w:eastAsia="Times New Roman"/>
          <w:bCs/>
          <w:i/>
          <w:iCs/>
          <w:sz w:val="20"/>
          <w:szCs w:val="24"/>
          <w:lang w:eastAsia="cs-CZ"/>
        </w:rPr>
      </w:pPr>
    </w:p>
    <w:p w14:paraId="2F7A89D3" w14:textId="3AFE7550" w:rsidR="00512413" w:rsidRPr="00512413" w:rsidRDefault="00512413" w:rsidP="00512413">
      <w:pPr>
        <w:pStyle w:val="Zkladntext2"/>
        <w:spacing w:after="0" w:line="276" w:lineRule="auto"/>
        <w:jc w:val="both"/>
        <w:rPr>
          <w:bCs/>
          <w:iCs/>
          <w:u w:val="single"/>
        </w:rPr>
      </w:pPr>
      <w:r w:rsidRPr="00512413">
        <w:rPr>
          <w:bCs/>
          <w:iCs/>
          <w:u w:val="single"/>
        </w:rPr>
        <w:t>Posouzení přelivné hrany bezpečnostního přelivu na průtok Q</w:t>
      </w:r>
      <w:r w:rsidRPr="00512413">
        <w:rPr>
          <w:bCs/>
          <w:iCs/>
          <w:u w:val="single"/>
          <w:vertAlign w:val="subscript"/>
        </w:rPr>
        <w:t>100</w:t>
      </w:r>
      <w:r w:rsidRPr="00512413">
        <w:rPr>
          <w:bCs/>
          <w:iCs/>
          <w:u w:val="single"/>
        </w:rPr>
        <w:t xml:space="preserve">: </w:t>
      </w:r>
    </w:p>
    <w:p w14:paraId="46C57BE7" w14:textId="35E34B82" w:rsidR="00371507" w:rsidRPr="00512413" w:rsidRDefault="00371507" w:rsidP="00371507">
      <w:pPr>
        <w:pStyle w:val="Zkladntext2"/>
        <w:spacing w:after="0" w:line="240" w:lineRule="auto"/>
        <w:ind w:firstLine="218"/>
        <w:jc w:val="both"/>
        <w:rPr>
          <w:bCs/>
          <w:iCs/>
          <w:u w:val="single"/>
        </w:rPr>
      </w:pPr>
      <w:r w:rsidRPr="00512413">
        <w:t>Maximální průtok = Q</w:t>
      </w:r>
      <w:r w:rsidRPr="00512413">
        <w:rPr>
          <w:vertAlign w:val="subscript"/>
        </w:rPr>
        <w:t>100</w:t>
      </w:r>
      <w:r w:rsidRPr="00512413">
        <w:t xml:space="preserve"> = </w:t>
      </w:r>
      <w:r w:rsidR="006567FF">
        <w:rPr>
          <w:b/>
        </w:rPr>
        <w:t>20,0</w:t>
      </w:r>
      <w:r w:rsidRPr="00512413">
        <w:rPr>
          <w:b/>
        </w:rPr>
        <w:t xml:space="preserve"> m</w:t>
      </w:r>
      <w:r w:rsidRPr="00512413">
        <w:rPr>
          <w:b/>
          <w:vertAlign w:val="superscript"/>
        </w:rPr>
        <w:t>3</w:t>
      </w:r>
      <w:r w:rsidRPr="00512413">
        <w:rPr>
          <w:b/>
        </w:rPr>
        <w:t>/s</w:t>
      </w:r>
    </w:p>
    <w:p w14:paraId="77705214" w14:textId="43642FE1" w:rsidR="00512413" w:rsidRPr="00512413" w:rsidRDefault="00512413" w:rsidP="00512413">
      <w:pPr>
        <w:pStyle w:val="Zkladntext2"/>
        <w:spacing w:after="0" w:line="276" w:lineRule="auto"/>
        <w:ind w:firstLine="218"/>
        <w:jc w:val="both"/>
      </w:pPr>
      <w:r w:rsidRPr="00512413">
        <w:t xml:space="preserve">návrhová osová délka přepadové hrany b = </w:t>
      </w:r>
      <w:r w:rsidR="006567FF">
        <w:t>13,5</w:t>
      </w:r>
      <w:r w:rsidRPr="00512413">
        <w:t xml:space="preserve"> m </w:t>
      </w:r>
    </w:p>
    <w:p w14:paraId="29CEE810" w14:textId="77777777" w:rsidR="00371507" w:rsidRPr="00512413" w:rsidRDefault="00371507" w:rsidP="00371507">
      <w:pPr>
        <w:autoSpaceDE w:val="0"/>
        <w:autoSpaceDN w:val="0"/>
        <w:spacing w:after="0" w:line="240" w:lineRule="auto"/>
        <w:ind w:firstLine="218"/>
        <w:jc w:val="both"/>
        <w:rPr>
          <w:rFonts w:eastAsia="Times New Roman"/>
          <w:szCs w:val="24"/>
          <w:lang w:eastAsia="cs-CZ"/>
        </w:rPr>
      </w:pPr>
      <w:r w:rsidRPr="00512413">
        <w:rPr>
          <w:rFonts w:eastAsia="Times New Roman"/>
          <w:szCs w:val="24"/>
          <w:lang w:eastAsia="cs-CZ"/>
        </w:rPr>
        <w:t xml:space="preserve">h……..Přepadová výška </w:t>
      </w:r>
    </w:p>
    <w:p w14:paraId="01A978AC" w14:textId="77777777" w:rsidR="00371507" w:rsidRPr="00512413" w:rsidRDefault="00371507" w:rsidP="00371507">
      <w:pPr>
        <w:autoSpaceDE w:val="0"/>
        <w:autoSpaceDN w:val="0"/>
        <w:spacing w:after="0" w:line="240" w:lineRule="auto"/>
        <w:ind w:firstLine="218"/>
        <w:jc w:val="both"/>
        <w:rPr>
          <w:rFonts w:eastAsia="Times New Roman"/>
          <w:bCs/>
          <w:i/>
          <w:iCs/>
          <w:szCs w:val="24"/>
          <w:lang w:eastAsia="cs-CZ"/>
        </w:rPr>
      </w:pPr>
      <w:r w:rsidRPr="00512413">
        <w:rPr>
          <w:rFonts w:eastAsia="Times New Roman"/>
          <w:bCs/>
          <w:i/>
          <w:iCs/>
          <w:szCs w:val="24"/>
          <w:lang w:eastAsia="cs-CZ"/>
        </w:rPr>
        <w:t>Q = m . (2g)</w:t>
      </w:r>
      <w:r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1/2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. b.h</w:t>
      </w:r>
      <w:r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3/2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(m</w:t>
      </w:r>
      <w:r w:rsidRPr="00512413">
        <w:rPr>
          <w:rFonts w:eastAsia="Times New Roman"/>
          <w:bCs/>
          <w:i/>
          <w:iCs/>
          <w:position w:val="5"/>
          <w:szCs w:val="24"/>
          <w:vertAlign w:val="superscript"/>
          <w:lang w:eastAsia="cs-CZ"/>
        </w:rPr>
        <w:t>3</w:t>
      </w:r>
      <w:r w:rsidRPr="00512413">
        <w:rPr>
          <w:rFonts w:eastAsia="Times New Roman"/>
          <w:bCs/>
          <w:i/>
          <w:iCs/>
          <w:szCs w:val="24"/>
          <w:lang w:eastAsia="cs-CZ"/>
        </w:rPr>
        <w:t>/s )</w:t>
      </w:r>
    </w:p>
    <w:p w14:paraId="5D86FD34" w14:textId="62F4D34B" w:rsidR="00371507" w:rsidRPr="00512413" w:rsidRDefault="00371507" w:rsidP="00371507">
      <w:pPr>
        <w:autoSpaceDE w:val="0"/>
        <w:autoSpaceDN w:val="0"/>
        <w:spacing w:after="0" w:line="240" w:lineRule="auto"/>
        <w:ind w:firstLine="218"/>
        <w:jc w:val="both"/>
        <w:rPr>
          <w:rFonts w:eastAsia="Times New Roman"/>
          <w:bCs/>
          <w:i/>
          <w:iCs/>
          <w:sz w:val="16"/>
          <w:szCs w:val="16"/>
          <w:lang w:eastAsia="cs-CZ"/>
        </w:rPr>
      </w:pPr>
      <w:r w:rsidRPr="00512413">
        <w:rPr>
          <w:rFonts w:eastAsia="Times New Roman"/>
          <w:bCs/>
          <w:i/>
          <w:iCs/>
          <w:szCs w:val="24"/>
          <w:lang w:eastAsia="cs-CZ"/>
        </w:rPr>
        <w:t>h</w:t>
      </w:r>
      <w:r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3/2</w:t>
      </w:r>
      <w:r w:rsidRPr="00512413">
        <w:rPr>
          <w:rFonts w:eastAsia="Times New Roman"/>
          <w:bCs/>
          <w:i/>
          <w:iCs/>
          <w:szCs w:val="24"/>
          <w:lang w:eastAsia="cs-CZ"/>
        </w:rPr>
        <w:t>=Q</w:t>
      </w:r>
      <w:r w:rsidRPr="00512413">
        <w:rPr>
          <w:rFonts w:eastAsia="Times New Roman"/>
          <w:bCs/>
          <w:i/>
          <w:iCs/>
          <w:szCs w:val="24"/>
          <w:vertAlign w:val="subscript"/>
          <w:lang w:eastAsia="cs-CZ"/>
        </w:rPr>
        <w:t>100</w:t>
      </w:r>
      <w:r w:rsidRPr="00512413">
        <w:rPr>
          <w:rFonts w:eastAsia="Times New Roman"/>
          <w:bCs/>
          <w:i/>
          <w:iCs/>
          <w:szCs w:val="24"/>
          <w:lang w:eastAsia="cs-CZ"/>
        </w:rPr>
        <w:t>/ (m . (2g)</w:t>
      </w:r>
      <w:r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1/2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. b) = </w:t>
      </w:r>
      <w:r w:rsidR="006567FF">
        <w:rPr>
          <w:rFonts w:eastAsia="Times New Roman"/>
          <w:bCs/>
          <w:i/>
          <w:iCs/>
          <w:szCs w:val="24"/>
          <w:lang w:eastAsia="cs-CZ"/>
        </w:rPr>
        <w:t>20,0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/ (0,</w:t>
      </w:r>
      <w:r w:rsidR="00512413" w:rsidRPr="00512413">
        <w:rPr>
          <w:rFonts w:eastAsia="Times New Roman"/>
          <w:bCs/>
          <w:i/>
          <w:iCs/>
          <w:szCs w:val="24"/>
          <w:lang w:eastAsia="cs-CZ"/>
        </w:rPr>
        <w:t>499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. (2 . 9,81)</w:t>
      </w:r>
      <w:r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1/2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. </w:t>
      </w:r>
      <w:r w:rsidR="006567FF">
        <w:rPr>
          <w:rFonts w:eastAsia="Times New Roman"/>
          <w:bCs/>
          <w:i/>
          <w:iCs/>
          <w:szCs w:val="24"/>
          <w:lang w:eastAsia="cs-CZ"/>
        </w:rPr>
        <w:t>13,5</w:t>
      </w:r>
      <w:r w:rsidRPr="00512413">
        <w:rPr>
          <w:rFonts w:eastAsia="Times New Roman"/>
          <w:bCs/>
          <w:i/>
          <w:iCs/>
          <w:szCs w:val="24"/>
          <w:lang w:eastAsia="cs-CZ"/>
        </w:rPr>
        <w:t>) = 0,</w:t>
      </w:r>
      <w:r w:rsidR="006567FF">
        <w:rPr>
          <w:rFonts w:eastAsia="Times New Roman"/>
          <w:bCs/>
          <w:i/>
          <w:iCs/>
          <w:szCs w:val="24"/>
          <w:lang w:eastAsia="cs-CZ"/>
        </w:rPr>
        <w:t>6703</w:t>
      </w:r>
    </w:p>
    <w:p w14:paraId="1EAC9FDE" w14:textId="4995AC56" w:rsidR="00BF1A9B" w:rsidRPr="00512413" w:rsidRDefault="00BF1A9B" w:rsidP="00BF1A9B">
      <w:pPr>
        <w:autoSpaceDE w:val="0"/>
        <w:autoSpaceDN w:val="0"/>
        <w:spacing w:after="0" w:line="240" w:lineRule="auto"/>
        <w:ind w:firstLine="218"/>
        <w:jc w:val="both"/>
        <w:rPr>
          <w:rFonts w:eastAsia="Times New Roman"/>
          <w:b/>
          <w:bCs/>
          <w:i/>
          <w:iCs/>
          <w:szCs w:val="24"/>
          <w:lang w:eastAsia="cs-CZ"/>
        </w:rPr>
      </w:pPr>
      <w:r w:rsidRPr="00512413">
        <w:rPr>
          <w:rFonts w:eastAsia="Times New Roman"/>
          <w:bCs/>
          <w:i/>
          <w:iCs/>
          <w:szCs w:val="24"/>
          <w:lang w:eastAsia="cs-CZ"/>
        </w:rPr>
        <w:t>h</w:t>
      </w:r>
      <w:r w:rsidRPr="00512413">
        <w:rPr>
          <w:rFonts w:eastAsia="Times New Roman"/>
          <w:b/>
          <w:bCs/>
          <w:i/>
          <w:iCs/>
          <w:szCs w:val="24"/>
          <w:lang w:eastAsia="cs-CZ"/>
        </w:rPr>
        <w:t xml:space="preserve"> </w:t>
      </w:r>
      <w:r w:rsidRPr="00512413">
        <w:rPr>
          <w:rFonts w:eastAsia="Times New Roman"/>
          <w:bCs/>
          <w:i/>
          <w:iCs/>
          <w:szCs w:val="24"/>
          <w:lang w:eastAsia="cs-CZ"/>
        </w:rPr>
        <w:t>= 0,</w:t>
      </w:r>
      <w:r w:rsidR="006567FF">
        <w:rPr>
          <w:rFonts w:eastAsia="Times New Roman"/>
          <w:bCs/>
          <w:i/>
          <w:iCs/>
          <w:szCs w:val="24"/>
          <w:lang w:eastAsia="cs-CZ"/>
        </w:rPr>
        <w:t>7658</w:t>
      </w:r>
      <w:r w:rsidRPr="00512413">
        <w:rPr>
          <w:rFonts w:eastAsia="Times New Roman"/>
          <w:bCs/>
          <w:i/>
          <w:iCs/>
          <w:szCs w:val="24"/>
          <w:lang w:eastAsia="cs-CZ"/>
        </w:rPr>
        <w:t xml:space="preserve"> m</w:t>
      </w:r>
      <w:r w:rsidRPr="00512413">
        <w:rPr>
          <w:rFonts w:eastAsia="Times New Roman"/>
          <w:b/>
          <w:bCs/>
          <w:i/>
          <w:iCs/>
          <w:szCs w:val="24"/>
          <w:lang w:eastAsia="cs-CZ"/>
        </w:rPr>
        <w:t xml:space="preserve"> = 0,</w:t>
      </w:r>
      <w:r w:rsidR="006567FF">
        <w:rPr>
          <w:rFonts w:eastAsia="Times New Roman"/>
          <w:b/>
          <w:bCs/>
          <w:i/>
          <w:iCs/>
          <w:szCs w:val="24"/>
          <w:lang w:eastAsia="cs-CZ"/>
        </w:rPr>
        <w:t>77</w:t>
      </w:r>
      <w:r w:rsidR="005C01FA" w:rsidRPr="00512413">
        <w:rPr>
          <w:rFonts w:eastAsia="Times New Roman"/>
          <w:b/>
          <w:bCs/>
          <w:i/>
          <w:iCs/>
          <w:szCs w:val="24"/>
          <w:lang w:eastAsia="cs-CZ"/>
        </w:rPr>
        <w:t xml:space="preserve"> </w:t>
      </w:r>
      <w:r w:rsidRPr="00512413">
        <w:rPr>
          <w:rFonts w:eastAsia="Times New Roman"/>
          <w:b/>
          <w:bCs/>
          <w:i/>
          <w:iCs/>
          <w:szCs w:val="24"/>
          <w:lang w:eastAsia="cs-CZ"/>
        </w:rPr>
        <w:t>m</w:t>
      </w:r>
    </w:p>
    <w:p w14:paraId="5F7DBCC5" w14:textId="77777777" w:rsidR="00371507" w:rsidRPr="00512413" w:rsidRDefault="00371507" w:rsidP="00371507">
      <w:pPr>
        <w:autoSpaceDE w:val="0"/>
        <w:autoSpaceDN w:val="0"/>
        <w:spacing w:after="0" w:line="240" w:lineRule="auto"/>
        <w:ind w:left="218"/>
        <w:rPr>
          <w:rFonts w:eastAsia="Times New Roman"/>
          <w:bCs/>
          <w:i/>
          <w:iCs/>
          <w:sz w:val="8"/>
          <w:szCs w:val="24"/>
          <w:lang w:eastAsia="cs-CZ"/>
        </w:rPr>
      </w:pPr>
    </w:p>
    <w:p w14:paraId="75BFC973" w14:textId="064CC77B" w:rsidR="00371507" w:rsidRPr="00512413" w:rsidRDefault="00AA61E3" w:rsidP="00371507">
      <w:pPr>
        <w:autoSpaceDE w:val="0"/>
        <w:autoSpaceDN w:val="0"/>
        <w:spacing w:after="0" w:line="240" w:lineRule="auto"/>
        <w:ind w:left="218"/>
        <w:rPr>
          <w:rFonts w:eastAsia="Times New Roman"/>
          <w:bCs/>
          <w:i/>
          <w:iCs/>
          <w:szCs w:val="24"/>
          <w:lang w:eastAsia="cs-CZ"/>
        </w:rPr>
      </w:pPr>
      <w:r>
        <w:rPr>
          <w:rFonts w:eastAsia="Times New Roman"/>
          <w:bCs/>
          <w:i/>
          <w:iCs/>
          <w:szCs w:val="24"/>
          <w:lang w:eastAsia="cs-CZ"/>
        </w:rPr>
        <w:t>P</w:t>
      </w:r>
      <w:r w:rsidR="006567FF">
        <w:rPr>
          <w:rFonts w:eastAsia="Times New Roman"/>
          <w:bCs/>
          <w:i/>
          <w:iCs/>
          <w:szCs w:val="24"/>
          <w:lang w:eastAsia="cs-CZ"/>
        </w:rPr>
        <w:t>řelivná hrana</w:t>
      </w:r>
      <w:r w:rsidR="006567FF" w:rsidRPr="00512413">
        <w:rPr>
          <w:rFonts w:eastAsia="Times New Roman"/>
          <w:bCs/>
          <w:i/>
          <w:iCs/>
          <w:szCs w:val="24"/>
          <w:lang w:eastAsia="cs-CZ"/>
        </w:rPr>
        <w:t xml:space="preserve"> </w:t>
      </w:r>
      <w:r w:rsidR="00371507" w:rsidRPr="00512413">
        <w:rPr>
          <w:rFonts w:eastAsia="Times New Roman"/>
          <w:bCs/>
          <w:i/>
          <w:iCs/>
          <w:szCs w:val="24"/>
          <w:lang w:eastAsia="cs-CZ"/>
        </w:rPr>
        <w:t>bezpečně převede Q</w:t>
      </w:r>
      <w:r w:rsidR="00371507" w:rsidRPr="00512413">
        <w:rPr>
          <w:rFonts w:eastAsia="Times New Roman"/>
          <w:bCs/>
          <w:i/>
          <w:iCs/>
          <w:szCs w:val="24"/>
          <w:vertAlign w:val="subscript"/>
          <w:lang w:eastAsia="cs-CZ"/>
        </w:rPr>
        <w:t>100</w:t>
      </w:r>
      <w:r w:rsidR="00371507" w:rsidRPr="00512413">
        <w:rPr>
          <w:rFonts w:eastAsia="Times New Roman"/>
          <w:bCs/>
          <w:i/>
          <w:iCs/>
          <w:szCs w:val="24"/>
          <w:lang w:eastAsia="cs-CZ"/>
        </w:rPr>
        <w:t xml:space="preserve"> = </w:t>
      </w:r>
      <w:r w:rsidR="006567FF">
        <w:rPr>
          <w:rFonts w:eastAsia="Times New Roman"/>
          <w:bCs/>
          <w:i/>
          <w:iCs/>
          <w:szCs w:val="24"/>
          <w:lang w:eastAsia="cs-CZ"/>
        </w:rPr>
        <w:t>20,0</w:t>
      </w:r>
      <w:r w:rsidR="00371507" w:rsidRPr="00512413">
        <w:rPr>
          <w:rFonts w:eastAsia="Times New Roman"/>
          <w:bCs/>
          <w:i/>
          <w:iCs/>
          <w:szCs w:val="24"/>
          <w:lang w:eastAsia="cs-CZ"/>
        </w:rPr>
        <w:t xml:space="preserve"> m</w:t>
      </w:r>
      <w:r w:rsidR="00371507" w:rsidRPr="00512413">
        <w:rPr>
          <w:rFonts w:eastAsia="Times New Roman"/>
          <w:bCs/>
          <w:i/>
          <w:iCs/>
          <w:szCs w:val="24"/>
          <w:vertAlign w:val="superscript"/>
          <w:lang w:eastAsia="cs-CZ"/>
        </w:rPr>
        <w:t>3</w:t>
      </w:r>
      <w:r w:rsidR="00371507" w:rsidRPr="00512413">
        <w:rPr>
          <w:rFonts w:eastAsia="Times New Roman"/>
          <w:bCs/>
          <w:i/>
          <w:iCs/>
          <w:szCs w:val="24"/>
          <w:lang w:eastAsia="cs-CZ"/>
        </w:rPr>
        <w:t>/</w:t>
      </w:r>
      <w:r w:rsidR="00512413" w:rsidRPr="00512413">
        <w:rPr>
          <w:rFonts w:eastAsia="Times New Roman"/>
          <w:bCs/>
          <w:i/>
          <w:iCs/>
          <w:szCs w:val="24"/>
          <w:lang w:eastAsia="cs-CZ"/>
        </w:rPr>
        <w:t>s, při kótě hladiny</w:t>
      </w:r>
      <w:r w:rsidR="00371507" w:rsidRPr="00512413">
        <w:rPr>
          <w:rFonts w:eastAsia="Times New Roman"/>
          <w:bCs/>
          <w:i/>
          <w:iCs/>
          <w:szCs w:val="24"/>
          <w:lang w:eastAsia="cs-CZ"/>
        </w:rPr>
        <w:t xml:space="preserve"> </w:t>
      </w:r>
      <w:r w:rsidR="006567FF">
        <w:rPr>
          <w:rFonts w:eastAsia="Times New Roman"/>
          <w:bCs/>
          <w:i/>
          <w:iCs/>
          <w:szCs w:val="24"/>
          <w:lang w:eastAsia="cs-CZ"/>
        </w:rPr>
        <w:t>238,64</w:t>
      </w:r>
      <w:r w:rsidR="00512413" w:rsidRPr="00512413">
        <w:rPr>
          <w:rFonts w:eastAsia="Times New Roman"/>
          <w:bCs/>
          <w:i/>
          <w:iCs/>
          <w:szCs w:val="24"/>
          <w:lang w:eastAsia="cs-CZ"/>
        </w:rPr>
        <w:t xml:space="preserve"> m n.m.</w:t>
      </w:r>
      <w:r w:rsidR="007C11B4" w:rsidRPr="007C11B4">
        <w:rPr>
          <w:rFonts w:eastAsia="Times New Roman"/>
          <w:bCs/>
          <w:i/>
          <w:iCs/>
          <w:szCs w:val="24"/>
          <w:lang w:eastAsia="cs-CZ"/>
        </w:rPr>
        <w:t xml:space="preserve"> </w:t>
      </w:r>
      <w:r w:rsidR="007C11B4">
        <w:rPr>
          <w:rFonts w:eastAsia="Times New Roman"/>
          <w:bCs/>
          <w:i/>
          <w:iCs/>
          <w:szCs w:val="24"/>
          <w:lang w:eastAsia="cs-CZ"/>
        </w:rPr>
        <w:t>Tato kóta je stanovena jako kontrolní maximální hladinu (KMH)</w:t>
      </w:r>
    </w:p>
    <w:p w14:paraId="3D37EE76" w14:textId="77777777" w:rsidR="009F3A62" w:rsidRDefault="009F3A62" w:rsidP="003D7C08">
      <w:pPr>
        <w:spacing w:after="0" w:line="240" w:lineRule="auto"/>
        <w:ind w:firstLine="708"/>
        <w:jc w:val="both"/>
        <w:rPr>
          <w:szCs w:val="24"/>
        </w:rPr>
      </w:pPr>
    </w:p>
    <w:p w14:paraId="409328B8" w14:textId="1EEB112C" w:rsidR="007C11B4" w:rsidRDefault="007C11B4" w:rsidP="007C11B4">
      <w:pPr>
        <w:pStyle w:val="Zkladntext2"/>
        <w:spacing w:after="0" w:line="276" w:lineRule="auto"/>
        <w:jc w:val="both"/>
        <w:rPr>
          <w:bCs/>
          <w:iCs/>
          <w:u w:val="single"/>
        </w:rPr>
      </w:pPr>
      <w:r>
        <w:rPr>
          <w:bCs/>
          <w:iCs/>
          <w:u w:val="single"/>
        </w:rPr>
        <w:t xml:space="preserve">Posouzení </w:t>
      </w:r>
      <w:r w:rsidR="00AA61E3">
        <w:rPr>
          <w:bCs/>
          <w:iCs/>
          <w:u w:val="single"/>
        </w:rPr>
        <w:t>hráze VN</w:t>
      </w:r>
      <w:r>
        <w:rPr>
          <w:bCs/>
          <w:iCs/>
          <w:u w:val="single"/>
        </w:rPr>
        <w:t xml:space="preserve"> s ohledem na mezní bezpečnou hladinu (MBH) </w:t>
      </w:r>
    </w:p>
    <w:p w14:paraId="688DEBB0" w14:textId="48B2DD52" w:rsidR="007C11B4" w:rsidRDefault="007C11B4" w:rsidP="007C11B4">
      <w:pPr>
        <w:autoSpaceDE w:val="0"/>
        <w:autoSpaceDN w:val="0"/>
        <w:spacing w:after="0" w:line="240" w:lineRule="auto"/>
        <w:ind w:left="218"/>
        <w:jc w:val="both"/>
      </w:pPr>
      <w:r>
        <w:t xml:space="preserve">Mezní bezpečná hladina (MBH) </w:t>
      </w:r>
      <w:r w:rsidRPr="007C11B4">
        <w:t>se stanovuje v úrovni zhlaví těsnícího jádra hráze na kótě 238, 81 m n.m., tj. v úrovni nejnižšího zjištěného a zaměřeného zhlaví těsnícího jádra hráze dne 22.8. 2024 – viz Protokol o měření č.: 42240222-02/2024_Z – Geodetické zaměření 5-ti vykopaných sond a.s. GEFOS.</w:t>
      </w:r>
    </w:p>
    <w:p w14:paraId="2797BEC4" w14:textId="587A9A42" w:rsidR="007C11B4" w:rsidRDefault="007C11B4" w:rsidP="007C11B4">
      <w:pPr>
        <w:autoSpaceDE w:val="0"/>
        <w:autoSpaceDN w:val="0"/>
        <w:spacing w:after="0" w:line="360" w:lineRule="auto"/>
        <w:ind w:left="218"/>
        <w:jc w:val="both"/>
      </w:pPr>
      <w:r>
        <w:t xml:space="preserve">Kontrolní maximální hladina (KMH) je stanovena na kótě </w:t>
      </w:r>
      <w:r w:rsidRPr="007C11B4">
        <w:t>238,64</w:t>
      </w:r>
      <w:r>
        <w:t xml:space="preserve"> m n.m. </w:t>
      </w:r>
    </w:p>
    <w:p w14:paraId="037E3A67" w14:textId="77777777" w:rsidR="007C11B4" w:rsidRDefault="007C11B4" w:rsidP="007C11B4">
      <w:pPr>
        <w:autoSpaceDE w:val="0"/>
        <w:autoSpaceDN w:val="0"/>
        <w:spacing w:after="0" w:line="240" w:lineRule="auto"/>
        <w:ind w:left="218"/>
        <w:jc w:val="both"/>
      </w:pPr>
      <w:r>
        <w:t xml:space="preserve">KMH    ≤   MBH </w:t>
      </w:r>
    </w:p>
    <w:p w14:paraId="1C9322B0" w14:textId="031A15B8" w:rsidR="007C11B4" w:rsidRDefault="007C11B4" w:rsidP="007C11B4">
      <w:pPr>
        <w:autoSpaceDE w:val="0"/>
        <w:autoSpaceDN w:val="0"/>
        <w:spacing w:after="0" w:line="240" w:lineRule="auto"/>
        <w:ind w:left="218"/>
        <w:jc w:val="both"/>
        <w:rPr>
          <w:b/>
        </w:rPr>
      </w:pPr>
      <w:r>
        <w:t xml:space="preserve">238,64  &lt;   238,81  </w:t>
      </w:r>
      <w:r w:rsidRPr="00060433">
        <w:rPr>
          <w:b/>
        </w:rPr>
        <w:t>- vyhovuje</w:t>
      </w:r>
    </w:p>
    <w:p w14:paraId="67481437" w14:textId="352D763A" w:rsidR="007C11B4" w:rsidRDefault="00AA61E3" w:rsidP="007C11B4">
      <w:pPr>
        <w:autoSpaceDE w:val="0"/>
        <w:autoSpaceDN w:val="0"/>
        <w:spacing w:after="0" w:line="240" w:lineRule="auto"/>
        <w:ind w:left="218"/>
        <w:jc w:val="both"/>
      </w:pPr>
      <w:r>
        <w:pict w14:anchorId="0E9170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182.25pt">
            <v:imagedata r:id="rId13" o:title="MBH - KŘIVKA"/>
          </v:shape>
        </w:pict>
      </w:r>
    </w:p>
    <w:p w14:paraId="7C6B6F20" w14:textId="77777777" w:rsidR="007C11B4" w:rsidRPr="00C25CEF" w:rsidRDefault="007C11B4" w:rsidP="003D7C08">
      <w:pPr>
        <w:spacing w:after="0" w:line="240" w:lineRule="auto"/>
        <w:ind w:firstLine="708"/>
        <w:jc w:val="both"/>
        <w:rPr>
          <w:szCs w:val="24"/>
        </w:rPr>
      </w:pPr>
    </w:p>
    <w:p w14:paraId="25C3F92A" w14:textId="77777777" w:rsidR="00CC7199" w:rsidRPr="00C25CEF" w:rsidRDefault="00917B50" w:rsidP="00CC7199">
      <w:pPr>
        <w:pStyle w:val="Nadpis6"/>
        <w:spacing w:before="0" w:after="0" w:line="360" w:lineRule="auto"/>
        <w:jc w:val="both"/>
      </w:pPr>
      <w:r w:rsidRPr="00C25CEF">
        <w:t>h</w:t>
      </w:r>
      <w:r w:rsidR="00CC7199" w:rsidRPr="00C25CEF">
        <w:t>)  Základní bilance stavby</w:t>
      </w:r>
    </w:p>
    <w:p w14:paraId="6A3A80FE" w14:textId="1DC521B4" w:rsidR="003924F7" w:rsidRDefault="000F7F57" w:rsidP="009F3A62">
      <w:pPr>
        <w:spacing w:after="0" w:line="240" w:lineRule="auto"/>
        <w:ind w:firstLine="708"/>
      </w:pPr>
      <w:r>
        <w:t>Stavba je určena k</w:t>
      </w:r>
      <w:r w:rsidR="00111F3D" w:rsidRPr="00C25CEF">
        <w:t xml:space="preserve"> bezpečnému převedení</w:t>
      </w:r>
      <w:r>
        <w:t xml:space="preserve"> velkých vod</w:t>
      </w:r>
      <w:r w:rsidR="00111F3D" w:rsidRPr="00C25CEF">
        <w:t>. K výstavbě se použije lomový kámen</w:t>
      </w:r>
      <w:r w:rsidR="00F33086">
        <w:t xml:space="preserve"> a </w:t>
      </w:r>
      <w:r w:rsidR="00111F3D" w:rsidRPr="00C25CEF">
        <w:t>vodostavební beton</w:t>
      </w:r>
      <w:r w:rsidR="00111F3D" w:rsidRPr="009E1B2E">
        <w:t>. Stavba bude bez produkce odpadů. Více viz. Rozpočet stavby.</w:t>
      </w:r>
    </w:p>
    <w:p w14:paraId="61738E14" w14:textId="77777777" w:rsidR="00FC251E" w:rsidRPr="009E1B2E" w:rsidRDefault="00FC251E" w:rsidP="009F3A62">
      <w:pPr>
        <w:spacing w:after="0" w:line="240" w:lineRule="auto"/>
        <w:ind w:firstLine="708"/>
      </w:pPr>
    </w:p>
    <w:p w14:paraId="291E6E22" w14:textId="77777777" w:rsidR="00917B50" w:rsidRPr="009E1B2E" w:rsidRDefault="00917B50" w:rsidP="00A347EB">
      <w:pPr>
        <w:pStyle w:val="Nadpis6"/>
        <w:spacing w:before="0" w:after="0"/>
        <w:jc w:val="both"/>
      </w:pPr>
      <w:r w:rsidRPr="009E1B2E">
        <w:t>i)  Základní předpoklady výstavby</w:t>
      </w:r>
    </w:p>
    <w:p w14:paraId="56129821" w14:textId="77777777" w:rsidR="00FC283C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 xml:space="preserve">Zpracování </w:t>
      </w:r>
      <w:r>
        <w:rPr>
          <w:rFonts w:eastAsia="Times New Roman"/>
          <w:bCs/>
          <w:szCs w:val="24"/>
        </w:rPr>
        <w:t>DPS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ab/>
        <w:t>02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25</w:t>
      </w:r>
    </w:p>
    <w:p w14:paraId="4E0C315D" w14:textId="77777777" w:rsidR="00FC283C" w:rsidRPr="00F05853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Výstavba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09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25</w:t>
      </w:r>
      <w:r w:rsidRPr="00F05853">
        <w:rPr>
          <w:rFonts w:eastAsia="Times New Roman"/>
          <w:bCs/>
          <w:szCs w:val="24"/>
        </w:rPr>
        <w:t>-</w:t>
      </w:r>
      <w:r>
        <w:rPr>
          <w:rFonts w:eastAsia="Times New Roman"/>
          <w:bCs/>
          <w:szCs w:val="24"/>
        </w:rPr>
        <w:t>07</w:t>
      </w:r>
      <w:r w:rsidRPr="00F05853">
        <w:rPr>
          <w:rFonts w:eastAsia="Times New Roman"/>
          <w:bCs/>
          <w:szCs w:val="24"/>
        </w:rPr>
        <w:t>/202</w:t>
      </w:r>
      <w:r>
        <w:rPr>
          <w:rFonts w:eastAsia="Times New Roman"/>
          <w:bCs/>
          <w:szCs w:val="24"/>
        </w:rPr>
        <w:t>6</w:t>
      </w:r>
    </w:p>
    <w:p w14:paraId="44CEA862" w14:textId="77777777" w:rsidR="00FC283C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Kolaudace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12</w:t>
      </w:r>
      <w:r w:rsidRPr="00F05853">
        <w:rPr>
          <w:rFonts w:eastAsia="Times New Roman"/>
          <w:bCs/>
          <w:szCs w:val="24"/>
        </w:rPr>
        <w:t>/202</w:t>
      </w:r>
      <w:r>
        <w:rPr>
          <w:rFonts w:eastAsia="Times New Roman"/>
          <w:bCs/>
          <w:szCs w:val="24"/>
        </w:rPr>
        <w:t>6</w:t>
      </w:r>
    </w:p>
    <w:p w14:paraId="670B0FDF" w14:textId="77777777" w:rsidR="00917B50" w:rsidRPr="009E1B2E" w:rsidRDefault="00917B50" w:rsidP="00F33086">
      <w:pPr>
        <w:spacing w:after="0" w:line="240" w:lineRule="auto"/>
        <w:ind w:firstLine="708"/>
        <w:rPr>
          <w:szCs w:val="16"/>
        </w:rPr>
      </w:pPr>
      <w:r w:rsidRPr="009E1B2E">
        <w:rPr>
          <w:szCs w:val="16"/>
        </w:rPr>
        <w:t>Výše uvedené údaje jsou pouze orientační a závisí na mnoha faktorech, kromě jiného i na finančních možnostech investora.</w:t>
      </w:r>
      <w:r w:rsidR="00FB39C0" w:rsidRPr="009E1B2E">
        <w:rPr>
          <w:szCs w:val="16"/>
        </w:rPr>
        <w:t xml:space="preserve"> </w:t>
      </w:r>
      <w:r w:rsidRPr="009E1B2E">
        <w:rPr>
          <w:szCs w:val="16"/>
        </w:rPr>
        <w:t>Stavba bude provedena v jedné etapě</w:t>
      </w:r>
      <w:r w:rsidR="00A347EB" w:rsidRPr="009E1B2E">
        <w:rPr>
          <w:szCs w:val="16"/>
        </w:rPr>
        <w:t>.</w:t>
      </w:r>
    </w:p>
    <w:p w14:paraId="2E6CD79F" w14:textId="77777777" w:rsidR="00A347EB" w:rsidRPr="009E1B2E" w:rsidRDefault="00A347EB" w:rsidP="00FB39C0">
      <w:pPr>
        <w:spacing w:after="0" w:line="240" w:lineRule="auto"/>
        <w:ind w:firstLine="360"/>
        <w:rPr>
          <w:szCs w:val="16"/>
        </w:rPr>
      </w:pPr>
    </w:p>
    <w:p w14:paraId="2098C109" w14:textId="77777777" w:rsidR="00917B50" w:rsidRPr="009E1B2E" w:rsidRDefault="00917B50" w:rsidP="00137E28">
      <w:pPr>
        <w:pStyle w:val="Nadpis6"/>
        <w:spacing w:before="0" w:after="0"/>
        <w:jc w:val="both"/>
      </w:pPr>
      <w:r w:rsidRPr="009E1B2E">
        <w:t>j)  Orientační náklady stavby</w:t>
      </w:r>
    </w:p>
    <w:p w14:paraId="1F323AAE" w14:textId="77777777" w:rsidR="00917B50" w:rsidRPr="009E1B2E" w:rsidRDefault="00917B50" w:rsidP="00674829">
      <w:pPr>
        <w:spacing w:after="0" w:line="240" w:lineRule="auto"/>
        <w:ind w:right="851" w:firstLine="708"/>
        <w:jc w:val="both"/>
      </w:pPr>
      <w:r w:rsidRPr="009E1B2E">
        <w:t>Viz. rozpočet stavby.</w:t>
      </w:r>
    </w:p>
    <w:p w14:paraId="6501F8D4" w14:textId="77777777" w:rsidR="00CC7199" w:rsidRPr="009E1B2E" w:rsidRDefault="00CC7199" w:rsidP="00F11CC2">
      <w:pPr>
        <w:pStyle w:val="Zkladntext"/>
        <w:ind w:firstLine="708"/>
      </w:pPr>
    </w:p>
    <w:p w14:paraId="17B3D222" w14:textId="77777777" w:rsidR="00FF28E5" w:rsidRPr="009E1B2E" w:rsidRDefault="00FF28E5" w:rsidP="001C07D7">
      <w:pPr>
        <w:pStyle w:val="Nadpis6"/>
        <w:spacing w:before="0" w:after="0"/>
        <w:jc w:val="both"/>
      </w:pPr>
      <w:r w:rsidRPr="009E1B2E">
        <w:t>B.2.2 Celkové urbanistické a architektonické řešení</w:t>
      </w:r>
    </w:p>
    <w:p w14:paraId="58DE9D5E" w14:textId="24EB92CC" w:rsidR="007744AF" w:rsidRDefault="000F7F57" w:rsidP="00E2549E">
      <w:pPr>
        <w:pStyle w:val="Zhlav"/>
        <w:tabs>
          <w:tab w:val="clear" w:pos="4536"/>
          <w:tab w:val="clear" w:pos="9072"/>
        </w:tabs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Přeliv je boční, pevný, přepadová hrana je obložena kvádrovým zdivem a je rovnoběžná s levou břehovou čárou. Délka přelivu je 13,50 m. Délka snížené části v přelivu je 0,60 m a její výška je 0,16 m. </w:t>
      </w:r>
    </w:p>
    <w:p w14:paraId="111709F2" w14:textId="77777777" w:rsidR="000F7F57" w:rsidRPr="009E1B2E" w:rsidRDefault="000F7F57" w:rsidP="00E2549E">
      <w:pPr>
        <w:pStyle w:val="Zhlav"/>
        <w:tabs>
          <w:tab w:val="clear" w:pos="4536"/>
          <w:tab w:val="clear" w:pos="9072"/>
        </w:tabs>
        <w:ind w:firstLine="708"/>
        <w:jc w:val="both"/>
      </w:pPr>
    </w:p>
    <w:p w14:paraId="20725E07" w14:textId="77777777" w:rsidR="00FF28E5" w:rsidRPr="009E1B2E" w:rsidRDefault="00FF28E5" w:rsidP="001C07D7">
      <w:pPr>
        <w:pStyle w:val="Nadpis6"/>
        <w:spacing w:before="0" w:after="0"/>
        <w:jc w:val="both"/>
      </w:pPr>
      <w:r w:rsidRPr="009E1B2E">
        <w:t>B.2.3 Celkové provozní řešení, technologie výroby</w:t>
      </w:r>
    </w:p>
    <w:p w14:paraId="5E8DEFAF" w14:textId="77777777" w:rsidR="00FF28E5" w:rsidRPr="009E1B2E" w:rsidRDefault="00FF28E5" w:rsidP="00E2549E">
      <w:pPr>
        <w:spacing w:after="0" w:line="240" w:lineRule="auto"/>
        <w:jc w:val="both"/>
      </w:pPr>
      <w:r w:rsidRPr="009E1B2E">
        <w:tab/>
        <w:t>Bez obsazení.</w:t>
      </w:r>
    </w:p>
    <w:p w14:paraId="0630EECF" w14:textId="77777777" w:rsidR="00BD6D0E" w:rsidRPr="009E1B2E" w:rsidRDefault="00BD6D0E" w:rsidP="001C07D7">
      <w:pPr>
        <w:pStyle w:val="Bezmezer"/>
        <w:jc w:val="both"/>
      </w:pPr>
    </w:p>
    <w:p w14:paraId="1E4633B3" w14:textId="77777777" w:rsidR="00FF28E5" w:rsidRPr="009E1B2E" w:rsidRDefault="00FF28E5" w:rsidP="00917B50">
      <w:pPr>
        <w:pStyle w:val="Nadpis6"/>
        <w:spacing w:before="0" w:after="0"/>
        <w:jc w:val="both"/>
      </w:pPr>
      <w:r w:rsidRPr="009E1B2E">
        <w:t>B.2.4 Bezbariérové užívání stavby</w:t>
      </w:r>
    </w:p>
    <w:p w14:paraId="063A0BDC" w14:textId="77777777" w:rsidR="00CA15BC" w:rsidRDefault="00917B50" w:rsidP="00F57F5D">
      <w:pPr>
        <w:pStyle w:val="Zkladntext"/>
        <w:ind w:firstLine="708"/>
      </w:pPr>
      <w:r w:rsidRPr="009E1B2E">
        <w:t>Stavba není bezbariérově řešena – není určena k užívání (provozování) široké veřejnosti.</w:t>
      </w:r>
    </w:p>
    <w:p w14:paraId="7BE5A261" w14:textId="77777777" w:rsidR="00816531" w:rsidRPr="009E1B2E" w:rsidRDefault="00816531" w:rsidP="00F57F5D">
      <w:pPr>
        <w:pStyle w:val="Zkladntext"/>
        <w:ind w:firstLine="708"/>
      </w:pPr>
    </w:p>
    <w:p w14:paraId="33934A91" w14:textId="77777777" w:rsidR="00FF28E5" w:rsidRPr="009E1B2E" w:rsidRDefault="00FF28E5" w:rsidP="001C07D7">
      <w:pPr>
        <w:pStyle w:val="Zkladntext"/>
        <w:spacing w:line="276" w:lineRule="auto"/>
        <w:rPr>
          <w:sz w:val="26"/>
          <w:szCs w:val="22"/>
          <w:u w:val="single"/>
          <w:lang w:eastAsia="en-US"/>
        </w:rPr>
      </w:pPr>
      <w:r w:rsidRPr="009E1B2E">
        <w:rPr>
          <w:sz w:val="26"/>
          <w:szCs w:val="22"/>
          <w:u w:val="single"/>
          <w:lang w:eastAsia="en-US"/>
        </w:rPr>
        <w:t>B.2.5 Bezpečnost při užívání stavby</w:t>
      </w:r>
    </w:p>
    <w:p w14:paraId="34A062BC" w14:textId="77777777" w:rsidR="00FC251E" w:rsidRDefault="00FC251E" w:rsidP="00FC251E">
      <w:pPr>
        <w:pStyle w:val="Zkladntext"/>
        <w:ind w:firstLine="708"/>
      </w:pPr>
      <w:r>
        <w:t>Bezpečnost provozu stavby při užívání je zajištěna především koncepcí řešení a řádnou údržbou stavby.</w:t>
      </w:r>
    </w:p>
    <w:p w14:paraId="07F899C5" w14:textId="77777777" w:rsidR="00FC251E" w:rsidRPr="004733C1" w:rsidRDefault="00FC251E" w:rsidP="00FC251E">
      <w:pPr>
        <w:pStyle w:val="Zkladntext"/>
        <w:spacing w:line="276" w:lineRule="auto"/>
        <w:ind w:firstLine="708"/>
        <w:rPr>
          <w:sz w:val="26"/>
          <w:szCs w:val="22"/>
          <w:u w:val="single"/>
          <w:lang w:eastAsia="en-US"/>
        </w:rPr>
      </w:pPr>
      <w:r>
        <w:t>Na stavbu budou použity konstrukce a materiály, které zajistí bezpečné užívání stavby.</w:t>
      </w:r>
    </w:p>
    <w:p w14:paraId="672FDB61" w14:textId="77777777" w:rsidR="00FC251E" w:rsidRDefault="00FC251E" w:rsidP="001C07D7">
      <w:pPr>
        <w:spacing w:after="0" w:line="240" w:lineRule="auto"/>
        <w:jc w:val="both"/>
        <w:rPr>
          <w:color w:val="FF0000"/>
          <w:lang w:eastAsia="cs-CZ"/>
        </w:rPr>
      </w:pPr>
    </w:p>
    <w:p w14:paraId="31FFF6A6" w14:textId="77777777" w:rsidR="00FF28E5" w:rsidRPr="009E1B2E" w:rsidRDefault="00FF28E5" w:rsidP="001C07D7">
      <w:pPr>
        <w:pStyle w:val="Nadpis6"/>
        <w:spacing w:before="0" w:line="240" w:lineRule="auto"/>
        <w:jc w:val="both"/>
      </w:pPr>
      <w:r w:rsidRPr="009E1B2E">
        <w:t>B.2.6 Základní charakteristika objektů</w:t>
      </w:r>
    </w:p>
    <w:p w14:paraId="43A6130C" w14:textId="77777777" w:rsidR="00FF28E5" w:rsidRPr="009E1B2E" w:rsidRDefault="00917B50" w:rsidP="001C07D7">
      <w:pPr>
        <w:pStyle w:val="Zhlav"/>
        <w:tabs>
          <w:tab w:val="clear" w:pos="4536"/>
          <w:tab w:val="clear" w:pos="9072"/>
        </w:tabs>
        <w:spacing w:line="360" w:lineRule="auto"/>
        <w:jc w:val="both"/>
        <w:rPr>
          <w:bCs/>
          <w:szCs w:val="24"/>
          <w:u w:val="single"/>
        </w:rPr>
      </w:pPr>
      <w:r w:rsidRPr="009E1B2E">
        <w:rPr>
          <w:bCs/>
          <w:szCs w:val="24"/>
          <w:u w:val="single"/>
        </w:rPr>
        <w:t>a)</w:t>
      </w:r>
      <w:r w:rsidR="00FF28E5" w:rsidRPr="009E1B2E">
        <w:rPr>
          <w:bCs/>
          <w:szCs w:val="24"/>
          <w:u w:val="single"/>
        </w:rPr>
        <w:t xml:space="preserve"> Stavebn</w:t>
      </w:r>
      <w:r w:rsidRPr="009E1B2E">
        <w:rPr>
          <w:bCs/>
          <w:szCs w:val="24"/>
          <w:u w:val="single"/>
        </w:rPr>
        <w:t>í,</w:t>
      </w:r>
      <w:r w:rsidR="00FF28E5" w:rsidRPr="009E1B2E">
        <w:rPr>
          <w:bCs/>
          <w:szCs w:val="24"/>
          <w:u w:val="single"/>
        </w:rPr>
        <w:t xml:space="preserve"> konstrukční</w:t>
      </w:r>
      <w:r w:rsidRPr="009E1B2E">
        <w:rPr>
          <w:bCs/>
          <w:szCs w:val="24"/>
          <w:u w:val="single"/>
        </w:rPr>
        <w:t xml:space="preserve"> a materiálové</w:t>
      </w:r>
      <w:r w:rsidR="00FF28E5" w:rsidRPr="009E1B2E">
        <w:rPr>
          <w:bCs/>
          <w:szCs w:val="24"/>
          <w:u w:val="single"/>
        </w:rPr>
        <w:t xml:space="preserve"> řešení</w:t>
      </w:r>
    </w:p>
    <w:p w14:paraId="55359DE8" w14:textId="77777777" w:rsidR="00111F3D" w:rsidRPr="00B32508" w:rsidRDefault="00111F3D" w:rsidP="00111F3D">
      <w:pPr>
        <w:pStyle w:val="Zhlav"/>
        <w:tabs>
          <w:tab w:val="clear" w:pos="4536"/>
          <w:tab w:val="clear" w:pos="9072"/>
        </w:tabs>
        <w:jc w:val="both"/>
        <w:rPr>
          <w:u w:val="single"/>
        </w:rPr>
      </w:pPr>
      <w:r w:rsidRPr="00B32508">
        <w:rPr>
          <w:u w:val="single"/>
        </w:rPr>
        <w:t>Stávající stav:</w:t>
      </w:r>
    </w:p>
    <w:p w14:paraId="7E70CA97" w14:textId="6F616043" w:rsidR="00B349E4" w:rsidRDefault="00B349E4" w:rsidP="00C87F43">
      <w:pPr>
        <w:spacing w:after="0" w:line="240" w:lineRule="auto"/>
        <w:ind w:firstLine="708"/>
        <w:jc w:val="both"/>
      </w:pPr>
      <w:r>
        <w:t xml:space="preserve">Boční přeliv Kudlovské nádrže je tvořen betonovou přelivnou zdí obloženou lomovým kamenem a opatřenou betonovou prefabrikovanou římsou. Je zde patrné erozivní působení od vnějších vlivů a lokální poškození způsobená zpracováním a uložením betonu. Zejména pod římsou přepadu dochází ke značným průsakům, kamenné obložení vypadává, spáry se drolí a zarůstají travou a náletem. </w:t>
      </w:r>
      <w:r w:rsidR="00DE042F">
        <w:t>Boční břehová stěna</w:t>
      </w:r>
      <w:r w:rsidR="005F43AF">
        <w:t xml:space="preserve"> a římsa na zbylé stěně konstrukce</w:t>
      </w:r>
      <w:r w:rsidR="00DE042F">
        <w:t xml:space="preserve"> je také ve špatném stavu. </w:t>
      </w:r>
      <w:r>
        <w:t>Dno vývaru, především spáry, jsou poškozeny.</w:t>
      </w:r>
      <w:r w:rsidR="00DE042F">
        <w:t xml:space="preserve"> Odtokové koryto od bezpečnostního přelivu má přepady, které mají poškozený kamenný obklad. Stěny odtokového koryty jsou znečištěny a místy mají poškozené spárování. U kamenného dna chybí místy kameny a spárování. Břehy u stěn koryta jsou zarostlé náletovou vegetací.</w:t>
      </w:r>
    </w:p>
    <w:p w14:paraId="04F7B25D" w14:textId="03C39127" w:rsidR="00B32508" w:rsidRPr="00126833" w:rsidRDefault="00160404" w:rsidP="00C87F43">
      <w:pPr>
        <w:spacing w:after="0" w:line="240" w:lineRule="auto"/>
        <w:ind w:firstLine="708"/>
        <w:jc w:val="both"/>
      </w:pPr>
      <w:r>
        <w:t>Stávající s</w:t>
      </w:r>
      <w:r w:rsidR="00EC13A8">
        <w:t xml:space="preserve">tav </w:t>
      </w:r>
      <w:r w:rsidR="005F43AF">
        <w:t>konstrukce nádrže</w:t>
      </w:r>
      <w:r w:rsidR="00EC13A8">
        <w:t xml:space="preserve"> nezaručuje bezpečnost díla, je velmi narušena její vodohospodářská funkce.</w:t>
      </w:r>
      <w:r w:rsidR="00B32508" w:rsidRPr="00126833">
        <w:t xml:space="preserve"> </w:t>
      </w:r>
    </w:p>
    <w:p w14:paraId="4EE75DF8" w14:textId="77777777" w:rsidR="00AA61E3" w:rsidRDefault="00AA61E3" w:rsidP="00C87F43">
      <w:pPr>
        <w:spacing w:after="0" w:line="240" w:lineRule="auto"/>
        <w:ind w:firstLine="708"/>
        <w:jc w:val="both"/>
        <w:rPr>
          <w:color w:val="FF0000"/>
        </w:rPr>
      </w:pPr>
    </w:p>
    <w:p w14:paraId="1D0CE01E" w14:textId="77777777" w:rsidR="00AA61E3" w:rsidRDefault="00AA61E3" w:rsidP="00C87F43">
      <w:pPr>
        <w:spacing w:after="0" w:line="240" w:lineRule="auto"/>
        <w:ind w:firstLine="708"/>
        <w:jc w:val="both"/>
        <w:rPr>
          <w:color w:val="FF0000"/>
        </w:rPr>
      </w:pPr>
    </w:p>
    <w:p w14:paraId="11FE9D64" w14:textId="77777777" w:rsidR="00AA61E3" w:rsidRPr="00FC251E" w:rsidRDefault="00AA61E3" w:rsidP="00C87F43">
      <w:pPr>
        <w:spacing w:after="0" w:line="240" w:lineRule="auto"/>
        <w:ind w:firstLine="708"/>
        <w:jc w:val="both"/>
        <w:rPr>
          <w:color w:val="FF0000"/>
        </w:rPr>
      </w:pPr>
    </w:p>
    <w:p w14:paraId="7B0BB2CF" w14:textId="77777777" w:rsidR="00111F3D" w:rsidRPr="00B32508" w:rsidRDefault="00111F3D" w:rsidP="00C87F43">
      <w:pPr>
        <w:pStyle w:val="Zhlav"/>
        <w:tabs>
          <w:tab w:val="clear" w:pos="4536"/>
          <w:tab w:val="clear" w:pos="9072"/>
        </w:tabs>
        <w:jc w:val="both"/>
        <w:rPr>
          <w:u w:val="single"/>
        </w:rPr>
      </w:pPr>
      <w:r w:rsidRPr="00B32508">
        <w:rPr>
          <w:u w:val="single"/>
        </w:rPr>
        <w:t>Návrh řešení:</w:t>
      </w:r>
    </w:p>
    <w:p w14:paraId="77FFD300" w14:textId="16506DBA" w:rsidR="00C87F43" w:rsidRPr="00C87F43" w:rsidRDefault="00C87F43" w:rsidP="00C87F43">
      <w:pPr>
        <w:pStyle w:val="Default"/>
        <w:ind w:firstLine="708"/>
        <w:jc w:val="both"/>
        <w:rPr>
          <w:sz w:val="23"/>
          <w:szCs w:val="23"/>
        </w:rPr>
      </w:pPr>
      <w:r w:rsidRPr="00C87F43">
        <w:rPr>
          <w:sz w:val="23"/>
          <w:szCs w:val="23"/>
        </w:rPr>
        <w:t xml:space="preserve">Před samotným zahájením stavby bude nutné minimálně </w:t>
      </w:r>
      <w:r w:rsidR="00912D04">
        <w:rPr>
          <w:sz w:val="23"/>
          <w:szCs w:val="23"/>
        </w:rPr>
        <w:t>4</w:t>
      </w:r>
      <w:r w:rsidRPr="00C87F43">
        <w:rPr>
          <w:sz w:val="23"/>
          <w:szCs w:val="23"/>
        </w:rPr>
        <w:t xml:space="preserve"> měsíce předem nádr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 xml:space="preserve"> vypustit</w:t>
      </w:r>
      <w:r w:rsidR="00670FC2">
        <w:rPr>
          <w:sz w:val="23"/>
          <w:szCs w:val="23"/>
        </w:rPr>
        <w:t xml:space="preserve"> dle technologie zhotovitele</w:t>
      </w:r>
      <w:r w:rsidRPr="00C87F43">
        <w:rPr>
          <w:sz w:val="23"/>
          <w:szCs w:val="23"/>
        </w:rPr>
        <w:t xml:space="preserve">. Vypuštění bude předcházet slov ryb a odchyt 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ivočichů podle po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 xml:space="preserve">adavků a pokynů Moravského rybářského svazu, místní organizace Zlín a odboru 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ivotního prostředí Magistrátu města Zlína.</w:t>
      </w:r>
    </w:p>
    <w:p w14:paraId="2C4E912D" w14:textId="32BF0B81" w:rsidR="00C87F43" w:rsidRPr="00C87F43" w:rsidRDefault="00C87F43" w:rsidP="00C87F43">
      <w:pPr>
        <w:pStyle w:val="Default"/>
        <w:ind w:firstLine="708"/>
        <w:jc w:val="both"/>
        <w:rPr>
          <w:sz w:val="23"/>
          <w:szCs w:val="23"/>
        </w:rPr>
      </w:pPr>
      <w:r w:rsidRPr="00C87F43">
        <w:rPr>
          <w:sz w:val="23"/>
          <w:szCs w:val="23"/>
        </w:rPr>
        <w:t xml:space="preserve">Po částečném odvodnění </w:t>
      </w:r>
      <w:r w:rsidR="00912D04">
        <w:rPr>
          <w:sz w:val="23"/>
          <w:szCs w:val="23"/>
        </w:rPr>
        <w:t>nánosu bude provedeno jeho</w:t>
      </w:r>
      <w:r w:rsidRPr="00C87F43">
        <w:rPr>
          <w:sz w:val="23"/>
          <w:szCs w:val="23"/>
        </w:rPr>
        <w:t xml:space="preserve"> odtě</w:t>
      </w:r>
      <w:r>
        <w:rPr>
          <w:sz w:val="23"/>
          <w:szCs w:val="23"/>
        </w:rPr>
        <w:t>ž</w:t>
      </w:r>
      <w:r w:rsidR="00912D04">
        <w:rPr>
          <w:sz w:val="23"/>
          <w:szCs w:val="23"/>
        </w:rPr>
        <w:t>ení, vybudování sjezdu, pracovní plochy tak, aby bylo možné vybudovat</w:t>
      </w:r>
      <w:r w:rsidRPr="00C87F43">
        <w:rPr>
          <w:sz w:val="23"/>
          <w:szCs w:val="23"/>
        </w:rPr>
        <w:t xml:space="preserve"> novou základovou spáru přepadové zdi a zavazovací stěny. Vytě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ená zemina nebude odvá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ena na mezideponii, ale bude přesunuta směrem do středu nádr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 xml:space="preserve">e s tím, 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 po dokončení stavby bude terén dna nádr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 upraven do původního stavu. Pro zabezpečení stavby bude zalo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ena ochranná stěna (larsenová) vedená od konce přelivné stěny zavázané do tělesa hráze ve směru do nádr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e. Směrově bude kopírovat těsnící jádro nádr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e a bude ho oddělovat od prováděného výkopu. Druhá stěna larsen bude zajišťovat výkop pro zavazovací levobře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ní zídku. Stěna bude oddělovat výkop od levobře</w:t>
      </w:r>
      <w:r>
        <w:rPr>
          <w:sz w:val="23"/>
          <w:szCs w:val="23"/>
        </w:rPr>
        <w:t>ž</w:t>
      </w:r>
      <w:r w:rsidRPr="00C87F43">
        <w:rPr>
          <w:sz w:val="23"/>
          <w:szCs w:val="23"/>
        </w:rPr>
        <w:t>ní komunikace.</w:t>
      </w:r>
    </w:p>
    <w:p w14:paraId="4CA6974B" w14:textId="31957DB5" w:rsidR="007E285F" w:rsidRDefault="00C87F43" w:rsidP="00C87F43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Po</w:t>
      </w:r>
      <w:r w:rsidR="007E285F">
        <w:rPr>
          <w:sz w:val="23"/>
          <w:szCs w:val="23"/>
        </w:rPr>
        <w:t xml:space="preserve"> zabezpečení stavební jámy </w:t>
      </w:r>
      <w:r>
        <w:rPr>
          <w:sz w:val="23"/>
          <w:szCs w:val="23"/>
        </w:rPr>
        <w:t xml:space="preserve">započne sanace přelivu. Z </w:t>
      </w:r>
      <w:r w:rsidR="007E285F">
        <w:rPr>
          <w:sz w:val="23"/>
          <w:szCs w:val="23"/>
        </w:rPr>
        <w:t>přelivné stěny a zavazovací zdí budou mecha</w:t>
      </w:r>
      <w:r w:rsidR="007C0F5B">
        <w:rPr>
          <w:sz w:val="23"/>
          <w:szCs w:val="23"/>
        </w:rPr>
        <w:t>nicky odděleny obkladové kameny</w:t>
      </w:r>
      <w:r w:rsidR="007E285F">
        <w:rPr>
          <w:sz w:val="23"/>
          <w:szCs w:val="23"/>
        </w:rPr>
        <w:t>. Dno vývařiště a levobřežní břehová zeď bude nejprve mechanicky očištěna, rozvolněné spárování a narušené rozpadlé kameny budou odstraněny a následně bude provedeno čištění vysokotlakým vodním paprskem. Následně bude provedena demolice přelivné stěny i zavazovací zídky a</w:t>
      </w:r>
      <w:r w:rsidR="000D7D58">
        <w:rPr>
          <w:sz w:val="23"/>
          <w:szCs w:val="23"/>
        </w:rPr>
        <w:t>ž</w:t>
      </w:r>
      <w:r w:rsidR="007E285F">
        <w:rPr>
          <w:sz w:val="23"/>
          <w:szCs w:val="23"/>
        </w:rPr>
        <w:t xml:space="preserve"> pod základovou spáru. Vzniklá nová základová spára bude přehutněna a na ni položena vrstva podkladního vyrovnávacího betonu. </w:t>
      </w:r>
    </w:p>
    <w:p w14:paraId="2E06E845" w14:textId="766C1791" w:rsidR="007E285F" w:rsidRDefault="007E285F" w:rsidP="00C87F43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 upravenou základovou spáru bude do bednění provedena nová železobetonová zeď s jednou dilatační spárou (přibližně uprostřed délky přelivné zdi). Na přelivnou zeď bude průběžně navazovat zavazovací zeď. Přelivná zeď bude pracovní spárou spojena s pravou spadišťní zdí pokračující pod mostovkou. Boční zavazovací zeď bude pracovní spárou spojena s levobřežní břehovou zdí. Na přelivnou a boční zeď bude proveden </w:t>
      </w:r>
      <w:r w:rsidR="007C0F5B">
        <w:rPr>
          <w:sz w:val="23"/>
          <w:szCs w:val="23"/>
        </w:rPr>
        <w:t xml:space="preserve">nový obklad z kamenů </w:t>
      </w:r>
      <w:r>
        <w:rPr>
          <w:sz w:val="23"/>
          <w:szCs w:val="23"/>
        </w:rPr>
        <w:t xml:space="preserve">odpovídající horniny. Přelivná hrana bude tvořena železobetonovými prefabrikáty půlkruhového tvaru, které budou přes trny upevněny na přelivnou zeď. </w:t>
      </w:r>
    </w:p>
    <w:p w14:paraId="5A09789B" w14:textId="5FC68339" w:rsidR="007E285F" w:rsidRDefault="007E285F" w:rsidP="00C87F43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U dna spadiště a levobřežní zdi budou doplněny chybějící kameny a tam, kde chybí, bude provedeno hloubkové přespárování. </w:t>
      </w:r>
    </w:p>
    <w:p w14:paraId="7174BF8F" w14:textId="4092A504" w:rsidR="007E285F" w:rsidRDefault="007E285F" w:rsidP="00C87F43">
      <w:pPr>
        <w:spacing w:after="0" w:line="24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Koruna boční zdi a levobřežní břehové zdi je tvořena betonovými panely tvořícími římsu s kovovým zábradlím. </w:t>
      </w:r>
      <w:r w:rsidR="00C65A87">
        <w:rPr>
          <w:sz w:val="23"/>
          <w:szCs w:val="23"/>
        </w:rPr>
        <w:t>B</w:t>
      </w:r>
      <w:r>
        <w:rPr>
          <w:sz w:val="23"/>
          <w:szCs w:val="23"/>
        </w:rPr>
        <w:t xml:space="preserve">etonové římsové panely a kovové zábradlí budou </w:t>
      </w:r>
      <w:r w:rsidR="000D7D58">
        <w:rPr>
          <w:sz w:val="23"/>
          <w:szCs w:val="23"/>
        </w:rPr>
        <w:t>demontovány</w:t>
      </w:r>
      <w:r>
        <w:rPr>
          <w:sz w:val="23"/>
          <w:szCs w:val="23"/>
        </w:rPr>
        <w:t xml:space="preserve">. Zábradlí bude </w:t>
      </w:r>
      <w:r w:rsidR="007C0F5B">
        <w:rPr>
          <w:sz w:val="23"/>
          <w:szCs w:val="23"/>
        </w:rPr>
        <w:t>nahrazeno novým nerezovým (dle zábradlí na hrázi)</w:t>
      </w:r>
      <w:r>
        <w:rPr>
          <w:sz w:val="23"/>
          <w:szCs w:val="23"/>
        </w:rPr>
        <w:t xml:space="preserve">. Betonová římsa bude </w:t>
      </w:r>
      <w:r w:rsidR="007C0F5B">
        <w:rPr>
          <w:sz w:val="23"/>
          <w:szCs w:val="23"/>
        </w:rPr>
        <w:t>odstraněna a nahrazena novou</w:t>
      </w:r>
      <w:r w:rsidR="000D7D58">
        <w:rPr>
          <w:sz w:val="23"/>
          <w:szCs w:val="23"/>
        </w:rPr>
        <w:t>.</w:t>
      </w:r>
    </w:p>
    <w:p w14:paraId="44C49364" w14:textId="523130CB" w:rsidR="00C65A87" w:rsidRDefault="00C00E75" w:rsidP="00C87F43">
      <w:pPr>
        <w:spacing w:after="0" w:line="240" w:lineRule="auto"/>
        <w:ind w:firstLine="708"/>
        <w:jc w:val="both"/>
      </w:pPr>
      <w:r>
        <w:rPr>
          <w:sz w:val="23"/>
          <w:szCs w:val="23"/>
        </w:rPr>
        <w:t>Stejně jako ponechaná stěna</w:t>
      </w:r>
      <w:r w:rsidR="005E5460">
        <w:rPr>
          <w:sz w:val="23"/>
          <w:szCs w:val="23"/>
        </w:rPr>
        <w:t xml:space="preserve"> a dno u </w:t>
      </w:r>
      <w:r>
        <w:rPr>
          <w:sz w:val="23"/>
          <w:szCs w:val="23"/>
        </w:rPr>
        <w:t>bezpečnostního přeli</w:t>
      </w:r>
      <w:r w:rsidR="005E5460">
        <w:rPr>
          <w:sz w:val="23"/>
          <w:szCs w:val="23"/>
        </w:rPr>
        <w:t>vu</w:t>
      </w:r>
      <w:r>
        <w:rPr>
          <w:sz w:val="23"/>
          <w:szCs w:val="23"/>
        </w:rPr>
        <w:t xml:space="preserve"> se opraví i stěny</w:t>
      </w:r>
      <w:r w:rsidR="005E5460">
        <w:rPr>
          <w:sz w:val="23"/>
          <w:szCs w:val="23"/>
        </w:rPr>
        <w:t xml:space="preserve"> a dno</w:t>
      </w:r>
      <w:r>
        <w:rPr>
          <w:sz w:val="23"/>
          <w:szCs w:val="23"/>
        </w:rPr>
        <w:t xml:space="preserve"> odtokového koryta</w:t>
      </w:r>
      <w:r w:rsidR="003A0BA9">
        <w:rPr>
          <w:sz w:val="23"/>
          <w:szCs w:val="23"/>
        </w:rPr>
        <w:t>.</w:t>
      </w:r>
      <w:r w:rsidR="005E5460">
        <w:rPr>
          <w:sz w:val="23"/>
          <w:szCs w:val="23"/>
        </w:rPr>
        <w:t xml:space="preserve"> Provede se tedy očištění, oprava spár a doplnění kamene.</w:t>
      </w:r>
      <w:r w:rsidR="003A0BA9">
        <w:rPr>
          <w:sz w:val="23"/>
          <w:szCs w:val="23"/>
        </w:rPr>
        <w:t xml:space="preserve"> Spolu s</w:t>
      </w:r>
      <w:r w:rsidR="005E5460">
        <w:rPr>
          <w:sz w:val="23"/>
          <w:szCs w:val="23"/>
        </w:rPr>
        <w:t> těmito opravami se</w:t>
      </w:r>
      <w:r w:rsidR="003A0BA9">
        <w:rPr>
          <w:sz w:val="23"/>
          <w:szCs w:val="23"/>
        </w:rPr>
        <w:t xml:space="preserve"> opraví i poškozené přepady</w:t>
      </w:r>
      <w:r w:rsidR="00F04B6B">
        <w:rPr>
          <w:sz w:val="23"/>
          <w:szCs w:val="23"/>
        </w:rPr>
        <w:t xml:space="preserve"> v korytě</w:t>
      </w:r>
      <w:r w:rsidR="005E5460">
        <w:rPr>
          <w:sz w:val="23"/>
          <w:szCs w:val="23"/>
        </w:rPr>
        <w:t>, u kterých se rozebere stávající kamenný obklad a vyzdí se nový</w:t>
      </w:r>
      <w:r w:rsidR="003A0BA9">
        <w:rPr>
          <w:sz w:val="23"/>
          <w:szCs w:val="23"/>
        </w:rPr>
        <w:t>.</w:t>
      </w:r>
      <w:r w:rsidR="007C0F5B">
        <w:rPr>
          <w:sz w:val="23"/>
          <w:szCs w:val="23"/>
        </w:rPr>
        <w:t xml:space="preserve"> Římsa na stěnách odtoku bude odstraněna a provede se nová.</w:t>
      </w:r>
    </w:p>
    <w:p w14:paraId="375F646A" w14:textId="77777777" w:rsidR="00111F3D" w:rsidRPr="00D81CAD" w:rsidRDefault="00111F3D" w:rsidP="00111F3D">
      <w:pPr>
        <w:spacing w:after="0" w:line="240" w:lineRule="auto"/>
        <w:ind w:firstLine="708"/>
        <w:jc w:val="both"/>
        <w:rPr>
          <w:bCs/>
          <w:szCs w:val="24"/>
        </w:rPr>
      </w:pPr>
      <w:r w:rsidRPr="00D81CAD">
        <w:rPr>
          <w:bCs/>
          <w:szCs w:val="24"/>
        </w:rPr>
        <w:t>Stavba bude členěna na následující objekty:</w:t>
      </w:r>
      <w:r w:rsidRPr="00D81CAD">
        <w:t xml:space="preserve"> </w:t>
      </w:r>
    </w:p>
    <w:p w14:paraId="49C1ABA7" w14:textId="77777777" w:rsidR="00D81CAD" w:rsidRPr="00C60E0B" w:rsidRDefault="00D81CAD" w:rsidP="00D81CAD">
      <w:pPr>
        <w:spacing w:after="0"/>
        <w:ind w:firstLine="708"/>
        <w:jc w:val="both"/>
      </w:pPr>
      <w:r w:rsidRPr="00C60E0B">
        <w:t>So 01</w:t>
      </w:r>
      <w:r>
        <w:t xml:space="preserve"> – O</w:t>
      </w:r>
      <w:r w:rsidRPr="001A21E6">
        <w:t>dstranění a vybudování nové přelivné zdi a zavazovací stěny</w:t>
      </w:r>
    </w:p>
    <w:p w14:paraId="25E2F013" w14:textId="77777777" w:rsidR="00D81CAD" w:rsidRPr="00C60E0B" w:rsidRDefault="00D81CAD" w:rsidP="00D81CAD">
      <w:pPr>
        <w:spacing w:after="0"/>
        <w:ind w:firstLine="708"/>
        <w:jc w:val="both"/>
      </w:pPr>
      <w:r w:rsidRPr="00C60E0B">
        <w:t>So 02</w:t>
      </w:r>
      <w:r>
        <w:t xml:space="preserve"> – </w:t>
      </w:r>
      <w:r w:rsidRPr="001A21E6">
        <w:t>Oprava levé břehové zdi a dna spadiště</w:t>
      </w:r>
      <w:r w:rsidRPr="00C60E0B">
        <w:tab/>
      </w:r>
    </w:p>
    <w:p w14:paraId="0E20CA8B" w14:textId="77777777" w:rsidR="00D81CAD" w:rsidRDefault="00D81CAD" w:rsidP="00D81CAD">
      <w:pPr>
        <w:spacing w:after="0"/>
        <w:ind w:firstLine="708"/>
        <w:jc w:val="both"/>
      </w:pPr>
      <w:r w:rsidRPr="003D35D1">
        <w:t xml:space="preserve">So 03 – </w:t>
      </w:r>
      <w:r>
        <w:t>O</w:t>
      </w:r>
      <w:r w:rsidRPr="001A21E6">
        <w:t>prava odtoku od bezpečn</w:t>
      </w:r>
      <w:r>
        <w:t>o</w:t>
      </w:r>
      <w:r w:rsidRPr="001A21E6">
        <w:t>stního přelivu</w:t>
      </w:r>
      <w:r w:rsidRPr="003D35D1">
        <w:tab/>
      </w:r>
    </w:p>
    <w:p w14:paraId="6F46E7D1" w14:textId="77777777" w:rsidR="00D81CAD" w:rsidRDefault="00D81CAD" w:rsidP="00D81CAD">
      <w:pPr>
        <w:spacing w:after="0"/>
        <w:ind w:firstLine="708"/>
        <w:jc w:val="both"/>
      </w:pPr>
    </w:p>
    <w:p w14:paraId="0E3821B5" w14:textId="5358FD2F" w:rsidR="00D81CAD" w:rsidRPr="003D35D1" w:rsidRDefault="00D81CAD" w:rsidP="00D81CAD">
      <w:pPr>
        <w:spacing w:after="0"/>
        <w:ind w:firstLine="708"/>
        <w:jc w:val="both"/>
      </w:pPr>
      <w:r>
        <w:rPr>
          <w:sz w:val="23"/>
          <w:szCs w:val="23"/>
        </w:rPr>
        <w:t xml:space="preserve">Podrobné technické řešení je rozpracováno v příloze </w:t>
      </w:r>
      <w:r w:rsidR="009D6C6F" w:rsidRPr="009D6C6F">
        <w:rPr>
          <w:sz w:val="23"/>
          <w:szCs w:val="23"/>
        </w:rPr>
        <w:t>D.1 Dokumentace stavebního objektu</w:t>
      </w:r>
      <w:r>
        <w:rPr>
          <w:sz w:val="23"/>
          <w:szCs w:val="23"/>
        </w:rPr>
        <w:t>.</w:t>
      </w:r>
    </w:p>
    <w:p w14:paraId="7268B447" w14:textId="77777777" w:rsidR="008F23FF" w:rsidRPr="00E073C9" w:rsidRDefault="008F23FF" w:rsidP="00B32DBC">
      <w:pPr>
        <w:autoSpaceDE w:val="0"/>
        <w:autoSpaceDN w:val="0"/>
        <w:spacing w:after="0" w:line="240" w:lineRule="auto"/>
        <w:ind w:firstLine="708"/>
        <w:jc w:val="both"/>
        <w:rPr>
          <w:color w:val="FF0000"/>
        </w:rPr>
      </w:pPr>
    </w:p>
    <w:p w14:paraId="35D902D4" w14:textId="77777777" w:rsidR="00FF28E5" w:rsidRPr="00A5250B" w:rsidRDefault="00917B50" w:rsidP="00A911A6">
      <w:pPr>
        <w:pStyle w:val="Zhlav"/>
        <w:jc w:val="both"/>
        <w:rPr>
          <w:b/>
          <w:bCs/>
          <w:i/>
          <w:iCs/>
          <w:sz w:val="32"/>
          <w:szCs w:val="32"/>
          <w:u w:val="single"/>
        </w:rPr>
      </w:pPr>
      <w:r w:rsidRPr="00A5250B">
        <w:rPr>
          <w:bCs/>
          <w:szCs w:val="24"/>
          <w:u w:val="single"/>
        </w:rPr>
        <w:t>b)</w:t>
      </w:r>
      <w:r w:rsidR="00FF28E5" w:rsidRPr="00A5250B">
        <w:rPr>
          <w:bCs/>
          <w:szCs w:val="24"/>
          <w:u w:val="single"/>
        </w:rPr>
        <w:t xml:space="preserve">  Mechanická  odolnost  a  stabilita</w:t>
      </w:r>
    </w:p>
    <w:p w14:paraId="614E3C61" w14:textId="77777777" w:rsidR="00686192" w:rsidRDefault="00686192" w:rsidP="00686192">
      <w:pPr>
        <w:pStyle w:val="Zkladntext2"/>
        <w:spacing w:after="0" w:line="240" w:lineRule="auto"/>
        <w:jc w:val="both"/>
        <w:rPr>
          <w:bCs/>
          <w:iCs/>
        </w:rPr>
      </w:pPr>
      <w:r w:rsidRPr="00A5250B">
        <w:rPr>
          <w:bCs/>
          <w:iCs/>
        </w:rPr>
        <w:tab/>
        <w:t xml:space="preserve">Stavba je navržena dle doporučených standardů, především dle ČSN 75 2410 Malé vodní nádrže v souladu </w:t>
      </w:r>
      <w:r w:rsidR="002A318B">
        <w:rPr>
          <w:bCs/>
          <w:iCs/>
        </w:rPr>
        <w:t>s</w:t>
      </w:r>
      <w:r w:rsidRPr="00A5250B">
        <w:rPr>
          <w:bCs/>
          <w:iCs/>
        </w:rPr>
        <w:t> výsledky provedených průzkumů a měření. Tyto zaručují její bezpečnost.  Ostatní  –  viz dokumentace objektů.</w:t>
      </w:r>
    </w:p>
    <w:p w14:paraId="75D1D15E" w14:textId="77777777" w:rsidR="00752179" w:rsidRPr="00A5250B" w:rsidRDefault="00752179" w:rsidP="00686192">
      <w:pPr>
        <w:pStyle w:val="Zkladntext2"/>
        <w:spacing w:after="0" w:line="240" w:lineRule="auto"/>
        <w:jc w:val="both"/>
        <w:rPr>
          <w:bCs/>
          <w:iCs/>
        </w:rPr>
      </w:pPr>
    </w:p>
    <w:p w14:paraId="0D5A02D4" w14:textId="77777777" w:rsidR="00FF28E5" w:rsidRPr="00A5250B" w:rsidRDefault="00FF28E5" w:rsidP="00FC251E">
      <w:pPr>
        <w:pStyle w:val="Nadpis6"/>
        <w:spacing w:before="0" w:after="0"/>
        <w:jc w:val="both"/>
      </w:pPr>
      <w:r w:rsidRPr="00A5250B">
        <w:t>B.2.7 Základní charakteristika technických a technologických zařízení</w:t>
      </w:r>
    </w:p>
    <w:p w14:paraId="512B4646" w14:textId="77777777" w:rsidR="00FF28E5" w:rsidRPr="00A5250B" w:rsidRDefault="00FF28E5" w:rsidP="001C07D7">
      <w:pPr>
        <w:pStyle w:val="Zhlav"/>
        <w:tabs>
          <w:tab w:val="clear" w:pos="4536"/>
          <w:tab w:val="clear" w:pos="9072"/>
        </w:tabs>
        <w:jc w:val="both"/>
      </w:pPr>
      <w:r w:rsidRPr="00A5250B">
        <w:tab/>
        <w:t>Bez obsazení. Viz B.2.6</w:t>
      </w:r>
    </w:p>
    <w:p w14:paraId="4FA56AF0" w14:textId="77777777" w:rsidR="00FF28E5" w:rsidRPr="00A5250B" w:rsidRDefault="00FF28E5" w:rsidP="001C07D7">
      <w:pPr>
        <w:pStyle w:val="Nadpis6"/>
        <w:spacing w:before="0" w:after="0"/>
        <w:jc w:val="both"/>
      </w:pPr>
      <w:r w:rsidRPr="00A5250B">
        <w:t xml:space="preserve">B.2.8 </w:t>
      </w:r>
      <w:r w:rsidR="00917B50" w:rsidRPr="00A5250B">
        <w:t>Zásady p</w:t>
      </w:r>
      <w:r w:rsidRPr="00A5250B">
        <w:t>ožárně bezpečnostní</w:t>
      </w:r>
      <w:r w:rsidR="00917B50" w:rsidRPr="00A5250B">
        <w:t>ho</w:t>
      </w:r>
      <w:r w:rsidRPr="00A5250B">
        <w:t xml:space="preserve"> řešení</w:t>
      </w:r>
    </w:p>
    <w:p w14:paraId="18045D98" w14:textId="77777777" w:rsidR="009C3CCE" w:rsidRPr="00A5250B" w:rsidRDefault="00FF28E5" w:rsidP="00F57501">
      <w:pPr>
        <w:pStyle w:val="Zhlav"/>
        <w:tabs>
          <w:tab w:val="clear" w:pos="4536"/>
          <w:tab w:val="clear" w:pos="9072"/>
        </w:tabs>
        <w:ind w:left="708"/>
        <w:jc w:val="both"/>
      </w:pPr>
      <w:r w:rsidRPr="00A5250B">
        <w:t>Samotná stavba je bez požární</w:t>
      </w:r>
      <w:r w:rsidR="000C610B" w:rsidRPr="00A5250B">
        <w:t>ho</w:t>
      </w:r>
      <w:r w:rsidRPr="00A5250B">
        <w:t xml:space="preserve"> rizik</w:t>
      </w:r>
      <w:r w:rsidR="000C610B" w:rsidRPr="00A5250B">
        <w:t>a</w:t>
      </w:r>
      <w:r w:rsidRPr="00A5250B">
        <w:t>.</w:t>
      </w:r>
    </w:p>
    <w:p w14:paraId="7A8752FA" w14:textId="77777777" w:rsidR="00A63FC3" w:rsidRPr="00A5250B" w:rsidRDefault="00A63FC3" w:rsidP="00F57501">
      <w:pPr>
        <w:pStyle w:val="Zhlav"/>
        <w:tabs>
          <w:tab w:val="clear" w:pos="4536"/>
          <w:tab w:val="clear" w:pos="9072"/>
        </w:tabs>
        <w:ind w:left="708"/>
        <w:jc w:val="both"/>
      </w:pPr>
    </w:p>
    <w:p w14:paraId="34873AF4" w14:textId="77777777" w:rsidR="00FF28E5" w:rsidRPr="00A5250B" w:rsidRDefault="00FF28E5" w:rsidP="001C07D7">
      <w:pPr>
        <w:pStyle w:val="Nadpis6"/>
        <w:spacing w:before="0" w:after="0" w:line="240" w:lineRule="auto"/>
        <w:jc w:val="both"/>
      </w:pPr>
      <w:r w:rsidRPr="00A5250B">
        <w:t xml:space="preserve">B.2.9 </w:t>
      </w:r>
      <w:r w:rsidR="00917B50" w:rsidRPr="00A5250B">
        <w:t>Úspora energie a tepelná ochrana</w:t>
      </w:r>
    </w:p>
    <w:p w14:paraId="42ED7F7A" w14:textId="77777777" w:rsidR="000F485D" w:rsidRPr="00A5250B" w:rsidRDefault="00FF28E5" w:rsidP="002000DE">
      <w:pPr>
        <w:spacing w:after="0" w:line="240" w:lineRule="auto"/>
        <w:ind w:firstLine="708"/>
        <w:jc w:val="both"/>
      </w:pPr>
      <w:r w:rsidRPr="00A5250B">
        <w:t>Bez potřeby.</w:t>
      </w:r>
    </w:p>
    <w:p w14:paraId="2C40472F" w14:textId="77777777" w:rsidR="004E0D5C" w:rsidRPr="00A5250B" w:rsidRDefault="004E0D5C" w:rsidP="002000DE">
      <w:pPr>
        <w:spacing w:after="0" w:line="240" w:lineRule="auto"/>
        <w:ind w:firstLine="708"/>
        <w:jc w:val="both"/>
      </w:pPr>
    </w:p>
    <w:p w14:paraId="38F7A413" w14:textId="77777777" w:rsidR="00FF28E5" w:rsidRPr="00A5250B" w:rsidRDefault="00A16880" w:rsidP="001C07D7">
      <w:pPr>
        <w:pStyle w:val="Nadpis6"/>
        <w:tabs>
          <w:tab w:val="left" w:pos="567"/>
        </w:tabs>
        <w:spacing w:before="0" w:after="0"/>
        <w:ind w:left="709" w:hanging="709"/>
        <w:jc w:val="both"/>
      </w:pPr>
      <w:r w:rsidRPr="00A5250B">
        <w:t>B</w:t>
      </w:r>
      <w:r w:rsidR="00FF28E5" w:rsidRPr="00A5250B">
        <w:t>.2.10 Hygienické požadavky na stavby, požadavky na pracovní a komunální prostředí</w:t>
      </w:r>
    </w:p>
    <w:p w14:paraId="0F5E4A1E" w14:textId="77777777" w:rsidR="007312B9" w:rsidRPr="00A5250B" w:rsidRDefault="007312B9" w:rsidP="007312B9">
      <w:pPr>
        <w:pStyle w:val="Zkladntext2"/>
        <w:tabs>
          <w:tab w:val="left" w:pos="567"/>
        </w:tabs>
        <w:spacing w:after="0" w:line="240" w:lineRule="auto"/>
        <w:jc w:val="both"/>
        <w:rPr>
          <w:bCs/>
          <w:iCs/>
        </w:rPr>
      </w:pPr>
      <w:r w:rsidRPr="00A5250B">
        <w:rPr>
          <w:bCs/>
          <w:iCs/>
        </w:rPr>
        <w:tab/>
        <w:t>Při stavbě je třeba dodržet požadavky, rozhodnutí a závazné posudky orgánů státní správy, uvedené ve vodoprávním rozhodnutí a respektovat platné předpisy a normy.</w:t>
      </w:r>
    </w:p>
    <w:p w14:paraId="2F4E12E1" w14:textId="77777777" w:rsidR="007312B9" w:rsidRPr="00A5250B" w:rsidRDefault="007312B9" w:rsidP="007312B9">
      <w:pPr>
        <w:pStyle w:val="Zkladntext2"/>
        <w:tabs>
          <w:tab w:val="left" w:pos="567"/>
        </w:tabs>
        <w:spacing w:after="0" w:line="240" w:lineRule="auto"/>
        <w:jc w:val="both"/>
        <w:rPr>
          <w:bCs/>
          <w:iCs/>
        </w:rPr>
      </w:pPr>
      <w:r w:rsidRPr="00A5250B">
        <w:rPr>
          <w:bCs/>
          <w:iCs/>
        </w:rPr>
        <w:tab/>
        <w:t>Dále bez obsazení.</w:t>
      </w:r>
    </w:p>
    <w:p w14:paraId="6136FB22" w14:textId="77777777" w:rsidR="000A6316" w:rsidRPr="00A5250B" w:rsidRDefault="000A6316" w:rsidP="001C07D7">
      <w:pPr>
        <w:pStyle w:val="Zkladntext2"/>
        <w:tabs>
          <w:tab w:val="left" w:pos="567"/>
        </w:tabs>
        <w:spacing w:after="0" w:line="240" w:lineRule="auto"/>
        <w:jc w:val="both"/>
        <w:rPr>
          <w:bCs/>
          <w:iCs/>
        </w:rPr>
      </w:pPr>
    </w:p>
    <w:p w14:paraId="154D2670" w14:textId="77777777" w:rsidR="009B29D6" w:rsidRPr="00A5250B" w:rsidRDefault="009B29D6" w:rsidP="001C07D7">
      <w:pPr>
        <w:pStyle w:val="Zkladntext2"/>
        <w:tabs>
          <w:tab w:val="left" w:pos="567"/>
        </w:tabs>
        <w:spacing w:after="0" w:line="276" w:lineRule="auto"/>
        <w:jc w:val="both"/>
        <w:rPr>
          <w:iCs/>
          <w:sz w:val="26"/>
          <w:u w:val="single"/>
        </w:rPr>
      </w:pPr>
      <w:r w:rsidRPr="00A5250B">
        <w:rPr>
          <w:iCs/>
          <w:sz w:val="26"/>
          <w:u w:val="single"/>
        </w:rPr>
        <w:t xml:space="preserve">B.2.11 </w:t>
      </w:r>
      <w:r w:rsidR="00B63C74" w:rsidRPr="00A5250B">
        <w:rPr>
          <w:iCs/>
          <w:sz w:val="26"/>
          <w:u w:val="single"/>
        </w:rPr>
        <w:t>Zásady o</w:t>
      </w:r>
      <w:r w:rsidRPr="00A5250B">
        <w:rPr>
          <w:iCs/>
          <w:sz w:val="26"/>
          <w:u w:val="single"/>
        </w:rPr>
        <w:t>chran</w:t>
      </w:r>
      <w:r w:rsidR="00B63C74" w:rsidRPr="00A5250B">
        <w:rPr>
          <w:iCs/>
          <w:sz w:val="26"/>
          <w:u w:val="single"/>
        </w:rPr>
        <w:t>y</w:t>
      </w:r>
      <w:r w:rsidRPr="00A5250B">
        <w:rPr>
          <w:iCs/>
          <w:sz w:val="26"/>
          <w:u w:val="single"/>
        </w:rPr>
        <w:t xml:space="preserve"> stavby před negativními účinky vnějšího prostředí</w:t>
      </w:r>
    </w:p>
    <w:p w14:paraId="4BC85D6B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a) Ochrana před pronikáním radonu z podloží</w:t>
      </w:r>
    </w:p>
    <w:p w14:paraId="60B4BDB1" w14:textId="77777777" w:rsidR="00BA0B24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 – jde o otevřenou sta</w:t>
      </w:r>
      <w:r w:rsidR="003B0BCF" w:rsidRPr="00A5250B">
        <w:t>vbu bez trvalé přítomnosti osob</w:t>
      </w:r>
      <w:r w:rsidR="009F38C7">
        <w:t>.</w:t>
      </w:r>
    </w:p>
    <w:p w14:paraId="10DE17C1" w14:textId="77777777" w:rsidR="009C2966" w:rsidRDefault="009C296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</w:p>
    <w:p w14:paraId="33420288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b) Ochrana před bludnými proudy</w:t>
      </w:r>
    </w:p>
    <w:p w14:paraId="0667F6D3" w14:textId="77777777" w:rsidR="0001091C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 - jedná především o zemní práce</w:t>
      </w:r>
      <w:r w:rsidR="004267A9" w:rsidRPr="00A5250B">
        <w:t>, konstrukce jsou z betonu a z lomového kamene.</w:t>
      </w:r>
    </w:p>
    <w:p w14:paraId="5D74A0D7" w14:textId="77777777" w:rsidR="00AF0B61" w:rsidRPr="00A5250B" w:rsidRDefault="00AF0B61" w:rsidP="00AF0B61">
      <w:pPr>
        <w:pStyle w:val="Zkladntext2"/>
        <w:tabs>
          <w:tab w:val="left" w:pos="1373"/>
        </w:tabs>
        <w:spacing w:after="0" w:line="240" w:lineRule="auto"/>
        <w:jc w:val="both"/>
      </w:pPr>
      <w:r w:rsidRPr="00A5250B">
        <w:tab/>
      </w:r>
    </w:p>
    <w:p w14:paraId="5E4B4E0B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c) Ochrana před technickou seizmicitou</w:t>
      </w:r>
    </w:p>
    <w:p w14:paraId="09FDD218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 – jde o otevřenou stavbu bez trvalé přítomnosti osob</w:t>
      </w:r>
      <w:r w:rsidR="009F38C7">
        <w:t>.</w:t>
      </w:r>
    </w:p>
    <w:p w14:paraId="69718AE1" w14:textId="77777777" w:rsidR="00022348" w:rsidRPr="00A5250B" w:rsidRDefault="00022348" w:rsidP="0001091C">
      <w:pPr>
        <w:pStyle w:val="Zkladntext2"/>
        <w:tabs>
          <w:tab w:val="left" w:pos="567"/>
        </w:tabs>
        <w:spacing w:after="0" w:line="240" w:lineRule="auto"/>
        <w:jc w:val="both"/>
      </w:pPr>
    </w:p>
    <w:p w14:paraId="43E9C15D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d) Ochrana před hlukem</w:t>
      </w:r>
    </w:p>
    <w:p w14:paraId="79ABEEA3" w14:textId="77777777" w:rsidR="00D11BEE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 – jde o otevřenou stavbu bez trvalé přítomnosti osob</w:t>
      </w:r>
      <w:r w:rsidR="009F38C7">
        <w:t>.</w:t>
      </w:r>
    </w:p>
    <w:p w14:paraId="53EEEBF5" w14:textId="77777777" w:rsidR="00FC251E" w:rsidRPr="00A5250B" w:rsidRDefault="00FC251E" w:rsidP="0001091C">
      <w:pPr>
        <w:pStyle w:val="Zkladntext2"/>
        <w:tabs>
          <w:tab w:val="left" w:pos="567"/>
        </w:tabs>
        <w:spacing w:after="0" w:line="240" w:lineRule="auto"/>
        <w:jc w:val="both"/>
      </w:pPr>
    </w:p>
    <w:p w14:paraId="0FDF02E1" w14:textId="77777777" w:rsidR="009B29D6" w:rsidRPr="00A5250B" w:rsidRDefault="009B29D6" w:rsidP="0001091C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e) Protipovodňová opatření</w:t>
      </w:r>
    </w:p>
    <w:p w14:paraId="797E224A" w14:textId="77777777" w:rsidR="00551F52" w:rsidRPr="00A5250B" w:rsidRDefault="00551F52" w:rsidP="00551F52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 – stavba je svou konstrukcí zabezpečena proti povodni</w:t>
      </w:r>
      <w:r w:rsidR="009F38C7">
        <w:t>.</w:t>
      </w:r>
      <w:r w:rsidRPr="00A5250B">
        <w:t xml:space="preserve"> </w:t>
      </w:r>
    </w:p>
    <w:p w14:paraId="76F665B1" w14:textId="77777777" w:rsidR="00FB39C0" w:rsidRPr="00A5250B" w:rsidRDefault="00FB39C0" w:rsidP="00551F52">
      <w:pPr>
        <w:pStyle w:val="Zkladntext2"/>
        <w:tabs>
          <w:tab w:val="left" w:pos="567"/>
        </w:tabs>
        <w:spacing w:after="0" w:line="240" w:lineRule="auto"/>
        <w:jc w:val="both"/>
      </w:pPr>
    </w:p>
    <w:p w14:paraId="65A83E65" w14:textId="77777777" w:rsidR="00B63C74" w:rsidRPr="00A5250B" w:rsidRDefault="00B63C74" w:rsidP="00B63C74">
      <w:pPr>
        <w:pStyle w:val="Zkladntext2"/>
        <w:tabs>
          <w:tab w:val="left" w:pos="567"/>
        </w:tabs>
        <w:spacing w:after="0" w:line="240" w:lineRule="auto"/>
        <w:jc w:val="both"/>
        <w:rPr>
          <w:u w:val="single"/>
        </w:rPr>
      </w:pPr>
      <w:r w:rsidRPr="00A5250B">
        <w:rPr>
          <w:u w:val="single"/>
        </w:rPr>
        <w:t>f) Ostatní účinky</w:t>
      </w:r>
    </w:p>
    <w:p w14:paraId="026E95B7" w14:textId="77777777" w:rsidR="00B63C74" w:rsidRDefault="00B63C74" w:rsidP="00B63C74">
      <w:pPr>
        <w:pStyle w:val="Zkladntext2"/>
        <w:tabs>
          <w:tab w:val="left" w:pos="567"/>
        </w:tabs>
        <w:spacing w:after="0" w:line="240" w:lineRule="auto"/>
        <w:jc w:val="both"/>
      </w:pPr>
      <w:r w:rsidRPr="00A5250B">
        <w:tab/>
        <w:t>Bez požadavku</w:t>
      </w:r>
      <w:r w:rsidR="009F38C7">
        <w:t>.</w:t>
      </w:r>
      <w:r w:rsidRPr="00A5250B">
        <w:t xml:space="preserve"> </w:t>
      </w:r>
    </w:p>
    <w:p w14:paraId="6262976B" w14:textId="77777777" w:rsidR="00EE349D" w:rsidRDefault="00EE349D" w:rsidP="00B63C74">
      <w:pPr>
        <w:pStyle w:val="Zkladntext2"/>
        <w:tabs>
          <w:tab w:val="left" w:pos="567"/>
        </w:tabs>
        <w:spacing w:after="0" w:line="240" w:lineRule="auto"/>
        <w:jc w:val="both"/>
      </w:pPr>
    </w:p>
    <w:p w14:paraId="02FC3564" w14:textId="77777777" w:rsidR="00C87F43" w:rsidRDefault="00C87F43" w:rsidP="00B63C74">
      <w:pPr>
        <w:pStyle w:val="Zkladntext2"/>
        <w:tabs>
          <w:tab w:val="left" w:pos="567"/>
        </w:tabs>
        <w:spacing w:after="0" w:line="240" w:lineRule="auto"/>
        <w:jc w:val="both"/>
      </w:pPr>
    </w:p>
    <w:p w14:paraId="7AB8532A" w14:textId="77777777" w:rsidR="00FF28E5" w:rsidRPr="00A5250B" w:rsidRDefault="00FF28E5" w:rsidP="001C07D7">
      <w:pPr>
        <w:pStyle w:val="Nadpis1"/>
        <w:spacing w:before="0" w:after="0" w:line="360" w:lineRule="auto"/>
        <w:jc w:val="both"/>
      </w:pPr>
      <w:r w:rsidRPr="00A5250B">
        <w:t>B.3 Připojení na technickou infrastrukturu</w:t>
      </w:r>
    </w:p>
    <w:p w14:paraId="0C5B6E7E" w14:textId="77777777" w:rsidR="00FF28E5" w:rsidRPr="00A5250B" w:rsidRDefault="00FF28E5" w:rsidP="001C07D7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a) Napojovací místa technické infrastruktury</w:t>
      </w:r>
    </w:p>
    <w:p w14:paraId="2AAA918B" w14:textId="77777777" w:rsidR="00D87182" w:rsidRDefault="00D87182" w:rsidP="00D87182">
      <w:pPr>
        <w:pStyle w:val="Zkladntext"/>
        <w:ind w:firstLine="708"/>
      </w:pPr>
      <w:r w:rsidRPr="00A5250B">
        <w:t>Bez potřeby</w:t>
      </w:r>
      <w:r w:rsidR="007F4373" w:rsidRPr="00A5250B">
        <w:t>.</w:t>
      </w:r>
    </w:p>
    <w:p w14:paraId="6C9E5D0E" w14:textId="77777777" w:rsidR="00783B8C" w:rsidRPr="00A5250B" w:rsidRDefault="00783B8C" w:rsidP="00D87182">
      <w:pPr>
        <w:pStyle w:val="Zkladntext"/>
        <w:ind w:firstLine="708"/>
      </w:pPr>
    </w:p>
    <w:p w14:paraId="1264E0F1" w14:textId="77777777" w:rsidR="00FF28E5" w:rsidRPr="00A5250B" w:rsidRDefault="00FF28E5" w:rsidP="001C07D7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b) Připojovací rozměry, výkonové kapacity a délky</w:t>
      </w:r>
    </w:p>
    <w:p w14:paraId="431644F5" w14:textId="77777777" w:rsidR="00D87182" w:rsidRPr="00A5250B" w:rsidRDefault="00D87182" w:rsidP="00D87182">
      <w:pPr>
        <w:pStyle w:val="Zkladntext"/>
        <w:ind w:firstLine="708"/>
      </w:pPr>
      <w:r w:rsidRPr="00A5250B">
        <w:t>Bez potřeby</w:t>
      </w:r>
      <w:r w:rsidR="007F4373" w:rsidRPr="00A5250B">
        <w:t>.</w:t>
      </w:r>
    </w:p>
    <w:p w14:paraId="486048D0" w14:textId="77777777" w:rsidR="00686192" w:rsidRPr="00E073C9" w:rsidRDefault="00686192" w:rsidP="009E0CC4">
      <w:pPr>
        <w:pStyle w:val="Zhlav"/>
        <w:tabs>
          <w:tab w:val="clear" w:pos="4536"/>
          <w:tab w:val="clear" w:pos="9072"/>
        </w:tabs>
        <w:ind w:right="849"/>
        <w:jc w:val="both"/>
        <w:rPr>
          <w:color w:val="FF0000"/>
        </w:rPr>
      </w:pPr>
    </w:p>
    <w:p w14:paraId="30D63D4A" w14:textId="77777777" w:rsidR="00B81012" w:rsidRPr="00E073C9" w:rsidRDefault="00B81012" w:rsidP="009E0CC4">
      <w:pPr>
        <w:pStyle w:val="Zhlav"/>
        <w:tabs>
          <w:tab w:val="clear" w:pos="4536"/>
          <w:tab w:val="clear" w:pos="9072"/>
        </w:tabs>
        <w:ind w:right="849"/>
        <w:jc w:val="both"/>
        <w:rPr>
          <w:color w:val="FF0000"/>
        </w:rPr>
      </w:pPr>
    </w:p>
    <w:p w14:paraId="25F9FEAD" w14:textId="77777777" w:rsidR="00FF28E5" w:rsidRPr="00A5250B" w:rsidRDefault="00FF28E5" w:rsidP="001C07D7">
      <w:pPr>
        <w:pStyle w:val="Nadpis1"/>
        <w:spacing w:before="0" w:after="0" w:line="360" w:lineRule="auto"/>
        <w:jc w:val="both"/>
      </w:pPr>
      <w:r w:rsidRPr="00A5250B">
        <w:t>B.4 Dopravní řešení</w:t>
      </w:r>
    </w:p>
    <w:p w14:paraId="02ABEE92" w14:textId="77777777" w:rsidR="00FF28E5" w:rsidRPr="00A5250B" w:rsidRDefault="00FF28E5" w:rsidP="001C07D7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a) Popis dopravního řešení</w:t>
      </w:r>
    </w:p>
    <w:p w14:paraId="18EC019A" w14:textId="5BBC8E83" w:rsidR="00664D33" w:rsidRDefault="00F11F9F" w:rsidP="00664D33">
      <w:pPr>
        <w:pStyle w:val="Zkladntext"/>
        <w:ind w:firstLine="708"/>
      </w:pPr>
      <w:r w:rsidRPr="00F11F9F">
        <w:t xml:space="preserve">Před zahájením prací </w:t>
      </w:r>
      <w:r>
        <w:t>se</w:t>
      </w:r>
      <w:r w:rsidRPr="00F11F9F">
        <w:t xml:space="preserve"> osadí dopravní značení informující o výjezdu vozidel stavby</w:t>
      </w:r>
      <w:r w:rsidR="00FE70C4" w:rsidRPr="00A5250B">
        <w:t>.</w:t>
      </w:r>
    </w:p>
    <w:p w14:paraId="31062B05" w14:textId="77777777" w:rsidR="00CC4CCE" w:rsidRPr="00A5250B" w:rsidRDefault="00CC4CCE" w:rsidP="00664D33">
      <w:pPr>
        <w:pStyle w:val="Zkladntext"/>
        <w:ind w:firstLine="708"/>
      </w:pPr>
    </w:p>
    <w:p w14:paraId="54AD2087" w14:textId="77777777" w:rsidR="00FF28E5" w:rsidRPr="00A5250B" w:rsidRDefault="00FF28E5" w:rsidP="001C07D7">
      <w:pPr>
        <w:pStyle w:val="Zkladntext"/>
        <w:rPr>
          <w:u w:val="single"/>
        </w:rPr>
      </w:pPr>
      <w:r w:rsidRPr="00A5250B">
        <w:rPr>
          <w:u w:val="single"/>
        </w:rPr>
        <w:t>b) Napojení území na stávající dopravní infrastrukturu</w:t>
      </w:r>
    </w:p>
    <w:p w14:paraId="0D70DFFD" w14:textId="03061206" w:rsidR="00022348" w:rsidRDefault="006061A0" w:rsidP="007312B9">
      <w:pPr>
        <w:spacing w:after="0" w:line="240" w:lineRule="auto"/>
        <w:ind w:firstLine="708"/>
        <w:jc w:val="both"/>
      </w:pPr>
      <w:r>
        <w:t>Příjezd k nádrži bude odbočením ze silnice I. třídy č. 49 na místní komunikaci k nádrži. Při realizaci bude prováděna údržba komunikace od nečistot ze stavby.</w:t>
      </w:r>
    </w:p>
    <w:p w14:paraId="3E4DB597" w14:textId="77777777" w:rsidR="00FF28E5" w:rsidRPr="00A5250B" w:rsidRDefault="00FF28E5" w:rsidP="001C07D7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c) Doprava v klidu</w:t>
      </w:r>
    </w:p>
    <w:p w14:paraId="463C430A" w14:textId="77777777" w:rsidR="00EC4944" w:rsidRPr="00A5250B" w:rsidRDefault="00FF28E5" w:rsidP="004E0D5C">
      <w:pPr>
        <w:pStyle w:val="Zkladntext"/>
        <w:ind w:firstLine="708"/>
      </w:pPr>
      <w:r w:rsidRPr="00A5250B">
        <w:t>Bez obsazení.</w:t>
      </w:r>
    </w:p>
    <w:p w14:paraId="2DF45EEB" w14:textId="77777777" w:rsidR="00FF28E5" w:rsidRPr="00A5250B" w:rsidRDefault="00FF28E5" w:rsidP="001C07D7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d) Pěší a cyklistické stezky</w:t>
      </w:r>
    </w:p>
    <w:p w14:paraId="12EA29F3" w14:textId="77777777" w:rsidR="00377106" w:rsidRPr="00A5250B" w:rsidRDefault="00FF28E5" w:rsidP="002F0538">
      <w:pPr>
        <w:pStyle w:val="Zkladntext"/>
        <w:ind w:firstLine="708"/>
      </w:pPr>
      <w:r w:rsidRPr="00A5250B">
        <w:t>Bez obsazení.</w:t>
      </w:r>
    </w:p>
    <w:p w14:paraId="1B178DA1" w14:textId="77777777" w:rsidR="00FC251E" w:rsidRDefault="00FC251E" w:rsidP="007C0F5B">
      <w:pPr>
        <w:pStyle w:val="Zkladntext"/>
        <w:rPr>
          <w:color w:val="FF0000"/>
        </w:rPr>
      </w:pPr>
    </w:p>
    <w:p w14:paraId="6FE8CB89" w14:textId="77777777" w:rsidR="00AA61E3" w:rsidRPr="00E073C9" w:rsidRDefault="00AA61E3" w:rsidP="007C0F5B">
      <w:pPr>
        <w:pStyle w:val="Zkladntext"/>
        <w:rPr>
          <w:color w:val="FF0000"/>
        </w:rPr>
      </w:pPr>
    </w:p>
    <w:p w14:paraId="71A10BC3" w14:textId="77777777" w:rsidR="00FF28E5" w:rsidRPr="00A5250B" w:rsidRDefault="00FF28E5" w:rsidP="001C07D7">
      <w:pPr>
        <w:pStyle w:val="Nadpis1"/>
        <w:spacing w:before="0" w:after="0" w:line="360" w:lineRule="auto"/>
        <w:jc w:val="both"/>
      </w:pPr>
      <w:r w:rsidRPr="00A5250B">
        <w:t>B.5 Řešení vegetace a souvisejících terénních úprav</w:t>
      </w:r>
    </w:p>
    <w:p w14:paraId="4A4D3379" w14:textId="77777777" w:rsidR="00264142" w:rsidRPr="00A5250B" w:rsidRDefault="00264142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a) Terénní úpravy </w:t>
      </w:r>
    </w:p>
    <w:p w14:paraId="0EBC77B6" w14:textId="77777777" w:rsidR="009356DF" w:rsidRDefault="009356DF" w:rsidP="009356DF">
      <w:pPr>
        <w:pStyle w:val="Zkladntext"/>
        <w:ind w:firstLine="708"/>
      </w:pPr>
      <w:r w:rsidRPr="00A5250B">
        <w:t>Bez potřeby.</w:t>
      </w:r>
    </w:p>
    <w:p w14:paraId="6F4930EB" w14:textId="77777777" w:rsidR="005B46FE" w:rsidRPr="00A5250B" w:rsidRDefault="005B46FE" w:rsidP="00551F52">
      <w:pPr>
        <w:spacing w:after="0" w:line="240" w:lineRule="auto"/>
        <w:ind w:firstLine="708"/>
        <w:jc w:val="both"/>
      </w:pPr>
    </w:p>
    <w:p w14:paraId="65E6A33A" w14:textId="77777777" w:rsidR="00264142" w:rsidRPr="00A5250B" w:rsidRDefault="00264142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b) Vegetační prvky </w:t>
      </w:r>
    </w:p>
    <w:p w14:paraId="5C10CBA6" w14:textId="77777777" w:rsidR="009356DF" w:rsidRDefault="009356DF" w:rsidP="009356DF">
      <w:pPr>
        <w:pStyle w:val="Zkladntext"/>
        <w:ind w:firstLine="708"/>
      </w:pPr>
      <w:r w:rsidRPr="00A5250B">
        <w:t>Bez potřeby.</w:t>
      </w:r>
    </w:p>
    <w:p w14:paraId="0B618882" w14:textId="77777777" w:rsidR="0033608A" w:rsidRPr="00A5250B" w:rsidRDefault="0033608A" w:rsidP="00494C54">
      <w:pPr>
        <w:spacing w:after="0" w:line="240" w:lineRule="auto"/>
        <w:ind w:firstLine="708"/>
        <w:jc w:val="both"/>
      </w:pPr>
    </w:p>
    <w:p w14:paraId="37BE979A" w14:textId="77777777" w:rsidR="00264142" w:rsidRPr="00A5250B" w:rsidRDefault="00264142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c) Biotechnická opatření </w:t>
      </w:r>
    </w:p>
    <w:p w14:paraId="25CAC783" w14:textId="77777777" w:rsidR="00A20CFC" w:rsidRDefault="00F93752" w:rsidP="00DE22D1">
      <w:pPr>
        <w:spacing w:after="0" w:line="240" w:lineRule="auto"/>
        <w:ind w:firstLine="708"/>
        <w:jc w:val="both"/>
      </w:pPr>
      <w:r w:rsidRPr="00A5250B">
        <w:t>Bez potřeby</w:t>
      </w:r>
      <w:r w:rsidR="007F4373" w:rsidRPr="00A5250B">
        <w:t>.</w:t>
      </w:r>
    </w:p>
    <w:p w14:paraId="6F54BAE3" w14:textId="77777777" w:rsidR="00FC251E" w:rsidRDefault="00FC251E" w:rsidP="00DE22D1">
      <w:pPr>
        <w:spacing w:after="0" w:line="240" w:lineRule="auto"/>
        <w:ind w:firstLine="708"/>
        <w:jc w:val="both"/>
      </w:pPr>
    </w:p>
    <w:p w14:paraId="20928F8D" w14:textId="77777777" w:rsidR="00FC251E" w:rsidRPr="00A5250B" w:rsidRDefault="00FC251E" w:rsidP="00DE22D1">
      <w:pPr>
        <w:spacing w:after="0" w:line="240" w:lineRule="auto"/>
        <w:ind w:firstLine="708"/>
        <w:jc w:val="both"/>
      </w:pPr>
    </w:p>
    <w:p w14:paraId="3199DC15" w14:textId="77777777" w:rsidR="00FF28E5" w:rsidRPr="00A5250B" w:rsidRDefault="00FF28E5" w:rsidP="001C07D7">
      <w:pPr>
        <w:pStyle w:val="Nadpis1"/>
        <w:spacing w:before="0" w:after="0" w:line="360" w:lineRule="auto"/>
        <w:jc w:val="both"/>
      </w:pPr>
      <w:r w:rsidRPr="00A5250B">
        <w:t>B.6 Popis vlivů stavby na životní prostředí a jeho ochrana</w:t>
      </w:r>
    </w:p>
    <w:p w14:paraId="769CCC85" w14:textId="77777777" w:rsidR="002E05B4" w:rsidRPr="00A5250B" w:rsidRDefault="002E05B4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>a) Vliv na životní prostředí</w:t>
      </w:r>
    </w:p>
    <w:p w14:paraId="785F01AD" w14:textId="77777777" w:rsidR="00A20CFC" w:rsidRPr="00A5250B" w:rsidRDefault="00A20CFC" w:rsidP="00A20CFC">
      <w:pPr>
        <w:pStyle w:val="Zkladntext"/>
        <w:ind w:firstLine="708"/>
      </w:pPr>
      <w:r w:rsidRPr="00A5250B">
        <w:t xml:space="preserve">Stavba svým charakterem patří mezi takové, které mají, po svém dokončení, pozitivní vliv na životní prostředí. </w:t>
      </w:r>
    </w:p>
    <w:p w14:paraId="6FD03152" w14:textId="77777777" w:rsidR="00FE0073" w:rsidRPr="00A5250B" w:rsidRDefault="00FE0073" w:rsidP="003668C8">
      <w:pPr>
        <w:spacing w:after="0" w:line="240" w:lineRule="auto"/>
        <w:ind w:firstLine="708"/>
        <w:jc w:val="both"/>
      </w:pPr>
    </w:p>
    <w:p w14:paraId="21011126" w14:textId="77777777" w:rsidR="002E05B4" w:rsidRPr="00A5250B" w:rsidRDefault="008448B4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b) </w:t>
      </w:r>
      <w:r w:rsidR="002E05B4" w:rsidRPr="00A5250B">
        <w:rPr>
          <w:u w:val="single"/>
        </w:rPr>
        <w:t>Vliv na přírodu a krajinu</w:t>
      </w:r>
    </w:p>
    <w:p w14:paraId="770DFB30" w14:textId="1710B1BD" w:rsidR="00D815F8" w:rsidRDefault="00D815F8" w:rsidP="00D815F8">
      <w:pPr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Cs w:val="24"/>
          <w:lang w:eastAsia="cs-CZ"/>
        </w:rPr>
      </w:pPr>
      <w:r w:rsidRPr="00D815F8">
        <w:rPr>
          <w:rFonts w:eastAsia="Times New Roman"/>
          <w:szCs w:val="24"/>
          <w:lang w:eastAsia="cs-CZ"/>
        </w:rPr>
        <w:t xml:space="preserve">Při realizaci stavby </w:t>
      </w:r>
      <w:r>
        <w:rPr>
          <w:rFonts w:eastAsia="Times New Roman"/>
          <w:szCs w:val="24"/>
          <w:lang w:eastAsia="cs-CZ"/>
        </w:rPr>
        <w:t xml:space="preserve">nedojde v jejím okolí ke </w:t>
      </w:r>
      <w:r w:rsidRPr="00D815F8">
        <w:rPr>
          <w:rFonts w:eastAsia="Times New Roman"/>
          <w:szCs w:val="24"/>
          <w:lang w:eastAsia="cs-CZ"/>
        </w:rPr>
        <w:t xml:space="preserve">zhoršení </w:t>
      </w:r>
      <w:r>
        <w:rPr>
          <w:rFonts w:eastAsia="Times New Roman"/>
          <w:szCs w:val="24"/>
          <w:lang w:eastAsia="cs-CZ"/>
        </w:rPr>
        <w:t>ž</w:t>
      </w:r>
      <w:r w:rsidRPr="00D815F8">
        <w:rPr>
          <w:rFonts w:eastAsia="Times New Roman"/>
          <w:szCs w:val="24"/>
          <w:lang w:eastAsia="cs-CZ"/>
        </w:rPr>
        <w:t>ivotního prostředí.</w:t>
      </w:r>
    </w:p>
    <w:p w14:paraId="1B1DBA60" w14:textId="77777777" w:rsidR="00D815F8" w:rsidRDefault="00D815F8" w:rsidP="00D815F8">
      <w:pPr>
        <w:autoSpaceDE w:val="0"/>
        <w:autoSpaceDN w:val="0"/>
        <w:spacing w:after="0" w:line="240" w:lineRule="auto"/>
        <w:ind w:left="720"/>
        <w:jc w:val="both"/>
      </w:pPr>
    </w:p>
    <w:p w14:paraId="4E5D3AD2" w14:textId="77777777" w:rsidR="002E05B4" w:rsidRPr="00A5250B" w:rsidRDefault="008448B4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c) </w:t>
      </w:r>
      <w:r w:rsidR="002E05B4" w:rsidRPr="00A5250B">
        <w:rPr>
          <w:u w:val="single"/>
        </w:rPr>
        <w:t>Vliv na soustavu chráněných území Natura 2000</w:t>
      </w:r>
    </w:p>
    <w:p w14:paraId="69A65DE8" w14:textId="77777777" w:rsidR="002E05B4" w:rsidRPr="00A5250B" w:rsidRDefault="002E05B4" w:rsidP="001C07D7">
      <w:pPr>
        <w:spacing w:after="0" w:line="240" w:lineRule="auto"/>
        <w:ind w:left="539"/>
        <w:jc w:val="both"/>
      </w:pPr>
      <w:r w:rsidRPr="00A5250B">
        <w:t>Nevyskytuje se</w:t>
      </w:r>
    </w:p>
    <w:p w14:paraId="3E963270" w14:textId="77777777" w:rsidR="00E6558E" w:rsidRPr="00A5250B" w:rsidRDefault="00E6558E" w:rsidP="001C07D7">
      <w:pPr>
        <w:spacing w:after="0" w:line="240" w:lineRule="auto"/>
        <w:jc w:val="both"/>
      </w:pPr>
    </w:p>
    <w:p w14:paraId="3A3032DC" w14:textId="77777777" w:rsidR="0095565D" w:rsidRPr="00A5250B" w:rsidRDefault="008448B4" w:rsidP="0095565D">
      <w:pPr>
        <w:spacing w:after="0"/>
        <w:jc w:val="both"/>
        <w:rPr>
          <w:u w:val="single"/>
        </w:rPr>
      </w:pPr>
      <w:r w:rsidRPr="00A5250B">
        <w:rPr>
          <w:rFonts w:eastAsia="Times New Roman"/>
          <w:szCs w:val="24"/>
          <w:u w:val="single"/>
          <w:lang w:eastAsia="cs-CZ"/>
        </w:rPr>
        <w:t xml:space="preserve">d) </w:t>
      </w:r>
      <w:r w:rsidR="00B63C74" w:rsidRPr="00A5250B">
        <w:rPr>
          <w:rFonts w:eastAsia="Times New Roman"/>
          <w:szCs w:val="24"/>
          <w:u w:val="single"/>
          <w:lang w:eastAsia="cs-CZ"/>
        </w:rPr>
        <w:t>Způsob</w:t>
      </w:r>
      <w:r w:rsidR="002E05B4" w:rsidRPr="00A5250B">
        <w:rPr>
          <w:rFonts w:eastAsia="Times New Roman"/>
          <w:szCs w:val="24"/>
          <w:u w:val="single"/>
          <w:lang w:eastAsia="cs-CZ"/>
        </w:rPr>
        <w:t xml:space="preserve"> zohlednění podmínek </w:t>
      </w:r>
      <w:r w:rsidR="00B63C74" w:rsidRPr="00A5250B">
        <w:rPr>
          <w:rFonts w:eastAsia="Times New Roman"/>
          <w:szCs w:val="24"/>
          <w:u w:val="single"/>
          <w:lang w:eastAsia="cs-CZ"/>
        </w:rPr>
        <w:t>závazného stanoviska posouzení vlivu záměru na životní</w:t>
      </w:r>
      <w:r w:rsidR="00B63C74" w:rsidRPr="00A5250B">
        <w:rPr>
          <w:u w:val="single"/>
        </w:rPr>
        <w:t xml:space="preserve"> prostředí</w:t>
      </w:r>
    </w:p>
    <w:p w14:paraId="661BF76A" w14:textId="77777777" w:rsidR="004757E0" w:rsidRPr="00A5250B" w:rsidRDefault="004757E0" w:rsidP="0095565D">
      <w:pPr>
        <w:spacing w:after="0" w:line="240" w:lineRule="auto"/>
        <w:ind w:firstLine="708"/>
        <w:jc w:val="both"/>
        <w:rPr>
          <w:iCs/>
        </w:rPr>
      </w:pPr>
      <w:r w:rsidRPr="00A5250B">
        <w:rPr>
          <w:iCs/>
        </w:rPr>
        <w:t>Stavba ze zákona nepodléhá nutnosti vypracování, posouzení vlivu na životní prostředí“ dle zák. č. 100/2001 o posuzování vlivů na životní prostředí, v platném znění (tzv. E.I.A.)</w:t>
      </w:r>
    </w:p>
    <w:p w14:paraId="59EF8103" w14:textId="77777777" w:rsidR="00BA3603" w:rsidRDefault="00BA3603" w:rsidP="0095565D">
      <w:pPr>
        <w:spacing w:after="0" w:line="240" w:lineRule="auto"/>
        <w:ind w:firstLine="708"/>
        <w:jc w:val="both"/>
        <w:rPr>
          <w:iCs/>
        </w:rPr>
      </w:pPr>
    </w:p>
    <w:p w14:paraId="54353252" w14:textId="77777777" w:rsidR="002E05B4" w:rsidRPr="00A5250B" w:rsidRDefault="002E05B4" w:rsidP="00A347EB">
      <w:pPr>
        <w:pStyle w:val="Zkladntext"/>
        <w:spacing w:line="276" w:lineRule="auto"/>
        <w:rPr>
          <w:u w:val="single"/>
        </w:rPr>
      </w:pPr>
      <w:r w:rsidRPr="00A5250B">
        <w:rPr>
          <w:u w:val="single"/>
        </w:rPr>
        <w:t xml:space="preserve">e) </w:t>
      </w:r>
      <w:r w:rsidR="008448B4" w:rsidRPr="00A5250B">
        <w:rPr>
          <w:u w:val="single"/>
        </w:rPr>
        <w:t>Navrhovaná ochranná a bezpečnostní pásma</w:t>
      </w:r>
    </w:p>
    <w:p w14:paraId="17D852A7" w14:textId="77777777" w:rsidR="00F93752" w:rsidRPr="00A5250B" w:rsidRDefault="002E05B4" w:rsidP="003A7AE8">
      <w:pPr>
        <w:pStyle w:val="Zhlav"/>
        <w:tabs>
          <w:tab w:val="clear" w:pos="4536"/>
          <w:tab w:val="clear" w:pos="9072"/>
        </w:tabs>
        <w:jc w:val="both"/>
      </w:pPr>
      <w:r w:rsidRPr="00A5250B">
        <w:tab/>
        <w:t>Bez potřeby</w:t>
      </w:r>
      <w:r w:rsidR="00366D2D" w:rsidRPr="00A5250B">
        <w:t>.</w:t>
      </w:r>
    </w:p>
    <w:p w14:paraId="60E7827E" w14:textId="77777777" w:rsidR="000D3313" w:rsidRPr="00E073C9" w:rsidRDefault="000D3313" w:rsidP="003A7AE8">
      <w:pPr>
        <w:pStyle w:val="Zhlav"/>
        <w:tabs>
          <w:tab w:val="clear" w:pos="4536"/>
          <w:tab w:val="clear" w:pos="9072"/>
        </w:tabs>
        <w:jc w:val="both"/>
        <w:rPr>
          <w:color w:val="FF0000"/>
        </w:rPr>
      </w:pPr>
    </w:p>
    <w:p w14:paraId="2C8613F6" w14:textId="77777777" w:rsidR="000D3313" w:rsidRPr="00E073C9" w:rsidRDefault="000D3313" w:rsidP="003A7AE8">
      <w:pPr>
        <w:pStyle w:val="Zhlav"/>
        <w:tabs>
          <w:tab w:val="clear" w:pos="4536"/>
          <w:tab w:val="clear" w:pos="9072"/>
        </w:tabs>
        <w:jc w:val="both"/>
        <w:rPr>
          <w:color w:val="FF0000"/>
        </w:rPr>
      </w:pPr>
    </w:p>
    <w:p w14:paraId="2EB88555" w14:textId="77777777" w:rsidR="00FF28E5" w:rsidRPr="00A5250B" w:rsidRDefault="00FF28E5" w:rsidP="00487D9B">
      <w:pPr>
        <w:pStyle w:val="Nadpis1"/>
        <w:spacing w:before="0" w:after="0"/>
        <w:jc w:val="both"/>
      </w:pPr>
      <w:r w:rsidRPr="00A5250B">
        <w:t>B.7 Ochrana obyvatelstva</w:t>
      </w:r>
    </w:p>
    <w:p w14:paraId="77DFD3DC" w14:textId="77777777" w:rsidR="006643FB" w:rsidRPr="00A5250B" w:rsidRDefault="006643FB" w:rsidP="006643FB">
      <w:pPr>
        <w:pStyle w:val="Zkladntext"/>
        <w:ind w:firstLine="708"/>
        <w:rPr>
          <w:rFonts w:eastAsia="Calibri"/>
          <w:szCs w:val="22"/>
          <w:lang w:eastAsia="en-US"/>
        </w:rPr>
      </w:pPr>
      <w:r w:rsidRPr="00A5250B">
        <w:rPr>
          <w:rFonts w:eastAsia="Calibri"/>
          <w:szCs w:val="22"/>
          <w:lang w:eastAsia="en-US"/>
        </w:rPr>
        <w:t xml:space="preserve">Stavbou nedojde ke zvýšení ohrožení obyvatelstva, právě naopak. Stavba slouží k zadržení a bezpečnému převedení </w:t>
      </w:r>
      <w:r w:rsidR="00200883" w:rsidRPr="00A5250B">
        <w:rPr>
          <w:rFonts w:eastAsia="Calibri"/>
          <w:szCs w:val="22"/>
          <w:lang w:eastAsia="en-US"/>
        </w:rPr>
        <w:t>velkých vod</w:t>
      </w:r>
      <w:r w:rsidRPr="00A5250B">
        <w:rPr>
          <w:rFonts w:eastAsia="Calibri"/>
          <w:szCs w:val="22"/>
          <w:lang w:eastAsia="en-US"/>
        </w:rPr>
        <w:t xml:space="preserve"> a tím chrání níže položené pozemky a objekty.</w:t>
      </w:r>
    </w:p>
    <w:p w14:paraId="60CF91C9" w14:textId="77777777" w:rsidR="003924F7" w:rsidRDefault="003924F7" w:rsidP="006643FB">
      <w:pPr>
        <w:pStyle w:val="Zkladntext"/>
        <w:ind w:firstLine="708"/>
        <w:rPr>
          <w:rFonts w:eastAsia="Calibri"/>
          <w:color w:val="FF0000"/>
          <w:szCs w:val="22"/>
          <w:lang w:eastAsia="en-US"/>
        </w:rPr>
      </w:pPr>
    </w:p>
    <w:p w14:paraId="1618B765" w14:textId="77777777" w:rsidR="00FD4DD4" w:rsidRPr="00E073C9" w:rsidRDefault="00FD4DD4" w:rsidP="006643FB">
      <w:pPr>
        <w:pStyle w:val="Zkladntext"/>
        <w:ind w:firstLine="708"/>
        <w:rPr>
          <w:rFonts w:eastAsia="Calibri"/>
          <w:color w:val="FF0000"/>
          <w:szCs w:val="22"/>
          <w:lang w:eastAsia="en-US"/>
        </w:rPr>
      </w:pPr>
    </w:p>
    <w:p w14:paraId="4D405C55" w14:textId="77777777" w:rsidR="00FF28E5" w:rsidRPr="00A5250B" w:rsidRDefault="00FF28E5" w:rsidP="001C07D7">
      <w:pPr>
        <w:pStyle w:val="Nadpis1"/>
        <w:spacing w:before="0" w:after="0" w:line="360" w:lineRule="auto"/>
        <w:jc w:val="both"/>
      </w:pPr>
      <w:r w:rsidRPr="00A5250B">
        <w:t>B.8 Zásady organizace výstavby</w:t>
      </w:r>
    </w:p>
    <w:p w14:paraId="3922FD06" w14:textId="77777777" w:rsidR="00FF28E5" w:rsidRPr="00A5250B" w:rsidRDefault="00FF28E5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a)  Potřeby a spotřeby rozhodujících médií a hmot, jejich zajištění</w:t>
      </w:r>
    </w:p>
    <w:p w14:paraId="0E51A859" w14:textId="77777777" w:rsidR="002D4CA4" w:rsidRPr="00A5250B" w:rsidRDefault="002D4CA4" w:rsidP="002D4CA4">
      <w:pPr>
        <w:pStyle w:val="Zkladntext"/>
        <w:ind w:firstLine="708"/>
      </w:pPr>
      <w:r w:rsidRPr="00A5250B">
        <w:t>Při výstavbě bude použit vodostavební beton</w:t>
      </w:r>
      <w:r w:rsidR="009356DF">
        <w:t xml:space="preserve"> a</w:t>
      </w:r>
      <w:r w:rsidRPr="00A5250B">
        <w:t xml:space="preserve"> </w:t>
      </w:r>
      <w:r w:rsidR="009356DF">
        <w:t>lomový kámen</w:t>
      </w:r>
      <w:r w:rsidRPr="00A5250B">
        <w:t xml:space="preserve"> (množství viz rozpočet stavby). </w:t>
      </w:r>
    </w:p>
    <w:p w14:paraId="6DB417A6" w14:textId="77777777" w:rsidR="00183C93" w:rsidRPr="00A5250B" w:rsidRDefault="00183C93" w:rsidP="009400AF">
      <w:pPr>
        <w:pStyle w:val="Zkladntext"/>
        <w:ind w:firstLine="708"/>
      </w:pPr>
    </w:p>
    <w:p w14:paraId="30FC39C9" w14:textId="77777777" w:rsidR="00FF28E5" w:rsidRPr="00A5250B" w:rsidRDefault="00FF28E5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b)  Odvodnění staveniště</w:t>
      </w:r>
    </w:p>
    <w:p w14:paraId="57419EDF" w14:textId="77777777" w:rsidR="00551F52" w:rsidRPr="00A5250B" w:rsidRDefault="009356DF" w:rsidP="00551F52">
      <w:pPr>
        <w:spacing w:after="0" w:line="240" w:lineRule="auto"/>
        <w:ind w:firstLine="708"/>
        <w:jc w:val="both"/>
      </w:pPr>
      <w:r>
        <w:t>Odvodnění staveniště bude provedeno do stávající</w:t>
      </w:r>
      <w:r w:rsidR="00FE0073" w:rsidRPr="00A5250B">
        <w:t xml:space="preserve"> spodní výpustě</w:t>
      </w:r>
      <w:r w:rsidR="001258C8" w:rsidRPr="00A5250B">
        <w:t xml:space="preserve"> </w:t>
      </w:r>
      <w:r>
        <w:t xml:space="preserve">nádrže </w:t>
      </w:r>
      <w:r w:rsidR="001258C8" w:rsidRPr="00A5250B">
        <w:t>dle technologie zhotovitele</w:t>
      </w:r>
      <w:r w:rsidR="00551F52" w:rsidRPr="00A5250B">
        <w:t>.</w:t>
      </w:r>
    </w:p>
    <w:p w14:paraId="0B78BC76" w14:textId="77777777" w:rsidR="006C08EF" w:rsidRPr="00A5250B" w:rsidRDefault="006C08EF" w:rsidP="00AD0D01">
      <w:pPr>
        <w:spacing w:after="0" w:line="240" w:lineRule="auto"/>
        <w:ind w:firstLine="708"/>
        <w:jc w:val="both"/>
      </w:pPr>
    </w:p>
    <w:p w14:paraId="31E2C07A" w14:textId="77777777" w:rsidR="00FF28E5" w:rsidRPr="00A5250B" w:rsidRDefault="00FF28E5" w:rsidP="00A63FC3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c)  Napojení staveniště na stávající dopravní a technickou infrastrukturu</w:t>
      </w:r>
    </w:p>
    <w:p w14:paraId="62FED858" w14:textId="27488A2A" w:rsidR="00604458" w:rsidRDefault="006061A0" w:rsidP="007C1D14">
      <w:pPr>
        <w:pStyle w:val="Zkladntext"/>
        <w:ind w:firstLine="708"/>
      </w:pPr>
      <w:r>
        <w:t>Příjezd k nádrži bude odbočením ze silnice I. třídy č. 49 na místní komunikaci k nádrži. Při realizaci bude prováděna údržba komunikace od nečistot ze stavby.</w:t>
      </w:r>
    </w:p>
    <w:p w14:paraId="65BE8182" w14:textId="77777777" w:rsidR="0002766B" w:rsidRPr="00A5250B" w:rsidRDefault="002D4CA4" w:rsidP="007C1D14">
      <w:pPr>
        <w:pStyle w:val="Zkladntext"/>
        <w:ind w:firstLine="708"/>
      </w:pPr>
      <w:r w:rsidRPr="00A5250B">
        <w:t>V případě potřeby bude el. energie zajištěna z mobilní elektrocentrály, užitková voda bude dovezena.</w:t>
      </w:r>
    </w:p>
    <w:p w14:paraId="587B3463" w14:textId="77777777" w:rsidR="000B15B8" w:rsidRPr="00E073C9" w:rsidRDefault="000B15B8" w:rsidP="0002766B">
      <w:pPr>
        <w:pStyle w:val="Zkladntext"/>
        <w:ind w:right="851" w:firstLine="708"/>
        <w:rPr>
          <w:color w:val="FF0000"/>
        </w:rPr>
      </w:pPr>
    </w:p>
    <w:p w14:paraId="0995A3D8" w14:textId="77777777" w:rsidR="00FF28E5" w:rsidRPr="00A5250B" w:rsidRDefault="00FF28E5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d)  Vliv provádění stavby na okolní stavby a pozemky</w:t>
      </w:r>
    </w:p>
    <w:p w14:paraId="506D601C" w14:textId="77777777" w:rsidR="00A7648B" w:rsidRDefault="00A7648B" w:rsidP="00A7648B">
      <w:pPr>
        <w:pStyle w:val="Zhlav"/>
        <w:tabs>
          <w:tab w:val="clear" w:pos="4536"/>
          <w:tab w:val="clear" w:pos="9072"/>
        </w:tabs>
        <w:ind w:firstLine="708"/>
        <w:jc w:val="both"/>
      </w:pPr>
      <w:r w:rsidRPr="00195AA7">
        <w:t>Vliv na okolní stavby a pozemky bude při provádění stavby zanedbatelný. Nebudou prováděna žádná opatření minimalizující vliv provádění stavby na okolí. Stavební práce budou probíhat v souladu s nařízením vlády č.</w:t>
      </w:r>
      <w:r>
        <w:t xml:space="preserve"> </w:t>
      </w:r>
      <w:r w:rsidRPr="00195AA7">
        <w:t>272/2011 Sb.</w:t>
      </w:r>
      <w:r>
        <w:t xml:space="preserve"> </w:t>
      </w:r>
      <w:r w:rsidRPr="00195AA7">
        <w:t>o o</w:t>
      </w:r>
      <w:r>
        <w:t>c</w:t>
      </w:r>
      <w:r w:rsidRPr="00195AA7">
        <w:t>hraně zdraví před nepříznivými účinky hluku a vibrací v platném znění.</w:t>
      </w:r>
    </w:p>
    <w:p w14:paraId="0F0D00EB" w14:textId="77777777" w:rsidR="00A7648B" w:rsidRPr="000F332D" w:rsidRDefault="00A7648B" w:rsidP="00A7648B">
      <w:pPr>
        <w:pStyle w:val="Zhlav"/>
        <w:tabs>
          <w:tab w:val="clear" w:pos="4536"/>
          <w:tab w:val="clear" w:pos="9072"/>
        </w:tabs>
        <w:ind w:firstLine="708"/>
        <w:jc w:val="both"/>
        <w:rPr>
          <w:i/>
          <w:iCs/>
        </w:rPr>
      </w:pPr>
      <w:r w:rsidRPr="004526EA">
        <w:rPr>
          <w:bCs/>
          <w:iCs/>
          <w:szCs w:val="24"/>
        </w:rPr>
        <w:t xml:space="preserve">Při stavební činnosti budou dodrženy hygienické limity pro hluk v souladu s </w:t>
      </w:r>
      <w:r w:rsidRPr="004526EA">
        <w:rPr>
          <w:szCs w:val="24"/>
        </w:rPr>
        <w:t xml:space="preserve">NV č. </w:t>
      </w:r>
      <w:r w:rsidRPr="004526EA">
        <w:rPr>
          <w:bCs/>
          <w:szCs w:val="24"/>
        </w:rPr>
        <w:t>272</w:t>
      </w:r>
      <w:r w:rsidRPr="004526EA">
        <w:rPr>
          <w:szCs w:val="24"/>
        </w:rPr>
        <w:t>/</w:t>
      </w:r>
      <w:r w:rsidRPr="004526EA">
        <w:rPr>
          <w:bCs/>
          <w:szCs w:val="24"/>
        </w:rPr>
        <w:t>2011</w:t>
      </w:r>
      <w:r w:rsidRPr="004526EA">
        <w:rPr>
          <w:szCs w:val="24"/>
        </w:rPr>
        <w:t xml:space="preserve"> </w:t>
      </w:r>
      <w:r w:rsidRPr="004526EA">
        <w:rPr>
          <w:bCs/>
          <w:szCs w:val="24"/>
        </w:rPr>
        <w:t>Sb</w:t>
      </w:r>
      <w:r w:rsidRPr="004526EA">
        <w:rPr>
          <w:szCs w:val="24"/>
        </w:rPr>
        <w:t>., o ochraně zdraví před nepří</w:t>
      </w:r>
      <w:r>
        <w:rPr>
          <w:szCs w:val="24"/>
        </w:rPr>
        <w:t>znivými účinky hluku a vibrací.</w:t>
      </w:r>
      <w:r w:rsidRPr="00E52F78">
        <w:t xml:space="preserve"> </w:t>
      </w:r>
      <w:r w:rsidRPr="00E52F78">
        <w:rPr>
          <w:szCs w:val="24"/>
        </w:rPr>
        <w:t>Pokud bude nutné při stavbě použít mechanizační a dopravní prostředky vydávající nadměrný hluk, budou tyto prostředky používány pouze v pracovních dnech, a to v době od 8</w:t>
      </w:r>
      <w:r>
        <w:rPr>
          <w:szCs w:val="24"/>
        </w:rPr>
        <w:t>:</w:t>
      </w:r>
      <w:r w:rsidRPr="00E52F78">
        <w:rPr>
          <w:szCs w:val="24"/>
        </w:rPr>
        <w:t>00 do 16</w:t>
      </w:r>
      <w:r>
        <w:rPr>
          <w:szCs w:val="24"/>
        </w:rPr>
        <w:t>:</w:t>
      </w:r>
      <w:r w:rsidRPr="00E52F78">
        <w:rPr>
          <w:szCs w:val="24"/>
        </w:rPr>
        <w:t>00 hod.</w:t>
      </w:r>
    </w:p>
    <w:p w14:paraId="1E271A05" w14:textId="77777777" w:rsidR="00FF28E5" w:rsidRPr="00A5250B" w:rsidRDefault="00FF28E5" w:rsidP="001C07D7">
      <w:pPr>
        <w:pStyle w:val="Zhlav"/>
        <w:tabs>
          <w:tab w:val="clear" w:pos="4536"/>
          <w:tab w:val="clear" w:pos="9072"/>
        </w:tabs>
        <w:ind w:left="567" w:firstLine="708"/>
        <w:jc w:val="both"/>
        <w:rPr>
          <w:i/>
          <w:iCs/>
        </w:rPr>
      </w:pPr>
    </w:p>
    <w:p w14:paraId="5D1DE4D7" w14:textId="77777777" w:rsidR="00FF28E5" w:rsidRPr="00A5250B" w:rsidRDefault="00FF28E5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e)  Ochrana okolí staveniště a požadavky na související asanace, demolice, kácení dřevin</w:t>
      </w:r>
    </w:p>
    <w:p w14:paraId="48CA7DDD" w14:textId="77777777" w:rsidR="00912D04" w:rsidRDefault="00912D04" w:rsidP="00912D04">
      <w:pPr>
        <w:pStyle w:val="Zhlav"/>
        <w:tabs>
          <w:tab w:val="clear" w:pos="4536"/>
          <w:tab w:val="clear" w:pos="9072"/>
        </w:tabs>
        <w:ind w:firstLine="708"/>
        <w:jc w:val="both"/>
      </w:pPr>
      <w:r w:rsidRPr="0073746A">
        <w:t xml:space="preserve">Při stavbě dojde k odstranění </w:t>
      </w:r>
      <w:r>
        <w:t>přelivné hrany, dlažby před přelivnou hranou, zavazující stěny bezpečnostního přelivu a poškozený kamenný obklad z přepadů v odtokovém korytě. Dále dojde u přelivu k odstranění zábradlí a betonové římsy. Podél břehů a na koruně odtokového koryta bude odstraněna náletová vegetace a betonové římsy stěn. U přepadů v korytě bude odstraněn kamenný obklad.</w:t>
      </w:r>
    </w:p>
    <w:p w14:paraId="78E4786A" w14:textId="7A9DAAEA" w:rsidR="002E6934" w:rsidRDefault="002E6934" w:rsidP="00DD7B1A">
      <w:pPr>
        <w:pStyle w:val="Zhlav"/>
        <w:tabs>
          <w:tab w:val="clear" w:pos="4536"/>
          <w:tab w:val="clear" w:pos="9072"/>
        </w:tabs>
        <w:ind w:firstLine="708"/>
        <w:jc w:val="both"/>
      </w:pPr>
      <w:r w:rsidRPr="00DD7B1A">
        <w:t>Ostatní bez potřeby.</w:t>
      </w:r>
    </w:p>
    <w:p w14:paraId="6FEC6CD9" w14:textId="77777777" w:rsidR="009356DF" w:rsidRPr="00DD7B1A" w:rsidRDefault="009356DF" w:rsidP="00DD7B1A">
      <w:pPr>
        <w:pStyle w:val="Zhlav"/>
        <w:tabs>
          <w:tab w:val="clear" w:pos="4536"/>
          <w:tab w:val="clear" w:pos="9072"/>
        </w:tabs>
        <w:ind w:firstLine="708"/>
        <w:jc w:val="both"/>
      </w:pPr>
    </w:p>
    <w:p w14:paraId="5C18A1DD" w14:textId="77777777" w:rsidR="00FF28E5" w:rsidRPr="00A5250B" w:rsidRDefault="00FF28E5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f)  Maximální zábory pro staveniště</w:t>
      </w:r>
    </w:p>
    <w:p w14:paraId="38067DD1" w14:textId="76FA8D66" w:rsidR="006643FB" w:rsidRPr="00A5250B" w:rsidRDefault="006643FB" w:rsidP="006643FB">
      <w:pPr>
        <w:spacing w:after="0" w:line="240" w:lineRule="auto"/>
        <w:ind w:firstLine="708"/>
        <w:jc w:val="both"/>
      </w:pPr>
      <w:r w:rsidRPr="00A5250B">
        <w:t>Staveniště bude zřízeno na pozem</w:t>
      </w:r>
      <w:r w:rsidR="00FE0073" w:rsidRPr="00A5250B">
        <w:t>cích</w:t>
      </w:r>
      <w:r w:rsidR="00B36F78" w:rsidRPr="00A5250B">
        <w:t xml:space="preserve"> stavby</w:t>
      </w:r>
      <w:r w:rsidRPr="00BE288B">
        <w:t xml:space="preserve">. </w:t>
      </w:r>
      <w:r w:rsidR="00FE0073" w:rsidRPr="00BE288B">
        <w:t>Zařízení staveniště bude zřízeno</w:t>
      </w:r>
      <w:r w:rsidR="00FE0073" w:rsidRPr="00E073C9">
        <w:rPr>
          <w:color w:val="FF0000"/>
        </w:rPr>
        <w:t xml:space="preserve"> </w:t>
      </w:r>
      <w:r w:rsidR="00FE0073" w:rsidRPr="00A5250B">
        <w:t xml:space="preserve">na pozemku p.č. </w:t>
      </w:r>
      <w:r w:rsidR="00EF59F5">
        <w:t>525/6</w:t>
      </w:r>
      <w:r w:rsidR="00601FD0">
        <w:t>, 525/2, 525/5</w:t>
      </w:r>
      <w:r w:rsidR="00912D04">
        <w:t xml:space="preserve"> a 3565/13</w:t>
      </w:r>
      <w:r w:rsidR="00A3276E" w:rsidRPr="00604458">
        <w:t xml:space="preserve"> </w:t>
      </w:r>
      <w:r w:rsidR="00FE0073" w:rsidRPr="00604458">
        <w:t>v</w:t>
      </w:r>
      <w:r w:rsidR="00FE0073" w:rsidRPr="00A5250B">
        <w:t xml:space="preserve"> k.ú. </w:t>
      </w:r>
      <w:r w:rsidR="00EF59F5">
        <w:t>Zlín</w:t>
      </w:r>
      <w:r w:rsidR="00FE0073" w:rsidRPr="00A5250B">
        <w:t xml:space="preserve">. </w:t>
      </w:r>
      <w:r w:rsidRPr="00A5250B">
        <w:t xml:space="preserve">Výměra pro zařízení staveniště (mimo prostor stavebních prací – prostor pro umístění odstavení stavební techniky, mobilního kontejneru pro pracovníky realizující stavbu a mobilního WC) bude cca </w:t>
      </w:r>
      <w:r w:rsidR="00F64725">
        <w:t>1</w:t>
      </w:r>
      <w:r w:rsidRPr="00A5250B">
        <w:t>00 m</w:t>
      </w:r>
      <w:r w:rsidRPr="00A5250B">
        <w:rPr>
          <w:vertAlign w:val="superscript"/>
        </w:rPr>
        <w:t>2</w:t>
      </w:r>
      <w:r w:rsidRPr="00A5250B">
        <w:t>.</w:t>
      </w:r>
    </w:p>
    <w:p w14:paraId="6C158F4B" w14:textId="77777777" w:rsidR="008448B4" w:rsidRPr="00E073C9" w:rsidRDefault="008448B4" w:rsidP="006643FB">
      <w:pPr>
        <w:spacing w:after="0" w:line="240" w:lineRule="auto"/>
        <w:ind w:firstLine="708"/>
        <w:jc w:val="both"/>
        <w:rPr>
          <w:color w:val="FF0000"/>
        </w:rPr>
      </w:pPr>
    </w:p>
    <w:p w14:paraId="12271E52" w14:textId="77777777" w:rsidR="008448B4" w:rsidRPr="00A5250B" w:rsidRDefault="008448B4" w:rsidP="008448B4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g)  Požadavky na bezbariérové obchozí trasy</w:t>
      </w:r>
    </w:p>
    <w:p w14:paraId="01C2DCD3" w14:textId="77777777" w:rsidR="00CC303F" w:rsidRPr="004441ED" w:rsidRDefault="00CC303F" w:rsidP="00CC303F">
      <w:pPr>
        <w:spacing w:after="0" w:line="240" w:lineRule="auto"/>
        <w:ind w:firstLine="708"/>
        <w:jc w:val="both"/>
      </w:pPr>
      <w:r w:rsidRPr="004441ED">
        <w:t xml:space="preserve">Stavba vzhledem k charakteru a umístění nevznáší požadavky na bezbariérové obchozí trasy.  </w:t>
      </w:r>
    </w:p>
    <w:p w14:paraId="2B9E4480" w14:textId="77777777" w:rsidR="00D60E2B" w:rsidRPr="00A5250B" w:rsidRDefault="00D60E2B" w:rsidP="006643FB">
      <w:pPr>
        <w:spacing w:after="0" w:line="240" w:lineRule="auto"/>
        <w:ind w:firstLine="708"/>
        <w:jc w:val="both"/>
      </w:pPr>
    </w:p>
    <w:p w14:paraId="71B69EAB" w14:textId="77777777" w:rsidR="00FF28E5" w:rsidRPr="00A5250B" w:rsidRDefault="00F746E2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 xml:space="preserve">h) </w:t>
      </w:r>
      <w:r w:rsidR="00FF28E5" w:rsidRPr="00A5250B">
        <w:t>Maximální produkovaná množství a druhy odpadů a emisí při výstavbě, jejich likvidace</w:t>
      </w:r>
    </w:p>
    <w:p w14:paraId="05F1F17F" w14:textId="77777777" w:rsidR="00814FB8" w:rsidRPr="00246A5B" w:rsidRDefault="00814FB8" w:rsidP="00814FB8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jc w:val="both"/>
      </w:pPr>
      <w:r w:rsidRPr="00246A5B">
        <w:t xml:space="preserve">Z hlediska zákona o odpadech č. </w:t>
      </w:r>
      <w:r>
        <w:t>541/2020</w:t>
      </w:r>
      <w:r w:rsidRPr="00246A5B">
        <w:t xml:space="preserve"> Sb</w:t>
      </w:r>
      <w:r>
        <w:t>.</w:t>
      </w:r>
      <w:r w:rsidRPr="00246A5B">
        <w:t xml:space="preserve"> a vyhl.</w:t>
      </w:r>
      <w:r>
        <w:t xml:space="preserve"> </w:t>
      </w:r>
      <w:r w:rsidRPr="00246A5B">
        <w:t xml:space="preserve">č. </w:t>
      </w:r>
      <w:r>
        <w:t>8/2021</w:t>
      </w:r>
      <w:r w:rsidRPr="00246A5B">
        <w:t xml:space="preserve"> Sb</w:t>
      </w:r>
      <w:r>
        <w:t>.</w:t>
      </w:r>
      <w:r w:rsidRPr="00246A5B">
        <w:t xml:space="preserve"> (Katalog odpadů) v platném znění bude stavba </w:t>
      </w:r>
      <w:r w:rsidRPr="00246A5B">
        <w:rPr>
          <w:u w:val="single"/>
        </w:rPr>
        <w:t>po dokončení</w:t>
      </w:r>
      <w:r w:rsidRPr="00246A5B">
        <w:t xml:space="preserve"> bez produkce odpadů.</w:t>
      </w:r>
    </w:p>
    <w:p w14:paraId="2DCA53DA" w14:textId="77777777" w:rsidR="00814FB8" w:rsidRDefault="00814FB8" w:rsidP="00814FB8">
      <w:pPr>
        <w:pStyle w:val="Odstavecseseznamem"/>
        <w:numPr>
          <w:ilvl w:val="0"/>
          <w:numId w:val="9"/>
        </w:numPr>
        <w:spacing w:after="0" w:line="240" w:lineRule="auto"/>
        <w:jc w:val="both"/>
      </w:pPr>
      <w:r w:rsidRPr="00814FB8">
        <w:rPr>
          <w:rFonts w:eastAsia="Times New Roman"/>
          <w:szCs w:val="24"/>
          <w:lang w:eastAsia="cs-CZ"/>
        </w:rPr>
        <w:t xml:space="preserve">V rámci realizace stavby </w:t>
      </w:r>
      <w:r w:rsidRPr="00814FB8">
        <w:t>dojde k vytěžení materiálu, který bude použit v rámci stavby – nejedná se tudíž o odpad.</w:t>
      </w:r>
    </w:p>
    <w:p w14:paraId="45FFAD4F" w14:textId="77777777" w:rsidR="00814FB8" w:rsidRPr="00814FB8" w:rsidRDefault="00814FB8" w:rsidP="00814FB8">
      <w:pPr>
        <w:pStyle w:val="Odstavecseseznamem"/>
        <w:spacing w:before="240" w:after="120" w:line="240" w:lineRule="auto"/>
        <w:jc w:val="both"/>
        <w:rPr>
          <w:u w:val="single"/>
        </w:rPr>
      </w:pPr>
      <w:r w:rsidRPr="00814FB8">
        <w:rPr>
          <w:u w:val="single"/>
        </w:rPr>
        <w:t>Při stavbě budou odstraněny stávající konstrukce a mohou vzniknout tyto odpady: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431"/>
        <w:gridCol w:w="1530"/>
        <w:gridCol w:w="1843"/>
      </w:tblGrid>
      <w:tr w:rsidR="00814FB8" w:rsidRPr="00814FB8" w14:paraId="305CC05A" w14:textId="77777777" w:rsidTr="00DB617B">
        <w:trPr>
          <w:trHeight w:val="499"/>
          <w:jc w:val="center"/>
        </w:trPr>
        <w:tc>
          <w:tcPr>
            <w:tcW w:w="1418" w:type="dxa"/>
          </w:tcPr>
          <w:p w14:paraId="7CA884BD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Katalogové číslo</w:t>
            </w:r>
          </w:p>
        </w:tc>
        <w:tc>
          <w:tcPr>
            <w:tcW w:w="3431" w:type="dxa"/>
          </w:tcPr>
          <w:p w14:paraId="67F94D14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Název a druh odpadu</w:t>
            </w:r>
          </w:p>
        </w:tc>
        <w:tc>
          <w:tcPr>
            <w:tcW w:w="1530" w:type="dxa"/>
          </w:tcPr>
          <w:p w14:paraId="620EF35F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Odhadovaná</w:t>
            </w:r>
          </w:p>
          <w:p w14:paraId="729B6E0F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Hmotnost (t)</w:t>
            </w:r>
          </w:p>
        </w:tc>
        <w:tc>
          <w:tcPr>
            <w:tcW w:w="1843" w:type="dxa"/>
          </w:tcPr>
          <w:p w14:paraId="4FDA1A87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Předpokládaný způsob naložení</w:t>
            </w:r>
          </w:p>
          <w:p w14:paraId="7D38883A" w14:textId="77777777" w:rsidR="00814FB8" w:rsidRPr="00814FB8" w:rsidRDefault="00814FB8" w:rsidP="00DB617B">
            <w:pPr>
              <w:spacing w:after="0" w:line="240" w:lineRule="auto"/>
              <w:jc w:val="center"/>
              <w:rPr>
                <w:iCs/>
                <w:lang w:bidi="cs-CZ"/>
              </w:rPr>
            </w:pPr>
            <w:r w:rsidRPr="00814FB8">
              <w:rPr>
                <w:iCs/>
                <w:lang w:bidi="cs-CZ"/>
              </w:rPr>
              <w:t>s odpadem</w:t>
            </w:r>
          </w:p>
          <w:p w14:paraId="7CCF1B71" w14:textId="77777777" w:rsidR="00814FB8" w:rsidRPr="00814FB8" w:rsidRDefault="00814FB8" w:rsidP="00DB617B">
            <w:pPr>
              <w:spacing w:after="0" w:line="240" w:lineRule="auto"/>
              <w:jc w:val="center"/>
              <w:rPr>
                <w:iCs/>
                <w:lang w:bidi="cs-CZ"/>
              </w:rPr>
            </w:pPr>
            <w:r w:rsidRPr="00814FB8">
              <w:rPr>
                <w:iCs/>
                <w:lang w:bidi="cs-CZ"/>
              </w:rPr>
              <w:t>(dle hierarchie)</w:t>
            </w:r>
          </w:p>
        </w:tc>
      </w:tr>
      <w:tr w:rsidR="00814FB8" w:rsidRPr="00814FB8" w14:paraId="5E7ACFB6" w14:textId="77777777" w:rsidTr="00DB617B">
        <w:trPr>
          <w:trHeight w:val="268"/>
          <w:jc w:val="center"/>
        </w:trPr>
        <w:tc>
          <w:tcPr>
            <w:tcW w:w="1418" w:type="dxa"/>
            <w:vAlign w:val="center"/>
          </w:tcPr>
          <w:p w14:paraId="714C11BC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17 01 01</w:t>
            </w:r>
          </w:p>
        </w:tc>
        <w:tc>
          <w:tcPr>
            <w:tcW w:w="3431" w:type="dxa"/>
          </w:tcPr>
          <w:p w14:paraId="0E515FB9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Beton</w:t>
            </w:r>
          </w:p>
        </w:tc>
        <w:tc>
          <w:tcPr>
            <w:tcW w:w="1530" w:type="dxa"/>
            <w:vAlign w:val="center"/>
          </w:tcPr>
          <w:p w14:paraId="62D1EA96" w14:textId="7D3DB57E" w:rsidR="00814FB8" w:rsidRPr="00814FB8" w:rsidRDefault="003C50C3" w:rsidP="003C50C3">
            <w:pPr>
              <w:spacing w:after="0" w:line="240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149,0</w:t>
            </w:r>
          </w:p>
        </w:tc>
        <w:tc>
          <w:tcPr>
            <w:tcW w:w="1843" w:type="dxa"/>
            <w:vAlign w:val="center"/>
          </w:tcPr>
          <w:p w14:paraId="2A21670B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3. recyklace</w:t>
            </w:r>
          </w:p>
        </w:tc>
      </w:tr>
      <w:tr w:rsidR="00814FB8" w:rsidRPr="00814FB8" w14:paraId="42781F3B" w14:textId="77777777" w:rsidTr="00DB617B">
        <w:trPr>
          <w:trHeight w:val="247"/>
          <w:jc w:val="center"/>
        </w:trPr>
        <w:tc>
          <w:tcPr>
            <w:tcW w:w="1418" w:type="dxa"/>
            <w:vAlign w:val="center"/>
          </w:tcPr>
          <w:p w14:paraId="287F543B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17 04 05</w:t>
            </w:r>
          </w:p>
        </w:tc>
        <w:tc>
          <w:tcPr>
            <w:tcW w:w="3431" w:type="dxa"/>
          </w:tcPr>
          <w:p w14:paraId="37CF307A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Železo a ocel</w:t>
            </w:r>
          </w:p>
        </w:tc>
        <w:tc>
          <w:tcPr>
            <w:tcW w:w="1530" w:type="dxa"/>
            <w:vAlign w:val="center"/>
          </w:tcPr>
          <w:p w14:paraId="22839861" w14:textId="77777777" w:rsidR="00814FB8" w:rsidRPr="00814FB8" w:rsidRDefault="00814FB8" w:rsidP="00814FB8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0,05</w:t>
            </w:r>
          </w:p>
        </w:tc>
        <w:tc>
          <w:tcPr>
            <w:tcW w:w="1843" w:type="dxa"/>
            <w:vAlign w:val="center"/>
          </w:tcPr>
          <w:p w14:paraId="2D7995D5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2. příprava na</w:t>
            </w:r>
          </w:p>
          <w:p w14:paraId="2C75E8FE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opětovné použití</w:t>
            </w:r>
          </w:p>
        </w:tc>
      </w:tr>
      <w:tr w:rsidR="00814FB8" w:rsidRPr="00814FB8" w14:paraId="4EEE3606" w14:textId="77777777" w:rsidTr="00DB617B">
        <w:trPr>
          <w:trHeight w:val="247"/>
          <w:jc w:val="center"/>
        </w:trPr>
        <w:tc>
          <w:tcPr>
            <w:tcW w:w="1418" w:type="dxa"/>
            <w:vAlign w:val="center"/>
          </w:tcPr>
          <w:p w14:paraId="1552F4CD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15 01 04</w:t>
            </w:r>
          </w:p>
        </w:tc>
        <w:tc>
          <w:tcPr>
            <w:tcW w:w="3431" w:type="dxa"/>
          </w:tcPr>
          <w:p w14:paraId="2A861233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Kovový obal</w:t>
            </w:r>
          </w:p>
        </w:tc>
        <w:tc>
          <w:tcPr>
            <w:tcW w:w="1530" w:type="dxa"/>
            <w:vAlign w:val="center"/>
          </w:tcPr>
          <w:p w14:paraId="7474EB11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0,05</w:t>
            </w:r>
          </w:p>
        </w:tc>
        <w:tc>
          <w:tcPr>
            <w:tcW w:w="1843" w:type="dxa"/>
            <w:vAlign w:val="center"/>
          </w:tcPr>
          <w:p w14:paraId="446AE263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2. příprava na</w:t>
            </w:r>
          </w:p>
          <w:p w14:paraId="537BC981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opětovné použití</w:t>
            </w:r>
          </w:p>
        </w:tc>
      </w:tr>
      <w:tr w:rsidR="00814FB8" w:rsidRPr="00814FB8" w14:paraId="7A941CE4" w14:textId="77777777" w:rsidTr="00DB617B">
        <w:trPr>
          <w:trHeight w:val="247"/>
          <w:jc w:val="center"/>
        </w:trPr>
        <w:tc>
          <w:tcPr>
            <w:tcW w:w="1418" w:type="dxa"/>
            <w:vAlign w:val="center"/>
          </w:tcPr>
          <w:p w14:paraId="239B6E0E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15 01 06</w:t>
            </w:r>
          </w:p>
        </w:tc>
        <w:tc>
          <w:tcPr>
            <w:tcW w:w="3431" w:type="dxa"/>
          </w:tcPr>
          <w:p w14:paraId="1CD9DBD1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Směs obalových materiálů</w:t>
            </w:r>
          </w:p>
        </w:tc>
        <w:tc>
          <w:tcPr>
            <w:tcW w:w="1530" w:type="dxa"/>
            <w:vAlign w:val="center"/>
          </w:tcPr>
          <w:p w14:paraId="6CD29466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0,05</w:t>
            </w:r>
          </w:p>
        </w:tc>
        <w:tc>
          <w:tcPr>
            <w:tcW w:w="1843" w:type="dxa"/>
            <w:vAlign w:val="center"/>
          </w:tcPr>
          <w:p w14:paraId="65940516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5. odstranění</w:t>
            </w:r>
          </w:p>
        </w:tc>
      </w:tr>
      <w:tr w:rsidR="00814FB8" w:rsidRPr="00814FB8" w14:paraId="0CED08D1" w14:textId="77777777" w:rsidTr="00DB617B">
        <w:trPr>
          <w:trHeight w:val="247"/>
          <w:jc w:val="center"/>
        </w:trPr>
        <w:tc>
          <w:tcPr>
            <w:tcW w:w="1418" w:type="dxa"/>
            <w:vAlign w:val="center"/>
          </w:tcPr>
          <w:p w14:paraId="1F25595B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20 03 01</w:t>
            </w:r>
          </w:p>
        </w:tc>
        <w:tc>
          <w:tcPr>
            <w:tcW w:w="3431" w:type="dxa"/>
          </w:tcPr>
          <w:p w14:paraId="76E1BBB7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Směsný komunální odpad</w:t>
            </w:r>
          </w:p>
        </w:tc>
        <w:tc>
          <w:tcPr>
            <w:tcW w:w="1530" w:type="dxa"/>
            <w:vAlign w:val="center"/>
          </w:tcPr>
          <w:p w14:paraId="4CEB5C82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0,05</w:t>
            </w:r>
          </w:p>
        </w:tc>
        <w:tc>
          <w:tcPr>
            <w:tcW w:w="1843" w:type="dxa"/>
            <w:vAlign w:val="center"/>
          </w:tcPr>
          <w:p w14:paraId="7C48B8F8" w14:textId="77777777" w:rsidR="00814FB8" w:rsidRPr="00814FB8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4FB8">
              <w:rPr>
                <w:lang w:bidi="cs-CZ"/>
              </w:rPr>
              <w:t>5. odstranění</w:t>
            </w:r>
          </w:p>
        </w:tc>
      </w:tr>
      <w:tr w:rsidR="00814FB8" w:rsidRPr="00816F1A" w14:paraId="42AE24BE" w14:textId="77777777" w:rsidTr="00DB617B">
        <w:trPr>
          <w:trHeight w:val="247"/>
          <w:jc w:val="center"/>
        </w:trPr>
        <w:tc>
          <w:tcPr>
            <w:tcW w:w="1418" w:type="dxa"/>
            <w:vAlign w:val="center"/>
          </w:tcPr>
          <w:p w14:paraId="7C78042D" w14:textId="59A14637" w:rsidR="00814FB8" w:rsidRPr="00816F1A" w:rsidRDefault="003C50C3" w:rsidP="00814FB8">
            <w:pPr>
              <w:spacing w:after="0" w:line="240" w:lineRule="auto"/>
              <w:jc w:val="center"/>
              <w:rPr>
                <w:lang w:bidi="cs-CZ"/>
              </w:rPr>
            </w:pPr>
            <w:r>
              <w:t>17 05 04</w:t>
            </w:r>
          </w:p>
        </w:tc>
        <w:tc>
          <w:tcPr>
            <w:tcW w:w="3431" w:type="dxa"/>
          </w:tcPr>
          <w:p w14:paraId="234532C7" w14:textId="676D632C" w:rsidR="00814FB8" w:rsidRPr="00816F1A" w:rsidRDefault="003C50C3" w:rsidP="00DB617B">
            <w:pPr>
              <w:spacing w:after="0" w:line="240" w:lineRule="auto"/>
              <w:jc w:val="center"/>
              <w:rPr>
                <w:lang w:bidi="cs-CZ"/>
              </w:rPr>
            </w:pPr>
            <w:r>
              <w:t>Zemina a kamení neuvedené pod číslem 17 05 03</w:t>
            </w:r>
          </w:p>
        </w:tc>
        <w:tc>
          <w:tcPr>
            <w:tcW w:w="1530" w:type="dxa"/>
            <w:vAlign w:val="center"/>
          </w:tcPr>
          <w:p w14:paraId="30B9BCA8" w14:textId="24D7534A" w:rsidR="00814FB8" w:rsidRPr="00816F1A" w:rsidRDefault="00912D04" w:rsidP="00D34154">
            <w:pPr>
              <w:spacing w:after="0" w:line="240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6</w:t>
            </w:r>
            <w:r w:rsidR="003C50C3">
              <w:rPr>
                <w:lang w:bidi="cs-CZ"/>
              </w:rPr>
              <w:t>0</w:t>
            </w:r>
            <w:r w:rsidR="00814FB8" w:rsidRPr="00816F1A">
              <w:rPr>
                <w:lang w:bidi="cs-CZ"/>
              </w:rPr>
              <w:t>,00</w:t>
            </w:r>
          </w:p>
        </w:tc>
        <w:tc>
          <w:tcPr>
            <w:tcW w:w="1843" w:type="dxa"/>
            <w:vAlign w:val="center"/>
          </w:tcPr>
          <w:p w14:paraId="608753FE" w14:textId="77777777" w:rsidR="00814FB8" w:rsidRPr="00816F1A" w:rsidRDefault="00814FB8" w:rsidP="00DB617B">
            <w:pPr>
              <w:spacing w:after="0" w:line="240" w:lineRule="auto"/>
              <w:jc w:val="center"/>
              <w:rPr>
                <w:lang w:bidi="cs-CZ"/>
              </w:rPr>
            </w:pPr>
            <w:r w:rsidRPr="00816F1A">
              <w:rPr>
                <w:lang w:bidi="cs-CZ"/>
              </w:rPr>
              <w:t>3. recyklace</w:t>
            </w:r>
          </w:p>
        </w:tc>
      </w:tr>
    </w:tbl>
    <w:p w14:paraId="2DC47553" w14:textId="77777777" w:rsidR="00814FB8" w:rsidRPr="00816F1A" w:rsidRDefault="00814FB8" w:rsidP="00814FB8">
      <w:pPr>
        <w:spacing w:after="0" w:line="24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1"/>
        <w:gridCol w:w="1531"/>
      </w:tblGrid>
      <w:tr w:rsidR="00816F1A" w:rsidRPr="00816F1A" w14:paraId="4C0F5D0D" w14:textId="77777777" w:rsidTr="00DB617B">
        <w:trPr>
          <w:trHeight w:val="247"/>
          <w:jc w:val="center"/>
        </w:trPr>
        <w:tc>
          <w:tcPr>
            <w:tcW w:w="6691" w:type="dxa"/>
            <w:tcBorders>
              <w:right w:val="nil"/>
            </w:tcBorders>
            <w:vAlign w:val="center"/>
          </w:tcPr>
          <w:p w14:paraId="64D5C4FF" w14:textId="77777777" w:rsidR="00814FB8" w:rsidRPr="00816F1A" w:rsidRDefault="00814FB8" w:rsidP="00DB617B">
            <w:pPr>
              <w:spacing w:after="0" w:line="240" w:lineRule="auto"/>
              <w:jc w:val="both"/>
              <w:rPr>
                <w:lang w:bidi="cs-CZ"/>
              </w:rPr>
            </w:pPr>
            <w:r w:rsidRPr="00816F1A">
              <w:rPr>
                <w:rFonts w:ascii="Tahoma" w:hAnsi="Tahoma" w:cs="Tahoma"/>
                <w:sz w:val="20"/>
                <w:szCs w:val="20"/>
              </w:rPr>
              <w:t>Celková hmotnost odpadu (t):</w:t>
            </w:r>
          </w:p>
        </w:tc>
        <w:tc>
          <w:tcPr>
            <w:tcW w:w="1531" w:type="dxa"/>
            <w:tcBorders>
              <w:left w:val="nil"/>
            </w:tcBorders>
            <w:vAlign w:val="center"/>
          </w:tcPr>
          <w:p w14:paraId="77F34E4A" w14:textId="4461D865" w:rsidR="00814FB8" w:rsidRPr="00816F1A" w:rsidRDefault="00912D04" w:rsidP="00D34154">
            <w:pPr>
              <w:spacing w:after="0" w:line="240" w:lineRule="auto"/>
              <w:jc w:val="right"/>
              <w:rPr>
                <w:lang w:bidi="cs-CZ"/>
              </w:rPr>
            </w:pPr>
            <w:r>
              <w:rPr>
                <w:lang w:bidi="cs-CZ"/>
              </w:rPr>
              <w:t>20</w:t>
            </w:r>
            <w:r w:rsidR="0084607E">
              <w:rPr>
                <w:lang w:bidi="cs-CZ"/>
              </w:rPr>
              <w:t>9,2</w:t>
            </w:r>
          </w:p>
        </w:tc>
      </w:tr>
      <w:tr w:rsidR="00816F1A" w:rsidRPr="00816F1A" w14:paraId="7D50EB86" w14:textId="77777777" w:rsidTr="00DB617B">
        <w:trPr>
          <w:trHeight w:val="247"/>
          <w:jc w:val="center"/>
        </w:trPr>
        <w:tc>
          <w:tcPr>
            <w:tcW w:w="6691" w:type="dxa"/>
            <w:tcBorders>
              <w:right w:val="nil"/>
            </w:tcBorders>
            <w:vAlign w:val="center"/>
          </w:tcPr>
          <w:p w14:paraId="0471926B" w14:textId="77777777" w:rsidR="00814FB8" w:rsidRPr="00816F1A" w:rsidRDefault="00814FB8" w:rsidP="00DB617B">
            <w:pPr>
              <w:spacing w:after="0" w:line="240" w:lineRule="auto"/>
              <w:jc w:val="both"/>
              <w:rPr>
                <w:lang w:bidi="cs-CZ"/>
              </w:rPr>
            </w:pPr>
            <w:r w:rsidRPr="00816F1A">
              <w:rPr>
                <w:rFonts w:ascii="Tahoma" w:hAnsi="Tahoma" w:cs="Tahoma"/>
                <w:sz w:val="20"/>
                <w:szCs w:val="20"/>
              </w:rPr>
              <w:t>Odhadovaná hmotnost zpracovaného odpadu (t):</w:t>
            </w:r>
          </w:p>
        </w:tc>
        <w:tc>
          <w:tcPr>
            <w:tcW w:w="1531" w:type="dxa"/>
            <w:tcBorders>
              <w:left w:val="nil"/>
            </w:tcBorders>
            <w:vAlign w:val="center"/>
          </w:tcPr>
          <w:p w14:paraId="140ACC6B" w14:textId="30969585" w:rsidR="00814FB8" w:rsidRPr="00816F1A" w:rsidRDefault="00912D04" w:rsidP="00D34154">
            <w:pPr>
              <w:spacing w:after="0" w:line="240" w:lineRule="auto"/>
              <w:jc w:val="right"/>
              <w:rPr>
                <w:lang w:bidi="cs-CZ"/>
              </w:rPr>
            </w:pPr>
            <w:r>
              <w:rPr>
                <w:lang w:bidi="cs-CZ"/>
              </w:rPr>
              <w:t>20</w:t>
            </w:r>
            <w:r w:rsidR="0084607E">
              <w:rPr>
                <w:lang w:bidi="cs-CZ"/>
              </w:rPr>
              <w:t>9,1</w:t>
            </w:r>
          </w:p>
        </w:tc>
      </w:tr>
      <w:tr w:rsidR="00816F1A" w:rsidRPr="00816F1A" w14:paraId="3B77F0FD" w14:textId="77777777" w:rsidTr="00DB617B">
        <w:trPr>
          <w:trHeight w:val="247"/>
          <w:jc w:val="center"/>
        </w:trPr>
        <w:tc>
          <w:tcPr>
            <w:tcW w:w="6691" w:type="dxa"/>
            <w:tcBorders>
              <w:right w:val="nil"/>
            </w:tcBorders>
            <w:vAlign w:val="center"/>
          </w:tcPr>
          <w:p w14:paraId="24687EE6" w14:textId="77777777" w:rsidR="00814FB8" w:rsidRPr="00816F1A" w:rsidRDefault="00814FB8" w:rsidP="00DB617B">
            <w:pPr>
              <w:spacing w:after="0" w:line="240" w:lineRule="auto"/>
              <w:jc w:val="both"/>
              <w:rPr>
                <w:lang w:bidi="cs-CZ"/>
              </w:rPr>
            </w:pPr>
            <w:r w:rsidRPr="00816F1A">
              <w:rPr>
                <w:rFonts w:ascii="Tahoma" w:hAnsi="Tahoma" w:cs="Tahoma"/>
                <w:sz w:val="20"/>
                <w:szCs w:val="20"/>
              </w:rPr>
              <w:t>% zpracovaného odpadu:</w:t>
            </w:r>
          </w:p>
        </w:tc>
        <w:tc>
          <w:tcPr>
            <w:tcW w:w="1531" w:type="dxa"/>
            <w:tcBorders>
              <w:left w:val="nil"/>
            </w:tcBorders>
            <w:vAlign w:val="center"/>
          </w:tcPr>
          <w:p w14:paraId="57D903E9" w14:textId="05865E99" w:rsidR="00814FB8" w:rsidRPr="00816F1A" w:rsidRDefault="00814FB8" w:rsidP="0084607E">
            <w:pPr>
              <w:spacing w:after="0" w:line="240" w:lineRule="auto"/>
              <w:jc w:val="right"/>
              <w:rPr>
                <w:lang w:bidi="cs-CZ"/>
              </w:rPr>
            </w:pPr>
            <w:r w:rsidRPr="00816F1A">
              <w:rPr>
                <w:lang w:bidi="cs-CZ"/>
              </w:rPr>
              <w:t>99,9</w:t>
            </w:r>
            <w:r w:rsidR="0084607E">
              <w:rPr>
                <w:lang w:bidi="cs-CZ"/>
              </w:rPr>
              <w:t>5</w:t>
            </w:r>
            <w:r w:rsidRPr="00816F1A">
              <w:rPr>
                <w:lang w:bidi="cs-CZ"/>
              </w:rPr>
              <w:t xml:space="preserve"> %</w:t>
            </w:r>
          </w:p>
        </w:tc>
      </w:tr>
    </w:tbl>
    <w:p w14:paraId="0364F09B" w14:textId="77777777" w:rsidR="00814FB8" w:rsidRPr="002D7826" w:rsidRDefault="00814FB8" w:rsidP="00814FB8">
      <w:pPr>
        <w:spacing w:after="0" w:line="240" w:lineRule="auto"/>
        <w:jc w:val="both"/>
        <w:rPr>
          <w:color w:val="FF0000"/>
          <w:sz w:val="20"/>
          <w:szCs w:val="20"/>
        </w:rPr>
      </w:pPr>
    </w:p>
    <w:p w14:paraId="526F23DA" w14:textId="77777777" w:rsidR="00814FB8" w:rsidRPr="000F332D" w:rsidRDefault="00814FB8" w:rsidP="00814FB8">
      <w:pPr>
        <w:pStyle w:val="Odstavecseseznamem"/>
        <w:numPr>
          <w:ilvl w:val="0"/>
          <w:numId w:val="9"/>
        </w:numPr>
        <w:spacing w:after="120" w:line="240" w:lineRule="auto"/>
        <w:jc w:val="both"/>
      </w:pPr>
      <w:r w:rsidRPr="000F332D">
        <w:rPr>
          <w:bCs/>
          <w:iCs/>
        </w:rPr>
        <w:t xml:space="preserve">Odpady se budou odstraňovat nebo využívat v souladu s povinnostmi původců dle </w:t>
      </w:r>
      <w:r>
        <w:rPr>
          <w:bCs/>
          <w:iCs/>
        </w:rPr>
        <w:br/>
        <w:t>§ 15</w:t>
      </w:r>
      <w:r w:rsidRPr="000F332D">
        <w:rPr>
          <w:bCs/>
          <w:iCs/>
        </w:rPr>
        <w:t xml:space="preserve"> zákona o odpadech č. </w:t>
      </w:r>
      <w:r>
        <w:rPr>
          <w:bCs/>
          <w:iCs/>
        </w:rPr>
        <w:t>541/2020</w:t>
      </w:r>
      <w:r w:rsidRPr="000F332D">
        <w:rPr>
          <w:bCs/>
          <w:iCs/>
        </w:rPr>
        <w:t xml:space="preserve"> v platném znění</w:t>
      </w:r>
      <w:r>
        <w:rPr>
          <w:bCs/>
          <w:iCs/>
        </w:rPr>
        <w:t>.</w:t>
      </w:r>
    </w:p>
    <w:p w14:paraId="0CBF4F38" w14:textId="77777777" w:rsidR="00814FB8" w:rsidRDefault="00814FB8" w:rsidP="00814FB8">
      <w:pPr>
        <w:pStyle w:val="Odstavecseseznamem"/>
        <w:numPr>
          <w:ilvl w:val="0"/>
          <w:numId w:val="9"/>
        </w:numPr>
        <w:spacing w:line="240" w:lineRule="auto"/>
        <w:jc w:val="both"/>
      </w:pPr>
      <w:r w:rsidRPr="002673F3">
        <w:t>O veškerých odp</w:t>
      </w:r>
      <w:r>
        <w:t>adech bude vedena evidence dle v</w:t>
      </w:r>
      <w:r w:rsidRPr="002673F3">
        <w:t>yhl. MŽP č. 383/2001 Sb.,</w:t>
      </w:r>
      <w:r>
        <w:t xml:space="preserve"> </w:t>
      </w:r>
      <w:r w:rsidRPr="002673F3">
        <w:t>o podrobnostech s nakládání s odpady.</w:t>
      </w:r>
      <w:r w:rsidRPr="000F332D">
        <w:t xml:space="preserve"> </w:t>
      </w:r>
    </w:p>
    <w:p w14:paraId="224ED5D6" w14:textId="77777777" w:rsidR="00061FE8" w:rsidRPr="004441ED" w:rsidRDefault="00061FE8" w:rsidP="00CC303F">
      <w:pPr>
        <w:pStyle w:val="Odstavecseseznamem"/>
        <w:spacing w:after="0" w:line="240" w:lineRule="auto"/>
        <w:ind w:left="737"/>
        <w:jc w:val="both"/>
      </w:pPr>
    </w:p>
    <w:p w14:paraId="456E38F3" w14:textId="77777777" w:rsidR="00FF28E5" w:rsidRPr="00A5250B" w:rsidRDefault="000A5B2E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i</w:t>
      </w:r>
      <w:r w:rsidR="00FF28E5" w:rsidRPr="00A5250B">
        <w:t>)  Bilance zemních prací, požadavky na přísun nebo deponie zemin</w:t>
      </w:r>
    </w:p>
    <w:p w14:paraId="308BA3AF" w14:textId="6F762EAC" w:rsidR="007C1D14" w:rsidRDefault="008A5FBB" w:rsidP="007C1D14">
      <w:pPr>
        <w:spacing w:after="0" w:line="240" w:lineRule="auto"/>
        <w:ind w:firstLine="708"/>
        <w:jc w:val="both"/>
      </w:pPr>
      <w:r>
        <w:t>Bilance zemních prací je vyrovnaná.</w:t>
      </w:r>
      <w:r w:rsidR="00A7648B">
        <w:t xml:space="preserve"> Vytěžená zemina bude použita na srovnání terénu kolem objektu.</w:t>
      </w:r>
      <w:r>
        <w:t xml:space="preserve"> </w:t>
      </w:r>
    </w:p>
    <w:p w14:paraId="78134F81" w14:textId="77777777" w:rsidR="0031295A" w:rsidRPr="00A5250B" w:rsidRDefault="0031295A" w:rsidP="002D4CA4">
      <w:pPr>
        <w:spacing w:after="0" w:line="240" w:lineRule="auto"/>
        <w:ind w:firstLine="708"/>
        <w:jc w:val="both"/>
      </w:pPr>
    </w:p>
    <w:p w14:paraId="17DE0D63" w14:textId="77777777" w:rsidR="002D4CA4" w:rsidRPr="00A5250B" w:rsidRDefault="002D4CA4" w:rsidP="002D4CA4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j)  Ochrana životního prostředí při výstavbě</w:t>
      </w:r>
    </w:p>
    <w:p w14:paraId="3CB45CD1" w14:textId="77777777" w:rsidR="002D4CA4" w:rsidRPr="00A5250B" w:rsidRDefault="002D4CA4" w:rsidP="002D4CA4">
      <w:pPr>
        <w:spacing w:after="0" w:line="240" w:lineRule="auto"/>
        <w:ind w:firstLine="709"/>
        <w:jc w:val="both"/>
      </w:pPr>
      <w:r w:rsidRPr="00A5250B">
        <w:t>V průběhu výstavby dojde ke zvýšení prašnosti a hlučnosti a ke vzniku rizika havárie při úniku ropných látek z dopravních a mechanizačních prostředků. Proto je třeba práce provádět pečlivě při největší opatrnosti a za přísného dodržování příslušných norem a nařízení. Mechanizační a dopravní prostředky musí být udržovány v řádném technickém stavu s použitím ekologických pohonných hmot a mazadel.</w:t>
      </w:r>
    </w:p>
    <w:p w14:paraId="6E598D33" w14:textId="77777777" w:rsidR="00B860E6" w:rsidRPr="00E073C9" w:rsidRDefault="00B860E6" w:rsidP="002D4CA4">
      <w:pPr>
        <w:tabs>
          <w:tab w:val="num" w:pos="1701"/>
        </w:tabs>
        <w:autoSpaceDE w:val="0"/>
        <w:autoSpaceDN w:val="0"/>
        <w:spacing w:after="0" w:line="240" w:lineRule="auto"/>
        <w:jc w:val="both"/>
        <w:rPr>
          <w:color w:val="FF0000"/>
          <w:sz w:val="22"/>
        </w:rPr>
      </w:pPr>
    </w:p>
    <w:p w14:paraId="7C8ABE1B" w14:textId="77777777" w:rsidR="002D4CA4" w:rsidRPr="00A5250B" w:rsidRDefault="002D4CA4" w:rsidP="002D4CA4">
      <w:pPr>
        <w:tabs>
          <w:tab w:val="num" w:pos="1701"/>
        </w:tabs>
        <w:autoSpaceDE w:val="0"/>
        <w:autoSpaceDN w:val="0"/>
        <w:spacing w:after="0"/>
        <w:jc w:val="both"/>
        <w:rPr>
          <w:sz w:val="26"/>
          <w:szCs w:val="20"/>
          <w:u w:val="single"/>
        </w:rPr>
      </w:pPr>
      <w:r w:rsidRPr="00A5250B">
        <w:t>k</w:t>
      </w:r>
      <w:r w:rsidRPr="00A5250B">
        <w:rPr>
          <w:sz w:val="26"/>
          <w:szCs w:val="20"/>
          <w:u w:val="single"/>
        </w:rPr>
        <w:t>)  Zásady bezpečnosti a ochrany zdraví při práci na staveništi</w:t>
      </w:r>
    </w:p>
    <w:p w14:paraId="71AC1741" w14:textId="77777777" w:rsidR="0007752C" w:rsidRDefault="0007752C" w:rsidP="0007752C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  <w:t xml:space="preserve">Prováděné práce a činnosti  nebudou vystavovat fyzickou osobu zvýšenému ohrožení života nebo poškození zdraví (nařízení vlády č. 591/2006 Sb. – příloha č.5  </w:t>
      </w:r>
    </w:p>
    <w:p w14:paraId="720505C8" w14:textId="77777777" w:rsidR="008A5FBB" w:rsidRDefault="0007752C" w:rsidP="008A5FBB">
      <w:pPr>
        <w:tabs>
          <w:tab w:val="num" w:pos="709"/>
        </w:tabs>
        <w:autoSpaceDE w:val="0"/>
        <w:autoSpaceDN w:val="0"/>
        <w:spacing w:after="0" w:line="240" w:lineRule="auto"/>
        <w:jc w:val="both"/>
      </w:pPr>
      <w:r>
        <w:tab/>
        <w:t>Jedná se o stavbu jednoduchou s nízkou náročností na koordinaci.</w:t>
      </w:r>
      <w:r w:rsidR="008A5FBB">
        <w:t xml:space="preserve"> </w:t>
      </w:r>
    </w:p>
    <w:p w14:paraId="45BBBC85" w14:textId="77777777" w:rsidR="0007752C" w:rsidRDefault="0007752C" w:rsidP="008A5FBB">
      <w:pPr>
        <w:tabs>
          <w:tab w:val="num" w:pos="709"/>
        </w:tabs>
        <w:autoSpaceDE w:val="0"/>
        <w:autoSpaceDN w:val="0"/>
        <w:spacing w:after="0" w:line="240" w:lineRule="auto"/>
        <w:jc w:val="both"/>
      </w:pPr>
      <w:r>
        <w:t xml:space="preserve">Vykonávaná práce svým omezeným rozsahem nebude technicky náročná, nebude obsahovat žádná technologická zařízení a bude provedena jedním zhotovitelem. Ve fázi přípravy pro realizaci stavby nedojde k dosažení 500 pracovních osobodnů. Z výše uvedeného vyplývá, že nebude nutné určovat koordinátora BOZP. Zahájení stavebních prací bude oznámeno oblastnímu inspektorátu práce. </w:t>
      </w:r>
    </w:p>
    <w:p w14:paraId="4E3C25B0" w14:textId="77777777" w:rsidR="00A5250B" w:rsidRPr="00A5250B" w:rsidRDefault="00A5250B" w:rsidP="00A5250B">
      <w:pPr>
        <w:spacing w:after="0" w:line="240" w:lineRule="auto"/>
        <w:rPr>
          <w:u w:val="single"/>
        </w:rPr>
      </w:pPr>
      <w:r w:rsidRPr="00A5250B">
        <w:rPr>
          <w:u w:val="single"/>
        </w:rPr>
        <w:t>Informace o rizicích:</w:t>
      </w:r>
    </w:p>
    <w:p w14:paraId="747EB5F0" w14:textId="77777777" w:rsidR="00A5250B" w:rsidRPr="00A5250B" w:rsidRDefault="00A5250B" w:rsidP="00A5250B">
      <w:pPr>
        <w:numPr>
          <w:ilvl w:val="0"/>
          <w:numId w:val="35"/>
        </w:numPr>
        <w:spacing w:after="0" w:line="240" w:lineRule="auto"/>
      </w:pPr>
      <w:r w:rsidRPr="00A5250B">
        <w:t>Zemní práce: riziko pádu, riziko poškození zdraví sesuvem uvolněné zeminy</w:t>
      </w:r>
    </w:p>
    <w:p w14:paraId="3C16B2B2" w14:textId="77777777" w:rsidR="00A5250B" w:rsidRPr="00A5250B" w:rsidRDefault="00A5250B" w:rsidP="00A5250B">
      <w:pPr>
        <w:numPr>
          <w:ilvl w:val="0"/>
          <w:numId w:val="35"/>
        </w:numPr>
        <w:spacing w:after="0" w:line="240" w:lineRule="auto"/>
      </w:pPr>
      <w:r w:rsidRPr="00A5250B">
        <w:t>Komunikace (při výjezdu ze staveniště): sražení osoby na komunikaci vozidlem</w:t>
      </w:r>
    </w:p>
    <w:p w14:paraId="4DD22FE7" w14:textId="77777777" w:rsidR="00A5250B" w:rsidRPr="00A5250B" w:rsidRDefault="00A5250B" w:rsidP="00A5250B">
      <w:pPr>
        <w:numPr>
          <w:ilvl w:val="0"/>
          <w:numId w:val="35"/>
        </w:numPr>
        <w:spacing w:after="0" w:line="240" w:lineRule="auto"/>
      </w:pPr>
      <w:r w:rsidRPr="00A5250B">
        <w:t>Velká mechanizace: najetí mechanizace na nebo do překážky a její převrácení, přejetí ne přimáčknutí osob mechanizací</w:t>
      </w:r>
    </w:p>
    <w:p w14:paraId="13849793" w14:textId="77777777" w:rsidR="00A5250B" w:rsidRPr="00A5250B" w:rsidRDefault="00A5250B" w:rsidP="00A5250B">
      <w:pPr>
        <w:numPr>
          <w:ilvl w:val="0"/>
          <w:numId w:val="35"/>
        </w:numPr>
        <w:spacing w:after="0" w:line="240" w:lineRule="auto"/>
      </w:pPr>
      <w:r w:rsidRPr="00A5250B">
        <w:t>Malá mechanizace: poranění rukou a přední části těla nesprávnou manipulací, bodné a řezné rány na různých částech těla, poranění očí při odlétnutí úlomků bouraných konstrukcí</w:t>
      </w:r>
    </w:p>
    <w:p w14:paraId="60B79008" w14:textId="77777777" w:rsidR="00A5250B" w:rsidRDefault="00A5250B" w:rsidP="00A5250B">
      <w:pPr>
        <w:numPr>
          <w:ilvl w:val="0"/>
          <w:numId w:val="35"/>
        </w:numPr>
        <w:spacing w:after="0" w:line="240" w:lineRule="auto"/>
      </w:pPr>
      <w:r w:rsidRPr="00A5250B">
        <w:t>Prašnost: ohrožení dýchacích cest, očí</w:t>
      </w:r>
    </w:p>
    <w:p w14:paraId="7D1D747E" w14:textId="77777777" w:rsidR="00CC303F" w:rsidRDefault="00CC303F" w:rsidP="00CC303F">
      <w:pPr>
        <w:spacing w:after="0" w:line="240" w:lineRule="auto"/>
        <w:ind w:left="720"/>
      </w:pPr>
    </w:p>
    <w:p w14:paraId="6E0B140F" w14:textId="77777777" w:rsidR="00CC303F" w:rsidRDefault="00CC303F" w:rsidP="00CC303F">
      <w:pPr>
        <w:spacing w:after="0" w:line="240" w:lineRule="auto"/>
        <w:ind w:left="360" w:firstLine="348"/>
      </w:pPr>
      <w:r>
        <w:t>Pracovníci, musí být vybaveni ochrannými pomůckami a prostředky a dodržovat bezpečnostní předpisy. Při realizaci stavebních prací je třeba dodržovat vyhlášku č. 601 /2006 Sb.</w:t>
      </w:r>
    </w:p>
    <w:p w14:paraId="3A0D8141" w14:textId="77777777" w:rsidR="00CC303F" w:rsidRPr="00A5250B" w:rsidRDefault="00CC303F" w:rsidP="00CC303F">
      <w:pPr>
        <w:spacing w:after="0" w:line="240" w:lineRule="auto"/>
        <w:ind w:left="360" w:firstLine="348"/>
      </w:pPr>
      <w:r>
        <w:t>Veškeré práce je třeba provádět pečlivě a při dodržení všech příslušných platných předpisů a norem, především o bezpečnosti práce a ochraně zdraví ve stavebnictví a lesním hospodářství, podle skupiny norem Pracovní a osobní ochrana v rozsahu jejich využitelnosti a zejména podle ČSN 83 2003 Pracovní ochrana, Pracovní procesy, Obecné bezpečnostní požadavky, a za podmínek stanovených v povolení stavby a ve vyjádření doložených k povolení stavby, aby nedošlo k ohrožení a újmě pracovníků ani jiných osob. Stavba bude provozována dle standardů provozovatele.</w:t>
      </w:r>
    </w:p>
    <w:p w14:paraId="3324738E" w14:textId="77777777" w:rsidR="00FF28E5" w:rsidRPr="00A5250B" w:rsidRDefault="00FF28E5" w:rsidP="005F267A">
      <w:pPr>
        <w:spacing w:after="0" w:line="240" w:lineRule="auto"/>
        <w:jc w:val="both"/>
        <w:rPr>
          <w:sz w:val="22"/>
        </w:rPr>
      </w:pPr>
    </w:p>
    <w:p w14:paraId="1871D95E" w14:textId="77777777" w:rsidR="00FF28E5" w:rsidRPr="00A5250B" w:rsidRDefault="000A5B2E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l</w:t>
      </w:r>
      <w:r w:rsidR="00FF28E5" w:rsidRPr="00A5250B">
        <w:t>)  Úpravy pro bezbariérové užívání výstavbou dotčených staveb</w:t>
      </w:r>
    </w:p>
    <w:p w14:paraId="62ACA943" w14:textId="77777777" w:rsidR="00FF28E5" w:rsidRDefault="00FF28E5" w:rsidP="007F1612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  <w:r w:rsidRPr="00A5250B">
        <w:rPr>
          <w:sz w:val="24"/>
          <w:szCs w:val="24"/>
        </w:rPr>
        <w:t>Výstavbou nejsou dotčeny jiné stavby.</w:t>
      </w:r>
    </w:p>
    <w:p w14:paraId="14E65F6F" w14:textId="77777777" w:rsidR="00CC4CCE" w:rsidRPr="00A5250B" w:rsidRDefault="00CC4CCE" w:rsidP="007F1612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</w:p>
    <w:p w14:paraId="64E7F4F9" w14:textId="77777777" w:rsidR="00FF28E5" w:rsidRPr="00A5250B" w:rsidRDefault="000A5B2E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m</w:t>
      </w:r>
      <w:r w:rsidR="00FF28E5" w:rsidRPr="00A5250B">
        <w:t>)  Zásady pro dopravně inženýrské opatření</w:t>
      </w:r>
    </w:p>
    <w:p w14:paraId="31ADD185" w14:textId="77777777" w:rsidR="0005693F" w:rsidRPr="00A5250B" w:rsidRDefault="00FF28E5" w:rsidP="005F267A">
      <w:pPr>
        <w:pStyle w:val="Nadpis8"/>
        <w:numPr>
          <w:ilvl w:val="0"/>
          <w:numId w:val="0"/>
        </w:numPr>
        <w:spacing w:before="0" w:after="0" w:line="240" w:lineRule="auto"/>
        <w:ind w:firstLine="708"/>
        <w:jc w:val="both"/>
        <w:rPr>
          <w:sz w:val="24"/>
          <w:szCs w:val="22"/>
          <w:u w:val="none"/>
        </w:rPr>
      </w:pPr>
      <w:r w:rsidRPr="00A5250B">
        <w:rPr>
          <w:sz w:val="24"/>
          <w:szCs w:val="22"/>
          <w:u w:val="none"/>
        </w:rPr>
        <w:t>Bez potřeby</w:t>
      </w:r>
      <w:r w:rsidR="00A84E43" w:rsidRPr="00A5250B">
        <w:rPr>
          <w:sz w:val="24"/>
          <w:szCs w:val="22"/>
          <w:u w:val="none"/>
        </w:rPr>
        <w:t>.</w:t>
      </w:r>
    </w:p>
    <w:p w14:paraId="744BA5B8" w14:textId="77777777" w:rsidR="00201B93" w:rsidRPr="00A5250B" w:rsidRDefault="00201B93" w:rsidP="005F267A">
      <w:pPr>
        <w:spacing w:after="0" w:line="240" w:lineRule="auto"/>
        <w:rPr>
          <w:sz w:val="22"/>
        </w:rPr>
      </w:pPr>
    </w:p>
    <w:p w14:paraId="15216BD9" w14:textId="77777777" w:rsidR="00FF28E5" w:rsidRPr="00A5250B" w:rsidRDefault="000A5B2E" w:rsidP="00201B93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n</w:t>
      </w:r>
      <w:r w:rsidR="00FF28E5" w:rsidRPr="00A5250B">
        <w:t>)  Stanovení speciálních podmínek pro provádění stavby</w:t>
      </w:r>
    </w:p>
    <w:p w14:paraId="5048466D" w14:textId="426DD057" w:rsidR="00A30EA7" w:rsidRDefault="00A30EA7" w:rsidP="00D341E8">
      <w:pPr>
        <w:pStyle w:val="Zkladntext3"/>
        <w:spacing w:after="0" w:line="240" w:lineRule="auto"/>
        <w:ind w:firstLine="708"/>
        <w:jc w:val="both"/>
        <w:rPr>
          <w:sz w:val="24"/>
          <w:szCs w:val="22"/>
        </w:rPr>
      </w:pPr>
      <w:r>
        <w:rPr>
          <w:sz w:val="24"/>
          <w:szCs w:val="24"/>
        </w:rPr>
        <w:t xml:space="preserve">Vypouštění nádrže z důvodu oprav je nutné realizovat mimo dobu rozmnožování obojživelníků tedy v období září – únor. </w:t>
      </w:r>
    </w:p>
    <w:p w14:paraId="12397396" w14:textId="77777777" w:rsidR="00A30EA7" w:rsidRDefault="00A30EA7" w:rsidP="00D341E8">
      <w:pPr>
        <w:pStyle w:val="Zkladntext3"/>
        <w:spacing w:after="0" w:line="240" w:lineRule="auto"/>
        <w:ind w:firstLine="708"/>
        <w:jc w:val="both"/>
        <w:rPr>
          <w:sz w:val="24"/>
          <w:szCs w:val="22"/>
        </w:rPr>
      </w:pPr>
      <w:r w:rsidRPr="00A132A7">
        <w:rPr>
          <w:sz w:val="24"/>
          <w:szCs w:val="22"/>
        </w:rPr>
        <w:t>Stavba musí respektovat ČSN 83 9061 „Sadovnictví a krajinářství, Ochrana stromů, porostů a</w:t>
      </w:r>
      <w:r>
        <w:rPr>
          <w:sz w:val="24"/>
          <w:szCs w:val="22"/>
        </w:rPr>
        <w:t xml:space="preserve"> </w:t>
      </w:r>
      <w:r w:rsidRPr="00A132A7">
        <w:rPr>
          <w:sz w:val="24"/>
          <w:szCs w:val="22"/>
        </w:rPr>
        <w:t>ploch pro vegetaci při stavebních činnostech“ (dále jen ČSN).</w:t>
      </w:r>
    </w:p>
    <w:p w14:paraId="065A4392" w14:textId="1495B01D" w:rsidR="00D341E8" w:rsidRPr="00D341E8" w:rsidRDefault="00D341E8" w:rsidP="00D3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tab/>
        <w:t>P</w:t>
      </w:r>
      <w:r w:rsidRPr="00D341E8">
        <w:t xml:space="preserve">řed zahájením a v průběhu prací budou omezení na </w:t>
      </w:r>
      <w:r w:rsidR="00601FD0">
        <w:t>pozemku p.č. 525/5 v k.ú. Zlín</w:t>
      </w:r>
      <w:r w:rsidRPr="00D341E8">
        <w:t xml:space="preserve"> </w:t>
      </w:r>
      <w:r w:rsidR="00601FD0">
        <w:t xml:space="preserve">(manipulační plocha staveniště) </w:t>
      </w:r>
      <w:r w:rsidRPr="00D341E8">
        <w:t>oboustranně koordinovány odpovědným zástupcem vybraného generálního dodavatele s naším technikem panem Ondřejem Hanáčkem tel. 725 827 327</w:t>
      </w:r>
    </w:p>
    <w:p w14:paraId="375E5E4F" w14:textId="77777777" w:rsidR="00ED4FF0" w:rsidRDefault="00ED4FF0" w:rsidP="00AF296B">
      <w:pPr>
        <w:spacing w:after="0" w:line="240" w:lineRule="auto"/>
        <w:ind w:firstLine="708"/>
        <w:jc w:val="both"/>
      </w:pPr>
    </w:p>
    <w:p w14:paraId="2B98FE58" w14:textId="77777777" w:rsidR="00FF28E5" w:rsidRPr="00A5250B" w:rsidRDefault="000A5B2E" w:rsidP="001C07D7">
      <w:pPr>
        <w:pStyle w:val="Nadpis8"/>
        <w:numPr>
          <w:ilvl w:val="0"/>
          <w:numId w:val="0"/>
        </w:numPr>
        <w:spacing w:before="0" w:after="0"/>
        <w:jc w:val="both"/>
      </w:pPr>
      <w:r w:rsidRPr="00A5250B">
        <w:t>o</w:t>
      </w:r>
      <w:r w:rsidR="00FF28E5" w:rsidRPr="00A5250B">
        <w:t>)  Postup výstavby, rozhodující dílčí termíny</w:t>
      </w:r>
    </w:p>
    <w:p w14:paraId="1E84BF04" w14:textId="36D1B272" w:rsidR="002D4CA4" w:rsidRPr="00A5250B" w:rsidRDefault="002D4CA4" w:rsidP="002D4CA4">
      <w:pPr>
        <w:pStyle w:val="Zkladntext3"/>
        <w:spacing w:after="0" w:line="240" w:lineRule="auto"/>
        <w:jc w:val="both"/>
        <w:rPr>
          <w:sz w:val="24"/>
          <w:szCs w:val="22"/>
        </w:rPr>
      </w:pPr>
      <w:r w:rsidRPr="00A5250B">
        <w:rPr>
          <w:sz w:val="24"/>
          <w:szCs w:val="22"/>
        </w:rPr>
        <w:t>Postup práce:</w:t>
      </w:r>
    </w:p>
    <w:p w14:paraId="65A0C4C2" w14:textId="6C6ECF32" w:rsidR="002D4CA4" w:rsidRDefault="002D4CA4" w:rsidP="009F26D2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A5250B">
        <w:rPr>
          <w:sz w:val="24"/>
          <w:szCs w:val="22"/>
        </w:rPr>
        <w:t xml:space="preserve">Příprava území </w:t>
      </w:r>
      <w:r w:rsidR="009F26D2" w:rsidRPr="00A5250B">
        <w:rPr>
          <w:sz w:val="24"/>
          <w:szCs w:val="22"/>
        </w:rPr>
        <w:t>- zřízení staveniště, vybudování přístupových cest na staveniště, vytyčení stavby</w:t>
      </w:r>
      <w:r w:rsidR="00912D04">
        <w:rPr>
          <w:sz w:val="24"/>
          <w:szCs w:val="22"/>
        </w:rPr>
        <w:t>, vypuštění nádrže, vybudování sjezdu a pracovní plochy, zprovoznění spodní výpusti</w:t>
      </w:r>
    </w:p>
    <w:p w14:paraId="1EEE116E" w14:textId="3FDDCBA1" w:rsidR="00A7648B" w:rsidRDefault="00A7648B" w:rsidP="009F26D2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Výkopové a stabilizační práce (larssenové stěny)</w:t>
      </w:r>
    </w:p>
    <w:p w14:paraId="63A92B2E" w14:textId="529E534A" w:rsidR="002D4CA4" w:rsidRDefault="00A7648B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Odstranění stávající konstrukce přelivné a zavazovací zdí</w:t>
      </w:r>
    </w:p>
    <w:p w14:paraId="166E77DE" w14:textId="7B1FA26F" w:rsidR="00D94F4A" w:rsidRDefault="00D94F4A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Betonáž nového přelivu a zavazovací stěny</w:t>
      </w:r>
    </w:p>
    <w:p w14:paraId="07A76B39" w14:textId="0C50F4E1" w:rsidR="00D94F4A" w:rsidRPr="00A5250B" w:rsidRDefault="00D94F4A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Provedení obkladů</w:t>
      </w:r>
    </w:p>
    <w:p w14:paraId="6BEA6258" w14:textId="79629811" w:rsidR="002D4CA4" w:rsidRPr="00A5250B" w:rsidRDefault="00B81CB2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Oprava</w:t>
      </w:r>
      <w:r w:rsidR="00B73163">
        <w:rPr>
          <w:sz w:val="24"/>
          <w:szCs w:val="22"/>
        </w:rPr>
        <w:t xml:space="preserve"> </w:t>
      </w:r>
      <w:r w:rsidR="00D94F4A">
        <w:rPr>
          <w:sz w:val="24"/>
          <w:szCs w:val="22"/>
        </w:rPr>
        <w:t>zbylé části konstrukce bezpečnostního přelivu</w:t>
      </w:r>
    </w:p>
    <w:p w14:paraId="19CBB39F" w14:textId="7DAA2132" w:rsidR="002D4CA4" w:rsidRPr="00A5250B" w:rsidRDefault="00B81CB2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Oprava</w:t>
      </w:r>
      <w:r w:rsidR="002D4CA4" w:rsidRPr="00A5250B">
        <w:rPr>
          <w:sz w:val="24"/>
          <w:szCs w:val="22"/>
        </w:rPr>
        <w:t xml:space="preserve"> </w:t>
      </w:r>
      <w:r w:rsidR="00D94F4A">
        <w:rPr>
          <w:sz w:val="24"/>
          <w:szCs w:val="22"/>
        </w:rPr>
        <w:t>odtokového koryta od bezpečnostního přelivu</w:t>
      </w:r>
    </w:p>
    <w:p w14:paraId="36B692BC" w14:textId="2DC44DC5" w:rsidR="002D4CA4" w:rsidRPr="00A5250B" w:rsidRDefault="002D4CA4" w:rsidP="002D4CA4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A5250B">
        <w:rPr>
          <w:sz w:val="24"/>
          <w:szCs w:val="22"/>
        </w:rPr>
        <w:t xml:space="preserve">Celkové úpravy kolem </w:t>
      </w:r>
      <w:r w:rsidR="00D94F4A">
        <w:rPr>
          <w:sz w:val="24"/>
          <w:szCs w:val="22"/>
        </w:rPr>
        <w:t>stavby</w:t>
      </w:r>
    </w:p>
    <w:p w14:paraId="15280413" w14:textId="77777777" w:rsidR="008A5FBB" w:rsidRDefault="008A5FBB" w:rsidP="000F47DA">
      <w:pPr>
        <w:spacing w:after="0" w:line="240" w:lineRule="auto"/>
        <w:rPr>
          <w:rFonts w:eastAsia="Times New Roman"/>
          <w:bCs/>
          <w:szCs w:val="24"/>
        </w:rPr>
      </w:pPr>
    </w:p>
    <w:p w14:paraId="50D5282D" w14:textId="77777777" w:rsidR="00AA61E3" w:rsidRDefault="00AA61E3" w:rsidP="000F47DA">
      <w:pPr>
        <w:spacing w:after="0" w:line="240" w:lineRule="auto"/>
        <w:rPr>
          <w:rFonts w:eastAsia="Times New Roman"/>
          <w:bCs/>
          <w:szCs w:val="24"/>
        </w:rPr>
      </w:pPr>
    </w:p>
    <w:p w14:paraId="1C732549" w14:textId="77777777" w:rsidR="00AA61E3" w:rsidRDefault="00AA61E3" w:rsidP="000F47DA">
      <w:pPr>
        <w:spacing w:after="0" w:line="240" w:lineRule="auto"/>
        <w:rPr>
          <w:rFonts w:eastAsia="Times New Roman"/>
          <w:bCs/>
          <w:szCs w:val="24"/>
        </w:rPr>
      </w:pPr>
    </w:p>
    <w:p w14:paraId="3B311535" w14:textId="77777777" w:rsidR="00D05BA7" w:rsidRPr="00A5250B" w:rsidRDefault="00D05BA7" w:rsidP="000F47DA">
      <w:pPr>
        <w:spacing w:after="0" w:line="240" w:lineRule="auto"/>
        <w:rPr>
          <w:rFonts w:eastAsia="Times New Roman"/>
          <w:bCs/>
          <w:szCs w:val="24"/>
        </w:rPr>
      </w:pPr>
      <w:r w:rsidRPr="00A5250B">
        <w:rPr>
          <w:rFonts w:eastAsia="Times New Roman"/>
          <w:bCs/>
          <w:szCs w:val="24"/>
        </w:rPr>
        <w:t>Časové údaje o realizaci stavby:</w:t>
      </w:r>
      <w:r w:rsidRPr="00A5250B">
        <w:rPr>
          <w:rFonts w:eastAsia="Times New Roman"/>
          <w:bCs/>
          <w:szCs w:val="24"/>
        </w:rPr>
        <w:tab/>
      </w:r>
    </w:p>
    <w:p w14:paraId="7C2F7060" w14:textId="77777777" w:rsidR="00FC283C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 xml:space="preserve">Zpracování </w:t>
      </w:r>
      <w:r>
        <w:rPr>
          <w:rFonts w:eastAsia="Times New Roman"/>
          <w:bCs/>
          <w:szCs w:val="24"/>
        </w:rPr>
        <w:t>DPS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ab/>
        <w:t>02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25</w:t>
      </w:r>
    </w:p>
    <w:p w14:paraId="1C89ADAB" w14:textId="77777777" w:rsidR="00FC283C" w:rsidRPr="00F05853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Výstavba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09</w:t>
      </w:r>
      <w:r w:rsidRPr="00F05853">
        <w:rPr>
          <w:rFonts w:eastAsia="Times New Roman"/>
          <w:bCs/>
          <w:szCs w:val="24"/>
        </w:rPr>
        <w:t>/20</w:t>
      </w:r>
      <w:r>
        <w:rPr>
          <w:rFonts w:eastAsia="Times New Roman"/>
          <w:bCs/>
          <w:szCs w:val="24"/>
        </w:rPr>
        <w:t>25</w:t>
      </w:r>
      <w:r w:rsidRPr="00F05853">
        <w:rPr>
          <w:rFonts w:eastAsia="Times New Roman"/>
          <w:bCs/>
          <w:szCs w:val="24"/>
        </w:rPr>
        <w:t>-</w:t>
      </w:r>
      <w:r>
        <w:rPr>
          <w:rFonts w:eastAsia="Times New Roman"/>
          <w:bCs/>
          <w:szCs w:val="24"/>
        </w:rPr>
        <w:t>07</w:t>
      </w:r>
      <w:r w:rsidRPr="00F05853">
        <w:rPr>
          <w:rFonts w:eastAsia="Times New Roman"/>
          <w:bCs/>
          <w:szCs w:val="24"/>
        </w:rPr>
        <w:t>/202</w:t>
      </w:r>
      <w:r>
        <w:rPr>
          <w:rFonts w:eastAsia="Times New Roman"/>
          <w:bCs/>
          <w:szCs w:val="24"/>
        </w:rPr>
        <w:t>6</w:t>
      </w:r>
    </w:p>
    <w:p w14:paraId="68D842B3" w14:textId="77777777" w:rsidR="00FC283C" w:rsidRDefault="00FC283C" w:rsidP="00FC283C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F05853">
        <w:rPr>
          <w:rFonts w:eastAsia="Times New Roman"/>
          <w:bCs/>
          <w:szCs w:val="24"/>
        </w:rPr>
        <w:t>Kolaudace</w:t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 w:rsidRPr="00F05853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12</w:t>
      </w:r>
      <w:r w:rsidRPr="00F05853">
        <w:rPr>
          <w:rFonts w:eastAsia="Times New Roman"/>
          <w:bCs/>
          <w:szCs w:val="24"/>
        </w:rPr>
        <w:t>/202</w:t>
      </w:r>
      <w:r>
        <w:rPr>
          <w:rFonts w:eastAsia="Times New Roman"/>
          <w:bCs/>
          <w:szCs w:val="24"/>
        </w:rPr>
        <w:t>6</w:t>
      </w:r>
    </w:p>
    <w:p w14:paraId="27FB32CC" w14:textId="77777777" w:rsidR="00FD31DE" w:rsidRDefault="00D05BA7" w:rsidP="00F34082">
      <w:pPr>
        <w:spacing w:after="0" w:line="240" w:lineRule="auto"/>
        <w:ind w:firstLine="708"/>
        <w:rPr>
          <w:szCs w:val="16"/>
        </w:rPr>
      </w:pPr>
      <w:r w:rsidRPr="00A5250B">
        <w:rPr>
          <w:szCs w:val="16"/>
        </w:rPr>
        <w:t>Výše uvedené údaje jsou pouze orientační a závisí na mnoha faktorech, kromě jiného i na finančních možnostech investora.</w:t>
      </w:r>
    </w:p>
    <w:p w14:paraId="6AD88CA8" w14:textId="77777777" w:rsidR="007C34AE" w:rsidRDefault="007C34AE" w:rsidP="00F34082">
      <w:pPr>
        <w:spacing w:after="0" w:line="240" w:lineRule="auto"/>
        <w:ind w:firstLine="708"/>
        <w:rPr>
          <w:szCs w:val="16"/>
        </w:rPr>
      </w:pPr>
    </w:p>
    <w:p w14:paraId="1098ECFD" w14:textId="77777777" w:rsidR="007C34AE" w:rsidRPr="00A5250B" w:rsidRDefault="007C34AE" w:rsidP="00F34082">
      <w:pPr>
        <w:spacing w:after="0" w:line="240" w:lineRule="auto"/>
        <w:ind w:firstLine="708"/>
        <w:rPr>
          <w:szCs w:val="16"/>
        </w:rPr>
      </w:pPr>
    </w:p>
    <w:p w14:paraId="55C86560" w14:textId="77777777" w:rsidR="004174C4" w:rsidRPr="00A5250B" w:rsidRDefault="004174C4" w:rsidP="004174C4">
      <w:pPr>
        <w:pStyle w:val="Nadpis1"/>
        <w:spacing w:before="0" w:after="0" w:line="360" w:lineRule="auto"/>
        <w:jc w:val="both"/>
      </w:pPr>
      <w:r w:rsidRPr="00A5250B">
        <w:t>B.9 Celkové vodohospodářské řešení</w:t>
      </w:r>
    </w:p>
    <w:p w14:paraId="03E5E7F3" w14:textId="028F97EC" w:rsidR="002D4CA4" w:rsidRPr="00A5250B" w:rsidRDefault="00D94F4A" w:rsidP="00D94F4A">
      <w:pPr>
        <w:pStyle w:val="Default"/>
        <w:ind w:firstLine="708"/>
      </w:pPr>
      <w:r>
        <w:t>Stavba je určena k</w:t>
      </w:r>
      <w:r w:rsidRPr="00C25CEF">
        <w:t xml:space="preserve"> bezpečnému př</w:t>
      </w:r>
      <w:bookmarkStart w:id="0" w:name="_GoBack"/>
      <w:r w:rsidRPr="00C25CEF">
        <w:t>e</w:t>
      </w:r>
      <w:bookmarkEnd w:id="0"/>
      <w:r w:rsidRPr="00C25CEF">
        <w:t>vedení</w:t>
      </w:r>
      <w:r>
        <w:t xml:space="preserve"> velkých vod</w:t>
      </w:r>
      <w:r w:rsidRPr="00C25CEF">
        <w:t>.</w:t>
      </w:r>
      <w:r>
        <w:t xml:space="preserve"> </w:t>
      </w:r>
    </w:p>
    <w:sectPr w:rsidR="002D4CA4" w:rsidRPr="00A5250B" w:rsidSect="00AD433F">
      <w:headerReference w:type="default" r:id="rId14"/>
      <w:footerReference w:type="defaul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FC8E20" w14:textId="77777777" w:rsidR="00FC283C" w:rsidRDefault="00FC283C" w:rsidP="00A834EB">
      <w:pPr>
        <w:spacing w:after="0" w:line="240" w:lineRule="auto"/>
      </w:pPr>
      <w:r>
        <w:separator/>
      </w:r>
    </w:p>
  </w:endnote>
  <w:endnote w:type="continuationSeparator" w:id="0">
    <w:p w14:paraId="5955965D" w14:textId="77777777" w:rsidR="00FC283C" w:rsidRDefault="00FC283C" w:rsidP="00A8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71C3C" w14:textId="77777777" w:rsidR="00FC283C" w:rsidRDefault="00FC283C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ED2FE3E" w14:textId="77777777" w:rsidR="00FC283C" w:rsidRDefault="00FC28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0F6BA" w14:textId="77777777" w:rsidR="00FC283C" w:rsidRDefault="00FC283C">
    <w:pPr>
      <w:pStyle w:val="Zpat"/>
      <w:jc w:val="right"/>
    </w:pPr>
  </w:p>
  <w:p w14:paraId="21061730" w14:textId="77777777" w:rsidR="00FC283C" w:rsidRPr="009F0503" w:rsidRDefault="00FC283C" w:rsidP="002067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255DB" w14:textId="77777777" w:rsidR="00FC283C" w:rsidRDefault="00FC283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A61E3">
      <w:rPr>
        <w:noProof/>
      </w:rPr>
      <w:t>2</w:t>
    </w:r>
    <w:r>
      <w:fldChar w:fldCharType="end"/>
    </w:r>
  </w:p>
  <w:p w14:paraId="092481FC" w14:textId="77777777" w:rsidR="00FC283C" w:rsidRDefault="00FC283C" w:rsidP="00311488">
    <w:pPr>
      <w:pStyle w:val="Zpat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307AF" w14:textId="77777777" w:rsidR="00FC283C" w:rsidRDefault="00FC283C" w:rsidP="00E36E8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A61E3">
      <w:rPr>
        <w:noProof/>
      </w:rPr>
      <w:t>15</w:t>
    </w:r>
    <w:r>
      <w:rPr>
        <w:noProof/>
      </w:rPr>
      <w:fldChar w:fldCharType="end"/>
    </w:r>
  </w:p>
  <w:p w14:paraId="2F1A8371" w14:textId="77777777" w:rsidR="00FC283C" w:rsidRDefault="00FC283C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D1284" w14:textId="77777777" w:rsidR="00FC283C" w:rsidRDefault="00FC283C" w:rsidP="00A834EB">
      <w:pPr>
        <w:spacing w:after="0" w:line="240" w:lineRule="auto"/>
      </w:pPr>
      <w:r>
        <w:separator/>
      </w:r>
    </w:p>
  </w:footnote>
  <w:footnote w:type="continuationSeparator" w:id="0">
    <w:p w14:paraId="7F1099F9" w14:textId="77777777" w:rsidR="00FC283C" w:rsidRDefault="00FC283C" w:rsidP="00A83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DD050" w14:textId="77777777" w:rsidR="00FC283C" w:rsidRPr="00AC1F6B" w:rsidRDefault="00FC283C" w:rsidP="00206740">
    <w:pPr>
      <w:tabs>
        <w:tab w:val="left" w:pos="1134"/>
      </w:tabs>
      <w:spacing w:after="0"/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1A21E6">
      <w:rPr>
        <w:sz w:val="16"/>
        <w:szCs w:val="16"/>
      </w:rPr>
      <w:t>NÁDRŽ  ZLÍN,  OPRAVA  BOČNÍHO  PŘELIVU</w:t>
    </w:r>
    <w:r>
      <w:rPr>
        <w:sz w:val="16"/>
        <w:szCs w:val="16"/>
      </w:rPr>
      <w:t xml:space="preserve"> </w:t>
    </w:r>
    <w:r w:rsidRPr="00930986">
      <w:rPr>
        <w:sz w:val="16"/>
        <w:szCs w:val="16"/>
      </w:rPr>
      <w:t xml:space="preserve">- </w:t>
    </w:r>
    <w:r>
      <w:rPr>
        <w:sz w:val="16"/>
        <w:szCs w:val="16"/>
      </w:rPr>
      <w:t>Průvodní zpráva</w:t>
    </w:r>
  </w:p>
  <w:p w14:paraId="40AD6FD1" w14:textId="77777777" w:rsidR="00FC283C" w:rsidRPr="005A277F" w:rsidRDefault="00FC283C" w:rsidP="002067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9E6CF" w14:textId="77777777" w:rsidR="00FC283C" w:rsidRPr="00E2297C" w:rsidRDefault="00FC283C" w:rsidP="00206740">
    <w:pPr>
      <w:pStyle w:val="Zhlav"/>
      <w:jc w:val="right"/>
      <w:rPr>
        <w:sz w:val="16"/>
        <w:szCs w:val="16"/>
      </w:rPr>
    </w:pPr>
    <w:r w:rsidRPr="001A21E6">
      <w:rPr>
        <w:sz w:val="16"/>
        <w:szCs w:val="16"/>
      </w:rPr>
      <w:t>NÁDRŽ  ZLÍN,  OPRAVA  BOČNÍHO  PŘELIVU</w:t>
    </w:r>
    <w:r>
      <w:rPr>
        <w:sz w:val="16"/>
        <w:szCs w:val="16"/>
      </w:rPr>
      <w:t xml:space="preserve"> – Souhrnná technická  zpráva</w:t>
    </w:r>
  </w:p>
  <w:p w14:paraId="5D0C9828" w14:textId="071514C1" w:rsidR="00FC283C" w:rsidRPr="00206740" w:rsidRDefault="00FC283C" w:rsidP="002067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2FA"/>
    <w:multiLevelType w:val="hybridMultilevel"/>
    <w:tmpl w:val="D3F4D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96AD1"/>
    <w:multiLevelType w:val="hybridMultilevel"/>
    <w:tmpl w:val="3B58F6F2"/>
    <w:lvl w:ilvl="0" w:tplc="E66A04DE">
      <w:start w:val="1"/>
      <w:numFmt w:val="lowerLetter"/>
      <w:pStyle w:val="Nadpis3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375D3D"/>
    <w:multiLevelType w:val="hybridMultilevel"/>
    <w:tmpl w:val="8F66B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D07B9"/>
    <w:multiLevelType w:val="hybridMultilevel"/>
    <w:tmpl w:val="13C002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63E3E"/>
    <w:multiLevelType w:val="hybridMultilevel"/>
    <w:tmpl w:val="0DC8F6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13F5C"/>
    <w:multiLevelType w:val="hybridMultilevel"/>
    <w:tmpl w:val="E6909D8C"/>
    <w:lvl w:ilvl="0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1C1805AA"/>
    <w:multiLevelType w:val="hybridMultilevel"/>
    <w:tmpl w:val="12964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065"/>
    <w:multiLevelType w:val="hybridMultilevel"/>
    <w:tmpl w:val="02DCECB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2B95C6A"/>
    <w:multiLevelType w:val="hybridMultilevel"/>
    <w:tmpl w:val="D2D2542C"/>
    <w:lvl w:ilvl="0" w:tplc="01FC94E6">
      <w:start w:val="2"/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29F01003"/>
    <w:multiLevelType w:val="hybridMultilevel"/>
    <w:tmpl w:val="B540068A"/>
    <w:lvl w:ilvl="0" w:tplc="4B602EA4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EF36C74"/>
    <w:multiLevelType w:val="hybridMultilevel"/>
    <w:tmpl w:val="6810AE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F4DAF"/>
    <w:multiLevelType w:val="hybridMultilevel"/>
    <w:tmpl w:val="EFA2A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34C40"/>
    <w:multiLevelType w:val="hybridMultilevel"/>
    <w:tmpl w:val="E27A051C"/>
    <w:lvl w:ilvl="0" w:tplc="2EF262E6">
      <w:start w:val="1"/>
      <w:numFmt w:val="lowerLetter"/>
      <w:pStyle w:val="Nadpis8"/>
      <w:lvlText w:val="%1)"/>
      <w:lvlJc w:val="left"/>
      <w:pPr>
        <w:ind w:left="744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4D03AB"/>
    <w:multiLevelType w:val="hybridMultilevel"/>
    <w:tmpl w:val="EEC0C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8380B"/>
    <w:multiLevelType w:val="hybridMultilevel"/>
    <w:tmpl w:val="1A0219E0"/>
    <w:lvl w:ilvl="0" w:tplc="01EABAFE">
      <w:start w:val="1"/>
      <w:numFmt w:val="lowerLetter"/>
      <w:lvlText w:val="%1)"/>
      <w:lvlJc w:val="left"/>
      <w:pPr>
        <w:ind w:left="57" w:hanging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B3724E"/>
    <w:multiLevelType w:val="hybridMultilevel"/>
    <w:tmpl w:val="155E28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0E6251"/>
    <w:multiLevelType w:val="hybridMultilevel"/>
    <w:tmpl w:val="F17E13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8056C3"/>
    <w:multiLevelType w:val="hybridMultilevel"/>
    <w:tmpl w:val="9176BF16"/>
    <w:lvl w:ilvl="0" w:tplc="04050017">
      <w:start w:val="1"/>
      <w:numFmt w:val="lowerLetter"/>
      <w:lvlText w:val="%1)"/>
      <w:lvlJc w:val="left"/>
      <w:pPr>
        <w:ind w:left="1155" w:hanging="360"/>
      </w:pPr>
    </w:lvl>
    <w:lvl w:ilvl="1" w:tplc="04050019" w:tentative="1">
      <w:start w:val="1"/>
      <w:numFmt w:val="lowerLetter"/>
      <w:lvlText w:val="%2."/>
      <w:lvlJc w:val="left"/>
      <w:pPr>
        <w:ind w:left="1875" w:hanging="360"/>
      </w:pPr>
    </w:lvl>
    <w:lvl w:ilvl="2" w:tplc="0405001B" w:tentative="1">
      <w:start w:val="1"/>
      <w:numFmt w:val="lowerRoman"/>
      <w:lvlText w:val="%3."/>
      <w:lvlJc w:val="right"/>
      <w:pPr>
        <w:ind w:left="2595" w:hanging="180"/>
      </w:pPr>
    </w:lvl>
    <w:lvl w:ilvl="3" w:tplc="0405000F" w:tentative="1">
      <w:start w:val="1"/>
      <w:numFmt w:val="decimal"/>
      <w:lvlText w:val="%4."/>
      <w:lvlJc w:val="left"/>
      <w:pPr>
        <w:ind w:left="3315" w:hanging="360"/>
      </w:pPr>
    </w:lvl>
    <w:lvl w:ilvl="4" w:tplc="04050019" w:tentative="1">
      <w:start w:val="1"/>
      <w:numFmt w:val="lowerLetter"/>
      <w:lvlText w:val="%5."/>
      <w:lvlJc w:val="left"/>
      <w:pPr>
        <w:ind w:left="4035" w:hanging="360"/>
      </w:pPr>
    </w:lvl>
    <w:lvl w:ilvl="5" w:tplc="0405001B" w:tentative="1">
      <w:start w:val="1"/>
      <w:numFmt w:val="lowerRoman"/>
      <w:lvlText w:val="%6."/>
      <w:lvlJc w:val="right"/>
      <w:pPr>
        <w:ind w:left="4755" w:hanging="180"/>
      </w:pPr>
    </w:lvl>
    <w:lvl w:ilvl="6" w:tplc="0405000F" w:tentative="1">
      <w:start w:val="1"/>
      <w:numFmt w:val="decimal"/>
      <w:lvlText w:val="%7."/>
      <w:lvlJc w:val="left"/>
      <w:pPr>
        <w:ind w:left="5475" w:hanging="360"/>
      </w:pPr>
    </w:lvl>
    <w:lvl w:ilvl="7" w:tplc="04050019" w:tentative="1">
      <w:start w:val="1"/>
      <w:numFmt w:val="lowerLetter"/>
      <w:lvlText w:val="%8."/>
      <w:lvlJc w:val="left"/>
      <w:pPr>
        <w:ind w:left="6195" w:hanging="360"/>
      </w:pPr>
    </w:lvl>
    <w:lvl w:ilvl="8" w:tplc="040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53A3490B"/>
    <w:multiLevelType w:val="hybridMultilevel"/>
    <w:tmpl w:val="53C899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42E7E"/>
    <w:multiLevelType w:val="hybridMultilevel"/>
    <w:tmpl w:val="9A88C3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241825"/>
    <w:multiLevelType w:val="hybridMultilevel"/>
    <w:tmpl w:val="F0661DB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840A31"/>
    <w:multiLevelType w:val="hybridMultilevel"/>
    <w:tmpl w:val="6E38F88A"/>
    <w:lvl w:ilvl="0" w:tplc="1A6CF4BC">
      <w:start w:val="1"/>
      <w:numFmt w:val="lowerLetter"/>
      <w:suff w:val="nothing"/>
      <w:lvlText w:val="%1)"/>
      <w:lvlJc w:val="left"/>
      <w:pPr>
        <w:ind w:left="56" w:hanging="56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83" w:hanging="360"/>
      </w:pPr>
    </w:lvl>
    <w:lvl w:ilvl="2" w:tplc="0405001B" w:tentative="1">
      <w:start w:val="1"/>
      <w:numFmt w:val="lowerRoman"/>
      <w:lvlText w:val="%3."/>
      <w:lvlJc w:val="right"/>
      <w:pPr>
        <w:ind w:left="2103" w:hanging="180"/>
      </w:pPr>
    </w:lvl>
    <w:lvl w:ilvl="3" w:tplc="0405000F" w:tentative="1">
      <w:start w:val="1"/>
      <w:numFmt w:val="decimal"/>
      <w:lvlText w:val="%4."/>
      <w:lvlJc w:val="left"/>
      <w:pPr>
        <w:ind w:left="2823" w:hanging="360"/>
      </w:pPr>
    </w:lvl>
    <w:lvl w:ilvl="4" w:tplc="04050019" w:tentative="1">
      <w:start w:val="1"/>
      <w:numFmt w:val="lowerLetter"/>
      <w:lvlText w:val="%5."/>
      <w:lvlJc w:val="left"/>
      <w:pPr>
        <w:ind w:left="3543" w:hanging="360"/>
      </w:pPr>
    </w:lvl>
    <w:lvl w:ilvl="5" w:tplc="0405001B" w:tentative="1">
      <w:start w:val="1"/>
      <w:numFmt w:val="lowerRoman"/>
      <w:lvlText w:val="%6."/>
      <w:lvlJc w:val="right"/>
      <w:pPr>
        <w:ind w:left="4263" w:hanging="180"/>
      </w:pPr>
    </w:lvl>
    <w:lvl w:ilvl="6" w:tplc="0405000F" w:tentative="1">
      <w:start w:val="1"/>
      <w:numFmt w:val="decimal"/>
      <w:lvlText w:val="%7."/>
      <w:lvlJc w:val="left"/>
      <w:pPr>
        <w:ind w:left="4983" w:hanging="360"/>
      </w:pPr>
    </w:lvl>
    <w:lvl w:ilvl="7" w:tplc="04050019" w:tentative="1">
      <w:start w:val="1"/>
      <w:numFmt w:val="lowerLetter"/>
      <w:lvlText w:val="%8."/>
      <w:lvlJc w:val="left"/>
      <w:pPr>
        <w:ind w:left="5703" w:hanging="360"/>
      </w:pPr>
    </w:lvl>
    <w:lvl w:ilvl="8" w:tplc="040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2">
    <w:nsid w:val="67334EC6"/>
    <w:multiLevelType w:val="hybridMultilevel"/>
    <w:tmpl w:val="76AC3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F71FFC"/>
    <w:multiLevelType w:val="hybridMultilevel"/>
    <w:tmpl w:val="6332EE9C"/>
    <w:lvl w:ilvl="0" w:tplc="64743408">
      <w:start w:val="1"/>
      <w:numFmt w:val="lowerLetter"/>
      <w:pStyle w:val="Nadpis2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F9A422F"/>
    <w:multiLevelType w:val="hybridMultilevel"/>
    <w:tmpl w:val="785011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01C4E"/>
    <w:multiLevelType w:val="hybridMultilevel"/>
    <w:tmpl w:val="51A816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5A4DEF"/>
    <w:multiLevelType w:val="hybridMultilevel"/>
    <w:tmpl w:val="B790BA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19"/>
  </w:num>
  <w:num w:numId="8">
    <w:abstractNumId w:val="25"/>
  </w:num>
  <w:num w:numId="9">
    <w:abstractNumId w:val="15"/>
  </w:num>
  <w:num w:numId="10">
    <w:abstractNumId w:val="8"/>
  </w:num>
  <w:num w:numId="11">
    <w:abstractNumId w:val="7"/>
  </w:num>
  <w:num w:numId="12">
    <w:abstractNumId w:val="24"/>
  </w:num>
  <w:num w:numId="13">
    <w:abstractNumId w:val="13"/>
  </w:num>
  <w:num w:numId="14">
    <w:abstractNumId w:val="22"/>
  </w:num>
  <w:num w:numId="15">
    <w:abstractNumId w:val="4"/>
  </w:num>
  <w:num w:numId="16">
    <w:abstractNumId w:val="6"/>
  </w:num>
  <w:num w:numId="17">
    <w:abstractNumId w:val="3"/>
  </w:num>
  <w:num w:numId="18">
    <w:abstractNumId w:val="20"/>
  </w:num>
  <w:num w:numId="19">
    <w:abstractNumId w:val="17"/>
  </w:num>
  <w:num w:numId="20">
    <w:abstractNumId w:val="14"/>
  </w:num>
  <w:num w:numId="21">
    <w:abstractNumId w:val="21"/>
  </w:num>
  <w:num w:numId="22">
    <w:abstractNumId w:val="18"/>
  </w:num>
  <w:num w:numId="23">
    <w:abstractNumId w:val="2"/>
  </w:num>
  <w:num w:numId="24">
    <w:abstractNumId w:val="23"/>
  </w:num>
  <w:num w:numId="25">
    <w:abstractNumId w:val="16"/>
  </w:num>
  <w:num w:numId="26">
    <w:abstractNumId w:val="10"/>
  </w:num>
  <w:num w:numId="27">
    <w:abstractNumId w:val="1"/>
  </w:num>
  <w:num w:numId="28">
    <w:abstractNumId w:val="1"/>
  </w:num>
  <w:num w:numId="29">
    <w:abstractNumId w:val="12"/>
  </w:num>
  <w:num w:numId="30">
    <w:abstractNumId w:val="26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68E"/>
    <w:rsid w:val="00000C81"/>
    <w:rsid w:val="0000161F"/>
    <w:rsid w:val="00001C15"/>
    <w:rsid w:val="000025D2"/>
    <w:rsid w:val="00002E27"/>
    <w:rsid w:val="00002FE0"/>
    <w:rsid w:val="00004667"/>
    <w:rsid w:val="00005F69"/>
    <w:rsid w:val="0000692B"/>
    <w:rsid w:val="00007183"/>
    <w:rsid w:val="000074CD"/>
    <w:rsid w:val="0001091C"/>
    <w:rsid w:val="00011D5B"/>
    <w:rsid w:val="00011E2F"/>
    <w:rsid w:val="0001215E"/>
    <w:rsid w:val="000128B9"/>
    <w:rsid w:val="00012B23"/>
    <w:rsid w:val="00012C25"/>
    <w:rsid w:val="0001311F"/>
    <w:rsid w:val="000132F0"/>
    <w:rsid w:val="00013C1F"/>
    <w:rsid w:val="00013F7A"/>
    <w:rsid w:val="000171A1"/>
    <w:rsid w:val="000174AA"/>
    <w:rsid w:val="0001752D"/>
    <w:rsid w:val="00017EE5"/>
    <w:rsid w:val="00020093"/>
    <w:rsid w:val="00020D82"/>
    <w:rsid w:val="00021E3E"/>
    <w:rsid w:val="00022348"/>
    <w:rsid w:val="00022F03"/>
    <w:rsid w:val="00022FC2"/>
    <w:rsid w:val="000240D2"/>
    <w:rsid w:val="00024623"/>
    <w:rsid w:val="00025585"/>
    <w:rsid w:val="0002766B"/>
    <w:rsid w:val="0003128A"/>
    <w:rsid w:val="00032BEB"/>
    <w:rsid w:val="000334D3"/>
    <w:rsid w:val="00033D2B"/>
    <w:rsid w:val="00034397"/>
    <w:rsid w:val="00034A0A"/>
    <w:rsid w:val="00037814"/>
    <w:rsid w:val="00037E74"/>
    <w:rsid w:val="00040A74"/>
    <w:rsid w:val="00042215"/>
    <w:rsid w:val="00042315"/>
    <w:rsid w:val="000449AA"/>
    <w:rsid w:val="00044CB2"/>
    <w:rsid w:val="00045321"/>
    <w:rsid w:val="00046F73"/>
    <w:rsid w:val="000476C3"/>
    <w:rsid w:val="00047729"/>
    <w:rsid w:val="00047732"/>
    <w:rsid w:val="00050500"/>
    <w:rsid w:val="000506A8"/>
    <w:rsid w:val="0005103C"/>
    <w:rsid w:val="00051EC8"/>
    <w:rsid w:val="00052F3C"/>
    <w:rsid w:val="0005576F"/>
    <w:rsid w:val="00055E0B"/>
    <w:rsid w:val="0005693F"/>
    <w:rsid w:val="000574C6"/>
    <w:rsid w:val="00057741"/>
    <w:rsid w:val="00057E65"/>
    <w:rsid w:val="00061630"/>
    <w:rsid w:val="000619CE"/>
    <w:rsid w:val="00061FE8"/>
    <w:rsid w:val="00064AB8"/>
    <w:rsid w:val="00066AF4"/>
    <w:rsid w:val="000672AE"/>
    <w:rsid w:val="00067D97"/>
    <w:rsid w:val="000714CC"/>
    <w:rsid w:val="0007368C"/>
    <w:rsid w:val="00073E8B"/>
    <w:rsid w:val="000740C5"/>
    <w:rsid w:val="000751EF"/>
    <w:rsid w:val="000756C3"/>
    <w:rsid w:val="00075FDF"/>
    <w:rsid w:val="000765E4"/>
    <w:rsid w:val="0007752C"/>
    <w:rsid w:val="00077908"/>
    <w:rsid w:val="00080B2F"/>
    <w:rsid w:val="00081BF5"/>
    <w:rsid w:val="00084DE9"/>
    <w:rsid w:val="0008643F"/>
    <w:rsid w:val="000871F4"/>
    <w:rsid w:val="0008742F"/>
    <w:rsid w:val="00091A7D"/>
    <w:rsid w:val="00092A9F"/>
    <w:rsid w:val="00094A82"/>
    <w:rsid w:val="00095568"/>
    <w:rsid w:val="000960CE"/>
    <w:rsid w:val="00097182"/>
    <w:rsid w:val="00097D1B"/>
    <w:rsid w:val="00097D99"/>
    <w:rsid w:val="000A0C10"/>
    <w:rsid w:val="000A0CD5"/>
    <w:rsid w:val="000A22C3"/>
    <w:rsid w:val="000A267C"/>
    <w:rsid w:val="000A3B56"/>
    <w:rsid w:val="000A42A9"/>
    <w:rsid w:val="000A50E8"/>
    <w:rsid w:val="000A537D"/>
    <w:rsid w:val="000A593E"/>
    <w:rsid w:val="000A5B2E"/>
    <w:rsid w:val="000A6316"/>
    <w:rsid w:val="000A7962"/>
    <w:rsid w:val="000B010C"/>
    <w:rsid w:val="000B02DC"/>
    <w:rsid w:val="000B15B8"/>
    <w:rsid w:val="000B167E"/>
    <w:rsid w:val="000B1DAC"/>
    <w:rsid w:val="000B274A"/>
    <w:rsid w:val="000B3A9F"/>
    <w:rsid w:val="000B3ECF"/>
    <w:rsid w:val="000B4064"/>
    <w:rsid w:val="000B4182"/>
    <w:rsid w:val="000B4D41"/>
    <w:rsid w:val="000B54DD"/>
    <w:rsid w:val="000B60B3"/>
    <w:rsid w:val="000B713E"/>
    <w:rsid w:val="000C012A"/>
    <w:rsid w:val="000C1D1B"/>
    <w:rsid w:val="000C270A"/>
    <w:rsid w:val="000C2F0F"/>
    <w:rsid w:val="000C53BC"/>
    <w:rsid w:val="000C610B"/>
    <w:rsid w:val="000C73B2"/>
    <w:rsid w:val="000C7D7E"/>
    <w:rsid w:val="000D145D"/>
    <w:rsid w:val="000D1716"/>
    <w:rsid w:val="000D1717"/>
    <w:rsid w:val="000D3313"/>
    <w:rsid w:val="000D7D58"/>
    <w:rsid w:val="000E0192"/>
    <w:rsid w:val="000E454D"/>
    <w:rsid w:val="000E4E78"/>
    <w:rsid w:val="000E5BED"/>
    <w:rsid w:val="000E6E23"/>
    <w:rsid w:val="000E7348"/>
    <w:rsid w:val="000F0B32"/>
    <w:rsid w:val="000F128B"/>
    <w:rsid w:val="000F1342"/>
    <w:rsid w:val="000F2CA1"/>
    <w:rsid w:val="000F302A"/>
    <w:rsid w:val="000F42A1"/>
    <w:rsid w:val="000F47DA"/>
    <w:rsid w:val="000F485D"/>
    <w:rsid w:val="000F4BD2"/>
    <w:rsid w:val="000F51A0"/>
    <w:rsid w:val="000F799E"/>
    <w:rsid w:val="000F7F57"/>
    <w:rsid w:val="00100001"/>
    <w:rsid w:val="001000D5"/>
    <w:rsid w:val="001003B9"/>
    <w:rsid w:val="0010050E"/>
    <w:rsid w:val="00100973"/>
    <w:rsid w:val="001059AD"/>
    <w:rsid w:val="00105CAA"/>
    <w:rsid w:val="0010650E"/>
    <w:rsid w:val="001066A8"/>
    <w:rsid w:val="00107D17"/>
    <w:rsid w:val="001104EB"/>
    <w:rsid w:val="00110A2A"/>
    <w:rsid w:val="00111367"/>
    <w:rsid w:val="00111F3D"/>
    <w:rsid w:val="0011331E"/>
    <w:rsid w:val="001148F1"/>
    <w:rsid w:val="00115239"/>
    <w:rsid w:val="001154B3"/>
    <w:rsid w:val="0011758E"/>
    <w:rsid w:val="001217F2"/>
    <w:rsid w:val="00121ABE"/>
    <w:rsid w:val="00123956"/>
    <w:rsid w:val="00123EC5"/>
    <w:rsid w:val="00124CDB"/>
    <w:rsid w:val="001258C8"/>
    <w:rsid w:val="00126833"/>
    <w:rsid w:val="001274BA"/>
    <w:rsid w:val="001351ED"/>
    <w:rsid w:val="001353B0"/>
    <w:rsid w:val="001353FE"/>
    <w:rsid w:val="0013540C"/>
    <w:rsid w:val="00136DCB"/>
    <w:rsid w:val="001371C7"/>
    <w:rsid w:val="001375CD"/>
    <w:rsid w:val="00137A38"/>
    <w:rsid w:val="00137E28"/>
    <w:rsid w:val="001417B3"/>
    <w:rsid w:val="00142C43"/>
    <w:rsid w:val="00144E05"/>
    <w:rsid w:val="001477D3"/>
    <w:rsid w:val="001518AA"/>
    <w:rsid w:val="00152662"/>
    <w:rsid w:val="00152F30"/>
    <w:rsid w:val="00155796"/>
    <w:rsid w:val="0015650B"/>
    <w:rsid w:val="0015650F"/>
    <w:rsid w:val="00156EF1"/>
    <w:rsid w:val="00156FE1"/>
    <w:rsid w:val="00157569"/>
    <w:rsid w:val="00160404"/>
    <w:rsid w:val="00161146"/>
    <w:rsid w:val="00161E79"/>
    <w:rsid w:val="001648D6"/>
    <w:rsid w:val="0016613A"/>
    <w:rsid w:val="00166AC2"/>
    <w:rsid w:val="00167786"/>
    <w:rsid w:val="00172067"/>
    <w:rsid w:val="0017278C"/>
    <w:rsid w:val="00174A6A"/>
    <w:rsid w:val="00175060"/>
    <w:rsid w:val="0017550D"/>
    <w:rsid w:val="00175EA3"/>
    <w:rsid w:val="00177180"/>
    <w:rsid w:val="00182D42"/>
    <w:rsid w:val="00183C93"/>
    <w:rsid w:val="00183F58"/>
    <w:rsid w:val="001848EE"/>
    <w:rsid w:val="00186018"/>
    <w:rsid w:val="001864C8"/>
    <w:rsid w:val="00187A58"/>
    <w:rsid w:val="00187BE1"/>
    <w:rsid w:val="0019066B"/>
    <w:rsid w:val="00191EBF"/>
    <w:rsid w:val="00194C2F"/>
    <w:rsid w:val="0019532C"/>
    <w:rsid w:val="00196B8D"/>
    <w:rsid w:val="001972B8"/>
    <w:rsid w:val="001975A7"/>
    <w:rsid w:val="00197759"/>
    <w:rsid w:val="001A1167"/>
    <w:rsid w:val="001A4802"/>
    <w:rsid w:val="001A4828"/>
    <w:rsid w:val="001A4F2E"/>
    <w:rsid w:val="001A4F74"/>
    <w:rsid w:val="001A6A4C"/>
    <w:rsid w:val="001A6DD1"/>
    <w:rsid w:val="001A7B12"/>
    <w:rsid w:val="001B032E"/>
    <w:rsid w:val="001B0B7C"/>
    <w:rsid w:val="001B2413"/>
    <w:rsid w:val="001B2683"/>
    <w:rsid w:val="001B42F2"/>
    <w:rsid w:val="001B60D5"/>
    <w:rsid w:val="001B79A0"/>
    <w:rsid w:val="001C0487"/>
    <w:rsid w:val="001C06A5"/>
    <w:rsid w:val="001C07D7"/>
    <w:rsid w:val="001C0C3F"/>
    <w:rsid w:val="001C1F7E"/>
    <w:rsid w:val="001C294D"/>
    <w:rsid w:val="001C3270"/>
    <w:rsid w:val="001C3A4A"/>
    <w:rsid w:val="001C40AD"/>
    <w:rsid w:val="001C6473"/>
    <w:rsid w:val="001C6EC4"/>
    <w:rsid w:val="001D0D09"/>
    <w:rsid w:val="001D1F3F"/>
    <w:rsid w:val="001D21EB"/>
    <w:rsid w:val="001D2BEE"/>
    <w:rsid w:val="001D2E40"/>
    <w:rsid w:val="001D3118"/>
    <w:rsid w:val="001D4CBE"/>
    <w:rsid w:val="001D5A3D"/>
    <w:rsid w:val="001E077C"/>
    <w:rsid w:val="001E177D"/>
    <w:rsid w:val="001E29BC"/>
    <w:rsid w:val="001E2DF0"/>
    <w:rsid w:val="001E49B6"/>
    <w:rsid w:val="001E545E"/>
    <w:rsid w:val="001E6811"/>
    <w:rsid w:val="001E6B89"/>
    <w:rsid w:val="001E7600"/>
    <w:rsid w:val="001E7AC3"/>
    <w:rsid w:val="001F06D0"/>
    <w:rsid w:val="001F20F7"/>
    <w:rsid w:val="001F35C6"/>
    <w:rsid w:val="001F528B"/>
    <w:rsid w:val="001F562D"/>
    <w:rsid w:val="001F5931"/>
    <w:rsid w:val="001F6FD5"/>
    <w:rsid w:val="001F71AC"/>
    <w:rsid w:val="002000DE"/>
    <w:rsid w:val="00200883"/>
    <w:rsid w:val="00200BD4"/>
    <w:rsid w:val="00201814"/>
    <w:rsid w:val="002018EF"/>
    <w:rsid w:val="002019C0"/>
    <w:rsid w:val="00201B93"/>
    <w:rsid w:val="00203DD1"/>
    <w:rsid w:val="00204D90"/>
    <w:rsid w:val="00204F25"/>
    <w:rsid w:val="0020573F"/>
    <w:rsid w:val="00206102"/>
    <w:rsid w:val="00206740"/>
    <w:rsid w:val="0021147C"/>
    <w:rsid w:val="00213B1B"/>
    <w:rsid w:val="0021407F"/>
    <w:rsid w:val="00220669"/>
    <w:rsid w:val="00222870"/>
    <w:rsid w:val="00223471"/>
    <w:rsid w:val="00223AC2"/>
    <w:rsid w:val="002258E7"/>
    <w:rsid w:val="00225C14"/>
    <w:rsid w:val="00226117"/>
    <w:rsid w:val="002278AF"/>
    <w:rsid w:val="00227F6A"/>
    <w:rsid w:val="002325A4"/>
    <w:rsid w:val="00232D25"/>
    <w:rsid w:val="00233184"/>
    <w:rsid w:val="00234041"/>
    <w:rsid w:val="00234326"/>
    <w:rsid w:val="00236E8B"/>
    <w:rsid w:val="00240D54"/>
    <w:rsid w:val="00241679"/>
    <w:rsid w:val="002437FE"/>
    <w:rsid w:val="00244B3B"/>
    <w:rsid w:val="00247DC4"/>
    <w:rsid w:val="00247EFD"/>
    <w:rsid w:val="00250952"/>
    <w:rsid w:val="002514DC"/>
    <w:rsid w:val="00251F63"/>
    <w:rsid w:val="00252DC0"/>
    <w:rsid w:val="0025410B"/>
    <w:rsid w:val="00255139"/>
    <w:rsid w:val="00257ABB"/>
    <w:rsid w:val="00260D34"/>
    <w:rsid w:val="00260D47"/>
    <w:rsid w:val="00261830"/>
    <w:rsid w:val="0026186C"/>
    <w:rsid w:val="00262237"/>
    <w:rsid w:val="002627D6"/>
    <w:rsid w:val="0026292B"/>
    <w:rsid w:val="00262BFC"/>
    <w:rsid w:val="00262D5D"/>
    <w:rsid w:val="00263A10"/>
    <w:rsid w:val="00264142"/>
    <w:rsid w:val="00264E32"/>
    <w:rsid w:val="00265017"/>
    <w:rsid w:val="00265587"/>
    <w:rsid w:val="00265C8E"/>
    <w:rsid w:val="00266190"/>
    <w:rsid w:val="002665A6"/>
    <w:rsid w:val="002719BF"/>
    <w:rsid w:val="00272A91"/>
    <w:rsid w:val="002730AF"/>
    <w:rsid w:val="002735C2"/>
    <w:rsid w:val="00273CF1"/>
    <w:rsid w:val="00273F97"/>
    <w:rsid w:val="00274629"/>
    <w:rsid w:val="00276179"/>
    <w:rsid w:val="0027634C"/>
    <w:rsid w:val="00276F6B"/>
    <w:rsid w:val="00280118"/>
    <w:rsid w:val="00280A67"/>
    <w:rsid w:val="00281883"/>
    <w:rsid w:val="00281FB0"/>
    <w:rsid w:val="002822E2"/>
    <w:rsid w:val="002827F2"/>
    <w:rsid w:val="00283639"/>
    <w:rsid w:val="00283DC7"/>
    <w:rsid w:val="00283FBC"/>
    <w:rsid w:val="00290DD4"/>
    <w:rsid w:val="00293C31"/>
    <w:rsid w:val="002962DD"/>
    <w:rsid w:val="00297F9A"/>
    <w:rsid w:val="002A15B7"/>
    <w:rsid w:val="002A1CE6"/>
    <w:rsid w:val="002A2F96"/>
    <w:rsid w:val="002A318B"/>
    <w:rsid w:val="002A3CFD"/>
    <w:rsid w:val="002A41AC"/>
    <w:rsid w:val="002A452B"/>
    <w:rsid w:val="002A48EE"/>
    <w:rsid w:val="002A4A0F"/>
    <w:rsid w:val="002A5510"/>
    <w:rsid w:val="002A5EA4"/>
    <w:rsid w:val="002A77E5"/>
    <w:rsid w:val="002A7A0F"/>
    <w:rsid w:val="002B04ED"/>
    <w:rsid w:val="002B13C0"/>
    <w:rsid w:val="002B145A"/>
    <w:rsid w:val="002B2CC1"/>
    <w:rsid w:val="002B31D9"/>
    <w:rsid w:val="002B4F8D"/>
    <w:rsid w:val="002B502D"/>
    <w:rsid w:val="002B52DB"/>
    <w:rsid w:val="002B63CD"/>
    <w:rsid w:val="002B6D8F"/>
    <w:rsid w:val="002B7953"/>
    <w:rsid w:val="002C19F7"/>
    <w:rsid w:val="002C1F3A"/>
    <w:rsid w:val="002C3507"/>
    <w:rsid w:val="002C46EA"/>
    <w:rsid w:val="002C5D71"/>
    <w:rsid w:val="002D06B0"/>
    <w:rsid w:val="002D0950"/>
    <w:rsid w:val="002D14EB"/>
    <w:rsid w:val="002D1F10"/>
    <w:rsid w:val="002D2077"/>
    <w:rsid w:val="002D44E7"/>
    <w:rsid w:val="002D4CA4"/>
    <w:rsid w:val="002D52A4"/>
    <w:rsid w:val="002D56B9"/>
    <w:rsid w:val="002D5A8B"/>
    <w:rsid w:val="002D6069"/>
    <w:rsid w:val="002D733E"/>
    <w:rsid w:val="002D74AF"/>
    <w:rsid w:val="002E05B4"/>
    <w:rsid w:val="002E140F"/>
    <w:rsid w:val="002E3FEF"/>
    <w:rsid w:val="002E44C3"/>
    <w:rsid w:val="002E4EE0"/>
    <w:rsid w:val="002E591D"/>
    <w:rsid w:val="002E5DCD"/>
    <w:rsid w:val="002E5ED1"/>
    <w:rsid w:val="002E6934"/>
    <w:rsid w:val="002F019B"/>
    <w:rsid w:val="002F043D"/>
    <w:rsid w:val="002F051B"/>
    <w:rsid w:val="002F0538"/>
    <w:rsid w:val="002F1604"/>
    <w:rsid w:val="002F22C9"/>
    <w:rsid w:val="002F27C3"/>
    <w:rsid w:val="002F2F16"/>
    <w:rsid w:val="002F31BD"/>
    <w:rsid w:val="002F4E7B"/>
    <w:rsid w:val="002F5380"/>
    <w:rsid w:val="002F59CF"/>
    <w:rsid w:val="002F6AF3"/>
    <w:rsid w:val="002F6B65"/>
    <w:rsid w:val="00300D81"/>
    <w:rsid w:val="00301C43"/>
    <w:rsid w:val="00302741"/>
    <w:rsid w:val="00302E18"/>
    <w:rsid w:val="003047F6"/>
    <w:rsid w:val="00306FC8"/>
    <w:rsid w:val="00311488"/>
    <w:rsid w:val="00311C69"/>
    <w:rsid w:val="0031295A"/>
    <w:rsid w:val="00313344"/>
    <w:rsid w:val="003149B5"/>
    <w:rsid w:val="0031511B"/>
    <w:rsid w:val="0031556B"/>
    <w:rsid w:val="003212CE"/>
    <w:rsid w:val="00321898"/>
    <w:rsid w:val="003221CA"/>
    <w:rsid w:val="00323B17"/>
    <w:rsid w:val="00324760"/>
    <w:rsid w:val="00324D35"/>
    <w:rsid w:val="0032607A"/>
    <w:rsid w:val="00326579"/>
    <w:rsid w:val="00326DE3"/>
    <w:rsid w:val="003270A1"/>
    <w:rsid w:val="0033035A"/>
    <w:rsid w:val="00332489"/>
    <w:rsid w:val="0033425C"/>
    <w:rsid w:val="00334347"/>
    <w:rsid w:val="00335EAB"/>
    <w:rsid w:val="00336068"/>
    <w:rsid w:val="0033608A"/>
    <w:rsid w:val="00336533"/>
    <w:rsid w:val="003431AD"/>
    <w:rsid w:val="00343EF9"/>
    <w:rsid w:val="00344BC7"/>
    <w:rsid w:val="003453DD"/>
    <w:rsid w:val="003472C9"/>
    <w:rsid w:val="003474BD"/>
    <w:rsid w:val="003516B1"/>
    <w:rsid w:val="00351DC2"/>
    <w:rsid w:val="00353784"/>
    <w:rsid w:val="00355A04"/>
    <w:rsid w:val="00355ECF"/>
    <w:rsid w:val="0035673E"/>
    <w:rsid w:val="00357C5C"/>
    <w:rsid w:val="003605B4"/>
    <w:rsid w:val="00360E34"/>
    <w:rsid w:val="003611AE"/>
    <w:rsid w:val="00361269"/>
    <w:rsid w:val="00361972"/>
    <w:rsid w:val="00361E45"/>
    <w:rsid w:val="00362601"/>
    <w:rsid w:val="00362A4B"/>
    <w:rsid w:val="00362DBD"/>
    <w:rsid w:val="003644C5"/>
    <w:rsid w:val="003648D9"/>
    <w:rsid w:val="003652E1"/>
    <w:rsid w:val="003660C4"/>
    <w:rsid w:val="003668C8"/>
    <w:rsid w:val="00366D2D"/>
    <w:rsid w:val="003675C7"/>
    <w:rsid w:val="003679BD"/>
    <w:rsid w:val="00371507"/>
    <w:rsid w:val="00371672"/>
    <w:rsid w:val="00371B7D"/>
    <w:rsid w:val="00371D90"/>
    <w:rsid w:val="00372530"/>
    <w:rsid w:val="00372694"/>
    <w:rsid w:val="00373A75"/>
    <w:rsid w:val="00373DA9"/>
    <w:rsid w:val="00375170"/>
    <w:rsid w:val="00375AA2"/>
    <w:rsid w:val="00375F84"/>
    <w:rsid w:val="00376D06"/>
    <w:rsid w:val="00377106"/>
    <w:rsid w:val="003771E3"/>
    <w:rsid w:val="00377F1A"/>
    <w:rsid w:val="00380CA8"/>
    <w:rsid w:val="003816E6"/>
    <w:rsid w:val="00382936"/>
    <w:rsid w:val="00383BA0"/>
    <w:rsid w:val="00383C77"/>
    <w:rsid w:val="00385966"/>
    <w:rsid w:val="003873ED"/>
    <w:rsid w:val="00390D38"/>
    <w:rsid w:val="00390EBB"/>
    <w:rsid w:val="00391222"/>
    <w:rsid w:val="00391561"/>
    <w:rsid w:val="00391B2B"/>
    <w:rsid w:val="0039230B"/>
    <w:rsid w:val="003924F7"/>
    <w:rsid w:val="003934BA"/>
    <w:rsid w:val="003939A3"/>
    <w:rsid w:val="00396DD6"/>
    <w:rsid w:val="00397F5F"/>
    <w:rsid w:val="003A08D0"/>
    <w:rsid w:val="003A0BA9"/>
    <w:rsid w:val="003A13F8"/>
    <w:rsid w:val="003A39C7"/>
    <w:rsid w:val="003A4F5E"/>
    <w:rsid w:val="003A5A13"/>
    <w:rsid w:val="003A5B7B"/>
    <w:rsid w:val="003A5F4C"/>
    <w:rsid w:val="003A76E3"/>
    <w:rsid w:val="003A7AE8"/>
    <w:rsid w:val="003B0938"/>
    <w:rsid w:val="003B0BCF"/>
    <w:rsid w:val="003B2C37"/>
    <w:rsid w:val="003B2F99"/>
    <w:rsid w:val="003B2FCA"/>
    <w:rsid w:val="003B34A3"/>
    <w:rsid w:val="003B4BCA"/>
    <w:rsid w:val="003B72EB"/>
    <w:rsid w:val="003C4B4E"/>
    <w:rsid w:val="003C50C3"/>
    <w:rsid w:val="003C704A"/>
    <w:rsid w:val="003D01B4"/>
    <w:rsid w:val="003D28E1"/>
    <w:rsid w:val="003D3F93"/>
    <w:rsid w:val="003D5C05"/>
    <w:rsid w:val="003D6C13"/>
    <w:rsid w:val="003D7C08"/>
    <w:rsid w:val="003E0624"/>
    <w:rsid w:val="003E2256"/>
    <w:rsid w:val="003E36CC"/>
    <w:rsid w:val="003E4AF3"/>
    <w:rsid w:val="003E533F"/>
    <w:rsid w:val="003E534D"/>
    <w:rsid w:val="003E552D"/>
    <w:rsid w:val="003E62A3"/>
    <w:rsid w:val="003E67DF"/>
    <w:rsid w:val="003E6F65"/>
    <w:rsid w:val="003E788F"/>
    <w:rsid w:val="003E79CE"/>
    <w:rsid w:val="003F1FD5"/>
    <w:rsid w:val="003F4BD6"/>
    <w:rsid w:val="003F5099"/>
    <w:rsid w:val="003F7A7C"/>
    <w:rsid w:val="003F7FCA"/>
    <w:rsid w:val="00400CAA"/>
    <w:rsid w:val="0040193A"/>
    <w:rsid w:val="00403703"/>
    <w:rsid w:val="00403F12"/>
    <w:rsid w:val="00405165"/>
    <w:rsid w:val="00407F8A"/>
    <w:rsid w:val="00410255"/>
    <w:rsid w:val="0041289A"/>
    <w:rsid w:val="004138C4"/>
    <w:rsid w:val="00413C8A"/>
    <w:rsid w:val="00416392"/>
    <w:rsid w:val="004174C4"/>
    <w:rsid w:val="004209F8"/>
    <w:rsid w:val="00424423"/>
    <w:rsid w:val="00424426"/>
    <w:rsid w:val="00424557"/>
    <w:rsid w:val="00424DC2"/>
    <w:rsid w:val="004267A9"/>
    <w:rsid w:val="00427090"/>
    <w:rsid w:val="004308FD"/>
    <w:rsid w:val="00430D43"/>
    <w:rsid w:val="004315DA"/>
    <w:rsid w:val="00431F2C"/>
    <w:rsid w:val="00431F33"/>
    <w:rsid w:val="00432789"/>
    <w:rsid w:val="004333EC"/>
    <w:rsid w:val="004337F9"/>
    <w:rsid w:val="0043406C"/>
    <w:rsid w:val="004372A4"/>
    <w:rsid w:val="0043781B"/>
    <w:rsid w:val="004408AC"/>
    <w:rsid w:val="004418F3"/>
    <w:rsid w:val="00442ABF"/>
    <w:rsid w:val="00443997"/>
    <w:rsid w:val="00444376"/>
    <w:rsid w:val="00445F26"/>
    <w:rsid w:val="004463C0"/>
    <w:rsid w:val="004464B6"/>
    <w:rsid w:val="0044699D"/>
    <w:rsid w:val="00450550"/>
    <w:rsid w:val="004518AF"/>
    <w:rsid w:val="004525E5"/>
    <w:rsid w:val="004543DB"/>
    <w:rsid w:val="00454C33"/>
    <w:rsid w:val="00455596"/>
    <w:rsid w:val="00457591"/>
    <w:rsid w:val="00457C43"/>
    <w:rsid w:val="0046027C"/>
    <w:rsid w:val="00461BFE"/>
    <w:rsid w:val="00463140"/>
    <w:rsid w:val="0046391A"/>
    <w:rsid w:val="00464029"/>
    <w:rsid w:val="0046416A"/>
    <w:rsid w:val="0046506A"/>
    <w:rsid w:val="0046528D"/>
    <w:rsid w:val="004652D7"/>
    <w:rsid w:val="00466ED8"/>
    <w:rsid w:val="0046750F"/>
    <w:rsid w:val="004706C1"/>
    <w:rsid w:val="00471DEC"/>
    <w:rsid w:val="00472717"/>
    <w:rsid w:val="00472A56"/>
    <w:rsid w:val="00472DBC"/>
    <w:rsid w:val="004733C1"/>
    <w:rsid w:val="00474241"/>
    <w:rsid w:val="004757E0"/>
    <w:rsid w:val="00476669"/>
    <w:rsid w:val="0047733C"/>
    <w:rsid w:val="004831FE"/>
    <w:rsid w:val="00483DC8"/>
    <w:rsid w:val="00484323"/>
    <w:rsid w:val="004844CA"/>
    <w:rsid w:val="00485563"/>
    <w:rsid w:val="00486A81"/>
    <w:rsid w:val="00487D9B"/>
    <w:rsid w:val="00492910"/>
    <w:rsid w:val="0049474B"/>
    <w:rsid w:val="00494C54"/>
    <w:rsid w:val="00496762"/>
    <w:rsid w:val="0049787D"/>
    <w:rsid w:val="004A0D23"/>
    <w:rsid w:val="004A0E14"/>
    <w:rsid w:val="004A1078"/>
    <w:rsid w:val="004A2EC2"/>
    <w:rsid w:val="004A4A24"/>
    <w:rsid w:val="004A5CB8"/>
    <w:rsid w:val="004B0814"/>
    <w:rsid w:val="004B1276"/>
    <w:rsid w:val="004B1532"/>
    <w:rsid w:val="004B31DB"/>
    <w:rsid w:val="004B50A6"/>
    <w:rsid w:val="004B5B15"/>
    <w:rsid w:val="004B6636"/>
    <w:rsid w:val="004B71A8"/>
    <w:rsid w:val="004C0A30"/>
    <w:rsid w:val="004C1F98"/>
    <w:rsid w:val="004C3657"/>
    <w:rsid w:val="004C396B"/>
    <w:rsid w:val="004C4071"/>
    <w:rsid w:val="004C5999"/>
    <w:rsid w:val="004C5D51"/>
    <w:rsid w:val="004C6D11"/>
    <w:rsid w:val="004C749B"/>
    <w:rsid w:val="004C77E5"/>
    <w:rsid w:val="004C79B6"/>
    <w:rsid w:val="004D0355"/>
    <w:rsid w:val="004D1839"/>
    <w:rsid w:val="004D1DF2"/>
    <w:rsid w:val="004D2369"/>
    <w:rsid w:val="004D55FD"/>
    <w:rsid w:val="004D6C57"/>
    <w:rsid w:val="004D7165"/>
    <w:rsid w:val="004E0747"/>
    <w:rsid w:val="004E09B9"/>
    <w:rsid w:val="004E0D5C"/>
    <w:rsid w:val="004E0E0A"/>
    <w:rsid w:val="004E0F2F"/>
    <w:rsid w:val="004E0F3E"/>
    <w:rsid w:val="004E2225"/>
    <w:rsid w:val="004E2441"/>
    <w:rsid w:val="004E2F36"/>
    <w:rsid w:val="004E5AEA"/>
    <w:rsid w:val="004E5FB9"/>
    <w:rsid w:val="004E6C55"/>
    <w:rsid w:val="004E7B31"/>
    <w:rsid w:val="004F1041"/>
    <w:rsid w:val="004F1E38"/>
    <w:rsid w:val="004F3216"/>
    <w:rsid w:val="004F3CC5"/>
    <w:rsid w:val="004F3F57"/>
    <w:rsid w:val="004F4398"/>
    <w:rsid w:val="004F4411"/>
    <w:rsid w:val="004F5350"/>
    <w:rsid w:val="004F570C"/>
    <w:rsid w:val="004F58EB"/>
    <w:rsid w:val="004F71DB"/>
    <w:rsid w:val="004F75CD"/>
    <w:rsid w:val="00500665"/>
    <w:rsid w:val="00501211"/>
    <w:rsid w:val="00501C85"/>
    <w:rsid w:val="00503403"/>
    <w:rsid w:val="0050423E"/>
    <w:rsid w:val="00505975"/>
    <w:rsid w:val="005079CA"/>
    <w:rsid w:val="00507B1A"/>
    <w:rsid w:val="00510272"/>
    <w:rsid w:val="0051119C"/>
    <w:rsid w:val="00512413"/>
    <w:rsid w:val="005157F8"/>
    <w:rsid w:val="005168C9"/>
    <w:rsid w:val="00516C16"/>
    <w:rsid w:val="00523843"/>
    <w:rsid w:val="00523B3A"/>
    <w:rsid w:val="00526646"/>
    <w:rsid w:val="005267F7"/>
    <w:rsid w:val="0052713A"/>
    <w:rsid w:val="0052769D"/>
    <w:rsid w:val="005278D6"/>
    <w:rsid w:val="00530484"/>
    <w:rsid w:val="00530933"/>
    <w:rsid w:val="00531070"/>
    <w:rsid w:val="005317BD"/>
    <w:rsid w:val="0053505A"/>
    <w:rsid w:val="005356FD"/>
    <w:rsid w:val="005368CC"/>
    <w:rsid w:val="00536CA9"/>
    <w:rsid w:val="00542F2A"/>
    <w:rsid w:val="00543D71"/>
    <w:rsid w:val="00551668"/>
    <w:rsid w:val="00551690"/>
    <w:rsid w:val="00551F52"/>
    <w:rsid w:val="00552343"/>
    <w:rsid w:val="00553B8D"/>
    <w:rsid w:val="0055408A"/>
    <w:rsid w:val="005570E9"/>
    <w:rsid w:val="00557306"/>
    <w:rsid w:val="00560ACB"/>
    <w:rsid w:val="005621FA"/>
    <w:rsid w:val="0056275F"/>
    <w:rsid w:val="005641B6"/>
    <w:rsid w:val="00565FAC"/>
    <w:rsid w:val="00566062"/>
    <w:rsid w:val="00571CFF"/>
    <w:rsid w:val="00572D26"/>
    <w:rsid w:val="0057321D"/>
    <w:rsid w:val="005749F8"/>
    <w:rsid w:val="00574EB0"/>
    <w:rsid w:val="00576689"/>
    <w:rsid w:val="0057766B"/>
    <w:rsid w:val="00580162"/>
    <w:rsid w:val="00581AC4"/>
    <w:rsid w:val="0058310C"/>
    <w:rsid w:val="00583206"/>
    <w:rsid w:val="0058443E"/>
    <w:rsid w:val="005844D2"/>
    <w:rsid w:val="00584A74"/>
    <w:rsid w:val="00585768"/>
    <w:rsid w:val="00587CC5"/>
    <w:rsid w:val="0059009B"/>
    <w:rsid w:val="00591995"/>
    <w:rsid w:val="00591C47"/>
    <w:rsid w:val="005921FD"/>
    <w:rsid w:val="00594660"/>
    <w:rsid w:val="005A03A9"/>
    <w:rsid w:val="005A629B"/>
    <w:rsid w:val="005A7A33"/>
    <w:rsid w:val="005B1AE3"/>
    <w:rsid w:val="005B1CCB"/>
    <w:rsid w:val="005B1E34"/>
    <w:rsid w:val="005B27EE"/>
    <w:rsid w:val="005B2E0E"/>
    <w:rsid w:val="005B357A"/>
    <w:rsid w:val="005B448F"/>
    <w:rsid w:val="005B46FE"/>
    <w:rsid w:val="005B5104"/>
    <w:rsid w:val="005B560C"/>
    <w:rsid w:val="005B5F7D"/>
    <w:rsid w:val="005B668E"/>
    <w:rsid w:val="005B7739"/>
    <w:rsid w:val="005C01FA"/>
    <w:rsid w:val="005C1579"/>
    <w:rsid w:val="005C230B"/>
    <w:rsid w:val="005C277C"/>
    <w:rsid w:val="005C3D50"/>
    <w:rsid w:val="005C4498"/>
    <w:rsid w:val="005C49FE"/>
    <w:rsid w:val="005C4FC2"/>
    <w:rsid w:val="005C52C5"/>
    <w:rsid w:val="005C5E9B"/>
    <w:rsid w:val="005C6408"/>
    <w:rsid w:val="005C72F1"/>
    <w:rsid w:val="005D1048"/>
    <w:rsid w:val="005D1E3E"/>
    <w:rsid w:val="005D6815"/>
    <w:rsid w:val="005E0825"/>
    <w:rsid w:val="005E35ED"/>
    <w:rsid w:val="005E5460"/>
    <w:rsid w:val="005E5801"/>
    <w:rsid w:val="005E6559"/>
    <w:rsid w:val="005E718D"/>
    <w:rsid w:val="005F064B"/>
    <w:rsid w:val="005F2580"/>
    <w:rsid w:val="005F267A"/>
    <w:rsid w:val="005F43AF"/>
    <w:rsid w:val="005F4E51"/>
    <w:rsid w:val="005F5031"/>
    <w:rsid w:val="005F5BE9"/>
    <w:rsid w:val="005F5D66"/>
    <w:rsid w:val="005F6CC9"/>
    <w:rsid w:val="005F791B"/>
    <w:rsid w:val="00601FD0"/>
    <w:rsid w:val="00602399"/>
    <w:rsid w:val="006037B6"/>
    <w:rsid w:val="00604458"/>
    <w:rsid w:val="00605301"/>
    <w:rsid w:val="00605E28"/>
    <w:rsid w:val="006061A0"/>
    <w:rsid w:val="00606E09"/>
    <w:rsid w:val="00607374"/>
    <w:rsid w:val="006076F7"/>
    <w:rsid w:val="006112CC"/>
    <w:rsid w:val="006131A1"/>
    <w:rsid w:val="006137ED"/>
    <w:rsid w:val="00614839"/>
    <w:rsid w:val="006172EC"/>
    <w:rsid w:val="0062083D"/>
    <w:rsid w:val="006219BB"/>
    <w:rsid w:val="00622C43"/>
    <w:rsid w:val="0062563B"/>
    <w:rsid w:val="00625973"/>
    <w:rsid w:val="00630D7F"/>
    <w:rsid w:val="0063175C"/>
    <w:rsid w:val="006326C8"/>
    <w:rsid w:val="0063383B"/>
    <w:rsid w:val="0063385F"/>
    <w:rsid w:val="00634017"/>
    <w:rsid w:val="00634B2C"/>
    <w:rsid w:val="00634CA1"/>
    <w:rsid w:val="00635DE1"/>
    <w:rsid w:val="006370BE"/>
    <w:rsid w:val="00637945"/>
    <w:rsid w:val="0064052E"/>
    <w:rsid w:val="00640E55"/>
    <w:rsid w:val="0064341B"/>
    <w:rsid w:val="00644663"/>
    <w:rsid w:val="00644D9A"/>
    <w:rsid w:val="0064688D"/>
    <w:rsid w:val="006500B4"/>
    <w:rsid w:val="006513EF"/>
    <w:rsid w:val="00651B24"/>
    <w:rsid w:val="006567FF"/>
    <w:rsid w:val="006606B2"/>
    <w:rsid w:val="006616E8"/>
    <w:rsid w:val="00662B2C"/>
    <w:rsid w:val="00662E6D"/>
    <w:rsid w:val="0066398F"/>
    <w:rsid w:val="006643FB"/>
    <w:rsid w:val="00664869"/>
    <w:rsid w:val="00664D33"/>
    <w:rsid w:val="00664DE3"/>
    <w:rsid w:val="0066555B"/>
    <w:rsid w:val="00670B87"/>
    <w:rsid w:val="00670FC2"/>
    <w:rsid w:val="00671C8C"/>
    <w:rsid w:val="006725E3"/>
    <w:rsid w:val="00673096"/>
    <w:rsid w:val="00674829"/>
    <w:rsid w:val="00674A8F"/>
    <w:rsid w:val="00674FEA"/>
    <w:rsid w:val="0067649A"/>
    <w:rsid w:val="006768F7"/>
    <w:rsid w:val="00676D12"/>
    <w:rsid w:val="00680272"/>
    <w:rsid w:val="00680F06"/>
    <w:rsid w:val="0068221D"/>
    <w:rsid w:val="006826A1"/>
    <w:rsid w:val="00682FBE"/>
    <w:rsid w:val="00684ED1"/>
    <w:rsid w:val="00685531"/>
    <w:rsid w:val="00685F9E"/>
    <w:rsid w:val="00686192"/>
    <w:rsid w:val="006869A7"/>
    <w:rsid w:val="006878D4"/>
    <w:rsid w:val="00687A37"/>
    <w:rsid w:val="00687CEC"/>
    <w:rsid w:val="00687DFB"/>
    <w:rsid w:val="00690308"/>
    <w:rsid w:val="00691FC1"/>
    <w:rsid w:val="0069237B"/>
    <w:rsid w:val="00692D1F"/>
    <w:rsid w:val="0069499C"/>
    <w:rsid w:val="00695117"/>
    <w:rsid w:val="00696B18"/>
    <w:rsid w:val="006A0193"/>
    <w:rsid w:val="006A0A07"/>
    <w:rsid w:val="006A2741"/>
    <w:rsid w:val="006A2870"/>
    <w:rsid w:val="006A2FCA"/>
    <w:rsid w:val="006A39DB"/>
    <w:rsid w:val="006A6446"/>
    <w:rsid w:val="006A789B"/>
    <w:rsid w:val="006B1CA2"/>
    <w:rsid w:val="006B3EA8"/>
    <w:rsid w:val="006B4943"/>
    <w:rsid w:val="006B4AF1"/>
    <w:rsid w:val="006B6470"/>
    <w:rsid w:val="006B7201"/>
    <w:rsid w:val="006B79F7"/>
    <w:rsid w:val="006C08EF"/>
    <w:rsid w:val="006C1E16"/>
    <w:rsid w:val="006C33D0"/>
    <w:rsid w:val="006C3B2F"/>
    <w:rsid w:val="006C3EA2"/>
    <w:rsid w:val="006C3FAD"/>
    <w:rsid w:val="006C4951"/>
    <w:rsid w:val="006C4E6D"/>
    <w:rsid w:val="006C52E3"/>
    <w:rsid w:val="006C5752"/>
    <w:rsid w:val="006C67B0"/>
    <w:rsid w:val="006D1F73"/>
    <w:rsid w:val="006D2BB1"/>
    <w:rsid w:val="006D2CF9"/>
    <w:rsid w:val="006D3E0A"/>
    <w:rsid w:val="006D60D8"/>
    <w:rsid w:val="006E2615"/>
    <w:rsid w:val="006E381B"/>
    <w:rsid w:val="006E60FE"/>
    <w:rsid w:val="006F1E74"/>
    <w:rsid w:val="006F2443"/>
    <w:rsid w:val="006F2593"/>
    <w:rsid w:val="006F2FAA"/>
    <w:rsid w:val="006F2FDA"/>
    <w:rsid w:val="006F41F2"/>
    <w:rsid w:val="006F4571"/>
    <w:rsid w:val="006F4D94"/>
    <w:rsid w:val="006F5482"/>
    <w:rsid w:val="006F6302"/>
    <w:rsid w:val="006F640E"/>
    <w:rsid w:val="00702509"/>
    <w:rsid w:val="007029D8"/>
    <w:rsid w:val="00702DAE"/>
    <w:rsid w:val="0070435B"/>
    <w:rsid w:val="007043AC"/>
    <w:rsid w:val="00705796"/>
    <w:rsid w:val="00706D47"/>
    <w:rsid w:val="00707356"/>
    <w:rsid w:val="0071016E"/>
    <w:rsid w:val="007112B0"/>
    <w:rsid w:val="007116F3"/>
    <w:rsid w:val="0071258F"/>
    <w:rsid w:val="007125AF"/>
    <w:rsid w:val="00713895"/>
    <w:rsid w:val="00713A70"/>
    <w:rsid w:val="007149D3"/>
    <w:rsid w:val="00714E08"/>
    <w:rsid w:val="00715A7D"/>
    <w:rsid w:val="00716110"/>
    <w:rsid w:val="007163AC"/>
    <w:rsid w:val="0071653B"/>
    <w:rsid w:val="007168CC"/>
    <w:rsid w:val="007173DF"/>
    <w:rsid w:val="00717609"/>
    <w:rsid w:val="0071797D"/>
    <w:rsid w:val="00720FB6"/>
    <w:rsid w:val="00721295"/>
    <w:rsid w:val="0072223B"/>
    <w:rsid w:val="00722668"/>
    <w:rsid w:val="0072436C"/>
    <w:rsid w:val="00725B5A"/>
    <w:rsid w:val="00726804"/>
    <w:rsid w:val="00726CFD"/>
    <w:rsid w:val="00727013"/>
    <w:rsid w:val="00727249"/>
    <w:rsid w:val="007274B4"/>
    <w:rsid w:val="007306FF"/>
    <w:rsid w:val="00730EFB"/>
    <w:rsid w:val="00731137"/>
    <w:rsid w:val="007312B9"/>
    <w:rsid w:val="00732C01"/>
    <w:rsid w:val="00732E89"/>
    <w:rsid w:val="00734ABA"/>
    <w:rsid w:val="00735D46"/>
    <w:rsid w:val="0073628E"/>
    <w:rsid w:val="007365C4"/>
    <w:rsid w:val="00737B8C"/>
    <w:rsid w:val="007409E6"/>
    <w:rsid w:val="00740A25"/>
    <w:rsid w:val="00741540"/>
    <w:rsid w:val="00741807"/>
    <w:rsid w:val="00742D3C"/>
    <w:rsid w:val="00742F86"/>
    <w:rsid w:val="007438A3"/>
    <w:rsid w:val="00743F00"/>
    <w:rsid w:val="00744AA0"/>
    <w:rsid w:val="00744CC7"/>
    <w:rsid w:val="00746610"/>
    <w:rsid w:val="00746938"/>
    <w:rsid w:val="007474CE"/>
    <w:rsid w:val="007479D6"/>
    <w:rsid w:val="0075139A"/>
    <w:rsid w:val="00752179"/>
    <w:rsid w:val="00755749"/>
    <w:rsid w:val="0075580E"/>
    <w:rsid w:val="00755FBC"/>
    <w:rsid w:val="007561D2"/>
    <w:rsid w:val="007576AA"/>
    <w:rsid w:val="00760229"/>
    <w:rsid w:val="00760883"/>
    <w:rsid w:val="0076114D"/>
    <w:rsid w:val="00761298"/>
    <w:rsid w:val="007614C2"/>
    <w:rsid w:val="00764142"/>
    <w:rsid w:val="00764D8B"/>
    <w:rsid w:val="00766258"/>
    <w:rsid w:val="00766E32"/>
    <w:rsid w:val="00770AB5"/>
    <w:rsid w:val="00771A29"/>
    <w:rsid w:val="007740E6"/>
    <w:rsid w:val="007744AF"/>
    <w:rsid w:val="00774635"/>
    <w:rsid w:val="007746E4"/>
    <w:rsid w:val="00774844"/>
    <w:rsid w:val="007752FE"/>
    <w:rsid w:val="00775E11"/>
    <w:rsid w:val="00776F2C"/>
    <w:rsid w:val="00777BCF"/>
    <w:rsid w:val="007801E6"/>
    <w:rsid w:val="007823C2"/>
    <w:rsid w:val="00783854"/>
    <w:rsid w:val="00783B8C"/>
    <w:rsid w:val="0078409A"/>
    <w:rsid w:val="00786482"/>
    <w:rsid w:val="0078680A"/>
    <w:rsid w:val="00786FCA"/>
    <w:rsid w:val="00787497"/>
    <w:rsid w:val="00787C19"/>
    <w:rsid w:val="00791481"/>
    <w:rsid w:val="00792030"/>
    <w:rsid w:val="00792061"/>
    <w:rsid w:val="007938A2"/>
    <w:rsid w:val="007938CB"/>
    <w:rsid w:val="00794C4B"/>
    <w:rsid w:val="0079522C"/>
    <w:rsid w:val="007963FD"/>
    <w:rsid w:val="007A11C5"/>
    <w:rsid w:val="007A1F4A"/>
    <w:rsid w:val="007A34EC"/>
    <w:rsid w:val="007A57F4"/>
    <w:rsid w:val="007A589E"/>
    <w:rsid w:val="007B0036"/>
    <w:rsid w:val="007B49B0"/>
    <w:rsid w:val="007B4D1E"/>
    <w:rsid w:val="007B5CA0"/>
    <w:rsid w:val="007C0232"/>
    <w:rsid w:val="007C0805"/>
    <w:rsid w:val="007C0F5B"/>
    <w:rsid w:val="007C11B4"/>
    <w:rsid w:val="007C18AF"/>
    <w:rsid w:val="007C1D14"/>
    <w:rsid w:val="007C2611"/>
    <w:rsid w:val="007C2755"/>
    <w:rsid w:val="007C34AE"/>
    <w:rsid w:val="007C454A"/>
    <w:rsid w:val="007C69A7"/>
    <w:rsid w:val="007D1016"/>
    <w:rsid w:val="007D1213"/>
    <w:rsid w:val="007D1C64"/>
    <w:rsid w:val="007D225E"/>
    <w:rsid w:val="007D242C"/>
    <w:rsid w:val="007D2B0B"/>
    <w:rsid w:val="007D507D"/>
    <w:rsid w:val="007D57D1"/>
    <w:rsid w:val="007D5A8B"/>
    <w:rsid w:val="007E0351"/>
    <w:rsid w:val="007E0844"/>
    <w:rsid w:val="007E2383"/>
    <w:rsid w:val="007E285F"/>
    <w:rsid w:val="007E2EC8"/>
    <w:rsid w:val="007E2FA2"/>
    <w:rsid w:val="007E313B"/>
    <w:rsid w:val="007E3BAE"/>
    <w:rsid w:val="007E4E2D"/>
    <w:rsid w:val="007E5055"/>
    <w:rsid w:val="007E5231"/>
    <w:rsid w:val="007E6119"/>
    <w:rsid w:val="007E635F"/>
    <w:rsid w:val="007E6628"/>
    <w:rsid w:val="007E6682"/>
    <w:rsid w:val="007F0FD3"/>
    <w:rsid w:val="007F1612"/>
    <w:rsid w:val="007F1714"/>
    <w:rsid w:val="007F1CC2"/>
    <w:rsid w:val="007F2293"/>
    <w:rsid w:val="007F4373"/>
    <w:rsid w:val="007F462F"/>
    <w:rsid w:val="007F63FD"/>
    <w:rsid w:val="007F6955"/>
    <w:rsid w:val="007F7AB3"/>
    <w:rsid w:val="00800256"/>
    <w:rsid w:val="00800258"/>
    <w:rsid w:val="00800D68"/>
    <w:rsid w:val="00802169"/>
    <w:rsid w:val="008037A8"/>
    <w:rsid w:val="00807599"/>
    <w:rsid w:val="00807F9D"/>
    <w:rsid w:val="008112E5"/>
    <w:rsid w:val="00813D1F"/>
    <w:rsid w:val="00814496"/>
    <w:rsid w:val="0081493F"/>
    <w:rsid w:val="00814FB8"/>
    <w:rsid w:val="00815352"/>
    <w:rsid w:val="00816531"/>
    <w:rsid w:val="008167FA"/>
    <w:rsid w:val="00816F1A"/>
    <w:rsid w:val="00821254"/>
    <w:rsid w:val="00822213"/>
    <w:rsid w:val="00823FA5"/>
    <w:rsid w:val="00824899"/>
    <w:rsid w:val="008252F0"/>
    <w:rsid w:val="008261BC"/>
    <w:rsid w:val="00830D56"/>
    <w:rsid w:val="008328EE"/>
    <w:rsid w:val="00835E32"/>
    <w:rsid w:val="00836DCC"/>
    <w:rsid w:val="00836EAB"/>
    <w:rsid w:val="00837F52"/>
    <w:rsid w:val="008422DF"/>
    <w:rsid w:val="008427CA"/>
    <w:rsid w:val="00842C30"/>
    <w:rsid w:val="00844524"/>
    <w:rsid w:val="008448B4"/>
    <w:rsid w:val="0084607E"/>
    <w:rsid w:val="00846151"/>
    <w:rsid w:val="00847435"/>
    <w:rsid w:val="00852C11"/>
    <w:rsid w:val="008545AD"/>
    <w:rsid w:val="008549C2"/>
    <w:rsid w:val="00854B99"/>
    <w:rsid w:val="00856224"/>
    <w:rsid w:val="008562CA"/>
    <w:rsid w:val="008574DA"/>
    <w:rsid w:val="00860939"/>
    <w:rsid w:val="008617D6"/>
    <w:rsid w:val="0086356D"/>
    <w:rsid w:val="00865F47"/>
    <w:rsid w:val="00866D42"/>
    <w:rsid w:val="00871459"/>
    <w:rsid w:val="008717C0"/>
    <w:rsid w:val="008717E9"/>
    <w:rsid w:val="00872079"/>
    <w:rsid w:val="008754B9"/>
    <w:rsid w:val="00876C2F"/>
    <w:rsid w:val="00880539"/>
    <w:rsid w:val="008807CF"/>
    <w:rsid w:val="00881BE0"/>
    <w:rsid w:val="00882580"/>
    <w:rsid w:val="00882739"/>
    <w:rsid w:val="00882C10"/>
    <w:rsid w:val="00886058"/>
    <w:rsid w:val="00886175"/>
    <w:rsid w:val="00890A96"/>
    <w:rsid w:val="00891A11"/>
    <w:rsid w:val="0089458A"/>
    <w:rsid w:val="00894F7E"/>
    <w:rsid w:val="008954E7"/>
    <w:rsid w:val="00896406"/>
    <w:rsid w:val="00896A35"/>
    <w:rsid w:val="00896C52"/>
    <w:rsid w:val="008A19D1"/>
    <w:rsid w:val="008A1A61"/>
    <w:rsid w:val="008A2586"/>
    <w:rsid w:val="008A27C2"/>
    <w:rsid w:val="008A29E6"/>
    <w:rsid w:val="008A42A9"/>
    <w:rsid w:val="008A505A"/>
    <w:rsid w:val="008A5FBB"/>
    <w:rsid w:val="008A65C8"/>
    <w:rsid w:val="008A66B4"/>
    <w:rsid w:val="008A6813"/>
    <w:rsid w:val="008A6DBE"/>
    <w:rsid w:val="008A6FF4"/>
    <w:rsid w:val="008A7535"/>
    <w:rsid w:val="008A7D8C"/>
    <w:rsid w:val="008B0B17"/>
    <w:rsid w:val="008B1A60"/>
    <w:rsid w:val="008B2761"/>
    <w:rsid w:val="008B2A07"/>
    <w:rsid w:val="008B5156"/>
    <w:rsid w:val="008B6964"/>
    <w:rsid w:val="008C0550"/>
    <w:rsid w:val="008C0F13"/>
    <w:rsid w:val="008C4264"/>
    <w:rsid w:val="008C4407"/>
    <w:rsid w:val="008C57F8"/>
    <w:rsid w:val="008D1916"/>
    <w:rsid w:val="008D2C53"/>
    <w:rsid w:val="008D389E"/>
    <w:rsid w:val="008D3B33"/>
    <w:rsid w:val="008D44DE"/>
    <w:rsid w:val="008D595B"/>
    <w:rsid w:val="008D727C"/>
    <w:rsid w:val="008D7DA6"/>
    <w:rsid w:val="008D7F65"/>
    <w:rsid w:val="008E1A4E"/>
    <w:rsid w:val="008E1D45"/>
    <w:rsid w:val="008E284B"/>
    <w:rsid w:val="008E30B9"/>
    <w:rsid w:val="008E562C"/>
    <w:rsid w:val="008F23FF"/>
    <w:rsid w:val="008F2EBB"/>
    <w:rsid w:val="008F415C"/>
    <w:rsid w:val="008F468D"/>
    <w:rsid w:val="008F77C0"/>
    <w:rsid w:val="00901D47"/>
    <w:rsid w:val="00901E2D"/>
    <w:rsid w:val="009034A1"/>
    <w:rsid w:val="00904978"/>
    <w:rsid w:val="00905E8A"/>
    <w:rsid w:val="009060F4"/>
    <w:rsid w:val="009063F3"/>
    <w:rsid w:val="0090732F"/>
    <w:rsid w:val="00910147"/>
    <w:rsid w:val="00910991"/>
    <w:rsid w:val="00910ACB"/>
    <w:rsid w:val="00912A3F"/>
    <w:rsid w:val="00912D04"/>
    <w:rsid w:val="00913439"/>
    <w:rsid w:val="00915A2A"/>
    <w:rsid w:val="009168F3"/>
    <w:rsid w:val="00917B50"/>
    <w:rsid w:val="00920B34"/>
    <w:rsid w:val="009223C2"/>
    <w:rsid w:val="00922533"/>
    <w:rsid w:val="0092479F"/>
    <w:rsid w:val="009251EA"/>
    <w:rsid w:val="0092569A"/>
    <w:rsid w:val="00926486"/>
    <w:rsid w:val="00926A10"/>
    <w:rsid w:val="00927847"/>
    <w:rsid w:val="00930904"/>
    <w:rsid w:val="00930D8D"/>
    <w:rsid w:val="00933944"/>
    <w:rsid w:val="009345AA"/>
    <w:rsid w:val="009356DF"/>
    <w:rsid w:val="009400AF"/>
    <w:rsid w:val="00943A97"/>
    <w:rsid w:val="0094437F"/>
    <w:rsid w:val="00945608"/>
    <w:rsid w:val="00945B38"/>
    <w:rsid w:val="00945D89"/>
    <w:rsid w:val="00946CF0"/>
    <w:rsid w:val="00946E56"/>
    <w:rsid w:val="00950B06"/>
    <w:rsid w:val="00953579"/>
    <w:rsid w:val="00953705"/>
    <w:rsid w:val="00953E08"/>
    <w:rsid w:val="00954302"/>
    <w:rsid w:val="00954DBD"/>
    <w:rsid w:val="0095565D"/>
    <w:rsid w:val="009565C4"/>
    <w:rsid w:val="0095676A"/>
    <w:rsid w:val="00960FBE"/>
    <w:rsid w:val="0096173E"/>
    <w:rsid w:val="00964102"/>
    <w:rsid w:val="0096470A"/>
    <w:rsid w:val="00965CF9"/>
    <w:rsid w:val="00966D17"/>
    <w:rsid w:val="00967918"/>
    <w:rsid w:val="00967AE1"/>
    <w:rsid w:val="00970D65"/>
    <w:rsid w:val="00971768"/>
    <w:rsid w:val="0097284A"/>
    <w:rsid w:val="00972A08"/>
    <w:rsid w:val="009735E1"/>
    <w:rsid w:val="00975432"/>
    <w:rsid w:val="00977114"/>
    <w:rsid w:val="0098011C"/>
    <w:rsid w:val="009805DC"/>
    <w:rsid w:val="009806BD"/>
    <w:rsid w:val="00981118"/>
    <w:rsid w:val="009831EF"/>
    <w:rsid w:val="009831F1"/>
    <w:rsid w:val="00983887"/>
    <w:rsid w:val="00986F04"/>
    <w:rsid w:val="00986FA7"/>
    <w:rsid w:val="00987A97"/>
    <w:rsid w:val="0099041E"/>
    <w:rsid w:val="00993406"/>
    <w:rsid w:val="009947C6"/>
    <w:rsid w:val="00994F45"/>
    <w:rsid w:val="009951C0"/>
    <w:rsid w:val="009958A1"/>
    <w:rsid w:val="00995FA0"/>
    <w:rsid w:val="00996159"/>
    <w:rsid w:val="009966BD"/>
    <w:rsid w:val="009A292A"/>
    <w:rsid w:val="009A2E55"/>
    <w:rsid w:val="009A4CF3"/>
    <w:rsid w:val="009A4D3B"/>
    <w:rsid w:val="009A5177"/>
    <w:rsid w:val="009A5653"/>
    <w:rsid w:val="009A79EF"/>
    <w:rsid w:val="009B08DF"/>
    <w:rsid w:val="009B0EAC"/>
    <w:rsid w:val="009B0EE7"/>
    <w:rsid w:val="009B1B73"/>
    <w:rsid w:val="009B2716"/>
    <w:rsid w:val="009B29D6"/>
    <w:rsid w:val="009B35D6"/>
    <w:rsid w:val="009B47A8"/>
    <w:rsid w:val="009B5418"/>
    <w:rsid w:val="009B7546"/>
    <w:rsid w:val="009C06F7"/>
    <w:rsid w:val="009C18DE"/>
    <w:rsid w:val="009C1B09"/>
    <w:rsid w:val="009C221C"/>
    <w:rsid w:val="009C2966"/>
    <w:rsid w:val="009C2A7E"/>
    <w:rsid w:val="009C3CCE"/>
    <w:rsid w:val="009C3DF4"/>
    <w:rsid w:val="009C5437"/>
    <w:rsid w:val="009C5B4B"/>
    <w:rsid w:val="009C7016"/>
    <w:rsid w:val="009D177F"/>
    <w:rsid w:val="009D200D"/>
    <w:rsid w:val="009D3D0B"/>
    <w:rsid w:val="009D3F9E"/>
    <w:rsid w:val="009D55EA"/>
    <w:rsid w:val="009D56C0"/>
    <w:rsid w:val="009D5F00"/>
    <w:rsid w:val="009D6C6F"/>
    <w:rsid w:val="009E0621"/>
    <w:rsid w:val="009E0CC4"/>
    <w:rsid w:val="009E0ED5"/>
    <w:rsid w:val="009E1B2E"/>
    <w:rsid w:val="009E1E86"/>
    <w:rsid w:val="009E2FAC"/>
    <w:rsid w:val="009E6138"/>
    <w:rsid w:val="009E7390"/>
    <w:rsid w:val="009F18A9"/>
    <w:rsid w:val="009F1ACA"/>
    <w:rsid w:val="009F26D2"/>
    <w:rsid w:val="009F273B"/>
    <w:rsid w:val="009F2B77"/>
    <w:rsid w:val="009F38C7"/>
    <w:rsid w:val="009F3A62"/>
    <w:rsid w:val="009F4ABC"/>
    <w:rsid w:val="009F4C44"/>
    <w:rsid w:val="009F4F4C"/>
    <w:rsid w:val="009F6371"/>
    <w:rsid w:val="009F71C4"/>
    <w:rsid w:val="009F7DE9"/>
    <w:rsid w:val="00A007E3"/>
    <w:rsid w:val="00A007EF"/>
    <w:rsid w:val="00A013B4"/>
    <w:rsid w:val="00A02578"/>
    <w:rsid w:val="00A02817"/>
    <w:rsid w:val="00A03705"/>
    <w:rsid w:val="00A03B96"/>
    <w:rsid w:val="00A0473F"/>
    <w:rsid w:val="00A06538"/>
    <w:rsid w:val="00A072E3"/>
    <w:rsid w:val="00A10DAF"/>
    <w:rsid w:val="00A11523"/>
    <w:rsid w:val="00A12294"/>
    <w:rsid w:val="00A12C42"/>
    <w:rsid w:val="00A134D3"/>
    <w:rsid w:val="00A152B4"/>
    <w:rsid w:val="00A16880"/>
    <w:rsid w:val="00A176C7"/>
    <w:rsid w:val="00A177B5"/>
    <w:rsid w:val="00A20CFC"/>
    <w:rsid w:val="00A21553"/>
    <w:rsid w:val="00A222F1"/>
    <w:rsid w:val="00A25E3D"/>
    <w:rsid w:val="00A2612A"/>
    <w:rsid w:val="00A2692F"/>
    <w:rsid w:val="00A30EA7"/>
    <w:rsid w:val="00A30EDF"/>
    <w:rsid w:val="00A32498"/>
    <w:rsid w:val="00A3276E"/>
    <w:rsid w:val="00A32BA9"/>
    <w:rsid w:val="00A33F18"/>
    <w:rsid w:val="00A347EB"/>
    <w:rsid w:val="00A349DE"/>
    <w:rsid w:val="00A35392"/>
    <w:rsid w:val="00A353E7"/>
    <w:rsid w:val="00A3548F"/>
    <w:rsid w:val="00A35F24"/>
    <w:rsid w:val="00A374B5"/>
    <w:rsid w:val="00A4152B"/>
    <w:rsid w:val="00A42A97"/>
    <w:rsid w:val="00A43C12"/>
    <w:rsid w:val="00A43D86"/>
    <w:rsid w:val="00A45E01"/>
    <w:rsid w:val="00A46423"/>
    <w:rsid w:val="00A473A2"/>
    <w:rsid w:val="00A501D7"/>
    <w:rsid w:val="00A51E7F"/>
    <w:rsid w:val="00A5250B"/>
    <w:rsid w:val="00A52804"/>
    <w:rsid w:val="00A54996"/>
    <w:rsid w:val="00A54CB9"/>
    <w:rsid w:val="00A5569A"/>
    <w:rsid w:val="00A55B95"/>
    <w:rsid w:val="00A55BD6"/>
    <w:rsid w:val="00A55DF9"/>
    <w:rsid w:val="00A57CB1"/>
    <w:rsid w:val="00A61354"/>
    <w:rsid w:val="00A61BCA"/>
    <w:rsid w:val="00A63461"/>
    <w:rsid w:val="00A637A8"/>
    <w:rsid w:val="00A63C23"/>
    <w:rsid w:val="00A63FB3"/>
    <w:rsid w:val="00A63FC3"/>
    <w:rsid w:val="00A64023"/>
    <w:rsid w:val="00A65599"/>
    <w:rsid w:val="00A65C67"/>
    <w:rsid w:val="00A6790A"/>
    <w:rsid w:val="00A7045E"/>
    <w:rsid w:val="00A72596"/>
    <w:rsid w:val="00A727E2"/>
    <w:rsid w:val="00A72AB9"/>
    <w:rsid w:val="00A732CA"/>
    <w:rsid w:val="00A755EE"/>
    <w:rsid w:val="00A75FFE"/>
    <w:rsid w:val="00A7648B"/>
    <w:rsid w:val="00A7691B"/>
    <w:rsid w:val="00A77EFD"/>
    <w:rsid w:val="00A80479"/>
    <w:rsid w:val="00A82267"/>
    <w:rsid w:val="00A834EB"/>
    <w:rsid w:val="00A839E3"/>
    <w:rsid w:val="00A8435A"/>
    <w:rsid w:val="00A843E0"/>
    <w:rsid w:val="00A84775"/>
    <w:rsid w:val="00A84E43"/>
    <w:rsid w:val="00A86F6D"/>
    <w:rsid w:val="00A87F5F"/>
    <w:rsid w:val="00A911A6"/>
    <w:rsid w:val="00A91318"/>
    <w:rsid w:val="00A91F9A"/>
    <w:rsid w:val="00A92178"/>
    <w:rsid w:val="00A9302D"/>
    <w:rsid w:val="00A93931"/>
    <w:rsid w:val="00A93D4D"/>
    <w:rsid w:val="00A94446"/>
    <w:rsid w:val="00A94590"/>
    <w:rsid w:val="00A95075"/>
    <w:rsid w:val="00A95A66"/>
    <w:rsid w:val="00A96B44"/>
    <w:rsid w:val="00A97747"/>
    <w:rsid w:val="00AA0E10"/>
    <w:rsid w:val="00AA1644"/>
    <w:rsid w:val="00AA1F2F"/>
    <w:rsid w:val="00AA235B"/>
    <w:rsid w:val="00AA4010"/>
    <w:rsid w:val="00AA472B"/>
    <w:rsid w:val="00AA4D38"/>
    <w:rsid w:val="00AA61E3"/>
    <w:rsid w:val="00AA6859"/>
    <w:rsid w:val="00AB0F15"/>
    <w:rsid w:val="00AB10C7"/>
    <w:rsid w:val="00AB1FA7"/>
    <w:rsid w:val="00AB1FF1"/>
    <w:rsid w:val="00AB339E"/>
    <w:rsid w:val="00AB3517"/>
    <w:rsid w:val="00AB439B"/>
    <w:rsid w:val="00AB4AC6"/>
    <w:rsid w:val="00AB4FFF"/>
    <w:rsid w:val="00AB56BC"/>
    <w:rsid w:val="00AB5DF0"/>
    <w:rsid w:val="00AB6B11"/>
    <w:rsid w:val="00AC0506"/>
    <w:rsid w:val="00AC1991"/>
    <w:rsid w:val="00AC21E3"/>
    <w:rsid w:val="00AC240F"/>
    <w:rsid w:val="00AC24DA"/>
    <w:rsid w:val="00AC3D59"/>
    <w:rsid w:val="00AC4013"/>
    <w:rsid w:val="00AC4838"/>
    <w:rsid w:val="00AC6256"/>
    <w:rsid w:val="00AC62B5"/>
    <w:rsid w:val="00AC654D"/>
    <w:rsid w:val="00AC7B2A"/>
    <w:rsid w:val="00AD0563"/>
    <w:rsid w:val="00AD0856"/>
    <w:rsid w:val="00AD08EA"/>
    <w:rsid w:val="00AD0D01"/>
    <w:rsid w:val="00AD150F"/>
    <w:rsid w:val="00AD1FDA"/>
    <w:rsid w:val="00AD34F0"/>
    <w:rsid w:val="00AD4146"/>
    <w:rsid w:val="00AD433F"/>
    <w:rsid w:val="00AD4C3D"/>
    <w:rsid w:val="00AD64F5"/>
    <w:rsid w:val="00AD67D1"/>
    <w:rsid w:val="00AD7170"/>
    <w:rsid w:val="00AD750D"/>
    <w:rsid w:val="00AD7A53"/>
    <w:rsid w:val="00AE308E"/>
    <w:rsid w:val="00AE470E"/>
    <w:rsid w:val="00AE502B"/>
    <w:rsid w:val="00AE6F07"/>
    <w:rsid w:val="00AF0B61"/>
    <w:rsid w:val="00AF0D4A"/>
    <w:rsid w:val="00AF1117"/>
    <w:rsid w:val="00AF1F8D"/>
    <w:rsid w:val="00AF2061"/>
    <w:rsid w:val="00AF2115"/>
    <w:rsid w:val="00AF2324"/>
    <w:rsid w:val="00AF2509"/>
    <w:rsid w:val="00AF296B"/>
    <w:rsid w:val="00AF2FBE"/>
    <w:rsid w:val="00AF31D6"/>
    <w:rsid w:val="00AF31E0"/>
    <w:rsid w:val="00AF36AD"/>
    <w:rsid w:val="00AF428C"/>
    <w:rsid w:val="00AF4310"/>
    <w:rsid w:val="00AF4F8E"/>
    <w:rsid w:val="00AF616B"/>
    <w:rsid w:val="00B00226"/>
    <w:rsid w:val="00B01A73"/>
    <w:rsid w:val="00B01AB5"/>
    <w:rsid w:val="00B01F39"/>
    <w:rsid w:val="00B0249C"/>
    <w:rsid w:val="00B0288B"/>
    <w:rsid w:val="00B035BA"/>
    <w:rsid w:val="00B063D5"/>
    <w:rsid w:val="00B069DA"/>
    <w:rsid w:val="00B07DEE"/>
    <w:rsid w:val="00B07E20"/>
    <w:rsid w:val="00B10678"/>
    <w:rsid w:val="00B10A9A"/>
    <w:rsid w:val="00B10D7F"/>
    <w:rsid w:val="00B10DC6"/>
    <w:rsid w:val="00B11689"/>
    <w:rsid w:val="00B11B71"/>
    <w:rsid w:val="00B14C3A"/>
    <w:rsid w:val="00B14CF6"/>
    <w:rsid w:val="00B1532F"/>
    <w:rsid w:val="00B1576C"/>
    <w:rsid w:val="00B16FA7"/>
    <w:rsid w:val="00B2443C"/>
    <w:rsid w:val="00B25C16"/>
    <w:rsid w:val="00B26201"/>
    <w:rsid w:val="00B274BA"/>
    <w:rsid w:val="00B27CB4"/>
    <w:rsid w:val="00B27E3C"/>
    <w:rsid w:val="00B302F3"/>
    <w:rsid w:val="00B30421"/>
    <w:rsid w:val="00B3062B"/>
    <w:rsid w:val="00B31B5A"/>
    <w:rsid w:val="00B3233D"/>
    <w:rsid w:val="00B32508"/>
    <w:rsid w:val="00B32DBC"/>
    <w:rsid w:val="00B349E4"/>
    <w:rsid w:val="00B35EA6"/>
    <w:rsid w:val="00B36F78"/>
    <w:rsid w:val="00B36FF4"/>
    <w:rsid w:val="00B400E9"/>
    <w:rsid w:val="00B40537"/>
    <w:rsid w:val="00B4074B"/>
    <w:rsid w:val="00B413E3"/>
    <w:rsid w:val="00B41D6A"/>
    <w:rsid w:val="00B427F6"/>
    <w:rsid w:val="00B44B92"/>
    <w:rsid w:val="00B45E38"/>
    <w:rsid w:val="00B46DB7"/>
    <w:rsid w:val="00B46E00"/>
    <w:rsid w:val="00B47D8A"/>
    <w:rsid w:val="00B504E0"/>
    <w:rsid w:val="00B51F06"/>
    <w:rsid w:val="00B52CC0"/>
    <w:rsid w:val="00B536A7"/>
    <w:rsid w:val="00B53A30"/>
    <w:rsid w:val="00B53A4F"/>
    <w:rsid w:val="00B5701C"/>
    <w:rsid w:val="00B610B2"/>
    <w:rsid w:val="00B63C74"/>
    <w:rsid w:val="00B64B4A"/>
    <w:rsid w:val="00B6574E"/>
    <w:rsid w:val="00B67CFD"/>
    <w:rsid w:val="00B70323"/>
    <w:rsid w:val="00B72564"/>
    <w:rsid w:val="00B73163"/>
    <w:rsid w:val="00B80960"/>
    <w:rsid w:val="00B81012"/>
    <w:rsid w:val="00B81CB2"/>
    <w:rsid w:val="00B82F30"/>
    <w:rsid w:val="00B852FD"/>
    <w:rsid w:val="00B8590C"/>
    <w:rsid w:val="00B860E6"/>
    <w:rsid w:val="00B86116"/>
    <w:rsid w:val="00B86ECC"/>
    <w:rsid w:val="00B90D1F"/>
    <w:rsid w:val="00B90DDB"/>
    <w:rsid w:val="00B916BF"/>
    <w:rsid w:val="00B937F5"/>
    <w:rsid w:val="00B93EA6"/>
    <w:rsid w:val="00B95791"/>
    <w:rsid w:val="00B96D8D"/>
    <w:rsid w:val="00BA048A"/>
    <w:rsid w:val="00BA06F2"/>
    <w:rsid w:val="00BA0B24"/>
    <w:rsid w:val="00BA0C1D"/>
    <w:rsid w:val="00BA0E80"/>
    <w:rsid w:val="00BA1154"/>
    <w:rsid w:val="00BA241D"/>
    <w:rsid w:val="00BA2F60"/>
    <w:rsid w:val="00BA31BF"/>
    <w:rsid w:val="00BA3603"/>
    <w:rsid w:val="00BA6620"/>
    <w:rsid w:val="00BA7A5D"/>
    <w:rsid w:val="00BB0913"/>
    <w:rsid w:val="00BB1BC6"/>
    <w:rsid w:val="00BB4EA2"/>
    <w:rsid w:val="00BB7401"/>
    <w:rsid w:val="00BB7419"/>
    <w:rsid w:val="00BB761E"/>
    <w:rsid w:val="00BC20E8"/>
    <w:rsid w:val="00BC2AC3"/>
    <w:rsid w:val="00BC2F31"/>
    <w:rsid w:val="00BC3EB9"/>
    <w:rsid w:val="00BC4E44"/>
    <w:rsid w:val="00BC4EC2"/>
    <w:rsid w:val="00BD0174"/>
    <w:rsid w:val="00BD0FDB"/>
    <w:rsid w:val="00BD1417"/>
    <w:rsid w:val="00BD2561"/>
    <w:rsid w:val="00BD25B7"/>
    <w:rsid w:val="00BD357E"/>
    <w:rsid w:val="00BD3BBA"/>
    <w:rsid w:val="00BD3D2A"/>
    <w:rsid w:val="00BD4EA4"/>
    <w:rsid w:val="00BD6945"/>
    <w:rsid w:val="00BD6D0E"/>
    <w:rsid w:val="00BD7505"/>
    <w:rsid w:val="00BD765A"/>
    <w:rsid w:val="00BD7A76"/>
    <w:rsid w:val="00BD7C3F"/>
    <w:rsid w:val="00BE0ED6"/>
    <w:rsid w:val="00BE288B"/>
    <w:rsid w:val="00BE3D32"/>
    <w:rsid w:val="00BE6E09"/>
    <w:rsid w:val="00BF1606"/>
    <w:rsid w:val="00BF1A9B"/>
    <w:rsid w:val="00BF29E0"/>
    <w:rsid w:val="00BF3365"/>
    <w:rsid w:val="00BF38D8"/>
    <w:rsid w:val="00BF658D"/>
    <w:rsid w:val="00BF7474"/>
    <w:rsid w:val="00BF7EFE"/>
    <w:rsid w:val="00C00E75"/>
    <w:rsid w:val="00C012F4"/>
    <w:rsid w:val="00C01673"/>
    <w:rsid w:val="00C02513"/>
    <w:rsid w:val="00C035D5"/>
    <w:rsid w:val="00C04739"/>
    <w:rsid w:val="00C04EBA"/>
    <w:rsid w:val="00C05A6D"/>
    <w:rsid w:val="00C05B33"/>
    <w:rsid w:val="00C05BC5"/>
    <w:rsid w:val="00C070EB"/>
    <w:rsid w:val="00C07126"/>
    <w:rsid w:val="00C0796E"/>
    <w:rsid w:val="00C107FB"/>
    <w:rsid w:val="00C1086F"/>
    <w:rsid w:val="00C10B3B"/>
    <w:rsid w:val="00C113EA"/>
    <w:rsid w:val="00C11CA9"/>
    <w:rsid w:val="00C13762"/>
    <w:rsid w:val="00C147C7"/>
    <w:rsid w:val="00C153B4"/>
    <w:rsid w:val="00C1572C"/>
    <w:rsid w:val="00C16D7C"/>
    <w:rsid w:val="00C204FF"/>
    <w:rsid w:val="00C21BAA"/>
    <w:rsid w:val="00C226C7"/>
    <w:rsid w:val="00C2376B"/>
    <w:rsid w:val="00C24096"/>
    <w:rsid w:val="00C2599A"/>
    <w:rsid w:val="00C25CEF"/>
    <w:rsid w:val="00C3028C"/>
    <w:rsid w:val="00C32A12"/>
    <w:rsid w:val="00C33094"/>
    <w:rsid w:val="00C340C6"/>
    <w:rsid w:val="00C34FA8"/>
    <w:rsid w:val="00C358FF"/>
    <w:rsid w:val="00C35A23"/>
    <w:rsid w:val="00C35F54"/>
    <w:rsid w:val="00C36231"/>
    <w:rsid w:val="00C37200"/>
    <w:rsid w:val="00C37669"/>
    <w:rsid w:val="00C4141A"/>
    <w:rsid w:val="00C41A0B"/>
    <w:rsid w:val="00C4292B"/>
    <w:rsid w:val="00C429A9"/>
    <w:rsid w:val="00C43418"/>
    <w:rsid w:val="00C4460A"/>
    <w:rsid w:val="00C447C7"/>
    <w:rsid w:val="00C45897"/>
    <w:rsid w:val="00C46113"/>
    <w:rsid w:val="00C46567"/>
    <w:rsid w:val="00C4704B"/>
    <w:rsid w:val="00C50E9A"/>
    <w:rsid w:val="00C51437"/>
    <w:rsid w:val="00C51C09"/>
    <w:rsid w:val="00C52663"/>
    <w:rsid w:val="00C53F3A"/>
    <w:rsid w:val="00C540AD"/>
    <w:rsid w:val="00C54AB1"/>
    <w:rsid w:val="00C562D3"/>
    <w:rsid w:val="00C57844"/>
    <w:rsid w:val="00C57BB6"/>
    <w:rsid w:val="00C6052B"/>
    <w:rsid w:val="00C6070C"/>
    <w:rsid w:val="00C60F47"/>
    <w:rsid w:val="00C63759"/>
    <w:rsid w:val="00C6447C"/>
    <w:rsid w:val="00C65325"/>
    <w:rsid w:val="00C65A87"/>
    <w:rsid w:val="00C66295"/>
    <w:rsid w:val="00C71C68"/>
    <w:rsid w:val="00C7213C"/>
    <w:rsid w:val="00C7244E"/>
    <w:rsid w:val="00C72748"/>
    <w:rsid w:val="00C73D6F"/>
    <w:rsid w:val="00C74F45"/>
    <w:rsid w:val="00C75514"/>
    <w:rsid w:val="00C75965"/>
    <w:rsid w:val="00C759C0"/>
    <w:rsid w:val="00C75E11"/>
    <w:rsid w:val="00C805C4"/>
    <w:rsid w:val="00C80AB2"/>
    <w:rsid w:val="00C8109E"/>
    <w:rsid w:val="00C81353"/>
    <w:rsid w:val="00C81B49"/>
    <w:rsid w:val="00C832D7"/>
    <w:rsid w:val="00C84F4D"/>
    <w:rsid w:val="00C8698D"/>
    <w:rsid w:val="00C87F43"/>
    <w:rsid w:val="00C900BC"/>
    <w:rsid w:val="00C95755"/>
    <w:rsid w:val="00C9681E"/>
    <w:rsid w:val="00CA0302"/>
    <w:rsid w:val="00CA0ADF"/>
    <w:rsid w:val="00CA125B"/>
    <w:rsid w:val="00CA15BC"/>
    <w:rsid w:val="00CA1E23"/>
    <w:rsid w:val="00CA5107"/>
    <w:rsid w:val="00CA5284"/>
    <w:rsid w:val="00CA5374"/>
    <w:rsid w:val="00CA56A9"/>
    <w:rsid w:val="00CA6951"/>
    <w:rsid w:val="00CA74D9"/>
    <w:rsid w:val="00CA76BE"/>
    <w:rsid w:val="00CB01FC"/>
    <w:rsid w:val="00CB1837"/>
    <w:rsid w:val="00CB592B"/>
    <w:rsid w:val="00CB6305"/>
    <w:rsid w:val="00CB71C8"/>
    <w:rsid w:val="00CC2803"/>
    <w:rsid w:val="00CC303F"/>
    <w:rsid w:val="00CC3447"/>
    <w:rsid w:val="00CC3811"/>
    <w:rsid w:val="00CC43E6"/>
    <w:rsid w:val="00CC4CCE"/>
    <w:rsid w:val="00CC4CE6"/>
    <w:rsid w:val="00CC55E3"/>
    <w:rsid w:val="00CC5729"/>
    <w:rsid w:val="00CC5FD5"/>
    <w:rsid w:val="00CC6885"/>
    <w:rsid w:val="00CC6D87"/>
    <w:rsid w:val="00CC7199"/>
    <w:rsid w:val="00CD06BB"/>
    <w:rsid w:val="00CD0D32"/>
    <w:rsid w:val="00CD3712"/>
    <w:rsid w:val="00CD38FE"/>
    <w:rsid w:val="00CD449F"/>
    <w:rsid w:val="00CD6159"/>
    <w:rsid w:val="00CD6284"/>
    <w:rsid w:val="00CD6F01"/>
    <w:rsid w:val="00CD7B47"/>
    <w:rsid w:val="00CE188D"/>
    <w:rsid w:val="00CE28AC"/>
    <w:rsid w:val="00CE3617"/>
    <w:rsid w:val="00CE4A0B"/>
    <w:rsid w:val="00CE4B3A"/>
    <w:rsid w:val="00CE58D9"/>
    <w:rsid w:val="00CE7A62"/>
    <w:rsid w:val="00CE7CAC"/>
    <w:rsid w:val="00CF0871"/>
    <w:rsid w:val="00CF199B"/>
    <w:rsid w:val="00CF2218"/>
    <w:rsid w:val="00CF4173"/>
    <w:rsid w:val="00CF4F60"/>
    <w:rsid w:val="00CF50AB"/>
    <w:rsid w:val="00D0072E"/>
    <w:rsid w:val="00D0197C"/>
    <w:rsid w:val="00D02E09"/>
    <w:rsid w:val="00D031E0"/>
    <w:rsid w:val="00D037B4"/>
    <w:rsid w:val="00D03B5F"/>
    <w:rsid w:val="00D03D1A"/>
    <w:rsid w:val="00D05060"/>
    <w:rsid w:val="00D05BA7"/>
    <w:rsid w:val="00D07F71"/>
    <w:rsid w:val="00D1032F"/>
    <w:rsid w:val="00D1049E"/>
    <w:rsid w:val="00D11BEE"/>
    <w:rsid w:val="00D14BF8"/>
    <w:rsid w:val="00D15EF4"/>
    <w:rsid w:val="00D17A58"/>
    <w:rsid w:val="00D207FA"/>
    <w:rsid w:val="00D212E9"/>
    <w:rsid w:val="00D21836"/>
    <w:rsid w:val="00D2220E"/>
    <w:rsid w:val="00D2298F"/>
    <w:rsid w:val="00D2566C"/>
    <w:rsid w:val="00D25B09"/>
    <w:rsid w:val="00D25FE1"/>
    <w:rsid w:val="00D2749B"/>
    <w:rsid w:val="00D300FB"/>
    <w:rsid w:val="00D31721"/>
    <w:rsid w:val="00D31722"/>
    <w:rsid w:val="00D33F39"/>
    <w:rsid w:val="00D34154"/>
    <w:rsid w:val="00D341E8"/>
    <w:rsid w:val="00D359BF"/>
    <w:rsid w:val="00D36191"/>
    <w:rsid w:val="00D36B12"/>
    <w:rsid w:val="00D37DE7"/>
    <w:rsid w:val="00D407B3"/>
    <w:rsid w:val="00D40F03"/>
    <w:rsid w:val="00D41FAC"/>
    <w:rsid w:val="00D42EE3"/>
    <w:rsid w:val="00D4321F"/>
    <w:rsid w:val="00D4370B"/>
    <w:rsid w:val="00D47BF7"/>
    <w:rsid w:val="00D50621"/>
    <w:rsid w:val="00D52C84"/>
    <w:rsid w:val="00D52DB5"/>
    <w:rsid w:val="00D54849"/>
    <w:rsid w:val="00D553A5"/>
    <w:rsid w:val="00D56328"/>
    <w:rsid w:val="00D56A5E"/>
    <w:rsid w:val="00D6042F"/>
    <w:rsid w:val="00D608C9"/>
    <w:rsid w:val="00D60C92"/>
    <w:rsid w:val="00D60E2B"/>
    <w:rsid w:val="00D646C4"/>
    <w:rsid w:val="00D64B3A"/>
    <w:rsid w:val="00D677ED"/>
    <w:rsid w:val="00D67E1B"/>
    <w:rsid w:val="00D7171F"/>
    <w:rsid w:val="00D71B35"/>
    <w:rsid w:val="00D71E8A"/>
    <w:rsid w:val="00D72639"/>
    <w:rsid w:val="00D73165"/>
    <w:rsid w:val="00D74F5F"/>
    <w:rsid w:val="00D76B0B"/>
    <w:rsid w:val="00D76BAA"/>
    <w:rsid w:val="00D80176"/>
    <w:rsid w:val="00D815F8"/>
    <w:rsid w:val="00D8199C"/>
    <w:rsid w:val="00D81CAD"/>
    <w:rsid w:val="00D82D3F"/>
    <w:rsid w:val="00D83EC9"/>
    <w:rsid w:val="00D84AFC"/>
    <w:rsid w:val="00D862AB"/>
    <w:rsid w:val="00D86C4A"/>
    <w:rsid w:val="00D87182"/>
    <w:rsid w:val="00D9007A"/>
    <w:rsid w:val="00D91508"/>
    <w:rsid w:val="00D91724"/>
    <w:rsid w:val="00D9400C"/>
    <w:rsid w:val="00D9459B"/>
    <w:rsid w:val="00D94F4A"/>
    <w:rsid w:val="00D9543F"/>
    <w:rsid w:val="00D96920"/>
    <w:rsid w:val="00DA1BAE"/>
    <w:rsid w:val="00DA357C"/>
    <w:rsid w:val="00DA43C5"/>
    <w:rsid w:val="00DA4CFB"/>
    <w:rsid w:val="00DA4E62"/>
    <w:rsid w:val="00DA5E30"/>
    <w:rsid w:val="00DB26A4"/>
    <w:rsid w:val="00DB2B58"/>
    <w:rsid w:val="00DB4643"/>
    <w:rsid w:val="00DB5EC2"/>
    <w:rsid w:val="00DB617B"/>
    <w:rsid w:val="00DB63A2"/>
    <w:rsid w:val="00DB7228"/>
    <w:rsid w:val="00DC0B8F"/>
    <w:rsid w:val="00DC3084"/>
    <w:rsid w:val="00DC4501"/>
    <w:rsid w:val="00DC4CD9"/>
    <w:rsid w:val="00DC526A"/>
    <w:rsid w:val="00DC599B"/>
    <w:rsid w:val="00DC5BE5"/>
    <w:rsid w:val="00DD23DF"/>
    <w:rsid w:val="00DD2C29"/>
    <w:rsid w:val="00DD384A"/>
    <w:rsid w:val="00DD39F4"/>
    <w:rsid w:val="00DD52B4"/>
    <w:rsid w:val="00DD5998"/>
    <w:rsid w:val="00DD62DF"/>
    <w:rsid w:val="00DD7B1A"/>
    <w:rsid w:val="00DE042F"/>
    <w:rsid w:val="00DE21ED"/>
    <w:rsid w:val="00DE22D1"/>
    <w:rsid w:val="00DE4758"/>
    <w:rsid w:val="00DE5BC8"/>
    <w:rsid w:val="00DE5D59"/>
    <w:rsid w:val="00DE648A"/>
    <w:rsid w:val="00DE6508"/>
    <w:rsid w:val="00DF00AC"/>
    <w:rsid w:val="00DF30BD"/>
    <w:rsid w:val="00DF3B33"/>
    <w:rsid w:val="00DF68A0"/>
    <w:rsid w:val="00DF7466"/>
    <w:rsid w:val="00E00376"/>
    <w:rsid w:val="00E0141F"/>
    <w:rsid w:val="00E0151B"/>
    <w:rsid w:val="00E0242D"/>
    <w:rsid w:val="00E034BF"/>
    <w:rsid w:val="00E0468D"/>
    <w:rsid w:val="00E06109"/>
    <w:rsid w:val="00E0736E"/>
    <w:rsid w:val="00E073AB"/>
    <w:rsid w:val="00E073C9"/>
    <w:rsid w:val="00E07891"/>
    <w:rsid w:val="00E10095"/>
    <w:rsid w:val="00E10CB5"/>
    <w:rsid w:val="00E1288F"/>
    <w:rsid w:val="00E133A9"/>
    <w:rsid w:val="00E13401"/>
    <w:rsid w:val="00E13F9C"/>
    <w:rsid w:val="00E15580"/>
    <w:rsid w:val="00E1777F"/>
    <w:rsid w:val="00E17CE8"/>
    <w:rsid w:val="00E20428"/>
    <w:rsid w:val="00E217D1"/>
    <w:rsid w:val="00E21FB1"/>
    <w:rsid w:val="00E2293E"/>
    <w:rsid w:val="00E2297C"/>
    <w:rsid w:val="00E23492"/>
    <w:rsid w:val="00E24BAA"/>
    <w:rsid w:val="00E2549E"/>
    <w:rsid w:val="00E259E8"/>
    <w:rsid w:val="00E26532"/>
    <w:rsid w:val="00E267EF"/>
    <w:rsid w:val="00E27C19"/>
    <w:rsid w:val="00E3068E"/>
    <w:rsid w:val="00E30B61"/>
    <w:rsid w:val="00E31F37"/>
    <w:rsid w:val="00E32A22"/>
    <w:rsid w:val="00E331CB"/>
    <w:rsid w:val="00E345C0"/>
    <w:rsid w:val="00E353DE"/>
    <w:rsid w:val="00E3590E"/>
    <w:rsid w:val="00E362E2"/>
    <w:rsid w:val="00E36E81"/>
    <w:rsid w:val="00E40551"/>
    <w:rsid w:val="00E41E25"/>
    <w:rsid w:val="00E424A5"/>
    <w:rsid w:val="00E42DDF"/>
    <w:rsid w:val="00E445D8"/>
    <w:rsid w:val="00E455C1"/>
    <w:rsid w:val="00E45B4D"/>
    <w:rsid w:val="00E46F4C"/>
    <w:rsid w:val="00E47D32"/>
    <w:rsid w:val="00E503F0"/>
    <w:rsid w:val="00E5098B"/>
    <w:rsid w:val="00E52121"/>
    <w:rsid w:val="00E52273"/>
    <w:rsid w:val="00E522B1"/>
    <w:rsid w:val="00E525A6"/>
    <w:rsid w:val="00E52B5D"/>
    <w:rsid w:val="00E541F0"/>
    <w:rsid w:val="00E547AF"/>
    <w:rsid w:val="00E55737"/>
    <w:rsid w:val="00E564FD"/>
    <w:rsid w:val="00E56E32"/>
    <w:rsid w:val="00E60949"/>
    <w:rsid w:val="00E60D7D"/>
    <w:rsid w:val="00E6237F"/>
    <w:rsid w:val="00E6558E"/>
    <w:rsid w:val="00E66AD2"/>
    <w:rsid w:val="00E7008C"/>
    <w:rsid w:val="00E704F8"/>
    <w:rsid w:val="00E70B55"/>
    <w:rsid w:val="00E70FF2"/>
    <w:rsid w:val="00E71051"/>
    <w:rsid w:val="00E7286B"/>
    <w:rsid w:val="00E72BAD"/>
    <w:rsid w:val="00E73066"/>
    <w:rsid w:val="00E765D0"/>
    <w:rsid w:val="00E802A7"/>
    <w:rsid w:val="00E81276"/>
    <w:rsid w:val="00E83272"/>
    <w:rsid w:val="00E84377"/>
    <w:rsid w:val="00E8515D"/>
    <w:rsid w:val="00E85D32"/>
    <w:rsid w:val="00E86169"/>
    <w:rsid w:val="00E86779"/>
    <w:rsid w:val="00E86893"/>
    <w:rsid w:val="00E873AE"/>
    <w:rsid w:val="00E90477"/>
    <w:rsid w:val="00E90E95"/>
    <w:rsid w:val="00E9226C"/>
    <w:rsid w:val="00E92F2E"/>
    <w:rsid w:val="00E93DF4"/>
    <w:rsid w:val="00E94011"/>
    <w:rsid w:val="00E95D9B"/>
    <w:rsid w:val="00E96615"/>
    <w:rsid w:val="00EA05A2"/>
    <w:rsid w:val="00EA19BF"/>
    <w:rsid w:val="00EA1ECB"/>
    <w:rsid w:val="00EA29DB"/>
    <w:rsid w:val="00EA32B8"/>
    <w:rsid w:val="00EA42D5"/>
    <w:rsid w:val="00EA526F"/>
    <w:rsid w:val="00EA5797"/>
    <w:rsid w:val="00EA5E82"/>
    <w:rsid w:val="00EA76F4"/>
    <w:rsid w:val="00EB0373"/>
    <w:rsid w:val="00EB0F69"/>
    <w:rsid w:val="00EB2825"/>
    <w:rsid w:val="00EB5E0C"/>
    <w:rsid w:val="00EB5F00"/>
    <w:rsid w:val="00EC0223"/>
    <w:rsid w:val="00EC0CC1"/>
    <w:rsid w:val="00EC13A8"/>
    <w:rsid w:val="00EC1A11"/>
    <w:rsid w:val="00EC1E5E"/>
    <w:rsid w:val="00EC3842"/>
    <w:rsid w:val="00EC3AE9"/>
    <w:rsid w:val="00EC3C1D"/>
    <w:rsid w:val="00EC4944"/>
    <w:rsid w:val="00EC60AD"/>
    <w:rsid w:val="00EC6229"/>
    <w:rsid w:val="00EC676F"/>
    <w:rsid w:val="00EC72E8"/>
    <w:rsid w:val="00EC796E"/>
    <w:rsid w:val="00EC7C35"/>
    <w:rsid w:val="00ED0015"/>
    <w:rsid w:val="00ED13AF"/>
    <w:rsid w:val="00ED15B2"/>
    <w:rsid w:val="00ED27C8"/>
    <w:rsid w:val="00ED2EC2"/>
    <w:rsid w:val="00ED35CB"/>
    <w:rsid w:val="00ED4FF0"/>
    <w:rsid w:val="00ED5312"/>
    <w:rsid w:val="00ED55B0"/>
    <w:rsid w:val="00ED66B6"/>
    <w:rsid w:val="00ED6D6D"/>
    <w:rsid w:val="00ED7F7E"/>
    <w:rsid w:val="00EE0243"/>
    <w:rsid w:val="00EE070C"/>
    <w:rsid w:val="00EE27F6"/>
    <w:rsid w:val="00EE2A77"/>
    <w:rsid w:val="00EE349D"/>
    <w:rsid w:val="00EE35C5"/>
    <w:rsid w:val="00EE49A7"/>
    <w:rsid w:val="00EE5155"/>
    <w:rsid w:val="00EE56C5"/>
    <w:rsid w:val="00EE609A"/>
    <w:rsid w:val="00EE65A7"/>
    <w:rsid w:val="00EE67BD"/>
    <w:rsid w:val="00EF1777"/>
    <w:rsid w:val="00EF2BBB"/>
    <w:rsid w:val="00EF2E0F"/>
    <w:rsid w:val="00EF59F5"/>
    <w:rsid w:val="00EF719C"/>
    <w:rsid w:val="00EF790E"/>
    <w:rsid w:val="00F0098F"/>
    <w:rsid w:val="00F0189B"/>
    <w:rsid w:val="00F0241D"/>
    <w:rsid w:val="00F027B9"/>
    <w:rsid w:val="00F0476F"/>
    <w:rsid w:val="00F04B6B"/>
    <w:rsid w:val="00F04FB7"/>
    <w:rsid w:val="00F05853"/>
    <w:rsid w:val="00F05BB7"/>
    <w:rsid w:val="00F06FD9"/>
    <w:rsid w:val="00F1037F"/>
    <w:rsid w:val="00F112C5"/>
    <w:rsid w:val="00F11CC2"/>
    <w:rsid w:val="00F11F9F"/>
    <w:rsid w:val="00F125EE"/>
    <w:rsid w:val="00F13117"/>
    <w:rsid w:val="00F13BE7"/>
    <w:rsid w:val="00F153BF"/>
    <w:rsid w:val="00F1649E"/>
    <w:rsid w:val="00F16533"/>
    <w:rsid w:val="00F16990"/>
    <w:rsid w:val="00F17174"/>
    <w:rsid w:val="00F17A3E"/>
    <w:rsid w:val="00F20154"/>
    <w:rsid w:val="00F21995"/>
    <w:rsid w:val="00F22042"/>
    <w:rsid w:val="00F22C61"/>
    <w:rsid w:val="00F235FD"/>
    <w:rsid w:val="00F23CCC"/>
    <w:rsid w:val="00F23DF3"/>
    <w:rsid w:val="00F2553C"/>
    <w:rsid w:val="00F258BA"/>
    <w:rsid w:val="00F259D0"/>
    <w:rsid w:val="00F25C36"/>
    <w:rsid w:val="00F26330"/>
    <w:rsid w:val="00F26AFF"/>
    <w:rsid w:val="00F26B5F"/>
    <w:rsid w:val="00F30792"/>
    <w:rsid w:val="00F319CF"/>
    <w:rsid w:val="00F33086"/>
    <w:rsid w:val="00F34082"/>
    <w:rsid w:val="00F36462"/>
    <w:rsid w:val="00F3703D"/>
    <w:rsid w:val="00F40065"/>
    <w:rsid w:val="00F405BB"/>
    <w:rsid w:val="00F414AC"/>
    <w:rsid w:val="00F42384"/>
    <w:rsid w:val="00F4664A"/>
    <w:rsid w:val="00F479E1"/>
    <w:rsid w:val="00F518F2"/>
    <w:rsid w:val="00F5311B"/>
    <w:rsid w:val="00F53340"/>
    <w:rsid w:val="00F53428"/>
    <w:rsid w:val="00F53580"/>
    <w:rsid w:val="00F551DB"/>
    <w:rsid w:val="00F571CB"/>
    <w:rsid w:val="00F57501"/>
    <w:rsid w:val="00F57F5D"/>
    <w:rsid w:val="00F636D1"/>
    <w:rsid w:val="00F64725"/>
    <w:rsid w:val="00F649C7"/>
    <w:rsid w:val="00F65CEC"/>
    <w:rsid w:val="00F6773E"/>
    <w:rsid w:val="00F715DA"/>
    <w:rsid w:val="00F725E0"/>
    <w:rsid w:val="00F746E2"/>
    <w:rsid w:val="00F74DED"/>
    <w:rsid w:val="00F74ED8"/>
    <w:rsid w:val="00F7529E"/>
    <w:rsid w:val="00F759FB"/>
    <w:rsid w:val="00F76086"/>
    <w:rsid w:val="00F764DA"/>
    <w:rsid w:val="00F80870"/>
    <w:rsid w:val="00F80B6D"/>
    <w:rsid w:val="00F83DB0"/>
    <w:rsid w:val="00F8420C"/>
    <w:rsid w:val="00F8464B"/>
    <w:rsid w:val="00F85E76"/>
    <w:rsid w:val="00F909FF"/>
    <w:rsid w:val="00F90F21"/>
    <w:rsid w:val="00F9268F"/>
    <w:rsid w:val="00F93752"/>
    <w:rsid w:val="00F941BD"/>
    <w:rsid w:val="00F96165"/>
    <w:rsid w:val="00F9685D"/>
    <w:rsid w:val="00F9722D"/>
    <w:rsid w:val="00F975C9"/>
    <w:rsid w:val="00F97730"/>
    <w:rsid w:val="00FA2335"/>
    <w:rsid w:val="00FA2E1C"/>
    <w:rsid w:val="00FA3219"/>
    <w:rsid w:val="00FA3CD3"/>
    <w:rsid w:val="00FA4F0F"/>
    <w:rsid w:val="00FA5402"/>
    <w:rsid w:val="00FA56E8"/>
    <w:rsid w:val="00FB31A0"/>
    <w:rsid w:val="00FB39C0"/>
    <w:rsid w:val="00FB3F8B"/>
    <w:rsid w:val="00FB4F7D"/>
    <w:rsid w:val="00FB5ABA"/>
    <w:rsid w:val="00FB5CA0"/>
    <w:rsid w:val="00FB62A9"/>
    <w:rsid w:val="00FB7466"/>
    <w:rsid w:val="00FB78CE"/>
    <w:rsid w:val="00FC02A8"/>
    <w:rsid w:val="00FC0730"/>
    <w:rsid w:val="00FC0918"/>
    <w:rsid w:val="00FC251E"/>
    <w:rsid w:val="00FC283C"/>
    <w:rsid w:val="00FC28EC"/>
    <w:rsid w:val="00FC39C1"/>
    <w:rsid w:val="00FC5629"/>
    <w:rsid w:val="00FC59EC"/>
    <w:rsid w:val="00FC6A0C"/>
    <w:rsid w:val="00FC6B55"/>
    <w:rsid w:val="00FC70D6"/>
    <w:rsid w:val="00FC73AD"/>
    <w:rsid w:val="00FD02D5"/>
    <w:rsid w:val="00FD0E53"/>
    <w:rsid w:val="00FD1AE5"/>
    <w:rsid w:val="00FD2AFB"/>
    <w:rsid w:val="00FD31DE"/>
    <w:rsid w:val="00FD341F"/>
    <w:rsid w:val="00FD434A"/>
    <w:rsid w:val="00FD4DD4"/>
    <w:rsid w:val="00FD4F7B"/>
    <w:rsid w:val="00FD5A44"/>
    <w:rsid w:val="00FD5C1C"/>
    <w:rsid w:val="00FD779A"/>
    <w:rsid w:val="00FE0073"/>
    <w:rsid w:val="00FE0581"/>
    <w:rsid w:val="00FE1879"/>
    <w:rsid w:val="00FE262F"/>
    <w:rsid w:val="00FE3A05"/>
    <w:rsid w:val="00FE46E8"/>
    <w:rsid w:val="00FE5B0B"/>
    <w:rsid w:val="00FE609F"/>
    <w:rsid w:val="00FE6237"/>
    <w:rsid w:val="00FE646D"/>
    <w:rsid w:val="00FE70C4"/>
    <w:rsid w:val="00FE7720"/>
    <w:rsid w:val="00FF17E6"/>
    <w:rsid w:val="00FF1C18"/>
    <w:rsid w:val="00FF2249"/>
    <w:rsid w:val="00FF28E5"/>
    <w:rsid w:val="00FF32D7"/>
    <w:rsid w:val="00FF505E"/>
    <w:rsid w:val="00FF6EA4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94E6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D50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77BCF"/>
    <w:pPr>
      <w:keepNext/>
      <w:keepLines/>
      <w:spacing w:before="720" w:after="240"/>
      <w:outlineLvl w:val="0"/>
    </w:pPr>
    <w:rPr>
      <w:rFonts w:eastAsia="Times New Roman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094A82"/>
    <w:pPr>
      <w:keepNext/>
      <w:keepLines/>
      <w:numPr>
        <w:numId w:val="2"/>
      </w:numPr>
      <w:spacing w:before="360" w:after="120"/>
      <w:outlineLvl w:val="1"/>
    </w:pPr>
    <w:rPr>
      <w:rFonts w:eastAsia="Times New Roman"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44663"/>
    <w:pPr>
      <w:keepNext/>
      <w:keepLines/>
      <w:numPr>
        <w:numId w:val="1"/>
      </w:numPr>
      <w:spacing w:before="240" w:after="120"/>
      <w:outlineLvl w:val="2"/>
    </w:pPr>
    <w:rPr>
      <w:rFonts w:eastAsia="Times New Roman"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rFonts w:eastAsia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D750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094A82"/>
    <w:pPr>
      <w:keepNext/>
      <w:keepLines/>
      <w:spacing w:before="360" w:after="120"/>
      <w:outlineLvl w:val="5"/>
    </w:pPr>
    <w:rPr>
      <w:rFonts w:eastAsia="Times New Roman"/>
      <w:iCs/>
      <w:sz w:val="26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371D9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996159"/>
    <w:pPr>
      <w:keepNext/>
      <w:keepLines/>
      <w:numPr>
        <w:numId w:val="4"/>
      </w:numPr>
      <w:spacing w:before="360" w:after="120"/>
      <w:outlineLvl w:val="7"/>
    </w:pPr>
    <w:rPr>
      <w:rFonts w:eastAsia="Times New Roman"/>
      <w:sz w:val="26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64341B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77BCF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Nadpis2Char">
    <w:name w:val="Nadpis 2 Char"/>
    <w:link w:val="Nadpis2"/>
    <w:uiPriority w:val="99"/>
    <w:locked/>
    <w:rsid w:val="00094A82"/>
    <w:rPr>
      <w:rFonts w:ascii="Times New Roman" w:eastAsia="Times New Roman" w:hAnsi="Times New Roman"/>
      <w:bCs/>
      <w:sz w:val="26"/>
      <w:szCs w:val="26"/>
      <w:u w:val="single"/>
      <w:lang w:eastAsia="en-US"/>
    </w:rPr>
  </w:style>
  <w:style w:type="character" w:customStyle="1" w:styleId="Nadpis3Char">
    <w:name w:val="Nadpis 3 Char"/>
    <w:link w:val="Nadpis3"/>
    <w:uiPriority w:val="99"/>
    <w:locked/>
    <w:rsid w:val="00644663"/>
    <w:rPr>
      <w:rFonts w:ascii="Times New Roman" w:eastAsia="Times New Roman" w:hAnsi="Times New Roman"/>
      <w:bCs/>
      <w:sz w:val="24"/>
      <w:szCs w:val="22"/>
      <w:u w:val="single"/>
      <w:lang w:eastAsia="en-US"/>
    </w:rPr>
  </w:style>
  <w:style w:type="character" w:customStyle="1" w:styleId="Nadpis4Char">
    <w:name w:val="Nadpis 4 Char"/>
    <w:link w:val="Nadpis4"/>
    <w:uiPriority w:val="99"/>
    <w:locked/>
    <w:rsid w:val="00A834EB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AD750D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94A82"/>
    <w:rPr>
      <w:rFonts w:ascii="Times New Roman" w:hAnsi="Times New Roman" w:cs="Times New Roman"/>
      <w:iCs/>
      <w:sz w:val="26"/>
      <w:u w:val="single"/>
    </w:rPr>
  </w:style>
  <w:style w:type="character" w:customStyle="1" w:styleId="Nadpis7Char">
    <w:name w:val="Nadpis 7 Char"/>
    <w:link w:val="Nadpis7"/>
    <w:uiPriority w:val="99"/>
    <w:locked/>
    <w:rsid w:val="00371D90"/>
    <w:rPr>
      <w:rFonts w:ascii="Cambria" w:hAnsi="Cambria" w:cs="Times New Roman"/>
      <w:i/>
      <w:iCs/>
      <w:color w:val="404040"/>
      <w:sz w:val="24"/>
    </w:rPr>
  </w:style>
  <w:style w:type="character" w:customStyle="1" w:styleId="Nadpis8Char">
    <w:name w:val="Nadpis 8 Char"/>
    <w:link w:val="Nadpis8"/>
    <w:uiPriority w:val="99"/>
    <w:locked/>
    <w:rsid w:val="00996159"/>
    <w:rPr>
      <w:rFonts w:ascii="Times New Roman" w:eastAsia="Times New Roman" w:hAnsi="Times New Roman"/>
      <w:sz w:val="26"/>
      <w:u w:val="single"/>
      <w:lang w:eastAsia="en-US"/>
    </w:rPr>
  </w:style>
  <w:style w:type="character" w:customStyle="1" w:styleId="Nadpis9Char">
    <w:name w:val="Nadpis 9 Char"/>
    <w:link w:val="Nadpis9"/>
    <w:uiPriority w:val="99"/>
    <w:semiHidden/>
    <w:locked/>
    <w:rsid w:val="0064341B"/>
    <w:rPr>
      <w:rFonts w:ascii="Cambria" w:hAnsi="Cambria" w:cs="Times New Roman"/>
      <w:i/>
      <w:iCs/>
      <w:color w:val="404040"/>
      <w:sz w:val="20"/>
      <w:szCs w:val="20"/>
    </w:rPr>
  </w:style>
  <w:style w:type="paragraph" w:styleId="Zhlav">
    <w:name w:val="header"/>
    <w:basedOn w:val="Normln"/>
    <w:link w:val="ZhlavChar1"/>
    <w:uiPriority w:val="99"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link w:val="Zhlav"/>
    <w:uiPriority w:val="99"/>
    <w:locked/>
    <w:rsid w:val="00A834EB"/>
    <w:rPr>
      <w:rFonts w:cs="Times New Roman"/>
    </w:rPr>
  </w:style>
  <w:style w:type="paragraph" w:styleId="Zpat">
    <w:name w:val="footer"/>
    <w:basedOn w:val="Normln"/>
    <w:link w:val="ZpatChar"/>
    <w:uiPriority w:val="99"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834EB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8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834E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777BCF"/>
    <w:pPr>
      <w:autoSpaceDE w:val="0"/>
      <w:autoSpaceDN w:val="0"/>
      <w:spacing w:after="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77BCF"/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B11B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11B71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C012F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C012F4"/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9805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9805DC"/>
    <w:rPr>
      <w:rFonts w:ascii="Times New Roman" w:hAnsi="Times New Roman" w:cs="Times New Roman"/>
      <w:sz w:val="16"/>
      <w:szCs w:val="16"/>
    </w:rPr>
  </w:style>
  <w:style w:type="character" w:customStyle="1" w:styleId="ZhlavChar">
    <w:name w:val="Záhlaví Char"/>
    <w:uiPriority w:val="99"/>
    <w:locked/>
    <w:rsid w:val="00676D12"/>
    <w:rPr>
      <w:rFonts w:cs="Times New Roman"/>
      <w:sz w:val="24"/>
      <w:szCs w:val="24"/>
    </w:rPr>
  </w:style>
  <w:style w:type="paragraph" w:customStyle="1" w:styleId="Default">
    <w:name w:val="Default"/>
    <w:rsid w:val="00986F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377106"/>
    <w:rPr>
      <w:rFonts w:ascii="Times New Roman" w:hAnsi="Times New Roman"/>
      <w:sz w:val="24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locked/>
    <w:rsid w:val="00D341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341E8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DF996-C09C-44A5-B641-3C338823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19447</TotalTime>
  <Pages>15</Pages>
  <Words>4061</Words>
  <Characters>23962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PC3</dc:creator>
  <cp:lastModifiedBy>Pavel Fiala</cp:lastModifiedBy>
  <cp:revision>1161</cp:revision>
  <cp:lastPrinted>2025-03-07T09:59:00Z</cp:lastPrinted>
  <dcterms:created xsi:type="dcterms:W3CDTF">2013-05-21T07:21:00Z</dcterms:created>
  <dcterms:modified xsi:type="dcterms:W3CDTF">2025-03-07T09:59:00Z</dcterms:modified>
</cp:coreProperties>
</file>