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29E53643"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0CE7AC4E" w:rsidR="00B0410B" w:rsidRPr="005465C4"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465C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5F385FF" w:rsidR="00B0410B" w:rsidRPr="00DA313A" w:rsidRDefault="00B275BD"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756B74C8" w:rsidR="00B0410B" w:rsidRPr="000418F5" w:rsidRDefault="00266666" w:rsidP="00F52223">
            <w:pPr>
              <w:snapToGrid w:val="0"/>
              <w:spacing w:line="276" w:lineRule="auto"/>
              <w:rPr>
                <w:rFonts w:ascii="Arial" w:eastAsia="Times New Roman" w:hAnsi="Arial" w:cs="Arial"/>
                <w:b/>
                <w:color w:val="808080"/>
                <w:sz w:val="20"/>
                <w:szCs w:val="20"/>
                <w:highlight w:val="yellow"/>
              </w:rPr>
            </w:pPr>
            <w:r w:rsidRPr="00266666">
              <w:rPr>
                <w:rFonts w:ascii="Arial" w:hAnsi="Arial" w:cs="Arial"/>
                <w:b/>
                <w:sz w:val="20"/>
                <w:szCs w:val="20"/>
              </w:rPr>
              <w:t xml:space="preserve">Užitkové vozy do 3,5 t – </w:t>
            </w:r>
            <w:r w:rsidR="00634821" w:rsidRPr="00634821">
              <w:rPr>
                <w:rFonts w:ascii="Arial" w:hAnsi="Arial" w:cs="Arial"/>
                <w:b/>
                <w:sz w:val="20"/>
                <w:szCs w:val="20"/>
              </w:rPr>
              <w:t>skříňové vozy</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3C4F2041" w:rsidR="00B0410B" w:rsidRPr="00DA313A" w:rsidRDefault="002D38D3" w:rsidP="001027E1">
            <w:pPr>
              <w:spacing w:line="276" w:lineRule="auto"/>
              <w:rPr>
                <w:rFonts w:ascii="Arial" w:eastAsia="Calibri" w:hAnsi="Arial" w:cs="Arial"/>
                <w:sz w:val="20"/>
                <w:szCs w:val="22"/>
              </w:rPr>
            </w:pPr>
            <w:r>
              <w:rPr>
                <w:rFonts w:ascii="Arial" w:eastAsia="Calibri" w:hAnsi="Arial" w:cs="Arial"/>
                <w:sz w:val="20"/>
                <w:szCs w:val="22"/>
              </w:rPr>
              <w:t>otevřené</w:t>
            </w:r>
            <w:r w:rsidR="00675E79">
              <w:rPr>
                <w:rFonts w:ascii="Arial" w:eastAsia="Calibri" w:hAnsi="Arial" w:cs="Arial"/>
                <w:sz w:val="20"/>
                <w:szCs w:val="22"/>
              </w:rPr>
              <w:t xml:space="preserve"> na</w:t>
            </w:r>
            <w:r w:rsidR="002469B5" w:rsidRPr="002469B5">
              <w:rPr>
                <w:rFonts w:ascii="Arial" w:eastAsia="Calibri" w:hAnsi="Arial" w:cs="Arial"/>
                <w:sz w:val="20"/>
                <w:szCs w:val="22"/>
              </w:rPr>
              <w:t>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17BE33C5" w:rsidR="00B0410B" w:rsidRPr="00DA313A" w:rsidRDefault="000418F5" w:rsidP="00B0410B">
            <w:pPr>
              <w:spacing w:line="276" w:lineRule="auto"/>
              <w:rPr>
                <w:rFonts w:ascii="Arial" w:eastAsia="Calibri" w:hAnsi="Arial" w:cs="Arial"/>
                <w:sz w:val="20"/>
                <w:szCs w:val="22"/>
              </w:rPr>
            </w:pPr>
            <w:r>
              <w:rPr>
                <w:rFonts w:ascii="Arial" w:eastAsia="Calibri" w:hAnsi="Arial" w:cs="Arial"/>
                <w:sz w:val="20"/>
                <w:szCs w:val="22"/>
              </w:rPr>
              <w:t>dodávky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635BACA7" w:rsidR="00680271" w:rsidRPr="00634821" w:rsidRDefault="00634821" w:rsidP="006849E4">
            <w:pPr>
              <w:spacing w:line="276" w:lineRule="auto"/>
              <w:rPr>
                <w:rFonts w:ascii="Arial" w:hAnsi="Arial" w:cs="Arial"/>
                <w:color w:val="0000FF"/>
                <w:sz w:val="20"/>
                <w:szCs w:val="20"/>
                <w:u w:val="single"/>
              </w:rPr>
            </w:pPr>
            <w:hyperlink r:id="rId8" w:history="1">
              <w:r w:rsidRPr="0074638E">
                <w:rPr>
                  <w:rStyle w:val="Hypertextovodkaz"/>
                  <w:rFonts w:ascii="Arial" w:hAnsi="Arial" w:cs="Arial"/>
                  <w:sz w:val="20"/>
                  <w:szCs w:val="20"/>
                </w:rPr>
                <w:t>https://zakazky.eagri.cz/contract_display_20500.html</w:t>
              </w:r>
            </w:hyperlink>
            <w:r>
              <w:rPr>
                <w:rFonts w:ascii="Arial" w:hAnsi="Arial" w:cs="Arial"/>
                <w:sz w:val="20"/>
                <w:szCs w:val="20"/>
              </w:rPr>
              <w:t xml:space="preserve"> </w:t>
            </w:r>
          </w:p>
        </w:tc>
      </w:tr>
    </w:tbl>
    <w:p w14:paraId="633173BF" w14:textId="6C62E591" w:rsidR="00C5721D" w:rsidRPr="00552C48"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5E46672B" w14:textId="4B055A07" w:rsidR="00666C84" w:rsidRDefault="00666C84" w:rsidP="00CF46E5">
          <w:pPr>
            <w:spacing w:after="200" w:line="276" w:lineRule="auto"/>
            <w:jc w:val="both"/>
            <w:rPr>
              <w:rFonts w:ascii="Arial" w:eastAsia="Times New Roman" w:hAnsi="Arial" w:cs="Arial"/>
              <w:noProof w:val="0"/>
              <w:sz w:val="20"/>
              <w:szCs w:val="22"/>
              <w:lang w:eastAsia="cs-CZ"/>
            </w:rPr>
          </w:pPr>
          <w:r>
            <w:rPr>
              <w:rFonts w:ascii="Arial" w:eastAsia="Times New Roman" w:hAnsi="Arial" w:cs="Arial"/>
              <w:noProof w:val="0"/>
              <w:color w:val="808080"/>
              <w:sz w:val="20"/>
              <w:szCs w:val="22"/>
              <w:highlight w:val="yellow"/>
              <w:lang w:eastAsia="cs-CZ"/>
            </w:rPr>
            <w:t xml:space="preserve">Uveďte </w:t>
          </w:r>
          <w:r w:rsidR="007D40AC">
            <w:rPr>
              <w:rFonts w:ascii="Arial" w:eastAsia="Times New Roman" w:hAnsi="Arial" w:cs="Arial"/>
              <w:noProof w:val="0"/>
              <w:color w:val="808080"/>
              <w:sz w:val="20"/>
              <w:szCs w:val="22"/>
              <w:highlight w:val="yellow"/>
              <w:lang w:eastAsia="cs-CZ"/>
            </w:rPr>
            <w:t>účastníka</w:t>
          </w:r>
          <w:r>
            <w:rPr>
              <w:rFonts w:ascii="Arial" w:eastAsia="Times New Roman" w:hAnsi="Arial" w:cs="Arial"/>
              <w:noProof w:val="0"/>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čestně prohlašuje, že</w:t>
      </w:r>
    </w:p>
    <w:p w14:paraId="08600910" w14:textId="77777777" w:rsidR="00CF46E5" w:rsidRPr="00F71AF1" w:rsidRDefault="00CF46E5" w:rsidP="005465C4">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5465C4">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5465C4">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w:t>
      </w:r>
      <w:r w:rsidRPr="00F71AF1">
        <w:rPr>
          <w:rFonts w:cs="Arial"/>
        </w:rPr>
        <w:lastRenderedPageBreak/>
        <w:t>považují za řádně doručené okamžikem jejich doručení do uživatelského účtu adresáta písemnosti v elektronickém nástroji E-ZAK;</w:t>
      </w:r>
    </w:p>
    <w:p w14:paraId="20C48AC9" w14:textId="77777777" w:rsidR="00CF46E5" w:rsidRPr="00716E68" w:rsidRDefault="00CF46E5" w:rsidP="005465C4">
      <w:pPr>
        <w:pStyle w:val="Psm"/>
        <w:numPr>
          <w:ilvl w:val="4"/>
          <w:numId w:val="6"/>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2A74C7DB" w:rsidR="00CF46E5" w:rsidRDefault="00CF46E5" w:rsidP="005465C4">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3DB86E8F" w14:textId="77777777" w:rsidR="00B275BD" w:rsidRPr="00271232" w:rsidRDefault="00B275BD" w:rsidP="00B275BD">
      <w:pPr>
        <w:pStyle w:val="Psm"/>
        <w:numPr>
          <w:ilvl w:val="4"/>
          <w:numId w:val="6"/>
        </w:numPr>
        <w:rPr>
          <w:rFonts w:cs="Arial"/>
        </w:rPr>
      </w:pPr>
      <w:r w:rsidRPr="00271232">
        <w:rPr>
          <w:rFonts w:cs="Arial"/>
        </w:rPr>
        <w:t xml:space="preserve">není on sám, ani jeho poddodavatel, prostřednictvím kterého prokazuje kvalifikaci nebo účastník, se kterým podává společnou nabídku, obchodní společností, ve které veřejný funkcionář uvedený </w:t>
      </w:r>
      <w:r w:rsidRPr="00271232">
        <w:rPr>
          <w:rFonts w:cs="Arial"/>
        </w:rPr>
        <w:br/>
        <w:t>v § 2 odst. 1 písm. c) zákona č. 159/2006 Sb., o střetu zájmů nebo jím ovládaná osoba vlastní podíl představující alespoň 25 % účasti společníka v obchodní společnosti;</w:t>
      </w:r>
    </w:p>
    <w:p w14:paraId="5D23DFD8" w14:textId="27F8C599" w:rsidR="00B275BD" w:rsidRPr="00B275BD" w:rsidRDefault="00B275BD" w:rsidP="00B275BD">
      <w:pPr>
        <w:pStyle w:val="Psm"/>
        <w:numPr>
          <w:ilvl w:val="4"/>
          <w:numId w:val="6"/>
        </w:numPr>
        <w:rPr>
          <w:rFonts w:cs="Arial"/>
        </w:rPr>
      </w:pPr>
      <w:r w:rsidRPr="00271232">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4ACD5084" w14:textId="77777777" w:rsidR="00B275BD" w:rsidRPr="00271232" w:rsidRDefault="00B275BD" w:rsidP="00B275BD">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 xml:space="preserve">Účastník předkládá seznam, ve kterém jsou uvedeny identifikační údaje poddodavatelů účastníka, </w:t>
      </w:r>
      <w:r w:rsidRPr="00271232">
        <w:rPr>
          <w:rFonts w:ascii="Arial" w:eastAsia="Calibri" w:hAnsi="Arial" w:cs="Arial"/>
          <w:noProof w:val="0"/>
          <w:sz w:val="20"/>
          <w:szCs w:val="20"/>
        </w:rPr>
        <w:t>kteří se na předmětu plnění této veřejné zakázky budou podílet</w:t>
      </w:r>
      <w:r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Pr="00271232">
        <w:rPr>
          <w:rFonts w:ascii="Arial" w:eastAsia="Calibri" w:hAnsi="Arial" w:cs="Arial"/>
          <w:noProof w:val="0"/>
          <w:sz w:val="20"/>
          <w:szCs w:val="22"/>
        </w:rPr>
        <w:t>).</w:t>
      </w:r>
    </w:p>
    <w:permStart w:id="1518037051"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4A3EA70C" w14:textId="77777777" w:rsidR="00C63631" w:rsidRDefault="00CF46E5" w:rsidP="00C63631">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p w14:paraId="768B9156" w14:textId="41D90860" w:rsidR="00967CCB" w:rsidRDefault="00634821" w:rsidP="00C63631">
          <w:pPr>
            <w:snapToGrid w:val="0"/>
            <w:spacing w:line="276" w:lineRule="auto"/>
            <w:jc w:val="both"/>
            <w:rPr>
              <w:rFonts w:ascii="Arial" w:eastAsia="Times New Roman" w:hAnsi="Arial" w:cs="Arial"/>
              <w:color w:val="808080"/>
              <w:sz w:val="20"/>
              <w:szCs w:val="22"/>
              <w:highlight w:val="yellow"/>
              <w:lang w:eastAsia="cs-CZ"/>
            </w:rPr>
          </w:pPr>
        </w:p>
      </w:sdtContent>
    </w:sdt>
    <w:permEnd w:id="1518037051"/>
    <w:p w14:paraId="6353767B" w14:textId="77777777" w:rsidR="00A23D15" w:rsidRPr="00A23D15" w:rsidRDefault="00A23D15"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5465C4">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5465C4">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5465C4">
      <w:pPr>
        <w:numPr>
          <w:ilvl w:val="4"/>
          <w:numId w:val="7"/>
        </w:numPr>
        <w:spacing w:after="120"/>
        <w:rPr>
          <w:rFonts w:ascii="Arial" w:hAnsi="Arial" w:cs="Arial"/>
          <w:sz w:val="20"/>
        </w:rPr>
      </w:pPr>
      <w:r w:rsidRPr="00F07FA9">
        <w:rPr>
          <w:rFonts w:ascii="Arial" w:hAnsi="Arial" w:cs="Arial"/>
          <w:sz w:val="20"/>
        </w:rPr>
        <w:lastRenderedPageBreak/>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5465C4">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5465C4">
      <w:pPr>
        <w:pStyle w:val="Psm"/>
        <w:numPr>
          <w:ilvl w:val="4"/>
          <w:numId w:val="6"/>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5465C4">
      <w:pPr>
        <w:pStyle w:val="Psm"/>
        <w:numPr>
          <w:ilvl w:val="4"/>
          <w:numId w:val="6"/>
        </w:numPr>
        <w:rPr>
          <w:rFonts w:cs="Arial"/>
        </w:rPr>
      </w:pPr>
      <w:r w:rsidRPr="00CA7D7A">
        <w:rPr>
          <w:rFonts w:cs="Arial"/>
        </w:rPr>
        <w:t>je-li dodavatelem pobočka závodu, splňují podmínky podle písm. a) osoby uvedené v § 74 odst. 3 zákona.</w:t>
      </w:r>
    </w:p>
    <w:p w14:paraId="5E9BDDCA" w14:textId="77777777" w:rsidR="00CF46E5" w:rsidRPr="00B45E78" w:rsidRDefault="00CF46E5" w:rsidP="00CF46E5">
      <w:pPr>
        <w:pStyle w:val="Psm"/>
        <w:spacing w:after="0"/>
        <w:ind w:firstLine="0"/>
        <w:rPr>
          <w:rFonts w:cs="Arial"/>
          <w:sz w:val="22"/>
        </w:rPr>
      </w:pPr>
    </w:p>
    <w:p w14:paraId="1C986A53"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DAB0B91" w14:textId="76D4D0F9" w:rsidR="00CF46E5" w:rsidRDefault="00882BDB" w:rsidP="005465C4">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14:paraId="7DEB9F27" w14:textId="03D47A0C" w:rsidR="00CF46E5" w:rsidRPr="00CA7D7A" w:rsidRDefault="00CF46E5" w:rsidP="00CF46E5">
      <w:pPr>
        <w:spacing w:before="120" w:after="120" w:line="276" w:lineRule="auto"/>
        <w:jc w:val="both"/>
        <w:rPr>
          <w:rFonts w:ascii="Arial" w:eastAsia="Calibri" w:hAnsi="Arial" w:cs="Arial"/>
          <w:sz w:val="20"/>
          <w:szCs w:val="22"/>
        </w:rPr>
      </w:pPr>
      <w:r w:rsidRPr="00CA7D7A">
        <w:rPr>
          <w:rFonts w:ascii="Arial" w:eastAsia="Calibri" w:hAnsi="Arial" w:cs="Arial"/>
          <w:sz w:val="20"/>
          <w:szCs w:val="22"/>
        </w:rPr>
        <w:t xml:space="preserve">což dokládá </w:t>
      </w:r>
      <w:r w:rsidR="00675E79">
        <w:rPr>
          <w:rFonts w:ascii="Arial" w:eastAsia="Calibri" w:hAnsi="Arial" w:cs="Arial"/>
          <w:sz w:val="20"/>
          <w:szCs w:val="22"/>
        </w:rPr>
        <w:t>výpisem z obchodního rejstříku</w:t>
      </w:r>
      <w:r w:rsidR="002424DD">
        <w:rPr>
          <w:rFonts w:ascii="Arial" w:eastAsia="Calibri" w:hAnsi="Arial" w:cs="Arial"/>
          <w:sz w:val="20"/>
          <w:szCs w:val="22"/>
        </w:rPr>
        <w:t xml:space="preserve"> </w:t>
      </w:r>
      <w:r w:rsidR="00882BDB">
        <w:rPr>
          <w:rFonts w:ascii="Arial" w:eastAsia="Calibri" w:hAnsi="Arial" w:cs="Arial"/>
          <w:sz w:val="20"/>
          <w:szCs w:val="22"/>
        </w:rPr>
        <w:t xml:space="preserve">nebo výpisem ze seznamu kvalifikovaných dodavatelů, který je přílohou tohoto formuláře nebo následujícími webovými odkazy (tj. internetovou adresou): </w:t>
      </w:r>
    </w:p>
    <w:p w14:paraId="53458A49" w14:textId="77777777" w:rsidR="00CF46E5" w:rsidRPr="00CA7D7A" w:rsidRDefault="00CF46E5" w:rsidP="00CF46E5">
      <w:pPr>
        <w:spacing w:before="120" w:after="120" w:line="276" w:lineRule="auto"/>
        <w:jc w:val="both"/>
        <w:rPr>
          <w:rFonts w:ascii="Arial" w:eastAsia="Calibri" w:hAnsi="Arial" w:cs="Arial"/>
          <w:color w:val="808080"/>
          <w:sz w:val="20"/>
          <w:szCs w:val="22"/>
          <w:highlight w:val="yellow"/>
        </w:rPr>
      </w:pPr>
      <w:permStart w:id="1738110302" w:edGrp="everyone"/>
      <w:r w:rsidRPr="00CA7D7A">
        <w:rPr>
          <w:rFonts w:ascii="Arial" w:eastAsia="Calibri" w:hAnsi="Arial" w:cs="Arial"/>
          <w:sz w:val="20"/>
          <w:szCs w:val="22"/>
          <w:lang w:eastAsia="cs-CZ"/>
        </w:rPr>
        <w:t xml:space="preserve">Odkaz na obchodní rejstřík: </w:t>
      </w:r>
      <w:sdt>
        <w:sdtPr>
          <w:rPr>
            <w:rFonts w:ascii="Arial" w:eastAsia="Calibri" w:hAnsi="Arial" w:cs="Arial"/>
            <w:sz w:val="20"/>
            <w:szCs w:val="22"/>
            <w:lang w:eastAsia="cs-CZ"/>
          </w:rPr>
          <w:id w:val="1359161648"/>
          <w:placeholder>
            <w:docPart w:val="DefaultPlaceholder_-1854013440"/>
          </w:placeholder>
        </w:sdtPr>
        <w:sdtEndPr>
          <w:rPr>
            <w:color w:val="808080"/>
            <w:highlight w:val="yellow"/>
            <w:lang w:eastAsia="en-US"/>
          </w:rPr>
        </w:sdtEndPr>
        <w:sdtContent>
          <w:r w:rsidRPr="00CA7D7A">
            <w:rPr>
              <w:rFonts w:ascii="Arial" w:eastAsia="Calibri" w:hAnsi="Arial" w:cs="Arial"/>
              <w:color w:val="808080"/>
              <w:sz w:val="20"/>
              <w:szCs w:val="22"/>
              <w:highlight w:val="yellow"/>
            </w:rPr>
            <w:t xml:space="preserve">Uveďte url odkaz výpisu z obchodního rejstříku (viz </w:t>
          </w:r>
          <w:hyperlink r:id="rId9" w:history="1">
            <w:r w:rsidRPr="00CA7D7A">
              <w:rPr>
                <w:rStyle w:val="Hypertextovodkaz"/>
                <w:rFonts w:ascii="Arial" w:eastAsia="Calibri" w:hAnsi="Arial" w:cs="Arial"/>
                <w:sz w:val="20"/>
                <w:szCs w:val="22"/>
                <w:highlight w:val="yellow"/>
              </w:rPr>
              <w:t>https://justice.cz/</w:t>
            </w:r>
          </w:hyperlink>
          <w:r w:rsidRPr="00CA7D7A">
            <w:rPr>
              <w:rFonts w:ascii="Arial" w:eastAsia="Calibri" w:hAnsi="Arial" w:cs="Arial"/>
              <w:color w:val="808080"/>
              <w:sz w:val="20"/>
              <w:szCs w:val="22"/>
              <w:highlight w:val="yellow"/>
            </w:rPr>
            <w:t>)</w:t>
          </w:r>
        </w:sdtContent>
      </w:sdt>
    </w:p>
    <w:p w14:paraId="5987781D" w14:textId="095AD789" w:rsidR="00991F32" w:rsidRDefault="00CF46E5" w:rsidP="000418F5">
      <w:pPr>
        <w:spacing w:before="120" w:line="276" w:lineRule="auto"/>
        <w:jc w:val="both"/>
        <w:rPr>
          <w:rStyle w:val="Hypertextovodkaz"/>
          <w:rFonts w:ascii="Arial" w:hAnsi="Arial" w:cs="Arial"/>
          <w:sz w:val="20"/>
          <w:highlight w:val="yellow"/>
        </w:rPr>
      </w:pPr>
      <w:r w:rsidRPr="00CA7D7A">
        <w:rPr>
          <w:rFonts w:ascii="Arial" w:eastAsia="Calibri" w:hAnsi="Arial" w:cs="Arial"/>
          <w:sz w:val="20"/>
          <w:szCs w:val="22"/>
          <w:lang w:eastAsia="cs-CZ"/>
        </w:rPr>
        <w:t xml:space="preserve">Odkaz na </w:t>
      </w:r>
      <w:r>
        <w:rPr>
          <w:rFonts w:ascii="Arial" w:eastAsia="Calibri" w:hAnsi="Arial" w:cs="Arial"/>
          <w:sz w:val="20"/>
          <w:szCs w:val="22"/>
          <w:lang w:eastAsia="cs-CZ"/>
        </w:rPr>
        <w:t>výpis ze seznamu kvalifikovaných dodavatelů</w:t>
      </w:r>
      <w:r w:rsidRPr="00CA7D7A">
        <w:rPr>
          <w:rFonts w:ascii="Arial" w:eastAsia="Calibri" w:hAnsi="Arial" w:cs="Arial"/>
          <w:sz w:val="20"/>
          <w:szCs w:val="22"/>
          <w:lang w:eastAsia="cs-CZ"/>
        </w:rPr>
        <w:t xml:space="preserve">: </w:t>
      </w:r>
      <w:sdt>
        <w:sdtPr>
          <w:rPr>
            <w:rFonts w:ascii="Arial" w:eastAsia="Calibri" w:hAnsi="Arial" w:cs="Arial"/>
            <w:sz w:val="20"/>
            <w:szCs w:val="22"/>
            <w:lang w:eastAsia="cs-CZ"/>
          </w:rPr>
          <w:id w:val="-331687950"/>
          <w:placeholder>
            <w:docPart w:val="DefaultPlaceholder_-1854013440"/>
          </w:placeholder>
        </w:sdtPr>
        <w:sdtEndPr>
          <w:rPr>
            <w:rStyle w:val="Hypertextovodkaz"/>
            <w:rFonts w:eastAsia="MS Mincho"/>
            <w:color w:val="0000FF"/>
            <w:szCs w:val="24"/>
            <w:highlight w:val="yellow"/>
            <w:u w:val="single"/>
            <w:lang w:eastAsia="en-US"/>
          </w:rPr>
        </w:sdtEndPr>
        <w:sdtContent>
          <w:r w:rsidRPr="00CA7D7A">
            <w:rPr>
              <w:rFonts w:ascii="Arial" w:eastAsia="Calibri" w:hAnsi="Arial" w:cs="Arial"/>
              <w:color w:val="808080"/>
              <w:sz w:val="20"/>
              <w:szCs w:val="22"/>
              <w:highlight w:val="yellow"/>
            </w:rPr>
            <w:t xml:space="preserve">Uveďte url odkaz výpisu ze </w:t>
          </w:r>
          <w:r w:rsidRPr="00AF6231">
            <w:rPr>
              <w:rFonts w:ascii="Arial" w:eastAsia="Calibri" w:hAnsi="Arial" w:cs="Arial"/>
              <w:color w:val="808080"/>
              <w:sz w:val="20"/>
              <w:szCs w:val="22"/>
              <w:highlight w:val="yellow"/>
            </w:rPr>
            <w:t>seznamu kvalifikovaných dodavatelů</w:t>
          </w:r>
          <w:r w:rsidRPr="00CA7D7A">
            <w:rPr>
              <w:rFonts w:ascii="Arial" w:eastAsia="Calibri" w:hAnsi="Arial" w:cs="Arial"/>
              <w:color w:val="808080"/>
              <w:sz w:val="20"/>
              <w:szCs w:val="22"/>
              <w:highlight w:val="yellow"/>
            </w:rPr>
            <w:t xml:space="preserve"> (viz </w:t>
          </w:r>
          <w:hyperlink r:id="rId10" w:history="1">
            <w:r>
              <w:rPr>
                <w:rStyle w:val="Hypertextovodkaz"/>
                <w:rFonts w:ascii="Arial" w:eastAsia="Calibri" w:hAnsi="Arial" w:cs="Arial"/>
                <w:sz w:val="20"/>
                <w:szCs w:val="22"/>
                <w:highlight w:val="yellow"/>
              </w:rPr>
              <w:t>https://skd.nipez.cz/</w:t>
            </w:r>
          </w:hyperlink>
          <w:r>
            <w:rPr>
              <w:rStyle w:val="Hypertextovodkaz"/>
              <w:rFonts w:ascii="Arial" w:hAnsi="Arial" w:cs="Arial"/>
              <w:sz w:val="20"/>
              <w:highlight w:val="yellow"/>
            </w:rPr>
            <w:t>)</w:t>
          </w:r>
        </w:sdtContent>
      </w:sdt>
    </w:p>
    <w:permEnd w:id="1738110302"/>
    <w:p w14:paraId="3D17E054" w14:textId="03384B6D" w:rsidR="009132A9" w:rsidRDefault="009132A9" w:rsidP="001B447A">
      <w:pPr>
        <w:keepNext/>
        <w:spacing w:after="120" w:line="276" w:lineRule="auto"/>
        <w:jc w:val="both"/>
        <w:outlineLvl w:val="1"/>
        <w:rPr>
          <w:rFonts w:ascii="Arial" w:eastAsia="Times New Roman" w:hAnsi="Arial" w:cs="Arial"/>
          <w:b/>
          <w:noProof w:val="0"/>
          <w:sz w:val="20"/>
          <w:szCs w:val="22"/>
          <w:lang w:eastAsia="cs-CZ"/>
        </w:rPr>
      </w:pPr>
    </w:p>
    <w:p w14:paraId="3D9A838E" w14:textId="77777777"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1DFE0D4F" w14:textId="77777777"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438AF816"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 xml:space="preserve">dle </w:t>
      </w:r>
      <w:r w:rsidR="00675E79" w:rsidRPr="00675E79">
        <w:rPr>
          <w:rFonts w:ascii="Arial" w:eastAsia="Calibri" w:hAnsi="Arial" w:cs="Arial"/>
          <w:b/>
          <w:sz w:val="20"/>
          <w:szCs w:val="20"/>
        </w:rPr>
        <w:t>§ 79 odst. 2 písm. b) zákona</w:t>
      </w:r>
    </w:p>
    <w:p w14:paraId="004C5FA5" w14:textId="7D0B4695" w:rsidR="00675E79" w:rsidRP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Dodavatel prokáže splnění technické kvalifikace ve smyslu § 79 odst. 2 písm. b) zákona předložením seznamu významných </w:t>
      </w:r>
      <w:r w:rsidR="00615DC9">
        <w:rPr>
          <w:rFonts w:ascii="Arial" w:eastAsia="Times New Roman" w:hAnsi="Arial" w:cs="Arial"/>
          <w:noProof w:val="0"/>
          <w:sz w:val="20"/>
          <w:szCs w:val="20"/>
        </w:rPr>
        <w:t>dodávek</w:t>
      </w:r>
      <w:r w:rsidR="00557B16" w:rsidRPr="00675E79">
        <w:rPr>
          <w:rFonts w:ascii="Arial" w:eastAsia="Times New Roman" w:hAnsi="Arial" w:cs="Arial"/>
          <w:noProof w:val="0"/>
          <w:sz w:val="20"/>
          <w:szCs w:val="20"/>
        </w:rPr>
        <w:t xml:space="preserve"> </w:t>
      </w:r>
      <w:r w:rsidRPr="00675E79">
        <w:rPr>
          <w:rFonts w:ascii="Arial" w:eastAsia="Times New Roman" w:hAnsi="Arial" w:cs="Arial"/>
          <w:noProof w:val="0"/>
          <w:sz w:val="20"/>
          <w:szCs w:val="20"/>
        </w:rPr>
        <w:t xml:space="preserve">poskytnutých dodavatelem v posledních </w:t>
      </w:r>
      <w:r w:rsidR="00615DC9">
        <w:rPr>
          <w:rFonts w:ascii="Arial" w:eastAsia="Times New Roman" w:hAnsi="Arial" w:cs="Arial"/>
          <w:noProof w:val="0"/>
          <w:sz w:val="20"/>
          <w:szCs w:val="20"/>
        </w:rPr>
        <w:t>3</w:t>
      </w:r>
      <w:r w:rsidRPr="00675E79">
        <w:rPr>
          <w:rFonts w:ascii="Arial" w:eastAsia="Times New Roman" w:hAnsi="Arial" w:cs="Arial"/>
          <w:noProof w:val="0"/>
          <w:sz w:val="20"/>
          <w:szCs w:val="20"/>
        </w:rPr>
        <w:t xml:space="preserve"> letech před zahájením zadávacího řízení (dále jen „referenční </w:t>
      </w:r>
      <w:r w:rsidR="00615DC9">
        <w:rPr>
          <w:rFonts w:ascii="Arial" w:eastAsia="Times New Roman" w:hAnsi="Arial" w:cs="Arial"/>
          <w:noProof w:val="0"/>
          <w:sz w:val="20"/>
          <w:szCs w:val="20"/>
        </w:rPr>
        <w:t>dodávky</w:t>
      </w:r>
      <w:r w:rsidRPr="00675E79">
        <w:rPr>
          <w:rFonts w:ascii="Arial" w:eastAsia="Times New Roman" w:hAnsi="Arial" w:cs="Arial"/>
          <w:noProof w:val="0"/>
          <w:sz w:val="20"/>
          <w:szCs w:val="20"/>
        </w:rPr>
        <w:t>“).</w:t>
      </w:r>
    </w:p>
    <w:p w14:paraId="0CFDEF99" w14:textId="29FCF031" w:rsid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Doba „v posledních</w:t>
      </w:r>
      <w:r w:rsidR="00615DC9">
        <w:rPr>
          <w:rFonts w:ascii="Arial" w:eastAsia="Times New Roman" w:hAnsi="Arial" w:cs="Arial"/>
          <w:noProof w:val="0"/>
          <w:sz w:val="20"/>
          <w:szCs w:val="20"/>
        </w:rPr>
        <w:t xml:space="preserve"> 3 </w:t>
      </w:r>
      <w:r w:rsidRPr="00675E79">
        <w:rPr>
          <w:rFonts w:ascii="Arial" w:eastAsia="Times New Roman" w:hAnsi="Arial" w:cs="Arial"/>
          <w:noProof w:val="0"/>
          <w:sz w:val="20"/>
          <w:szCs w:val="20"/>
        </w:rPr>
        <w:t>letech před zahájením zadávacího řízení“ se pro účely tohoto zadávací</w:t>
      </w:r>
      <w:r w:rsidR="003C55F2">
        <w:rPr>
          <w:rFonts w:ascii="Arial" w:eastAsia="Times New Roman" w:hAnsi="Arial" w:cs="Arial"/>
          <w:noProof w:val="0"/>
          <w:sz w:val="20"/>
          <w:szCs w:val="20"/>
        </w:rPr>
        <w:t>ho řízení považuje za splněnou</w:t>
      </w:r>
      <w:r w:rsidR="003C55F2" w:rsidRPr="003C55F2">
        <w:rPr>
          <w:rFonts w:ascii="Arial" w:eastAsia="Times New Roman" w:hAnsi="Arial" w:cs="Arial"/>
          <w:noProof w:val="0"/>
          <w:sz w:val="20"/>
          <w:szCs w:val="20"/>
        </w:rPr>
        <w:t>, pokud byla referenční zakázka uvedená v příslušném seznamu v průběhu této doby dokončena a předána objednateli.</w:t>
      </w:r>
      <w:r w:rsidRPr="00675E79">
        <w:rPr>
          <w:rFonts w:ascii="Arial" w:eastAsia="Times New Roman" w:hAnsi="Arial" w:cs="Arial"/>
          <w:noProof w:val="0"/>
          <w:sz w:val="20"/>
          <w:szCs w:val="20"/>
        </w:rPr>
        <w:t xml:space="preserve"> </w:t>
      </w:r>
    </w:p>
    <w:p w14:paraId="60C891C8" w14:textId="577C0C74" w:rsidR="00C059DA" w:rsidRDefault="00967CCB" w:rsidP="00C059DA">
      <w:pPr>
        <w:spacing w:after="120" w:line="276" w:lineRule="auto"/>
        <w:ind w:left="284"/>
        <w:jc w:val="both"/>
        <w:rPr>
          <w:rFonts w:ascii="Arial" w:hAnsi="Arial" w:cs="Arial"/>
          <w:sz w:val="20"/>
          <w:szCs w:val="20"/>
        </w:rPr>
      </w:pPr>
      <w:r w:rsidRPr="00967CCB">
        <w:rPr>
          <w:rFonts w:ascii="Arial" w:eastAsia="Times New Roman" w:hAnsi="Arial" w:cs="Arial"/>
          <w:noProof w:val="0"/>
          <w:sz w:val="20"/>
          <w:szCs w:val="20"/>
        </w:rPr>
        <w:t xml:space="preserve">Zadavatel ke splnění kvalifikace požaduje, aby dodavatel předložil seznam libovolného počtu dokončených zakázek, jejichž předmětem nebo součástí byla dodávka </w:t>
      </w:r>
      <w:r w:rsidR="00B66DEB">
        <w:rPr>
          <w:rFonts w:ascii="Arial" w:eastAsia="Times New Roman" w:hAnsi="Arial" w:cs="Arial"/>
          <w:noProof w:val="0"/>
          <w:sz w:val="20"/>
          <w:szCs w:val="20"/>
        </w:rPr>
        <w:t xml:space="preserve">nových </w:t>
      </w:r>
      <w:r w:rsidRPr="00967CCB">
        <w:rPr>
          <w:rFonts w:ascii="Arial" w:eastAsia="Times New Roman" w:hAnsi="Arial" w:cs="Arial"/>
          <w:noProof w:val="0"/>
          <w:sz w:val="20"/>
          <w:szCs w:val="20"/>
        </w:rPr>
        <w:t xml:space="preserve">vozidel kategorie </w:t>
      </w:r>
      <w:r w:rsidR="00266666">
        <w:rPr>
          <w:rFonts w:ascii="Arial" w:eastAsia="Times New Roman" w:hAnsi="Arial" w:cs="Arial"/>
          <w:noProof w:val="0"/>
          <w:sz w:val="20"/>
          <w:szCs w:val="20"/>
        </w:rPr>
        <w:t>N</w:t>
      </w:r>
      <w:r w:rsidRPr="00967CCB">
        <w:rPr>
          <w:rFonts w:ascii="Arial" w:eastAsia="Times New Roman" w:hAnsi="Arial" w:cs="Arial"/>
          <w:noProof w:val="0"/>
          <w:sz w:val="20"/>
          <w:szCs w:val="20"/>
        </w:rPr>
        <w:t xml:space="preserve">1 (bez ohledu na pohonnou jednotku), celkový počet dodaných vozidel kategorie </w:t>
      </w:r>
      <w:r w:rsidR="00266666">
        <w:rPr>
          <w:rFonts w:ascii="Arial" w:eastAsia="Times New Roman" w:hAnsi="Arial" w:cs="Arial"/>
          <w:noProof w:val="0"/>
          <w:sz w:val="20"/>
          <w:szCs w:val="20"/>
        </w:rPr>
        <w:t>N</w:t>
      </w:r>
      <w:r w:rsidRPr="00967CCB">
        <w:rPr>
          <w:rFonts w:ascii="Arial" w:eastAsia="Times New Roman" w:hAnsi="Arial" w:cs="Arial"/>
          <w:noProof w:val="0"/>
          <w:sz w:val="20"/>
          <w:szCs w:val="20"/>
        </w:rPr>
        <w:t xml:space="preserve">1 musel v součtu činit (dohromady u všech předložených zakázek) nejméně </w:t>
      </w:r>
      <w:r w:rsidR="00634821">
        <w:rPr>
          <w:rFonts w:ascii="Arial" w:eastAsia="Times New Roman" w:hAnsi="Arial" w:cs="Arial"/>
          <w:noProof w:val="0"/>
          <w:sz w:val="20"/>
          <w:szCs w:val="20"/>
        </w:rPr>
        <w:t>5</w:t>
      </w:r>
      <w:r w:rsidRPr="00967CCB">
        <w:rPr>
          <w:rFonts w:ascii="Arial" w:eastAsia="Times New Roman" w:hAnsi="Arial" w:cs="Arial"/>
          <w:noProof w:val="0"/>
          <w:sz w:val="20"/>
          <w:szCs w:val="20"/>
        </w:rPr>
        <w:t xml:space="preserve"> ks.</w:t>
      </w:r>
    </w:p>
    <w:permStart w:id="897723696"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2D38D3">
            <w:trPr>
              <w:trHeight w:val="340"/>
            </w:trPr>
            <w:tc>
              <w:tcPr>
                <w:tcW w:w="9185"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lastRenderedPageBreak/>
                  <w:t>Název realizované zakázky:</w:t>
                </w:r>
              </w:p>
            </w:tc>
            <w:tc>
              <w:tcPr>
                <w:tcW w:w="5783" w:type="dxa"/>
                <w:shd w:val="clear" w:color="auto" w:fill="auto"/>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367286CC"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53D77CD1" w14:textId="4CD71CCF" w:rsidR="00E16E3D" w:rsidRPr="00CF46E5" w:rsidRDefault="00E16E3D" w:rsidP="00B0410B">
          <w:pPr>
            <w:spacing w:line="276" w:lineRule="auto"/>
            <w:rPr>
              <w:rFonts w:ascii="Arial" w:eastAsia="Calibri" w:hAnsi="Arial" w:cs="Arial"/>
              <w:sz w:val="20"/>
              <w:szCs w:val="20"/>
              <w:lang w:eastAsia="cs-CZ"/>
            </w:rPr>
          </w:pPr>
        </w:p>
        <w:p w14:paraId="0CDC52BE" w14:textId="77777777" w:rsidR="00685C4B" w:rsidRPr="00CF46E5" w:rsidRDefault="00C018A7" w:rsidP="003F6479">
          <w:pPr>
            <w:snapToGrid w:val="0"/>
            <w:spacing w:line="276" w:lineRule="auto"/>
            <w:rPr>
              <w:rFonts w:ascii="Arial" w:eastAsia="Times New Roman" w:hAnsi="Arial" w:cs="Arial"/>
              <w:color w:val="808080"/>
              <w:sz w:val="20"/>
              <w:szCs w:val="20"/>
              <w:highlight w:val="yellow"/>
              <w:lang w:eastAsia="cs-CZ"/>
            </w:rPr>
          </w:pPr>
          <w:r w:rsidRPr="00CF46E5">
            <w:rPr>
              <w:rFonts w:ascii="Arial" w:eastAsia="Times New Roman" w:hAnsi="Arial" w:cs="Arial"/>
              <w:color w:val="808080"/>
              <w:sz w:val="20"/>
              <w:szCs w:val="20"/>
              <w:highlight w:val="yellow"/>
              <w:lang w:eastAsia="cs-CZ"/>
            </w:rPr>
            <w:t>Účastník nakopíruje tabulku tolikrát, kolik hodlá uvést referenčních zakázek.</w:t>
          </w:r>
        </w:p>
      </w:sdtContent>
    </w:sdt>
    <w:permEnd w:id="897723696"/>
    <w:p w14:paraId="005B58C2" w14:textId="77777777" w:rsidR="00273B5A" w:rsidRDefault="00273B5A" w:rsidP="00A431D6">
      <w:pPr>
        <w:autoSpaceDE w:val="0"/>
        <w:autoSpaceDN w:val="0"/>
        <w:adjustRightInd w:val="0"/>
        <w:jc w:val="both"/>
        <w:rPr>
          <w:rFonts w:ascii="Arial" w:hAnsi="Arial" w:cs="Arial"/>
          <w:sz w:val="20"/>
          <w:szCs w:val="20"/>
        </w:rPr>
      </w:pPr>
    </w:p>
    <w:p w14:paraId="344340EA" w14:textId="79C11BFB" w:rsidR="00A431D6" w:rsidRDefault="00A431D6" w:rsidP="00A431D6">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57F41254" w14:textId="5DC46473" w:rsidR="00675E79" w:rsidRDefault="00675E79" w:rsidP="00A431D6">
      <w:pPr>
        <w:autoSpaceDE w:val="0"/>
        <w:autoSpaceDN w:val="0"/>
        <w:adjustRightInd w:val="0"/>
        <w:jc w:val="both"/>
        <w:rPr>
          <w:rFonts w:ascii="Arial" w:hAnsi="Arial" w:cs="Arial"/>
          <w:sz w:val="20"/>
          <w:szCs w:val="20"/>
        </w:rPr>
      </w:pPr>
    </w:p>
    <w:p w14:paraId="1A116F49" w14:textId="045EBF2E" w:rsidR="008B29A3" w:rsidRDefault="00294D8F" w:rsidP="005465C4">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66CF588C" w:rsidR="00294D8F" w:rsidRPr="00294D8F" w:rsidRDefault="00294D8F"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14:paraId="0628F268" w14:textId="12B06A20" w:rsidR="00B0410B" w:rsidRDefault="005465C4"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w:t>
      </w:r>
      <w:r w:rsidR="00862A89">
        <w:rPr>
          <w:rFonts w:ascii="Arial" w:eastAsia="Calibri" w:hAnsi="Arial" w:cs="Arial"/>
          <w:sz w:val="20"/>
          <w:szCs w:val="20"/>
          <w:lang w:eastAsia="cs-CZ"/>
        </w:rPr>
        <w:t>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3046EFF6" w:rsidR="001E19F5" w:rsidRPr="00FA061E" w:rsidRDefault="001E19F5" w:rsidP="00B275BD">
            <w:pPr>
              <w:snapToGrid w:val="0"/>
              <w:spacing w:line="276" w:lineRule="auto"/>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37E2402C" w14:textId="77777777" w:rsidTr="0006529B">
        <w:trPr>
          <w:trHeight w:val="648"/>
          <w:jc w:val="center"/>
        </w:trPr>
        <w:tc>
          <w:tcPr>
            <w:tcW w:w="3117" w:type="dxa"/>
            <w:vAlign w:val="center"/>
          </w:tcPr>
          <w:p w14:paraId="677C05AA" w14:textId="2A366231" w:rsidR="001E19F5" w:rsidRPr="00FA061E" w:rsidRDefault="001E19F5" w:rsidP="00266666">
            <w:pPr>
              <w:spacing w:line="276" w:lineRule="auto"/>
              <w:rPr>
                <w:rFonts w:ascii="Arial" w:eastAsia="Calibri" w:hAnsi="Arial" w:cs="Arial"/>
                <w:b/>
                <w:bCs/>
                <w:sz w:val="20"/>
                <w:szCs w:val="20"/>
              </w:rPr>
            </w:pPr>
            <w:r w:rsidRPr="00FA061E">
              <w:rPr>
                <w:rFonts w:ascii="Arial" w:eastAsia="Calibri" w:hAnsi="Arial" w:cs="Arial"/>
                <w:b/>
                <w:sz w:val="20"/>
                <w:szCs w:val="20"/>
              </w:rPr>
              <w:t xml:space="preserve">Cena </w:t>
            </w:r>
            <w:r w:rsidR="005465C4">
              <w:rPr>
                <w:rFonts w:ascii="Arial" w:eastAsia="Calibri" w:hAnsi="Arial" w:cs="Arial"/>
                <w:b/>
                <w:sz w:val="20"/>
                <w:szCs w:val="20"/>
              </w:rPr>
              <w:t xml:space="preserve">za 1 </w:t>
            </w:r>
            <w:r w:rsidR="00266666">
              <w:rPr>
                <w:rFonts w:ascii="Arial" w:eastAsia="Calibri" w:hAnsi="Arial" w:cs="Arial"/>
                <w:b/>
                <w:sz w:val="20"/>
                <w:szCs w:val="20"/>
              </w:rPr>
              <w:t>vůz</w:t>
            </w:r>
            <w:r w:rsidRPr="00FA061E">
              <w:rPr>
                <w:rFonts w:ascii="Arial" w:eastAsia="Calibri" w:hAnsi="Arial" w:cs="Arial"/>
                <w:b/>
                <w:sz w:val="20"/>
                <w:szCs w:val="20"/>
              </w:rPr>
              <w:t xml:space="preserve"> bez DPH:</w:t>
            </w:r>
          </w:p>
        </w:tc>
        <w:tc>
          <w:tcPr>
            <w:tcW w:w="6100" w:type="dxa"/>
            <w:vAlign w:val="center"/>
          </w:tcPr>
          <w:permStart w:id="1139739182" w:edGrp="everyone" w:displacedByCustomXml="next"/>
          <w:sdt>
            <w:sdtPr>
              <w:rPr>
                <w:rFonts w:ascii="Arial" w:eastAsia="Times New Roman" w:hAnsi="Arial" w:cs="Arial"/>
                <w:b/>
                <w:noProof w:val="0"/>
                <w:color w:val="808080"/>
                <w:sz w:val="20"/>
                <w:szCs w:val="20"/>
                <w:highlight w:val="yellow"/>
                <w:lang w:eastAsia="cs-CZ"/>
              </w:rPr>
              <w:id w:val="-827360474"/>
              <w:placeholder>
                <w:docPart w:val="DefaultPlaceholder_-1854013440"/>
              </w:placeholder>
            </w:sdtPr>
            <w:sdtEndPr/>
            <w:sdtContent>
              <w:p w14:paraId="1BF24232" w14:textId="77777777" w:rsidR="001E19F5" w:rsidRPr="00FA061E" w:rsidRDefault="001E19F5" w:rsidP="001E19F5">
                <w:pPr>
                  <w:snapToGrid w:val="0"/>
                  <w:spacing w:line="276" w:lineRule="auto"/>
                  <w:rPr>
                    <w:rFonts w:ascii="Arial" w:eastAsia="Calibri" w:hAnsi="Arial" w:cs="Arial"/>
                    <w:b/>
                    <w:bCs/>
                    <w:sz w:val="20"/>
                    <w:szCs w:val="20"/>
                  </w:rPr>
                </w:pPr>
                <w:r w:rsidRPr="00FA061E">
                  <w:rPr>
                    <w:rFonts w:ascii="Arial" w:eastAsia="Times New Roman" w:hAnsi="Arial" w:cs="Arial"/>
                    <w:b/>
                    <w:noProof w:val="0"/>
                    <w:color w:val="808080"/>
                    <w:sz w:val="20"/>
                    <w:szCs w:val="20"/>
                    <w:highlight w:val="yellow"/>
                    <w:lang w:eastAsia="cs-CZ"/>
                  </w:rPr>
                  <w:t>Uveďte cenu bez DPH Kč</w:t>
                </w:r>
              </w:p>
            </w:sdtContent>
          </w:sdt>
          <w:permEnd w:id="1139739182" w:displacedByCustomXml="prev"/>
        </w:tc>
      </w:tr>
      <w:tr w:rsidR="005465C4" w:rsidRPr="00FA061E" w14:paraId="5962C232" w14:textId="77777777" w:rsidTr="005465C4">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4095BBD3" w14:textId="11A3CC18" w:rsidR="005465C4" w:rsidRPr="005465C4" w:rsidRDefault="005465C4" w:rsidP="00634821">
            <w:pPr>
              <w:spacing w:line="276" w:lineRule="auto"/>
              <w:rPr>
                <w:rFonts w:ascii="Arial" w:eastAsia="Calibri" w:hAnsi="Arial" w:cs="Arial"/>
                <w:b/>
                <w:sz w:val="20"/>
                <w:szCs w:val="20"/>
              </w:rPr>
            </w:pPr>
            <w:r w:rsidRPr="00FA061E">
              <w:rPr>
                <w:rFonts w:ascii="Arial" w:eastAsia="Calibri" w:hAnsi="Arial" w:cs="Arial"/>
                <w:b/>
                <w:sz w:val="20"/>
                <w:szCs w:val="20"/>
              </w:rPr>
              <w:t xml:space="preserve">Cena celkem </w:t>
            </w:r>
            <w:r w:rsidR="002424DD">
              <w:rPr>
                <w:rFonts w:ascii="Arial" w:eastAsia="Calibri" w:hAnsi="Arial" w:cs="Arial"/>
                <w:b/>
                <w:sz w:val="20"/>
                <w:szCs w:val="20"/>
              </w:rPr>
              <w:t xml:space="preserve">za </w:t>
            </w:r>
            <w:r w:rsidR="00634821">
              <w:rPr>
                <w:rFonts w:ascii="Arial" w:eastAsia="Calibri" w:hAnsi="Arial" w:cs="Arial"/>
                <w:b/>
                <w:sz w:val="20"/>
                <w:szCs w:val="20"/>
              </w:rPr>
              <w:t>2</w:t>
            </w:r>
            <w:r w:rsidR="002424DD">
              <w:rPr>
                <w:rFonts w:ascii="Arial" w:eastAsia="Calibri" w:hAnsi="Arial" w:cs="Arial"/>
                <w:b/>
                <w:sz w:val="20"/>
                <w:szCs w:val="20"/>
              </w:rPr>
              <w:t xml:space="preserve"> </w:t>
            </w:r>
            <w:r w:rsidR="00266666">
              <w:rPr>
                <w:rFonts w:ascii="Arial" w:eastAsia="Calibri" w:hAnsi="Arial" w:cs="Arial"/>
                <w:b/>
                <w:sz w:val="20"/>
                <w:szCs w:val="20"/>
              </w:rPr>
              <w:t>voz</w:t>
            </w:r>
            <w:r w:rsidR="00634821">
              <w:rPr>
                <w:rFonts w:ascii="Arial" w:eastAsia="Calibri" w:hAnsi="Arial" w:cs="Arial"/>
                <w:b/>
                <w:sz w:val="20"/>
                <w:szCs w:val="20"/>
              </w:rPr>
              <w:t>y</w:t>
            </w:r>
            <w:r w:rsidR="002424DD">
              <w:rPr>
                <w:rFonts w:ascii="Arial" w:eastAsia="Calibri" w:hAnsi="Arial" w:cs="Arial"/>
                <w:b/>
                <w:sz w:val="20"/>
                <w:szCs w:val="20"/>
              </w:rPr>
              <w:t xml:space="preserve"> </w:t>
            </w:r>
            <w:r w:rsidRPr="00FA061E">
              <w:rPr>
                <w:rFonts w:ascii="Arial" w:eastAsia="Calibri" w:hAnsi="Arial" w:cs="Arial"/>
                <w:b/>
                <w:sz w:val="20"/>
                <w:szCs w:val="20"/>
              </w:rPr>
              <w:t>bez DPH:</w:t>
            </w:r>
          </w:p>
        </w:tc>
        <w:tc>
          <w:tcPr>
            <w:tcW w:w="6100" w:type="dxa"/>
            <w:tcBorders>
              <w:top w:val="single" w:sz="4" w:space="0" w:color="000000"/>
              <w:left w:val="single" w:sz="4" w:space="0" w:color="000000"/>
              <w:bottom w:val="single" w:sz="4" w:space="0" w:color="000000"/>
              <w:right w:val="single" w:sz="4" w:space="0" w:color="000000"/>
            </w:tcBorders>
            <w:vAlign w:val="center"/>
          </w:tcPr>
          <w:permStart w:id="1722642672" w:edGrp="everyone" w:displacedByCustomXml="next"/>
          <w:sdt>
            <w:sdtPr>
              <w:rPr>
                <w:rFonts w:ascii="Arial" w:eastAsia="Times New Roman" w:hAnsi="Arial" w:cs="Arial"/>
                <w:b/>
                <w:noProof w:val="0"/>
                <w:color w:val="808080"/>
                <w:sz w:val="20"/>
                <w:szCs w:val="20"/>
                <w:highlight w:val="yellow"/>
                <w:lang w:eastAsia="cs-CZ"/>
              </w:rPr>
              <w:id w:val="-742485788"/>
              <w:placeholder>
                <w:docPart w:val="EC307F6EB88C4B2583A3DE1C6FCE271A"/>
              </w:placeholder>
            </w:sdtPr>
            <w:sdtEndPr/>
            <w:sdtContent>
              <w:p w14:paraId="4B536551" w14:textId="77777777" w:rsidR="005465C4" w:rsidRPr="005465C4" w:rsidRDefault="005465C4" w:rsidP="00F80C9D">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Uveďte cenu bez DPH Kč</w:t>
                </w:r>
              </w:p>
            </w:sdtContent>
          </w:sdt>
          <w:permEnd w:id="1722642672" w:displacedByCustomXml="prev"/>
        </w:tc>
      </w:tr>
    </w:tbl>
    <w:p w14:paraId="7B5A3AAE" w14:textId="77777777" w:rsidR="00B0410B" w:rsidRPr="00FA061E"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4F8A0D70" w14:textId="5957141C" w:rsidR="00A9419C"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7CAB6B48" w14:textId="13F5DED7" w:rsidR="00F52223" w:rsidRDefault="00F52223" w:rsidP="00F52223">
      <w:pPr>
        <w:spacing w:before="120" w:after="120" w:line="276" w:lineRule="auto"/>
        <w:ind w:firstLine="357"/>
        <w:jc w:val="both"/>
        <w:rPr>
          <w:rFonts w:ascii="Arial" w:eastAsia="Calibri" w:hAnsi="Arial" w:cs="Arial"/>
          <w:sz w:val="20"/>
          <w:szCs w:val="22"/>
          <w:lang w:eastAsia="cs-CZ"/>
        </w:rPr>
      </w:pPr>
      <w:r>
        <w:rPr>
          <w:rFonts w:ascii="Arial" w:eastAsia="Calibri" w:hAnsi="Arial" w:cs="Arial"/>
          <w:sz w:val="20"/>
          <w:szCs w:val="22"/>
          <w:lang w:eastAsia="cs-CZ"/>
        </w:rPr>
        <w:t xml:space="preserve">Příloha č. 1 – Specifikace plnění </w:t>
      </w:r>
    </w:p>
    <w:permStart w:id="1861835534" w:edGrp="everyone" w:displacedByCustomXml="next"/>
    <w:sdt>
      <w:sdtPr>
        <w:rPr>
          <w:rFonts w:ascii="Arial" w:eastAsia="Times New Roman" w:hAnsi="Arial" w:cs="Arial"/>
          <w:noProof w:val="0"/>
          <w:color w:val="808080"/>
          <w:sz w:val="20"/>
          <w:szCs w:val="22"/>
          <w:highlight w:val="yellow"/>
          <w:lang w:eastAsia="cs-CZ"/>
        </w:rPr>
        <w:id w:val="-858111563"/>
        <w:placeholder>
          <w:docPart w:val="CD8A1BE1BB554F7C91C8AFCDDAB8E985"/>
        </w:placeholder>
      </w:sdtPr>
      <w:sdtEndPr/>
      <w:sdtContent>
        <w:sdt>
          <w:sdtPr>
            <w:rPr>
              <w:rFonts w:ascii="Arial" w:eastAsia="Times New Roman" w:hAnsi="Arial" w:cs="Arial"/>
              <w:noProof w:val="0"/>
              <w:color w:val="808080"/>
              <w:sz w:val="20"/>
              <w:szCs w:val="22"/>
              <w:highlight w:val="yellow"/>
              <w:lang w:eastAsia="cs-CZ"/>
            </w:rPr>
            <w:id w:val="-968365025"/>
            <w:placeholder>
              <w:docPart w:val="CD8A1BE1BB554F7C91C8AFCDDAB8E985"/>
            </w:placeholder>
          </w:sdtPr>
          <w:sdtEndPr/>
          <w:sdtContent>
            <w:p w14:paraId="6C167302" w14:textId="5C49BD73" w:rsidR="00F52223" w:rsidRPr="00211B1F" w:rsidRDefault="00F52223" w:rsidP="00F52223">
              <w:pPr>
                <w:keepNext/>
                <w:spacing w:before="120" w:after="120" w:line="276" w:lineRule="auto"/>
                <w:ind w:firstLine="357"/>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highlight w:val="yellow"/>
                  <w:lang w:eastAsia="cs-CZ"/>
                </w:rPr>
                <w:t xml:space="preserve">Příloha č. </w:t>
              </w:r>
              <w:r w:rsidR="00B275BD">
                <w:rPr>
                  <w:rFonts w:ascii="Arial" w:eastAsia="Times New Roman" w:hAnsi="Arial" w:cs="Arial"/>
                  <w:noProof w:val="0"/>
                  <w:color w:val="808080"/>
                  <w:sz w:val="20"/>
                  <w:szCs w:val="22"/>
                  <w:highlight w:val="yellow"/>
                  <w:lang w:eastAsia="cs-CZ"/>
                </w:rPr>
                <w:t>2</w:t>
              </w:r>
              <w:r w:rsidRPr="00FA061E">
                <w:rPr>
                  <w:rFonts w:ascii="Arial" w:eastAsia="Times New Roman" w:hAnsi="Arial" w:cs="Arial"/>
                  <w:noProof w:val="0"/>
                  <w:color w:val="808080"/>
                  <w:sz w:val="20"/>
                  <w:szCs w:val="22"/>
                  <w:highlight w:val="yellow"/>
                  <w:lang w:eastAsia="cs-CZ"/>
                </w:rPr>
                <w:t xml:space="preserve"> – Uveďte název přílohy a opakujte dle potřeby</w:t>
              </w:r>
            </w:p>
            <w:bookmarkStart w:id="4" w:name="_GoBack" w:displacedByCustomXml="next"/>
            <w:bookmarkEnd w:id="4" w:displacedByCustomXml="next"/>
          </w:sdtContent>
        </w:sdt>
      </w:sdtContent>
    </w:sdt>
    <w:p w14:paraId="3F8585B8" w14:textId="77777777" w:rsidR="00F52223" w:rsidRDefault="00F52223" w:rsidP="00A9419C">
      <w:pPr>
        <w:rPr>
          <w:rFonts w:ascii="Arial" w:eastAsia="Calibri" w:hAnsi="Arial" w:cs="Arial"/>
          <w:sz w:val="20"/>
          <w:szCs w:val="22"/>
          <w:lang w:eastAsia="cs-CZ"/>
        </w:rPr>
      </w:pPr>
    </w:p>
    <w:p w14:paraId="52F6F25C" w14:textId="3AFF603F" w:rsidR="00F52223" w:rsidRDefault="00F52223" w:rsidP="00A9419C">
      <w:pPr>
        <w:rPr>
          <w:rFonts w:ascii="Arial" w:eastAsia="Calibri" w:hAnsi="Arial" w:cs="Arial"/>
          <w:sz w:val="20"/>
          <w:szCs w:val="22"/>
          <w:lang w:eastAsia="cs-CZ"/>
        </w:rPr>
      </w:pPr>
    </w:p>
    <w:p w14:paraId="2F23592C" w14:textId="77777777" w:rsidR="003B5738" w:rsidRDefault="003B5738" w:rsidP="00A9419C">
      <w:pPr>
        <w:rPr>
          <w:rFonts w:ascii="Arial" w:eastAsia="Calibri" w:hAnsi="Arial" w:cs="Arial"/>
          <w:sz w:val="20"/>
          <w:szCs w:val="22"/>
          <w:lang w:eastAsia="cs-CZ"/>
        </w:rPr>
      </w:pPr>
    </w:p>
    <w:p w14:paraId="7A20CB3E" w14:textId="77777777" w:rsidR="003B5738" w:rsidRPr="00FA061E" w:rsidRDefault="003B5738" w:rsidP="00A9419C">
      <w:pPr>
        <w:rPr>
          <w:rFonts w:ascii="Arial" w:eastAsia="Calibri" w:hAnsi="Arial" w:cs="Arial"/>
          <w:sz w:val="20"/>
          <w:szCs w:val="22"/>
          <w:lang w:eastAsia="cs-CZ"/>
        </w:rPr>
      </w:pPr>
    </w:p>
    <w:p w14:paraId="5721F6B1" w14:textId="070A8610" w:rsidR="00266F1A" w:rsidRPr="00FA061E" w:rsidRDefault="00266F1A" w:rsidP="00266F1A">
      <w:pPr>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742385">
      <w:pPr>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064D92A0"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8FEB606" w14:textId="77777777" w:rsidR="003F6479" w:rsidRDefault="003F6479" w:rsidP="00A9419C">
      <w:pPr>
        <w:tabs>
          <w:tab w:val="left" w:pos="5304"/>
        </w:tabs>
        <w:rPr>
          <w:rFonts w:ascii="Arial" w:eastAsia="Calibri" w:hAnsi="Arial" w:cs="Arial"/>
          <w:sz w:val="20"/>
          <w:szCs w:val="22"/>
          <w:lang w:eastAsia="cs-CZ"/>
        </w:rPr>
      </w:pPr>
    </w:p>
    <w:p w14:paraId="0E9A0356" w14:textId="77777777" w:rsidR="007407C8" w:rsidRDefault="007407C8" w:rsidP="00A9419C">
      <w:pPr>
        <w:tabs>
          <w:tab w:val="left" w:pos="5304"/>
        </w:tabs>
        <w:rPr>
          <w:rFonts w:ascii="Arial" w:eastAsia="Calibri" w:hAnsi="Arial" w:cs="Arial"/>
          <w:sz w:val="20"/>
          <w:szCs w:val="22"/>
          <w:lang w:eastAsia="cs-CZ"/>
        </w:rPr>
      </w:pPr>
    </w:p>
    <w:p w14:paraId="457EB715" w14:textId="77777777" w:rsidR="007407C8" w:rsidRPr="00FA061E" w:rsidRDefault="007407C8" w:rsidP="00A9419C">
      <w:pPr>
        <w:tabs>
          <w:tab w:val="left" w:pos="5304"/>
        </w:tabs>
        <w:rPr>
          <w:rFonts w:ascii="Arial" w:eastAsia="Calibri" w:hAnsi="Arial" w:cs="Arial"/>
          <w:sz w:val="20"/>
          <w:szCs w:val="22"/>
          <w:lang w:eastAsia="cs-CZ"/>
        </w:rPr>
      </w:pPr>
    </w:p>
    <w:p w14:paraId="29428D5A" w14:textId="77777777" w:rsidR="00FE76D8" w:rsidRPr="00FA061E" w:rsidRDefault="00FE76D8" w:rsidP="00A9419C">
      <w:pPr>
        <w:tabs>
          <w:tab w:val="left" w:pos="5304"/>
        </w:tabs>
        <w:rPr>
          <w:rFonts w:ascii="Arial" w:eastAsia="Calibri" w:hAnsi="Arial" w:cs="Arial"/>
          <w:sz w:val="20"/>
          <w:szCs w:val="22"/>
          <w:lang w:eastAsia="cs-CZ"/>
        </w:rPr>
      </w:pPr>
    </w:p>
    <w:p w14:paraId="79357EAC"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noProof w:val="0"/>
              <w:color w:val="808080"/>
              <w:sz w:val="20"/>
              <w:szCs w:val="22"/>
              <w:highlight w:val="yellow"/>
              <w:lang w:eastAsia="cs-CZ"/>
            </w:rPr>
            <w:t>obchodní firma</w:t>
          </w:r>
        </w:sdtContent>
      </w:sdt>
    </w:p>
    <w:p w14:paraId="08BF0359" w14:textId="57B2C671" w:rsidR="00C63631" w:rsidRDefault="003F6479" w:rsidP="00B275BD">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sdt>
        <w:sdtPr>
          <w:rPr>
            <w:rFonts w:ascii="Arial" w:eastAsia="Times New Roman" w:hAnsi="Arial" w:cs="Arial"/>
            <w:noProof w:val="0"/>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noProof w:val="0"/>
              <w:color w:val="808080"/>
              <w:sz w:val="20"/>
              <w:szCs w:val="22"/>
              <w:highlight w:val="yellow"/>
              <w:lang w:eastAsia="cs-CZ"/>
            </w:rPr>
            <w:t>jméno, funkce</w:t>
          </w:r>
        </w:sdtContent>
      </w:sdt>
      <w:permEnd w:id="1861835534"/>
    </w:p>
    <w:sectPr w:rsidR="00C63631" w:rsidSect="0095389D">
      <w:headerReference w:type="first" r:id="rId11"/>
      <w:pgSz w:w="11900" w:h="16840"/>
      <w:pgMar w:top="777"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09C2" w14:textId="77777777" w:rsidR="002C64DC" w:rsidRDefault="002C64DC" w:rsidP="008203F3">
      <w:r>
        <w:separator/>
      </w:r>
    </w:p>
  </w:endnote>
  <w:endnote w:type="continuationSeparator" w:id="0">
    <w:p w14:paraId="39A9DBF7" w14:textId="77777777" w:rsidR="002C64DC" w:rsidRDefault="002C64DC"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6688" w14:textId="77777777" w:rsidR="002C64DC" w:rsidRDefault="002C64DC" w:rsidP="008203F3">
      <w:r>
        <w:separator/>
      </w:r>
    </w:p>
  </w:footnote>
  <w:footnote w:type="continuationSeparator" w:id="0">
    <w:p w14:paraId="50338109" w14:textId="77777777" w:rsidR="002C64DC" w:rsidRDefault="002C64DC"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FB91" w14:textId="207A6C2D" w:rsidR="00B06DF4" w:rsidRDefault="00B06DF4">
    <w:pPr>
      <w:pStyle w:val="Zhlav"/>
    </w:pPr>
  </w:p>
  <w:p w14:paraId="53B194E9" w14:textId="77777777" w:rsidR="00B06DF4" w:rsidRPr="003B6983" w:rsidRDefault="00B06D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70E0A"/>
    <w:multiLevelType w:val="hybridMultilevel"/>
    <w:tmpl w:val="E6C4AF96"/>
    <w:lvl w:ilvl="0" w:tplc="863E580A">
      <w:start w:val="1"/>
      <w:numFmt w:val="lowerLetter"/>
      <w:suff w:val="space"/>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EC90FF2"/>
    <w:multiLevelType w:val="hybridMultilevel"/>
    <w:tmpl w:val="32680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07"/>
    <w:rsid w:val="00016460"/>
    <w:rsid w:val="000231AF"/>
    <w:rsid w:val="00025AEF"/>
    <w:rsid w:val="00026159"/>
    <w:rsid w:val="000262E3"/>
    <w:rsid w:val="00026A97"/>
    <w:rsid w:val="0002735E"/>
    <w:rsid w:val="000301A6"/>
    <w:rsid w:val="0003564F"/>
    <w:rsid w:val="00035DFD"/>
    <w:rsid w:val="000365CA"/>
    <w:rsid w:val="000373C2"/>
    <w:rsid w:val="00037CB4"/>
    <w:rsid w:val="000418F5"/>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3DA3"/>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B1F"/>
    <w:rsid w:val="0021290F"/>
    <w:rsid w:val="00213268"/>
    <w:rsid w:val="00216844"/>
    <w:rsid w:val="00216CDB"/>
    <w:rsid w:val="002202FE"/>
    <w:rsid w:val="002212FE"/>
    <w:rsid w:val="00221C2C"/>
    <w:rsid w:val="00222752"/>
    <w:rsid w:val="00222A97"/>
    <w:rsid w:val="00225A24"/>
    <w:rsid w:val="0022649C"/>
    <w:rsid w:val="0023057A"/>
    <w:rsid w:val="00233A30"/>
    <w:rsid w:val="002353F7"/>
    <w:rsid w:val="00235939"/>
    <w:rsid w:val="00235D95"/>
    <w:rsid w:val="00235FDC"/>
    <w:rsid w:val="002406FE"/>
    <w:rsid w:val="002424DD"/>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666"/>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4DC"/>
    <w:rsid w:val="002C75F6"/>
    <w:rsid w:val="002D23A6"/>
    <w:rsid w:val="002D38D3"/>
    <w:rsid w:val="002D76CE"/>
    <w:rsid w:val="002D7D45"/>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7156"/>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55F2"/>
    <w:rsid w:val="003C69E7"/>
    <w:rsid w:val="003C6D1D"/>
    <w:rsid w:val="003D065A"/>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352"/>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1D14"/>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465C4"/>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5DC9"/>
    <w:rsid w:val="0061627B"/>
    <w:rsid w:val="00621F83"/>
    <w:rsid w:val="006223F1"/>
    <w:rsid w:val="006259AC"/>
    <w:rsid w:val="00627264"/>
    <w:rsid w:val="00627C2E"/>
    <w:rsid w:val="00627D50"/>
    <w:rsid w:val="006304F6"/>
    <w:rsid w:val="00630749"/>
    <w:rsid w:val="00630A45"/>
    <w:rsid w:val="006315E7"/>
    <w:rsid w:val="00632CBD"/>
    <w:rsid w:val="00633237"/>
    <w:rsid w:val="00634280"/>
    <w:rsid w:val="00634821"/>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E79"/>
    <w:rsid w:val="00677770"/>
    <w:rsid w:val="00680271"/>
    <w:rsid w:val="00681D18"/>
    <w:rsid w:val="00684425"/>
    <w:rsid w:val="006849E4"/>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A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ACE"/>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973A3"/>
    <w:rsid w:val="008A02B8"/>
    <w:rsid w:val="008A0371"/>
    <w:rsid w:val="008A07E8"/>
    <w:rsid w:val="008A0DA1"/>
    <w:rsid w:val="008A1A0E"/>
    <w:rsid w:val="008A2AFB"/>
    <w:rsid w:val="008A3F82"/>
    <w:rsid w:val="008A5EAE"/>
    <w:rsid w:val="008B0733"/>
    <w:rsid w:val="008B1CD8"/>
    <w:rsid w:val="008B1D61"/>
    <w:rsid w:val="008B29A3"/>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389D"/>
    <w:rsid w:val="0095798C"/>
    <w:rsid w:val="00961642"/>
    <w:rsid w:val="00963B5D"/>
    <w:rsid w:val="00964063"/>
    <w:rsid w:val="00965BBE"/>
    <w:rsid w:val="00967CCB"/>
    <w:rsid w:val="00971A63"/>
    <w:rsid w:val="00971E98"/>
    <w:rsid w:val="009727B8"/>
    <w:rsid w:val="00974A9F"/>
    <w:rsid w:val="00975709"/>
    <w:rsid w:val="00975BAB"/>
    <w:rsid w:val="00976DA7"/>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45D1"/>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31D6"/>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6DF4"/>
    <w:rsid w:val="00B078ED"/>
    <w:rsid w:val="00B07C53"/>
    <w:rsid w:val="00B100B1"/>
    <w:rsid w:val="00B12686"/>
    <w:rsid w:val="00B13F1B"/>
    <w:rsid w:val="00B168E6"/>
    <w:rsid w:val="00B16B22"/>
    <w:rsid w:val="00B1772C"/>
    <w:rsid w:val="00B2090C"/>
    <w:rsid w:val="00B23008"/>
    <w:rsid w:val="00B235F2"/>
    <w:rsid w:val="00B264A7"/>
    <w:rsid w:val="00B26794"/>
    <w:rsid w:val="00B267FF"/>
    <w:rsid w:val="00B275BD"/>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2E5F"/>
    <w:rsid w:val="00B65201"/>
    <w:rsid w:val="00B65343"/>
    <w:rsid w:val="00B66462"/>
    <w:rsid w:val="00B66DEB"/>
    <w:rsid w:val="00B71E9B"/>
    <w:rsid w:val="00B72D7B"/>
    <w:rsid w:val="00B72F23"/>
    <w:rsid w:val="00B73D38"/>
    <w:rsid w:val="00B74318"/>
    <w:rsid w:val="00B7432E"/>
    <w:rsid w:val="00B75EC6"/>
    <w:rsid w:val="00B76B4F"/>
    <w:rsid w:val="00B83ECD"/>
    <w:rsid w:val="00B847A0"/>
    <w:rsid w:val="00B84CCF"/>
    <w:rsid w:val="00B853F3"/>
    <w:rsid w:val="00B85697"/>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59DA"/>
    <w:rsid w:val="00C061CB"/>
    <w:rsid w:val="00C07BF5"/>
    <w:rsid w:val="00C112CD"/>
    <w:rsid w:val="00C13202"/>
    <w:rsid w:val="00C14806"/>
    <w:rsid w:val="00C14A6C"/>
    <w:rsid w:val="00C1595D"/>
    <w:rsid w:val="00C15EDC"/>
    <w:rsid w:val="00C2112C"/>
    <w:rsid w:val="00C22FF9"/>
    <w:rsid w:val="00C2530C"/>
    <w:rsid w:val="00C26726"/>
    <w:rsid w:val="00C26A28"/>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3631"/>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D6A63"/>
    <w:rsid w:val="00CE18B8"/>
    <w:rsid w:val="00CE2D0D"/>
    <w:rsid w:val="00CE4536"/>
    <w:rsid w:val="00CE4645"/>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65607"/>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A5F05"/>
    <w:rsid w:val="00DB023E"/>
    <w:rsid w:val="00DB49FF"/>
    <w:rsid w:val="00DB5683"/>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223"/>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41BA"/>
    <w:rsid w:val="00F858B8"/>
    <w:rsid w:val="00F8677F"/>
    <w:rsid w:val="00F87EE3"/>
    <w:rsid w:val="00F925F9"/>
    <w:rsid w:val="00F94A73"/>
    <w:rsid w:val="00F9573D"/>
    <w:rsid w:val="00F9685D"/>
    <w:rsid w:val="00F970CC"/>
    <w:rsid w:val="00F971E8"/>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next w:val="Mkatabulky"/>
    <w:uiPriority w:val="59"/>
    <w:rsid w:val="00C63631"/>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C63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10959113">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32224026">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0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kd.nipez.cz/" TargetMode="External"/><Relationship Id="rId4" Type="http://schemas.openxmlformats.org/officeDocument/2006/relationships/settings" Target="settings.xml"/><Relationship Id="rId9" Type="http://schemas.openxmlformats.org/officeDocument/2006/relationships/hyperlink" Target="https://justice.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EC307F6EB88C4B2583A3DE1C6FCE271A"/>
        <w:category>
          <w:name w:val="Obecné"/>
          <w:gallery w:val="placeholder"/>
        </w:category>
        <w:types>
          <w:type w:val="bbPlcHdr"/>
        </w:types>
        <w:behaviors>
          <w:behavior w:val="content"/>
        </w:behaviors>
        <w:guid w:val="{6872179E-C2B3-4C8B-BE30-6595E7B26C55}"/>
      </w:docPartPr>
      <w:docPartBody>
        <w:p w:rsidR="00843D94" w:rsidRDefault="00F31562" w:rsidP="00F31562">
          <w:pPr>
            <w:pStyle w:val="EC307F6EB88C4B2583A3DE1C6FCE271A"/>
          </w:pPr>
          <w:r w:rsidRPr="00566C25">
            <w:rPr>
              <w:rStyle w:val="Zstupntext"/>
            </w:rPr>
            <w:t>Klikněte nebo klepněte sem a zadejte text.</w:t>
          </w:r>
        </w:p>
      </w:docPartBody>
    </w:docPart>
    <w:docPart>
      <w:docPartPr>
        <w:name w:val="CD8A1BE1BB554F7C91C8AFCDDAB8E985"/>
        <w:category>
          <w:name w:val="Obecné"/>
          <w:gallery w:val="placeholder"/>
        </w:category>
        <w:types>
          <w:type w:val="bbPlcHdr"/>
        </w:types>
        <w:behaviors>
          <w:behavior w:val="content"/>
        </w:behaviors>
        <w:guid w:val="{80D796C2-A2CE-47B7-8296-35669E45ADB4}"/>
      </w:docPartPr>
      <w:docPartBody>
        <w:p w:rsidR="00DA159A" w:rsidRDefault="00A751C9" w:rsidP="00A751C9">
          <w:pPr>
            <w:pStyle w:val="CD8A1BE1BB554F7C91C8AFCDDAB8E985"/>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E07CB"/>
    <w:rsid w:val="003D634B"/>
    <w:rsid w:val="00466AAF"/>
    <w:rsid w:val="00677216"/>
    <w:rsid w:val="007A1998"/>
    <w:rsid w:val="00843D94"/>
    <w:rsid w:val="00A751C9"/>
    <w:rsid w:val="00AB67FC"/>
    <w:rsid w:val="00B43609"/>
    <w:rsid w:val="00C05B8B"/>
    <w:rsid w:val="00C4373A"/>
    <w:rsid w:val="00D17C46"/>
    <w:rsid w:val="00DA159A"/>
    <w:rsid w:val="00F06379"/>
    <w:rsid w:val="00F26CFB"/>
    <w:rsid w:val="00F31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751C9"/>
  </w:style>
  <w:style w:type="paragraph" w:customStyle="1" w:styleId="EC307F6EB88C4B2583A3DE1C6FCE271A">
    <w:name w:val="EC307F6EB88C4B2583A3DE1C6FCE271A"/>
    <w:rsid w:val="00F31562"/>
  </w:style>
  <w:style w:type="paragraph" w:customStyle="1" w:styleId="CD8A1BE1BB554F7C91C8AFCDDAB8E985">
    <w:name w:val="CD8A1BE1BB554F7C91C8AFCDDAB8E985"/>
    <w:rsid w:val="00A75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FEC7-2C92-4665-A50C-A05B758A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1281</Words>
  <Characters>8069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9332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15</cp:revision>
  <cp:lastPrinted>2025-05-09T05:00:00Z</cp:lastPrinted>
  <dcterms:created xsi:type="dcterms:W3CDTF">2024-04-10T12:59:00Z</dcterms:created>
  <dcterms:modified xsi:type="dcterms:W3CDTF">2025-05-09T05:00:00Z</dcterms:modified>
</cp:coreProperties>
</file>