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65944237" w:rsidR="003A47DF" w:rsidRPr="008D49E6" w:rsidRDefault="003A47DF" w:rsidP="003A47DF">
      <w:pPr>
        <w:tabs>
          <w:tab w:val="left" w:pos="4080"/>
        </w:tabs>
        <w:jc w:val="center"/>
        <w:rPr>
          <w:rFonts w:ascii="Arial" w:hAnsi="Arial" w:cs="Arial"/>
          <w:b/>
        </w:rPr>
      </w:pPr>
      <w:r w:rsidRPr="008D49E6">
        <w:rPr>
          <w:rFonts w:ascii="Arial" w:hAnsi="Arial" w:cs="Arial"/>
          <w:b/>
        </w:rPr>
        <w:t>“</w:t>
      </w:r>
      <w:r w:rsidR="00FF742E" w:rsidRPr="00AD0998">
        <w:rPr>
          <w:rFonts w:ascii="Arial" w:hAnsi="Arial" w:cs="Arial"/>
          <w:b/>
        </w:rPr>
        <w:t>VD Jesenice – pozorovací vrty</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FF742E" w:rsidRDefault="00444490" w:rsidP="00444490">
      <w:pPr>
        <w:pStyle w:val="Oprvnnkjednnapodpisusml"/>
        <w:rPr>
          <w:lang w:val="cs-CZ"/>
        </w:rPr>
      </w:pPr>
      <w:r w:rsidRPr="00FF742E">
        <w:rPr>
          <w:lang w:val="cs-CZ"/>
        </w:rPr>
        <w:t xml:space="preserve">a k jednání o věcech smluvních: </w:t>
      </w:r>
      <w:r w:rsidRPr="00FF742E">
        <w:rPr>
          <w:lang w:val="cs-CZ"/>
        </w:rPr>
        <w:tab/>
        <w:t xml:space="preserve">Ing. </w:t>
      </w:r>
      <w:r w:rsidR="003D0830" w:rsidRPr="00FF742E">
        <w:rPr>
          <w:lang w:val="cs-CZ"/>
        </w:rPr>
        <w:t>Vlastimil Hasík</w:t>
      </w:r>
      <w:r w:rsidRPr="00FF742E">
        <w:rPr>
          <w:lang w:val="cs-CZ"/>
        </w:rPr>
        <w:t xml:space="preserve">, </w:t>
      </w:r>
      <w:r w:rsidR="003D5BD6" w:rsidRPr="00FF742E">
        <w:rPr>
          <w:lang w:val="cs-CZ"/>
        </w:rPr>
        <w:t xml:space="preserve">investiční </w:t>
      </w:r>
      <w:r w:rsidRPr="00FF742E">
        <w:rPr>
          <w:lang w:val="cs-CZ"/>
        </w:rPr>
        <w:t xml:space="preserve">ředitel </w:t>
      </w:r>
    </w:p>
    <w:p w14:paraId="3EB396F4" w14:textId="77777777" w:rsidR="00FF742E" w:rsidRPr="00FF742E" w:rsidRDefault="00FF742E" w:rsidP="00FF742E">
      <w:pPr>
        <w:pStyle w:val="Oprvnnkjednnapodpisusml"/>
        <w:rPr>
          <w:lang w:val="cs-CZ"/>
        </w:rPr>
      </w:pPr>
      <w:r w:rsidRPr="00FF742E">
        <w:rPr>
          <w:lang w:val="cs-CZ"/>
        </w:rPr>
        <w:t xml:space="preserve">oprávněn jednat o věcech technických: </w:t>
      </w:r>
      <w:r w:rsidRPr="00FF742E">
        <w:rPr>
          <w:lang w:val="cs-CZ"/>
        </w:rPr>
        <w:tab/>
      </w:r>
      <w:r w:rsidRPr="00FF742E">
        <w:t xml:space="preserve">Ing. Zbyněk Vodák, vedoucí Odboru </w:t>
      </w:r>
      <w:proofErr w:type="spellStart"/>
      <w:r w:rsidRPr="00FF742E">
        <w:t>inženýringu</w:t>
      </w:r>
      <w:proofErr w:type="spellEnd"/>
      <w:r w:rsidRPr="00FF742E">
        <w:t xml:space="preserve">     </w:t>
      </w:r>
    </w:p>
    <w:p w14:paraId="0AB2E915" w14:textId="77777777" w:rsidR="00FF742E" w:rsidRPr="00FF742E" w:rsidRDefault="00FF742E" w:rsidP="00FF742E">
      <w:pPr>
        <w:pStyle w:val="Oprvnnkjednnapodpisusml"/>
        <w:rPr>
          <w:lang w:val="cs-CZ"/>
        </w:rPr>
      </w:pPr>
      <w:r w:rsidRPr="00FF742E">
        <w:rPr>
          <w:lang w:val="cs-CZ"/>
        </w:rPr>
        <w:t>technický dozor objednatele:</w:t>
      </w:r>
      <w:r w:rsidRPr="00FF742E">
        <w:rPr>
          <w:lang w:val="cs-CZ"/>
        </w:rPr>
        <w:tab/>
        <w:t xml:space="preserve">Miroslav Rojt, </w:t>
      </w:r>
    </w:p>
    <w:p w14:paraId="0CA48753" w14:textId="77777777" w:rsidR="00FF742E" w:rsidRPr="00FF742E" w:rsidRDefault="00FF742E" w:rsidP="00FF742E">
      <w:pPr>
        <w:pStyle w:val="Oprvnnkjednnapodpisusml"/>
        <w:rPr>
          <w:lang w:val="cs-CZ"/>
        </w:rPr>
      </w:pPr>
      <w:r w:rsidRPr="00FF742E">
        <w:rPr>
          <w:lang w:val="cs-CZ"/>
        </w:rPr>
        <w:tab/>
        <w:t>telefon: 606 752 201, email: rojt@poh.cz</w:t>
      </w:r>
    </w:p>
    <w:p w14:paraId="416F3B53" w14:textId="07290B1A" w:rsidR="00444490" w:rsidRPr="00FF742E" w:rsidRDefault="00444490" w:rsidP="005C44ED">
      <w:pPr>
        <w:pStyle w:val="Oprvnnkjednnapodpisusml"/>
        <w:tabs>
          <w:tab w:val="clear" w:pos="4253"/>
          <w:tab w:val="left" w:pos="2835"/>
        </w:tabs>
        <w:rPr>
          <w:lang w:val="cs-CZ"/>
        </w:rPr>
      </w:pPr>
      <w:r w:rsidRPr="00FF742E">
        <w:rPr>
          <w:lang w:val="cs-CZ"/>
        </w:rPr>
        <w:t>IČO:</w:t>
      </w:r>
      <w:r w:rsidR="00BC17DF" w:rsidRPr="00FF742E">
        <w:rPr>
          <w:lang w:val="cs-CZ"/>
        </w:rPr>
        <w:tab/>
      </w:r>
      <w:r w:rsidRPr="00FF742E">
        <w:rPr>
          <w:lang w:val="cs-CZ"/>
        </w:rPr>
        <w:t>708899</w:t>
      </w:r>
      <w:r w:rsidR="003D5BD6" w:rsidRPr="00FF742E">
        <w:rPr>
          <w:lang w:val="cs-CZ"/>
        </w:rPr>
        <w:t>88</w:t>
      </w:r>
    </w:p>
    <w:p w14:paraId="6343B611" w14:textId="77777777" w:rsidR="00444490" w:rsidRPr="00FF742E" w:rsidRDefault="00444490" w:rsidP="00444490">
      <w:pPr>
        <w:pStyle w:val="Identifikacesmluvnstrany"/>
        <w:rPr>
          <w:lang w:val="cs-CZ"/>
        </w:rPr>
      </w:pPr>
      <w:r w:rsidRPr="00FF742E">
        <w:rPr>
          <w:lang w:val="cs-CZ"/>
        </w:rPr>
        <w:t>DIČ:</w:t>
      </w:r>
      <w:r w:rsidRPr="00FF742E">
        <w:rPr>
          <w:lang w:val="cs-CZ"/>
        </w:rPr>
        <w:tab/>
        <w:t>CZ708899</w:t>
      </w:r>
      <w:r w:rsidR="003D5BD6" w:rsidRPr="00FF742E">
        <w:rPr>
          <w:lang w:val="cs-CZ"/>
        </w:rPr>
        <w:t>88</w:t>
      </w:r>
    </w:p>
    <w:p w14:paraId="37AC9EFD" w14:textId="381F3170" w:rsidR="00444490" w:rsidRPr="008D49E6" w:rsidRDefault="00444490" w:rsidP="00444490">
      <w:pPr>
        <w:pStyle w:val="Identifikacesmluvnstrany"/>
        <w:rPr>
          <w:lang w:val="cs-CZ"/>
        </w:rPr>
      </w:pPr>
      <w:r w:rsidRPr="00FF742E">
        <w:rPr>
          <w:lang w:val="cs-CZ"/>
        </w:rPr>
        <w:t>bankovní spojení:</w:t>
      </w:r>
      <w:r w:rsidRPr="00FF742E">
        <w:rPr>
          <w:lang w:val="cs-CZ"/>
        </w:rPr>
        <w:tab/>
      </w:r>
      <w:r w:rsidR="003D5BD6" w:rsidRPr="00FF742E">
        <w:rPr>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sidRPr="008D49E6">
        <w:rPr>
          <w:rFonts w:ascii="Arial" w:hAnsi="Arial" w:cs="Arial"/>
          <w:color w:val="000000"/>
        </w:rPr>
        <w:lastRenderedPageBreak/>
        <w:t>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t>Účel a předmět smlouvy</w:t>
      </w:r>
      <w:bookmarkEnd w:id="1"/>
    </w:p>
    <w:bookmarkEnd w:id="2"/>
    <w:p w14:paraId="35F7452D" w14:textId="328268BE"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FF742E" w:rsidRPr="00656A78">
        <w:rPr>
          <w:lang w:val="cs-CZ"/>
        </w:rPr>
        <w:t xml:space="preserve">VD </w:t>
      </w:r>
      <w:r w:rsidR="00FF742E">
        <w:rPr>
          <w:lang w:val="cs-CZ"/>
        </w:rPr>
        <w:t>Jesenice</w:t>
      </w:r>
      <w:r w:rsidR="00FF742E" w:rsidRPr="00656A78">
        <w:rPr>
          <w:lang w:val="cs-CZ"/>
        </w:rPr>
        <w:t xml:space="preserve"> </w:t>
      </w:r>
      <w:r w:rsidR="00FF742E">
        <w:rPr>
          <w:lang w:val="cs-CZ"/>
        </w:rPr>
        <w:t>–</w:t>
      </w:r>
      <w:r w:rsidR="00FF742E" w:rsidRPr="00656A78">
        <w:rPr>
          <w:lang w:val="cs-CZ"/>
        </w:rPr>
        <w:t xml:space="preserve"> </w:t>
      </w:r>
      <w:r w:rsidR="00FF742E">
        <w:rPr>
          <w:lang w:val="cs-CZ"/>
        </w:rPr>
        <w:t>pozorovací vrty</w:t>
      </w:r>
      <w:r w:rsidR="00FF742E" w:rsidRPr="008D49E6">
        <w:rPr>
          <w:lang w:val="cs-CZ"/>
        </w:rPr>
        <w:t xml:space="preserve"> </w:t>
      </w:r>
      <w:r w:rsidRPr="008D49E6">
        <w:rPr>
          <w:lang w:val="cs-CZ"/>
        </w:rPr>
        <w:t xml:space="preserve">(dále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72C9DA5B"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pečlivosti, provést pro objednatele dílo - stavbu s názvem „</w:t>
      </w:r>
      <w:r w:rsidR="00FF742E" w:rsidRPr="00656A78">
        <w:rPr>
          <w:lang w:val="cs-CZ"/>
        </w:rPr>
        <w:t xml:space="preserve">VD </w:t>
      </w:r>
      <w:r w:rsidR="00FF742E">
        <w:rPr>
          <w:lang w:val="cs-CZ"/>
        </w:rPr>
        <w:t>Jesenice</w:t>
      </w:r>
      <w:r w:rsidR="00FF742E" w:rsidRPr="00656A78">
        <w:rPr>
          <w:lang w:val="cs-CZ"/>
        </w:rPr>
        <w:t xml:space="preserve"> </w:t>
      </w:r>
      <w:r w:rsidR="00FF742E">
        <w:rPr>
          <w:lang w:val="cs-CZ"/>
        </w:rPr>
        <w:t>–</w:t>
      </w:r>
      <w:r w:rsidR="00FF742E" w:rsidRPr="00656A78">
        <w:rPr>
          <w:lang w:val="cs-CZ"/>
        </w:rPr>
        <w:t xml:space="preserve"> </w:t>
      </w:r>
      <w:r w:rsidR="00FF742E">
        <w:rPr>
          <w:lang w:val="cs-CZ"/>
        </w:rPr>
        <w:t>pozorovací vrty</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54962E36" w:rsidR="00F5515F" w:rsidRPr="008D49E6" w:rsidRDefault="00FF742E" w:rsidP="00084F23">
      <w:pPr>
        <w:pStyle w:val="lneksmlouvytextPVL"/>
        <w:numPr>
          <w:ilvl w:val="0"/>
          <w:numId w:val="0"/>
        </w:numPr>
        <w:ind w:left="360"/>
        <w:rPr>
          <w:lang w:val="cs-CZ"/>
        </w:rPr>
      </w:pPr>
      <w:r w:rsidRPr="00044C73">
        <w:rPr>
          <w:lang w:val="cs-CZ"/>
        </w:rPr>
        <w:t xml:space="preserve">Hráz </w:t>
      </w:r>
      <w:r w:rsidRPr="00044C73">
        <w:t xml:space="preserve">VD Jesenice, k. </w:t>
      </w:r>
      <w:proofErr w:type="spellStart"/>
      <w:r w:rsidRPr="00044C73">
        <w:t>ú.</w:t>
      </w:r>
      <w:proofErr w:type="spellEnd"/>
      <w:r w:rsidRPr="00044C73">
        <w:t xml:space="preserve"> Dřenice u Chebu [651079]; Obilná [709051], kraj Karlovarský</w:t>
      </w:r>
      <w:r w:rsidR="000E7F5E" w:rsidRPr="008D49E6">
        <w:rPr>
          <w:lang w:val="cs-CZ"/>
        </w:rPr>
        <w:t>.</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47F06B0C" w14:textId="77777777" w:rsidR="00FF742E" w:rsidRPr="00044C73" w:rsidRDefault="00D54F53" w:rsidP="00FF742E">
      <w:pPr>
        <w:pStyle w:val="lneksmlouvytextPVL"/>
        <w:ind w:left="426"/>
        <w:rPr>
          <w:bCs/>
        </w:rPr>
      </w:pPr>
      <w:bookmarkStart w:id="3" w:name="_Hlk132276583"/>
      <w:r w:rsidRPr="008D49E6">
        <w:rPr>
          <w:lang w:val="cs-CZ"/>
        </w:rPr>
        <w:t xml:space="preserve">Předmětem veřejné zakázky je </w:t>
      </w:r>
      <w:bookmarkStart w:id="4" w:name="_Hlk157493336"/>
      <w:r w:rsidR="00FF742E" w:rsidRPr="00044C73">
        <w:rPr>
          <w:bCs/>
        </w:rPr>
        <w:t>v rámci obnovení pozorovacích vrtů odstran</w:t>
      </w:r>
      <w:r w:rsidR="00FF742E" w:rsidRPr="00044C73">
        <w:rPr>
          <w:bCs/>
          <w:lang w:val="cs-CZ"/>
        </w:rPr>
        <w:t>it</w:t>
      </w:r>
      <w:r w:rsidR="00FF742E" w:rsidRPr="00044C73">
        <w:rPr>
          <w:bCs/>
        </w:rPr>
        <w:t xml:space="preserve"> 22 ks stávajících pozorovacích vrtů z tělesa hráze a </w:t>
      </w:r>
      <w:proofErr w:type="spellStart"/>
      <w:r w:rsidR="00FF742E" w:rsidRPr="00044C73">
        <w:rPr>
          <w:bCs/>
        </w:rPr>
        <w:t>přitěžovací</w:t>
      </w:r>
      <w:proofErr w:type="spellEnd"/>
      <w:r w:rsidR="00FF742E" w:rsidRPr="00044C73">
        <w:rPr>
          <w:bCs/>
        </w:rPr>
        <w:t xml:space="preserve"> lavice. Stávající síť pozorovacích vrtů bude nahrazena novou sítí pozorovacích vrtů uspořádanými do 7 profilů kolmých na osu koruny hráze. V každém profilu je navrženo 5 vrtů, 3 vrty jsou navrženy do úrovně základové spáry a 2 vrty do podloží hráze. Kromě vrtů v sedmi navržených profilech jsou obnoveny také 3 samostatné vrty v patě tělesa hráze, dva z každé strany chodby spodních výpustí a jeden při levém úžlabí.</w:t>
      </w:r>
    </w:p>
    <w:p w14:paraId="6D4791EF" w14:textId="77777777" w:rsidR="00FF742E" w:rsidRPr="00044C73" w:rsidRDefault="00FF742E" w:rsidP="00FF742E">
      <w:pPr>
        <w:ind w:left="426"/>
        <w:jc w:val="both"/>
        <w:rPr>
          <w:rFonts w:ascii="Arial" w:hAnsi="Arial" w:cs="Arial"/>
        </w:rPr>
      </w:pPr>
      <w:r w:rsidRPr="00044C73">
        <w:rPr>
          <w:rFonts w:ascii="Arial" w:hAnsi="Arial" w:cs="Arial"/>
          <w:bCs/>
        </w:rPr>
        <w:t>Vrty budou vystrojeny pažnicí PVC průměru 110 x 2,2, která bude v délce 2 m ode dna vrtu perforovaná štěrbinami. Pažnice bude obsypána drceným kamenivem, zásypem původní zeminou a v horní části vrtu bude zatěsněna do hloubky 0,3 m prostým betonem. V nadzemní části do výšky 0,7 m a v podzemní části do hloubky 0,3 m bude pažnice opatřena ocelovou chráničkou průměru 140/4,0. Vrt bude opatřen ocelovým poklopem zajištěný šroubem</w:t>
      </w:r>
      <w:r w:rsidRPr="00044C73">
        <w:rPr>
          <w:rFonts w:ascii="Arial" w:hAnsi="Arial" w:cs="Arial"/>
        </w:rPr>
        <w:t>.</w:t>
      </w:r>
      <w:bookmarkEnd w:id="4"/>
    </w:p>
    <w:p w14:paraId="771DF97D" w14:textId="147CEE83" w:rsidR="00D54F53" w:rsidRPr="008D49E6" w:rsidRDefault="00FF742E" w:rsidP="00FF742E">
      <w:pPr>
        <w:pStyle w:val="lneksmlouvytextPVL"/>
        <w:numPr>
          <w:ilvl w:val="0"/>
          <w:numId w:val="0"/>
        </w:numPr>
        <w:ind w:left="426"/>
        <w:rPr>
          <w:lang w:val="cs-CZ"/>
        </w:rPr>
      </w:pPr>
      <w:r w:rsidRPr="00044C73">
        <w:t>Vrtné práce proběhnou za účasti geologa (odběr a převoz vzorků, laboratorní rozbor zeminy, IGP)</w:t>
      </w:r>
      <w:r w:rsidR="009C4334">
        <w:rPr>
          <w:lang w:val="cs-CZ"/>
        </w:rPr>
        <w:t>, která bude zajištěna v rámci</w:t>
      </w:r>
      <w:r w:rsidRPr="00044C73">
        <w:t xml:space="preserve"> povinn</w:t>
      </w:r>
      <w:r w:rsidR="009C4334">
        <w:rPr>
          <w:lang w:val="cs-CZ"/>
        </w:rPr>
        <w:t>é</w:t>
      </w:r>
      <w:r w:rsidRPr="00044C73">
        <w:t xml:space="preserve"> subdodávk</w:t>
      </w:r>
      <w:r w:rsidR="009C4334">
        <w:rPr>
          <w:lang w:val="cs-CZ"/>
        </w:rPr>
        <w:t>y</w:t>
      </w:r>
      <w:r w:rsidRPr="00044C73">
        <w:t xml:space="preserve"> </w:t>
      </w:r>
      <w:r w:rsidR="006A5498">
        <w:rPr>
          <w:lang w:val="cs-CZ"/>
        </w:rPr>
        <w:t xml:space="preserve">od společnosti </w:t>
      </w:r>
      <w:r w:rsidRPr="00044C73">
        <w:t>VD TBD a.s.</w:t>
      </w:r>
      <w:r w:rsidR="009C4334">
        <w:rPr>
          <w:lang w:val="cs-CZ"/>
        </w:rPr>
        <w:t xml:space="preserve">, se </w:t>
      </w:r>
      <w:bookmarkStart w:id="5" w:name="_GoBack"/>
      <w:r w:rsidR="009C4334">
        <w:rPr>
          <w:lang w:val="cs-CZ"/>
        </w:rPr>
        <w:t xml:space="preserve">sídlem </w:t>
      </w:r>
      <w:r w:rsidR="00A62378">
        <w:t>Hybernská 1617/40, Nové Město, 11000 Praha 1</w:t>
      </w:r>
      <w:r w:rsidR="009C4334">
        <w:rPr>
          <w:lang w:val="cs-CZ"/>
        </w:rPr>
        <w:t xml:space="preserve">, IČO </w:t>
      </w:r>
      <w:r w:rsidR="00A62378" w:rsidRPr="00A62378">
        <w:rPr>
          <w:lang w:val="cs-CZ"/>
        </w:rPr>
        <w:t>49241648</w:t>
      </w:r>
      <w:r w:rsidRPr="00044C73">
        <w:t xml:space="preserve"> </w:t>
      </w:r>
      <w:bookmarkEnd w:id="5"/>
      <w:r w:rsidRPr="00044C73">
        <w:t>(položka č.6 v rozpočtu – část VON</w:t>
      </w:r>
      <w:proofErr w:type="gramStart"/>
      <w:r w:rsidRPr="00044C73">
        <w:t>).</w:t>
      </w:r>
      <w:r w:rsidR="00D54F53" w:rsidRPr="008D49E6">
        <w:rPr>
          <w:bCs/>
          <w:lang w:val="cs-CZ"/>
        </w:rPr>
        <w:t>.</w:t>
      </w:r>
      <w:bookmarkEnd w:id="3"/>
      <w:proofErr w:type="gramEnd"/>
    </w:p>
    <w:p w14:paraId="7CA414F3" w14:textId="0EA8BC63" w:rsidR="00F5515F" w:rsidRPr="008D49E6" w:rsidRDefault="00F5515F" w:rsidP="0031651A">
      <w:pPr>
        <w:pStyle w:val="lneksmlouvytextPVL"/>
        <w:numPr>
          <w:ilvl w:val="0"/>
          <w:numId w:val="0"/>
        </w:numPr>
        <w:ind w:left="360"/>
        <w:rPr>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15CBC300"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FF742E" w:rsidRPr="006578B7">
        <w:t>VD Jesenice -</w:t>
      </w:r>
      <w:r w:rsidR="00FF742E">
        <w:t xml:space="preserve"> </w:t>
      </w:r>
      <w:r w:rsidR="00FF742E" w:rsidRPr="006578B7">
        <w:t xml:space="preserve">obnova kontrolních vrtů“, zpracovaná VODNÍ DÍLA – TBD a. s., Hybernská 1617/40, 110 00 Praha 1, IČO 49241648, </w:t>
      </w:r>
      <w:r w:rsidR="00FF742E">
        <w:t>z</w:t>
      </w:r>
      <w:r w:rsidR="00FF742E" w:rsidRPr="006578B7">
        <w:t> 4/2024</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8D49E6" w:rsidRDefault="00444490" w:rsidP="00444490">
      <w:pPr>
        <w:pStyle w:val="lneksmlouvytextPVL"/>
        <w:rPr>
          <w:lang w:val="cs-CZ"/>
        </w:rPr>
      </w:pPr>
      <w:bookmarkStart w:id="6" w:name="_Ref473801748"/>
      <w:r w:rsidRPr="008D49E6">
        <w:rPr>
          <w:lang w:val="cs-CZ"/>
        </w:rPr>
        <w:t>Za součást díla je považováno rovněž:</w:t>
      </w:r>
      <w:bookmarkEnd w:id="6"/>
    </w:p>
    <w:p w14:paraId="29F69756" w14:textId="77777777" w:rsidR="00FF742E" w:rsidRPr="00044C73" w:rsidRDefault="00FF742E" w:rsidP="00FF742E">
      <w:pPr>
        <w:pStyle w:val="SeznamsmlouvaPVL"/>
        <w:tabs>
          <w:tab w:val="clear" w:pos="993"/>
          <w:tab w:val="left" w:pos="1985"/>
        </w:tabs>
        <w:rPr>
          <w:lang w:val="cs-CZ"/>
        </w:rPr>
      </w:pPr>
      <w:r w:rsidRPr="00044C73">
        <w:rPr>
          <w:lang w:val="cs-CZ"/>
        </w:rPr>
        <w:lastRenderedPageBreak/>
        <w:t>zpracování podrobného harmonogramu postupu prací, který bude schválen objednatelem,</w:t>
      </w:r>
    </w:p>
    <w:p w14:paraId="74188040" w14:textId="77777777" w:rsidR="00FF742E" w:rsidRPr="00044C73" w:rsidRDefault="00FF742E" w:rsidP="00FF742E">
      <w:pPr>
        <w:pStyle w:val="SeznamsmlouvaPVL"/>
        <w:tabs>
          <w:tab w:val="clear" w:pos="993"/>
          <w:tab w:val="left" w:pos="1985"/>
        </w:tabs>
        <w:rPr>
          <w:lang w:val="cs-CZ"/>
        </w:rPr>
      </w:pPr>
      <w:r w:rsidRPr="00044C73">
        <w:rPr>
          <w:lang w:val="cs-CZ"/>
        </w:rPr>
        <w:t>ověření a případná aktualizace výskytu a uložení podzemních zařízení</w:t>
      </w:r>
    </w:p>
    <w:p w14:paraId="6AFD186D" w14:textId="77777777" w:rsidR="00FF742E" w:rsidRPr="00044C73" w:rsidRDefault="00FF742E" w:rsidP="00FF742E">
      <w:pPr>
        <w:pStyle w:val="SeznamsmlouvaPVL"/>
        <w:tabs>
          <w:tab w:val="clear" w:pos="993"/>
          <w:tab w:val="left" w:pos="851"/>
        </w:tabs>
        <w:rPr>
          <w:lang w:val="cs-CZ"/>
        </w:rPr>
      </w:pPr>
      <w:r w:rsidRPr="00044C73">
        <w:rPr>
          <w:lang w:val="cs-CZ"/>
        </w:rPr>
        <w:t xml:space="preserve">  zpracování a předání dokumentace skutečného provedení stavby včetně geodetického zaměření skutečného provedení (2 </w:t>
      </w:r>
      <w:proofErr w:type="spellStart"/>
      <w:r w:rsidRPr="00044C73">
        <w:rPr>
          <w:lang w:val="cs-CZ"/>
        </w:rPr>
        <w:t>paré</w:t>
      </w:r>
      <w:proofErr w:type="spellEnd"/>
      <w:r w:rsidRPr="00044C73">
        <w:rPr>
          <w:lang w:val="cs-CZ"/>
        </w:rPr>
        <w:t xml:space="preserve"> v listinné podobě, 1x v digitální podobě ve formátu.pdf a 1x v digitální podobě v editovatelných formátech .</w:t>
      </w:r>
      <w:proofErr w:type="spellStart"/>
      <w:r w:rsidRPr="00044C73">
        <w:rPr>
          <w:lang w:val="cs-CZ"/>
        </w:rPr>
        <w:t>docx</w:t>
      </w:r>
      <w:proofErr w:type="spellEnd"/>
      <w:r w:rsidRPr="00044C73">
        <w:rPr>
          <w:lang w:val="cs-CZ"/>
        </w:rPr>
        <w:t>, .</w:t>
      </w:r>
      <w:proofErr w:type="spellStart"/>
      <w:r w:rsidRPr="00044C73">
        <w:rPr>
          <w:lang w:val="cs-CZ"/>
        </w:rPr>
        <w:t>xls</w:t>
      </w:r>
      <w:proofErr w:type="spellEnd"/>
      <w:r w:rsidRPr="00044C73">
        <w:rPr>
          <w:lang w:val="cs-CZ"/>
        </w:rPr>
        <w:t>, .</w:t>
      </w:r>
      <w:proofErr w:type="spellStart"/>
      <w:r w:rsidRPr="00044C73">
        <w:rPr>
          <w:lang w:val="cs-CZ"/>
        </w:rPr>
        <w:t>dwg</w:t>
      </w:r>
      <w:proofErr w:type="spellEnd"/>
      <w:r w:rsidRPr="00044C73">
        <w:rPr>
          <w:lang w:val="cs-CZ"/>
        </w:rPr>
        <w:t xml:space="preserve"> apod.), vč. zákresu geodetického zaměření skutečného provedení do katastrální mapy,</w:t>
      </w:r>
    </w:p>
    <w:p w14:paraId="0A9EED23" w14:textId="77777777" w:rsidR="00FF742E" w:rsidRPr="00044C73" w:rsidRDefault="00FF742E" w:rsidP="00FF742E">
      <w:pPr>
        <w:pStyle w:val="SeznamsmlouvaPVL"/>
        <w:tabs>
          <w:tab w:val="clear" w:pos="993"/>
          <w:tab w:val="left" w:pos="851"/>
        </w:tabs>
        <w:rPr>
          <w:lang w:val="cs-CZ"/>
        </w:rPr>
      </w:pPr>
      <w:r w:rsidRPr="00044C73">
        <w:rPr>
          <w:lang w:val="cs-CZ"/>
        </w:rPr>
        <w:t xml:space="preserve">  likvidace veškerého stavebního a přebytečného materiálu odpovídajícím zákonným způsobem, zajištění skládek a </w:t>
      </w:r>
      <w:proofErr w:type="spellStart"/>
      <w:r w:rsidRPr="00044C73">
        <w:rPr>
          <w:lang w:val="cs-CZ"/>
        </w:rPr>
        <w:t>deponií</w:t>
      </w:r>
      <w:proofErr w:type="spellEnd"/>
      <w:r w:rsidRPr="00044C73">
        <w:rPr>
          <w:lang w:val="cs-CZ"/>
        </w:rPr>
        <w:t xml:space="preserve">, vč. vedení evidence o vzniklých odpadech a předání dokladů o jejich likvidaci objednateli při předání a převzetí díla (1 </w:t>
      </w:r>
      <w:proofErr w:type="spellStart"/>
      <w:r w:rsidRPr="00044C73">
        <w:rPr>
          <w:lang w:val="cs-CZ"/>
        </w:rPr>
        <w:t>paré</w:t>
      </w:r>
      <w:proofErr w:type="spellEnd"/>
      <w:r w:rsidRPr="00044C73">
        <w:rPr>
          <w:lang w:val="cs-CZ"/>
        </w:rPr>
        <w:t xml:space="preserve"> v listinné podobě, 1x v digitální podobě ve formátu .</w:t>
      </w:r>
      <w:proofErr w:type="spellStart"/>
      <w:r w:rsidRPr="00044C73">
        <w:rPr>
          <w:lang w:val="cs-CZ"/>
        </w:rPr>
        <w:t>pdf</w:t>
      </w:r>
      <w:proofErr w:type="spellEnd"/>
      <w:r w:rsidRPr="00044C73">
        <w:rPr>
          <w:lang w:val="cs-CZ"/>
        </w:rPr>
        <w:t>), jako součást dokladové části stavby,</w:t>
      </w:r>
    </w:p>
    <w:p w14:paraId="0DFBFB9C" w14:textId="77777777" w:rsidR="00FF742E" w:rsidRPr="00044C73" w:rsidRDefault="00FF742E" w:rsidP="00FF742E">
      <w:pPr>
        <w:pStyle w:val="SeznamsmlouvaPVL"/>
        <w:rPr>
          <w:lang w:val="cs-CZ"/>
        </w:rPr>
      </w:pPr>
      <w:bookmarkStart w:id="7" w:name="_Hlk140589594"/>
      <w:r w:rsidRPr="00044C73">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044C73">
        <w:rPr>
          <w:lang w:val="cs-CZ"/>
        </w:rPr>
        <w:t>,</w:t>
      </w:r>
    </w:p>
    <w:bookmarkEnd w:id="7"/>
    <w:p w14:paraId="16F04360" w14:textId="77777777" w:rsidR="00FF742E" w:rsidRPr="00044C73" w:rsidRDefault="00FF742E" w:rsidP="00FF742E">
      <w:pPr>
        <w:pStyle w:val="SeznamsmlouvaPVL"/>
        <w:tabs>
          <w:tab w:val="clear" w:pos="993"/>
          <w:tab w:val="left" w:pos="851"/>
        </w:tabs>
        <w:rPr>
          <w:lang w:val="cs-CZ"/>
        </w:rPr>
      </w:pPr>
      <w:r w:rsidRPr="00044C73">
        <w:rPr>
          <w:lang w:val="cs-CZ"/>
        </w:rPr>
        <w:t xml:space="preserve">  zajištění bezpečnosti a ochrany zdraví při práci, požární ochrany, ochrany životního prostředí, péče o nepředané objekty a konstrukce stavby, zařízení a ostraha staveniště, </w:t>
      </w:r>
    </w:p>
    <w:p w14:paraId="1A557A17" w14:textId="77777777" w:rsidR="00FF742E" w:rsidRPr="00044C73" w:rsidRDefault="00FF742E" w:rsidP="00FF742E">
      <w:pPr>
        <w:pStyle w:val="SeznamsmlouvaPVL"/>
        <w:tabs>
          <w:tab w:val="clear" w:pos="993"/>
          <w:tab w:val="left" w:pos="851"/>
        </w:tabs>
        <w:rPr>
          <w:lang w:val="cs-CZ"/>
        </w:rPr>
      </w:pPr>
      <w:r w:rsidRPr="00044C73">
        <w:rPr>
          <w:lang w:val="cs-CZ"/>
        </w:rPr>
        <w:t xml:space="preserve">  vybudování staveniště tak, aby byly splněny požadavky a podmínky všech dotčených vlastníků pozemků,</w:t>
      </w:r>
    </w:p>
    <w:p w14:paraId="5C399161" w14:textId="77777777" w:rsidR="00FF742E" w:rsidRPr="00044C73" w:rsidRDefault="00FF742E" w:rsidP="00FF742E">
      <w:pPr>
        <w:pStyle w:val="SeznamsmlouvaPVL"/>
        <w:tabs>
          <w:tab w:val="clear" w:pos="993"/>
        </w:tabs>
      </w:pPr>
      <w:r w:rsidRPr="00044C73">
        <w:rPr>
          <w:lang w:val="cs-CZ"/>
        </w:rPr>
        <w:t>zajištění technického řešení výjezdů ze stavby, včetně případného dopravního řešení a jejich projednání s příslušnými orgány státní správy a dotčenými organizacemi</w:t>
      </w:r>
      <w:r>
        <w:rPr>
          <w:lang w:val="cs-CZ"/>
        </w:rPr>
        <w:t>,</w:t>
      </w:r>
      <w:r w:rsidRPr="00044C73">
        <w:rPr>
          <w:lang w:val="cs-CZ"/>
        </w:rPr>
        <w:t xml:space="preserve"> </w:t>
      </w:r>
    </w:p>
    <w:p w14:paraId="278B2BF4" w14:textId="77777777" w:rsidR="00FF742E" w:rsidRPr="00044C73" w:rsidRDefault="00FF742E" w:rsidP="00FF742E">
      <w:pPr>
        <w:pStyle w:val="SeznamsmlouvaPVL"/>
      </w:pPr>
      <w:r w:rsidRPr="00044C73">
        <w:rPr>
          <w:lang w:val="cs-CZ"/>
        </w:rPr>
        <w:t>projednání a provedení dopravně inženýrských opatření nutných pro realizaci stavby včetně zajištění příslušných povolení dotčených orgánů státní správy a dotčených organizací – např. Krajské ředitelství Policie Karlovarského kraje</w:t>
      </w:r>
      <w:r w:rsidRPr="00044C73">
        <w:t xml:space="preserve"> -</w:t>
      </w:r>
      <w:r>
        <w:rPr>
          <w:lang w:val="cs-CZ"/>
        </w:rPr>
        <w:t xml:space="preserve"> </w:t>
      </w:r>
      <w:r w:rsidRPr="00044C73">
        <w:rPr>
          <w:lang w:val="cs-CZ"/>
        </w:rPr>
        <w:t>Odbor služby dopravní policie</w:t>
      </w:r>
      <w:r w:rsidRPr="00044C73">
        <w:t>, Oddělení silničního hospodářství Krajského úřadu KK, Ředitelství silnic a dálnic s. p. pro Karlovarský kraj apod.)</w:t>
      </w:r>
    </w:p>
    <w:p w14:paraId="2121F0D5" w14:textId="77777777" w:rsidR="00FF742E" w:rsidRPr="00044C73" w:rsidRDefault="00FF742E" w:rsidP="00FF742E">
      <w:pPr>
        <w:pStyle w:val="SeznamsmlouvaPVL"/>
        <w:tabs>
          <w:tab w:val="clear" w:pos="993"/>
          <w:tab w:val="left" w:pos="851"/>
        </w:tabs>
        <w:rPr>
          <w:lang w:val="cs-CZ"/>
        </w:rPr>
      </w:pPr>
      <w:r w:rsidRPr="00044C73">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044C73">
        <w:rPr>
          <w:lang w:val="cs-CZ"/>
        </w:rPr>
        <w:t>výstavby,</w:t>
      </w:r>
      <w:proofErr w:type="gramEnd"/>
      <w:r w:rsidRPr="00044C73">
        <w:rPr>
          <w:lang w:val="cs-CZ"/>
        </w:rPr>
        <w:t xml:space="preserve"> apod.). Zhotovitel není oprávněn vznášet jakékoliv nároky vyplývající z absence jakéhokoliv takového povolení, souhlasu či schválení,</w:t>
      </w:r>
    </w:p>
    <w:p w14:paraId="2E20CFE8" w14:textId="77777777" w:rsidR="00FF742E" w:rsidRPr="00044C73" w:rsidRDefault="00FF742E" w:rsidP="00FF742E">
      <w:pPr>
        <w:pStyle w:val="SeznamsmlouvaPVL"/>
        <w:tabs>
          <w:tab w:val="clear" w:pos="993"/>
          <w:tab w:val="left" w:pos="851"/>
        </w:tabs>
        <w:rPr>
          <w:lang w:val="cs-CZ"/>
        </w:rPr>
      </w:pPr>
      <w:r w:rsidRPr="00044C73">
        <w:rPr>
          <w:lang w:val="cs-CZ"/>
        </w:rPr>
        <w:t xml:space="preserve">  vytyčení všech inženýrských sítí a projednání postupu všech prací s jejich provozovateli vč. projednání a zajištění případných přeložek uvedených v projektové dokumentaci,</w:t>
      </w:r>
    </w:p>
    <w:p w14:paraId="3BD4B76C" w14:textId="77777777" w:rsidR="00FF742E" w:rsidRPr="00044C73" w:rsidRDefault="00FF742E" w:rsidP="00FF742E">
      <w:pPr>
        <w:pStyle w:val="SeznamsmlouvaPVL"/>
        <w:tabs>
          <w:tab w:val="clear" w:pos="993"/>
          <w:tab w:val="left" w:pos="851"/>
        </w:tabs>
        <w:rPr>
          <w:lang w:val="cs-CZ"/>
        </w:rPr>
      </w:pPr>
      <w:r w:rsidRPr="00044C73">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A8D704A" w14:textId="77777777" w:rsidR="00FF742E" w:rsidRPr="00044C73" w:rsidRDefault="00FF742E" w:rsidP="00FF742E">
      <w:pPr>
        <w:pStyle w:val="SeznamsmlouvaPVL"/>
        <w:tabs>
          <w:tab w:val="clear" w:pos="993"/>
          <w:tab w:val="left" w:pos="851"/>
        </w:tabs>
        <w:rPr>
          <w:lang w:val="cs-CZ"/>
        </w:rPr>
      </w:pPr>
      <w:r w:rsidRPr="00044C73">
        <w:rPr>
          <w:lang w:val="cs-CZ"/>
        </w:rPr>
        <w:t xml:space="preserve">  zpracování vlastního plánu kontrol a zkoušek, který stanoví odpovědnou osobu za kontrolu a odebírání vzorků a provádění zkoušek ze strany zhotovitele. Plán bude předán ke schválení TDS. Plán bude podrobný a konkrétní</w:t>
      </w:r>
    </w:p>
    <w:p w14:paraId="4F19C0B7" w14:textId="77777777" w:rsidR="00FF742E" w:rsidRPr="00044C73" w:rsidRDefault="00FF742E" w:rsidP="00FF742E">
      <w:pPr>
        <w:pStyle w:val="SeznamsmlouvaPVL"/>
        <w:tabs>
          <w:tab w:val="clear" w:pos="993"/>
          <w:tab w:val="left" w:pos="851"/>
        </w:tabs>
        <w:rPr>
          <w:lang w:val="cs-CZ"/>
        </w:rPr>
      </w:pPr>
      <w:r w:rsidRPr="00044C73">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044C73">
        <w:rPr>
          <w:lang w:val="cs-CZ"/>
        </w:rPr>
        <w:t>paré</w:t>
      </w:r>
      <w:proofErr w:type="spellEnd"/>
      <w:r w:rsidRPr="00044C73">
        <w:rPr>
          <w:lang w:val="cs-CZ"/>
        </w:rPr>
        <w:t xml:space="preserve"> v listinné podobě, 1x v digitální podobě ve formátu .</w:t>
      </w:r>
      <w:proofErr w:type="spellStart"/>
      <w:r w:rsidRPr="00044C73">
        <w:rPr>
          <w:lang w:val="cs-CZ"/>
        </w:rPr>
        <w:t>pdf</w:t>
      </w:r>
      <w:proofErr w:type="spellEnd"/>
      <w:r w:rsidRPr="00044C73">
        <w:rPr>
          <w:lang w:val="cs-CZ"/>
        </w:rPr>
        <w:t>), jako součást dokladové části stavby,</w:t>
      </w:r>
    </w:p>
    <w:p w14:paraId="2A0313A9" w14:textId="77777777" w:rsidR="00FF742E" w:rsidRPr="00044C73" w:rsidRDefault="00FF742E" w:rsidP="00FF742E">
      <w:pPr>
        <w:pStyle w:val="SeznamsmlouvaPVL"/>
        <w:tabs>
          <w:tab w:val="clear" w:pos="993"/>
          <w:tab w:val="left" w:pos="851"/>
        </w:tabs>
        <w:rPr>
          <w:lang w:val="cs-CZ"/>
        </w:rPr>
      </w:pPr>
      <w:r w:rsidRPr="00044C73">
        <w:rPr>
          <w:lang w:val="cs-CZ"/>
        </w:rPr>
        <w:lastRenderedPageBreak/>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315F271" w14:textId="77777777" w:rsidR="00FF742E" w:rsidRPr="00044C73" w:rsidRDefault="00FF742E" w:rsidP="00FF742E">
      <w:pPr>
        <w:pStyle w:val="SeznamsmlouvaPVL"/>
        <w:tabs>
          <w:tab w:val="clear" w:pos="993"/>
          <w:tab w:val="left" w:pos="851"/>
        </w:tabs>
        <w:rPr>
          <w:lang w:val="cs-CZ"/>
        </w:rPr>
      </w:pPr>
      <w:r w:rsidRPr="00044C73">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044C73">
        <w:rPr>
          <w:lang w:val="cs-CZ"/>
        </w:rPr>
        <w:t>podzhotoviteli</w:t>
      </w:r>
      <w:proofErr w:type="spellEnd"/>
      <w:r w:rsidRPr="00044C73">
        <w:rPr>
          <w:lang w:val="cs-CZ"/>
        </w:rPr>
        <w:t>, v souladu s § 101 odst. 3 zákona č. 262/2006 Sb., zákoník práce, ve znění pozdějších předpisů,</w:t>
      </w:r>
    </w:p>
    <w:p w14:paraId="0C02ADCC" w14:textId="77777777" w:rsidR="00FF742E" w:rsidRPr="00044C73" w:rsidRDefault="00FF742E" w:rsidP="00FF742E">
      <w:pPr>
        <w:pStyle w:val="SeznamsmlouvaPVL"/>
        <w:tabs>
          <w:tab w:val="clear" w:pos="993"/>
          <w:tab w:val="left" w:pos="851"/>
        </w:tabs>
        <w:rPr>
          <w:lang w:val="cs-CZ"/>
        </w:rPr>
      </w:pPr>
      <w:r w:rsidRPr="00044C73">
        <w:rPr>
          <w:lang w:val="cs-CZ"/>
        </w:rPr>
        <w:t xml:space="preserve">  nutná koordinace a součinnost zhotovitele i všech podzhotovitelů s koordinátorem bezpečnosti a ochrany zdraví při práci na staveništi, v případě, že bude určen objednatelem na základě zákona č. 309/2006 Sb.,</w:t>
      </w:r>
    </w:p>
    <w:p w14:paraId="5DD22F4B" w14:textId="77777777" w:rsidR="00FF742E" w:rsidRPr="00044C73" w:rsidRDefault="00FF742E" w:rsidP="00FF742E">
      <w:pPr>
        <w:pStyle w:val="SeznamsmlouvaPVL"/>
        <w:tabs>
          <w:tab w:val="clear" w:pos="993"/>
          <w:tab w:val="left" w:pos="851"/>
        </w:tabs>
        <w:rPr>
          <w:lang w:val="cs-CZ"/>
        </w:rPr>
      </w:pPr>
      <w:r w:rsidRPr="00044C73">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636D3553" w14:textId="77777777" w:rsidR="00FF742E" w:rsidRPr="00044C73" w:rsidRDefault="00FF742E" w:rsidP="00FF742E">
      <w:pPr>
        <w:pStyle w:val="SeznamsmlouvaPVL"/>
        <w:tabs>
          <w:tab w:val="clear" w:pos="993"/>
          <w:tab w:val="left" w:pos="851"/>
        </w:tabs>
        <w:rPr>
          <w:lang w:val="cs-CZ"/>
        </w:rPr>
      </w:pPr>
      <w:r w:rsidRPr="00044C73">
        <w:rPr>
          <w:lang w:val="cs-CZ"/>
        </w:rPr>
        <w:t xml:space="preserve">  zpracování, úřední odsouhlasení a předání Plánu havarijních opatření zařízení staveniště a mechanizace </w:t>
      </w:r>
      <w:bookmarkStart w:id="8" w:name="_Hlk131490771"/>
      <w:r w:rsidRPr="00044C73">
        <w:rPr>
          <w:lang w:val="cs-CZ"/>
        </w:rPr>
        <w:t>a Povodňového plánu pro realizaci stavby</w:t>
      </w:r>
      <w:bookmarkEnd w:id="8"/>
      <w:r w:rsidRPr="00044C73">
        <w:rPr>
          <w:lang w:val="cs-CZ"/>
        </w:rPr>
        <w:t>. Tyto plány předá zhotovitel objednateli nejpozději v den předání staveniště ve dvou písemných vyhotoveních,</w:t>
      </w:r>
    </w:p>
    <w:p w14:paraId="6FA38C43" w14:textId="77777777" w:rsidR="00FF742E" w:rsidRPr="00044C73" w:rsidRDefault="00FF742E" w:rsidP="00FF742E">
      <w:pPr>
        <w:pStyle w:val="SeznamsmlouvaPVL"/>
        <w:tabs>
          <w:tab w:val="clear" w:pos="993"/>
          <w:tab w:val="left" w:pos="851"/>
        </w:tabs>
        <w:rPr>
          <w:lang w:val="cs-CZ"/>
        </w:rPr>
      </w:pPr>
      <w:r w:rsidRPr="00044C73">
        <w:rPr>
          <w:lang w:val="cs-CZ"/>
        </w:rPr>
        <w:t xml:space="preserve">  čerpání vody a další práce (hrázkování, </w:t>
      </w:r>
      <w:proofErr w:type="spellStart"/>
      <w:r w:rsidRPr="00044C73">
        <w:rPr>
          <w:lang w:val="cs-CZ"/>
        </w:rPr>
        <w:t>jímkování</w:t>
      </w:r>
      <w:proofErr w:type="spellEnd"/>
      <w:r w:rsidRPr="00044C73">
        <w:rPr>
          <w:lang w:val="cs-CZ"/>
        </w:rPr>
        <w:t>, převádění) nutné pro realizaci stavby v korytě toku,</w:t>
      </w:r>
    </w:p>
    <w:p w14:paraId="7048E1BE" w14:textId="4EDD5FFE" w:rsidR="00FF742E" w:rsidRDefault="00FF742E" w:rsidP="00FF742E">
      <w:pPr>
        <w:pStyle w:val="SeznamsmlouvaPVL"/>
        <w:tabs>
          <w:tab w:val="clear" w:pos="993"/>
          <w:tab w:val="left" w:pos="851"/>
        </w:tabs>
        <w:rPr>
          <w:lang w:val="cs-CZ"/>
        </w:rPr>
      </w:pPr>
      <w:r w:rsidRPr="00044C73">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1DB86433" w14:textId="53B09C61" w:rsidR="00FF742E" w:rsidRPr="00044C73" w:rsidRDefault="00FF742E" w:rsidP="00FF742E">
      <w:pPr>
        <w:pStyle w:val="SeznamsmlouvaPVL"/>
        <w:tabs>
          <w:tab w:val="clear" w:pos="993"/>
          <w:tab w:val="left" w:pos="851"/>
        </w:tabs>
        <w:rPr>
          <w:lang w:val="cs-CZ"/>
        </w:rPr>
      </w:pPr>
      <w:r>
        <w:rPr>
          <w:lang w:val="cs-CZ"/>
        </w:rPr>
        <w:t xml:space="preserve">  Budou dodržovány podmínky věcné a termínové na užívání dočasných záborů uvedených ve stanoviscích vlastníků pozemků.</w:t>
      </w:r>
    </w:p>
    <w:p w14:paraId="4803A4FD" w14:textId="77777777" w:rsidR="00FF742E" w:rsidRDefault="00FF742E" w:rsidP="00FF742E">
      <w:pPr>
        <w:pStyle w:val="Meziodstavce"/>
        <w:rPr>
          <w:lang w:val="cs-CZ"/>
        </w:rPr>
      </w:pPr>
    </w:p>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47EDEEAA"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9" w:name="_Ref473801722"/>
      <w:r w:rsidRPr="008D49E6">
        <w:rPr>
          <w:lang w:val="cs-CZ"/>
        </w:rPr>
        <w:t>Lhůty a podmínky realizace díla</w:t>
      </w:r>
      <w:bookmarkEnd w:id="9"/>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8D49E6" w:rsidRDefault="00444490" w:rsidP="00444490">
      <w:pPr>
        <w:pStyle w:val="lneksmlouvytextPVL"/>
        <w:rPr>
          <w:lang w:val="cs-CZ"/>
        </w:rPr>
      </w:pPr>
      <w:bookmarkStart w:id="10" w:name="_Ref473801726"/>
      <w:r w:rsidRPr="008D49E6">
        <w:rPr>
          <w:lang w:val="cs-CZ"/>
        </w:rPr>
        <w:t>Zhotovitel se zavazuje provést dílo v následujících termínech:</w:t>
      </w:r>
      <w:bookmarkEnd w:id="10"/>
      <w:r w:rsidRPr="008D49E6">
        <w:rPr>
          <w:lang w:val="cs-CZ"/>
        </w:rPr>
        <w:t xml:space="preserve"> </w:t>
      </w:r>
    </w:p>
    <w:p w14:paraId="1415E4DE" w14:textId="77777777" w:rsidR="00503AC8" w:rsidRPr="008D49E6" w:rsidRDefault="00503AC8" w:rsidP="00503AC8">
      <w:pPr>
        <w:pStyle w:val="lneksmlouvytextPVL"/>
        <w:numPr>
          <w:ilvl w:val="0"/>
          <w:numId w:val="0"/>
        </w:numPr>
        <w:ind w:left="360"/>
        <w:rPr>
          <w:lang w:val="cs-CZ"/>
        </w:rPr>
      </w:pPr>
    </w:p>
    <w:p w14:paraId="5667675E" w14:textId="38923425" w:rsidR="00444490" w:rsidRPr="00F00FB5" w:rsidRDefault="00503AC8" w:rsidP="00444490">
      <w:pPr>
        <w:pStyle w:val="SeznamsmlouvaPVL"/>
        <w:rPr>
          <w:lang w:val="cs-CZ"/>
        </w:rPr>
      </w:pPr>
      <w:r w:rsidRPr="00F00FB5">
        <w:rPr>
          <w:lang w:val="cs-CZ"/>
        </w:rPr>
        <w:lastRenderedPageBreak/>
        <w:t>převzetí staveniště</w:t>
      </w:r>
      <w:r w:rsidR="00444490" w:rsidRPr="00F00FB5">
        <w:rPr>
          <w:lang w:val="cs-CZ"/>
        </w:rPr>
        <w:t>:</w:t>
      </w:r>
    </w:p>
    <w:p w14:paraId="440FCFEB" w14:textId="77777777" w:rsidR="00F22F71" w:rsidRDefault="00AF7DB5" w:rsidP="00444490">
      <w:pPr>
        <w:pStyle w:val="Meziodstavce"/>
        <w:ind w:left="851" w:hanging="425"/>
      </w:pPr>
      <w:r w:rsidRPr="00F00FB5">
        <w:rPr>
          <w:rStyle w:val="TextpodpsmennseznamChar"/>
          <w:rFonts w:cs="Times New Roman"/>
          <w:lang w:val="cs-CZ"/>
        </w:rPr>
        <w:t xml:space="preserve">       </w:t>
      </w:r>
      <w:bookmarkStart w:id="11" w:name="_Hlk200022807"/>
      <w:bookmarkStart w:id="12" w:name="_Hlk200022490"/>
      <w:r w:rsidR="00F22F71" w:rsidRPr="00F00FB5">
        <w:rPr>
          <w:rStyle w:val="TextpodpsmennseznamChar"/>
          <w:rFonts w:cs="Times New Roman"/>
          <w:lang w:val="cs-CZ"/>
        </w:rPr>
        <w:t xml:space="preserve">Zhotovitel předloží finanční a časový harmonogram prací, který odevzdá vypracovaný v souladu s přílohou č.5 této smlouvy, a to nejpozději ke dni převzetí staveniště. </w:t>
      </w:r>
      <w:bookmarkEnd w:id="11"/>
      <w:r w:rsidR="00F22F71" w:rsidRPr="00937292">
        <w:rPr>
          <w:rStyle w:val="TextpodpsmennseznamChar"/>
          <w:rFonts w:cs="Times New Roman"/>
          <w:lang w:val="cs-CZ"/>
        </w:rPr>
        <w:t>Zhotovitel převezme staveniště nejpozději do 30 kalendářních</w:t>
      </w:r>
      <w:r w:rsidR="00F22F71" w:rsidRPr="00AF7DB5">
        <w:rPr>
          <w:rStyle w:val="TextpodpsmennseznamChar"/>
          <w:rFonts w:cs="Times New Roman"/>
          <w:lang w:val="cs-CZ"/>
        </w:rPr>
        <w:t xml:space="preserve"> dní </w:t>
      </w:r>
      <w:r w:rsidRPr="00AF7DB5">
        <w:rPr>
          <w:rStyle w:val="TextpodpsmennseznamChar"/>
          <w:rFonts w:cs="Times New Roman"/>
          <w:lang w:val="cs-CZ"/>
        </w:rPr>
        <w:t>od nabytí účinnosti smlouvy o dílo</w:t>
      </w:r>
      <w:r>
        <w:rPr>
          <w:rStyle w:val="TextpodpsmennseznamChar"/>
          <w:rFonts w:cs="Times New Roman"/>
          <w:lang w:val="cs-CZ"/>
        </w:rPr>
        <w:t>.</w:t>
      </w:r>
      <w:r w:rsidR="00211F67" w:rsidRPr="00F22F71">
        <w:tab/>
      </w:r>
    </w:p>
    <w:p w14:paraId="26D48FCA" w14:textId="77777777" w:rsidR="00211F67" w:rsidRPr="008D49E6" w:rsidRDefault="00211F67" w:rsidP="00444490">
      <w:pPr>
        <w:pStyle w:val="Meziodstavce"/>
        <w:ind w:left="851" w:hanging="425"/>
        <w:rPr>
          <w:lang w:val="cs-CZ"/>
        </w:rPr>
      </w:pPr>
    </w:p>
    <w:p w14:paraId="3B777608" w14:textId="77777777" w:rsidR="00503AC8" w:rsidRPr="008D49E6" w:rsidRDefault="00503AC8" w:rsidP="00503AC8">
      <w:pPr>
        <w:pStyle w:val="SeznamsmlouvaPVL"/>
        <w:rPr>
          <w:lang w:val="cs-CZ"/>
        </w:rPr>
      </w:pPr>
      <w:r w:rsidRPr="008D49E6">
        <w:rPr>
          <w:lang w:val="cs-CZ"/>
        </w:rPr>
        <w:t>zahájení prací:</w:t>
      </w:r>
    </w:p>
    <w:p w14:paraId="2BDA76F4" w14:textId="77777777" w:rsidR="00F22F71" w:rsidRDefault="00D70390" w:rsidP="00F22F71">
      <w:pPr>
        <w:pStyle w:val="Meziodstavce"/>
        <w:ind w:left="1140"/>
        <w:rPr>
          <w:rStyle w:val="TextpodpsmennseznamChar"/>
          <w:rFonts w:cs="Times New Roman"/>
          <w:lang w:val="cs-CZ"/>
        </w:rPr>
      </w:pPr>
      <w:r w:rsidRPr="008D49E6">
        <w:rPr>
          <w:rStyle w:val="TextpodpsmennseznamChar"/>
          <w:rFonts w:cs="Times New Roman"/>
          <w:lang w:val="cs-CZ"/>
        </w:rPr>
        <w:t>Bez zbytečného odkladu po převzetí staveniště.</w:t>
      </w:r>
      <w:r w:rsidR="00F22F71">
        <w:rPr>
          <w:rStyle w:val="TextpodpsmennseznamChar"/>
          <w:rFonts w:cs="Times New Roman"/>
          <w:lang w:val="cs-CZ"/>
        </w:rPr>
        <w:t xml:space="preserve"> </w:t>
      </w:r>
    </w:p>
    <w:bookmarkEnd w:id="12"/>
    <w:p w14:paraId="4EE87E8E" w14:textId="77777777" w:rsidR="001C71B1" w:rsidRPr="008D49E6" w:rsidRDefault="001C71B1" w:rsidP="00EA4386">
      <w:pPr>
        <w:pStyle w:val="Meziodstavce"/>
        <w:ind w:left="426"/>
        <w:rPr>
          <w:lang w:val="cs-CZ"/>
        </w:rPr>
      </w:pPr>
    </w:p>
    <w:p w14:paraId="27FCFD02" w14:textId="3EEC85E8" w:rsidR="00C156CD" w:rsidRPr="008D49E6" w:rsidRDefault="00C156CD" w:rsidP="00FE3C37">
      <w:pPr>
        <w:spacing w:after="0"/>
        <w:ind w:firstLine="426"/>
        <w:jc w:val="both"/>
        <w:rPr>
          <w:rFonts w:ascii="Arial" w:hAnsi="Arial" w:cs="Arial"/>
        </w:rPr>
      </w:pPr>
      <w:r w:rsidRPr="008D49E6">
        <w:rPr>
          <w:rFonts w:ascii="Arial" w:hAnsi="Arial" w:cs="Arial"/>
        </w:rPr>
        <w:t xml:space="preserve">c) </w:t>
      </w:r>
      <w:r w:rsidRPr="008D49E6">
        <w:rPr>
          <w:rFonts w:ascii="Arial" w:hAnsi="Arial" w:cs="Arial"/>
        </w:rPr>
        <w:tab/>
        <w:t xml:space="preserve">     dokončení stavebních prací na díle:</w:t>
      </w:r>
    </w:p>
    <w:p w14:paraId="3915A827" w14:textId="7568631E" w:rsidR="002E47D9" w:rsidRPr="008D49E6" w:rsidRDefault="007F4E06" w:rsidP="008300FB">
      <w:pPr>
        <w:ind w:left="709" w:firstLine="284"/>
        <w:jc w:val="both"/>
        <w:rPr>
          <w:rFonts w:ascii="Arial" w:hAnsi="Arial" w:cs="Arial"/>
        </w:rPr>
      </w:pPr>
      <w:r w:rsidRPr="008D49E6">
        <w:rPr>
          <w:rFonts w:ascii="Arial" w:hAnsi="Arial" w:cs="Arial"/>
        </w:rPr>
        <w:t xml:space="preserve">   </w:t>
      </w:r>
      <w:r w:rsidR="008137FD" w:rsidRPr="00FF742E">
        <w:rPr>
          <w:rFonts w:ascii="Arial" w:hAnsi="Arial" w:cs="Arial"/>
        </w:rPr>
        <w:t>N</w:t>
      </w:r>
      <w:r w:rsidR="009D2A4E" w:rsidRPr="00FF742E">
        <w:rPr>
          <w:rFonts w:ascii="Arial" w:hAnsi="Arial" w:cs="Arial"/>
        </w:rPr>
        <w:t xml:space="preserve">ejpozději do </w:t>
      </w:r>
      <w:r w:rsidR="0071002F">
        <w:rPr>
          <w:rFonts w:ascii="Arial" w:hAnsi="Arial" w:cs="Arial"/>
        </w:rPr>
        <w:t>100</w:t>
      </w:r>
      <w:r w:rsidR="009D2A4E" w:rsidRPr="00FF742E">
        <w:rPr>
          <w:rFonts w:ascii="Arial" w:hAnsi="Arial" w:cs="Arial"/>
        </w:rPr>
        <w:t xml:space="preserve"> kalendářních dnů od převzetí staveniště.</w:t>
      </w:r>
      <w:r w:rsidR="0031651A" w:rsidRPr="008D49E6">
        <w:rPr>
          <w:rFonts w:ascii="Arial" w:hAnsi="Arial" w:cs="Arial"/>
        </w:rPr>
        <w:tab/>
      </w:r>
    </w:p>
    <w:p w14:paraId="6B97AE3A" w14:textId="79FF4F25" w:rsidR="00444490" w:rsidRPr="008D49E6" w:rsidRDefault="00C156CD" w:rsidP="00C156CD">
      <w:pPr>
        <w:pStyle w:val="SeznamsmlouvaPVL"/>
        <w:numPr>
          <w:ilvl w:val="0"/>
          <w:numId w:val="0"/>
        </w:numPr>
        <w:ind w:left="993" w:hanging="567"/>
        <w:rPr>
          <w:lang w:val="cs-CZ"/>
        </w:rPr>
      </w:pPr>
      <w:bookmarkStart w:id="13" w:name="_Ref473801732"/>
      <w:r w:rsidRPr="008D49E6">
        <w:rPr>
          <w:lang w:val="cs-CZ"/>
        </w:rPr>
        <w:t>d)</w:t>
      </w:r>
      <w:r w:rsidRPr="008D49E6">
        <w:rPr>
          <w:lang w:val="cs-CZ"/>
        </w:rPr>
        <w:tab/>
      </w:r>
      <w:r w:rsidR="00444490" w:rsidRPr="008D49E6">
        <w:rPr>
          <w:lang w:val="cs-CZ"/>
        </w:rPr>
        <w:t>předání a převzetí díla:</w:t>
      </w:r>
      <w:bookmarkEnd w:id="13"/>
      <w:r w:rsidR="00444490" w:rsidRPr="008D49E6">
        <w:rPr>
          <w:lang w:val="cs-CZ"/>
        </w:rPr>
        <w:t xml:space="preserve"> </w:t>
      </w:r>
    </w:p>
    <w:p w14:paraId="11503432" w14:textId="40AF761A" w:rsidR="00CE1D87" w:rsidRPr="008D49E6" w:rsidRDefault="008137FD" w:rsidP="00503AC8">
      <w:pPr>
        <w:pStyle w:val="Meziodstavce"/>
        <w:ind w:left="1134"/>
        <w:rPr>
          <w:bCs/>
          <w:lang w:val="cs-CZ"/>
        </w:rPr>
      </w:pPr>
      <w:bookmarkStart w:id="14" w:name="_Hlk126229508"/>
      <w:r w:rsidRPr="001965F0">
        <w:rPr>
          <w:lang w:val="cs-CZ"/>
        </w:rPr>
        <w:t xml:space="preserve">Nejpozději </w:t>
      </w:r>
      <w:r w:rsidRPr="001965F0">
        <w:t xml:space="preserve">do </w:t>
      </w:r>
      <w:r w:rsidR="0071002F" w:rsidRPr="00F00FB5">
        <w:rPr>
          <w:lang w:val="cs-CZ"/>
        </w:rPr>
        <w:t>21</w:t>
      </w:r>
      <w:r w:rsidRPr="001965F0">
        <w:t xml:space="preserve"> kalendářních dnů od termínu dokončení stavebních prací na díle</w:t>
      </w:r>
      <w:r w:rsidRPr="001965F0">
        <w:rPr>
          <w:lang w:val="cs-CZ"/>
        </w:rPr>
        <w:t xml:space="preserve"> </w:t>
      </w:r>
      <w:r w:rsidRPr="001965F0">
        <w:t xml:space="preserve">dle písm. </w:t>
      </w:r>
      <w:r w:rsidRPr="001965F0">
        <w:rPr>
          <w:lang w:val="cs-CZ"/>
        </w:rPr>
        <w:t>c</w:t>
      </w:r>
      <w:r w:rsidRPr="001965F0">
        <w:t>) tohoto odstavce</w:t>
      </w:r>
      <w:r w:rsidR="0031651A" w:rsidRPr="001965F0">
        <w:rPr>
          <w:lang w:val="cs-CZ"/>
        </w:rPr>
        <w:t>.</w:t>
      </w:r>
      <w:r w:rsidR="00E439E0" w:rsidRPr="008D49E6">
        <w:rPr>
          <w:bCs/>
          <w:lang w:val="cs-CZ"/>
        </w:rPr>
        <w:t xml:space="preserve"> </w:t>
      </w:r>
      <w:bookmarkEnd w:id="14"/>
    </w:p>
    <w:p w14:paraId="2AB0243E" w14:textId="5C2509E9" w:rsidR="00777754" w:rsidRPr="008D49E6" w:rsidRDefault="00777754" w:rsidP="00CE1D87">
      <w:pPr>
        <w:pStyle w:val="Meziodstavce"/>
        <w:rPr>
          <w:bCs/>
          <w:lang w:val="cs-CZ"/>
        </w:rPr>
      </w:pPr>
    </w:p>
    <w:p w14:paraId="368C74DA" w14:textId="1CB128FF" w:rsidR="003043A2" w:rsidRPr="008D49E6"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BCB0C43" w14:textId="3A37142B" w:rsidR="003043A2" w:rsidRPr="008D49E6" w:rsidRDefault="001965F0" w:rsidP="003043A2">
      <w:pPr>
        <w:pStyle w:val="lneksmlouvytextPVL"/>
        <w:numPr>
          <w:ilvl w:val="0"/>
          <w:numId w:val="0"/>
        </w:numPr>
        <w:spacing w:after="180"/>
        <w:ind w:left="357" w:hanging="357"/>
        <w:rPr>
          <w:color w:val="000000"/>
          <w:lang w:val="cs-CZ"/>
        </w:rPr>
      </w:pPr>
      <w:r>
        <w:rPr>
          <w:lang w:val="cs-CZ"/>
        </w:rPr>
        <w:t>3</w:t>
      </w:r>
      <w:r w:rsidR="003043A2" w:rsidRPr="008D49E6">
        <w:rPr>
          <w:lang w:val="cs-CZ"/>
        </w:rPr>
        <w:t xml:space="preserve">. </w:t>
      </w:r>
      <w:r w:rsidR="003043A2" w:rsidRPr="008D49E6">
        <w:rPr>
          <w:lang w:val="cs-CZ"/>
        </w:rPr>
        <w:tab/>
      </w:r>
      <w:r w:rsidR="003043A2" w:rsidRPr="008D49E6">
        <w:rPr>
          <w:color w:val="000000"/>
          <w:lang w:val="cs-CZ"/>
        </w:rPr>
        <w:t>Dohoda smluvních stran o prodloužení termínu dokončení díla musí mít formu písemného dodatku k této smlouvě.</w:t>
      </w:r>
    </w:p>
    <w:p w14:paraId="47A253E3" w14:textId="1A288953" w:rsidR="003043A2" w:rsidRPr="008D49E6" w:rsidRDefault="001965F0" w:rsidP="003043A2">
      <w:pPr>
        <w:pStyle w:val="lneksmlouvytextPVL"/>
        <w:numPr>
          <w:ilvl w:val="0"/>
          <w:numId w:val="0"/>
        </w:numPr>
        <w:spacing w:after="180"/>
        <w:ind w:left="357" w:hanging="357"/>
        <w:rPr>
          <w:color w:val="000000"/>
          <w:lang w:val="cs-CZ"/>
        </w:rPr>
      </w:pPr>
      <w:r>
        <w:rPr>
          <w:color w:val="000000"/>
          <w:lang w:val="cs-CZ"/>
        </w:rPr>
        <w:t>4</w:t>
      </w:r>
      <w:r w:rsidR="003043A2" w:rsidRPr="008D49E6">
        <w:rPr>
          <w:color w:val="000000"/>
          <w:lang w:val="cs-CZ"/>
        </w:rPr>
        <w:t>.</w:t>
      </w:r>
      <w:r w:rsidR="003043A2" w:rsidRPr="008D49E6">
        <w:rPr>
          <w:color w:val="000000"/>
          <w:lang w:val="cs-CZ"/>
        </w:rPr>
        <w:tab/>
        <w:t xml:space="preserve">Dílo bude dokončeno zhotovitelem a předáno objednateli písemně na základě zápisu o předání a převzetí díla. </w:t>
      </w:r>
    </w:p>
    <w:p w14:paraId="5D7FDCD5" w14:textId="77777777" w:rsidR="003043A2" w:rsidRPr="008D49E6" w:rsidRDefault="003043A2" w:rsidP="00745579">
      <w:pPr>
        <w:pStyle w:val="lneksmlouvytextPVL"/>
        <w:numPr>
          <w:ilvl w:val="0"/>
          <w:numId w:val="0"/>
        </w:numPr>
        <w:spacing w:after="180"/>
        <w:ind w:left="360"/>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5" w:name="_Ref473801701"/>
      <w:r w:rsidRPr="008D49E6">
        <w:rPr>
          <w:lang w:val="cs-CZ"/>
        </w:rPr>
        <w:t>Cenové a platební podmínky</w:t>
      </w:r>
      <w:bookmarkEnd w:id="15"/>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 xml:space="preserve">Pro případ, že by došlo ke změnám, které nelze podle položek uvedených v soupisu prací použít, bude cena stanovena dle cenové soustavy, ve které je zpracován soupis prací. </w:t>
      </w:r>
      <w:r w:rsidRPr="00443CDD">
        <w:rPr>
          <w:color w:val="000000"/>
        </w:rPr>
        <w:lastRenderedPageBreak/>
        <w:t>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8D49E6" w:rsidRDefault="00444490" w:rsidP="00444490">
      <w:pPr>
        <w:pStyle w:val="lneksmlouvytextPVL"/>
        <w:rPr>
          <w:lang w:val="cs-CZ"/>
        </w:rPr>
      </w:pPr>
      <w:r w:rsidRPr="008D49E6">
        <w:rPr>
          <w:lang w:val="cs-CZ"/>
        </w:rPr>
        <w:t xml:space="preserve">Splatnost faktury je </w:t>
      </w:r>
      <w:r w:rsidRPr="001965F0">
        <w:rPr>
          <w:lang w:val="cs-CZ"/>
        </w:rPr>
        <w:t xml:space="preserve">do </w:t>
      </w:r>
      <w:r w:rsidR="007A4974" w:rsidRPr="001965F0">
        <w:rPr>
          <w:lang w:val="cs-CZ"/>
        </w:rPr>
        <w:t>30</w:t>
      </w:r>
      <w:r w:rsidR="00841E17" w:rsidRPr="001965F0">
        <w:rPr>
          <w:lang w:val="cs-CZ"/>
        </w:rPr>
        <w:t xml:space="preserve"> kalendářních dnů </w:t>
      </w:r>
      <w:r w:rsidRPr="001965F0">
        <w:rPr>
          <w:lang w:val="cs-CZ"/>
        </w:rPr>
        <w:t>ode</w:t>
      </w:r>
      <w:r w:rsidRPr="008D49E6">
        <w:rPr>
          <w:lang w:val="cs-CZ"/>
        </w:rPr>
        <w:t xml:space="preserv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lastRenderedPageBreak/>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6DB74729" w14:textId="65DD34AD" w:rsidR="007855B7" w:rsidRPr="008D49E6" w:rsidRDefault="007855B7" w:rsidP="007855B7">
      <w:pPr>
        <w:pStyle w:val="lneksmlouvytext"/>
        <w:numPr>
          <w:ilvl w:val="1"/>
          <w:numId w:val="12"/>
        </w:numPr>
        <w:ind w:left="357" w:hanging="357"/>
        <w:rPr>
          <w:lang w:val="cs-CZ"/>
        </w:rPr>
      </w:pPr>
      <w:r w:rsidRPr="008D49E6">
        <w:rPr>
          <w:lang w:val="cs-CZ"/>
        </w:rPr>
        <w:t xml:space="preserve"> V případě požadavku objednatele zhotovitel vystaví odděleně faktury na nezpůsobilé výdaje dotační akce. Samostatně budou vystaveny faktury za případné vícepráce. </w:t>
      </w:r>
      <w:r w:rsidRPr="008D49E6">
        <w:rPr>
          <w:lang w:val="cs-CZ"/>
        </w:rPr>
        <w:tab/>
        <w:t xml:space="preserve">Samostatně budou vystaveny faktury pro investice a </w:t>
      </w:r>
      <w:proofErr w:type="spellStart"/>
      <w:r w:rsidRPr="008D49E6">
        <w:rPr>
          <w:lang w:val="cs-CZ"/>
        </w:rPr>
        <w:t>neinvestice</w:t>
      </w:r>
      <w:proofErr w:type="spellEnd"/>
      <w:r w:rsidRPr="008D49E6">
        <w:rPr>
          <w:lang w:val="cs-CZ"/>
        </w:rPr>
        <w:t>.</w:t>
      </w:r>
    </w:p>
    <w:p w14:paraId="539D2187" w14:textId="020C0E58" w:rsidR="00444490" w:rsidRPr="008D49E6" w:rsidRDefault="00444490" w:rsidP="001965F0">
      <w:pPr>
        <w:pStyle w:val="lneksmlouvytext"/>
        <w:ind w:firstLine="0"/>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6"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6"/>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lastRenderedPageBreak/>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Zhotovitel odpovídá přímo za výběr a řádnou koordinaci všech pod</w:t>
      </w:r>
      <w:r w:rsidR="00B3398D" w:rsidRPr="008D49E6">
        <w:rPr>
          <w:lang w:val="cs-CZ"/>
        </w:rPr>
        <w:t>zhotovitel</w:t>
      </w:r>
      <w:r w:rsidRPr="008D49E6">
        <w:rPr>
          <w:lang w:val="cs-CZ"/>
        </w:rPr>
        <w:t>ů. Objednatel má právo v opodstatněných případech požadovat změnu jakéhokoli pod</w:t>
      </w:r>
      <w:r w:rsidR="00B3398D" w:rsidRPr="008D49E6">
        <w:rPr>
          <w:lang w:val="cs-CZ"/>
        </w:rPr>
        <w:t>zhotovitel</w:t>
      </w:r>
      <w:r w:rsidRPr="008D49E6">
        <w:rPr>
          <w:lang w:val="cs-CZ"/>
        </w:rPr>
        <w:t>e zhotovitele. V tomto případě je zhotovitel povinen změnit pod</w:t>
      </w:r>
      <w:r w:rsidR="00B3398D" w:rsidRPr="008D49E6">
        <w:rPr>
          <w:lang w:val="cs-CZ"/>
        </w:rPr>
        <w:t>zhotovitel</w:t>
      </w:r>
      <w:r w:rsidRPr="008D49E6">
        <w:rPr>
          <w:lang w:val="cs-CZ"/>
        </w:rPr>
        <w:t>e bez zbytečného odkladu tak, aby v žádném případě nebyl narušen plynulý průběh výstavby a plnění povinností zhotovitele vyplývajících z této smlouvy. Případně vzniklé náklady, vyplývající ze změny pod</w:t>
      </w:r>
      <w:r w:rsidR="00B3398D" w:rsidRPr="008D49E6">
        <w:rPr>
          <w:lang w:val="cs-CZ"/>
        </w:rPr>
        <w:t>zhotovitel</w:t>
      </w:r>
      <w:r w:rsidRPr="008D49E6">
        <w:rPr>
          <w:lang w:val="cs-CZ"/>
        </w:rPr>
        <w:t xml:space="preserve">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w:t>
      </w:r>
      <w:r w:rsidRPr="008D49E6">
        <w:rPr>
          <w:lang w:val="cs-CZ"/>
        </w:rPr>
        <w:lastRenderedPageBreak/>
        <w:t xml:space="preserve">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Zhotovitel je povinen na předaném staveništi zajistit dodržování právních a ostatních předpisů týkajících se bezpečnosti práce a požární ochrany svých zaměstnanců nebo pod</w:t>
      </w:r>
      <w:r w:rsidR="00B3398D" w:rsidRPr="008D49E6">
        <w:rPr>
          <w:lang w:val="cs-CZ"/>
        </w:rPr>
        <w:t>zhotovitel</w:t>
      </w:r>
      <w:r w:rsidRPr="008D49E6">
        <w:rPr>
          <w:lang w:val="cs-CZ"/>
        </w:rPr>
        <w:t>ů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12794FF3" w14:textId="52FCCC7B" w:rsidR="008137FD" w:rsidRDefault="008137FD" w:rsidP="00444490">
      <w:pPr>
        <w:pStyle w:val="Odstavecseseznamem"/>
        <w:spacing w:after="0" w:line="240" w:lineRule="auto"/>
        <w:ind w:left="0"/>
      </w:pPr>
    </w:p>
    <w:p w14:paraId="473D7528" w14:textId="77777777" w:rsidR="008137FD" w:rsidRPr="008D49E6" w:rsidRDefault="008137FD"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7" w:name="OLE_LINK1"/>
      <w:r w:rsidRPr="008D49E6">
        <w:rPr>
          <w:lang w:val="cs-CZ"/>
        </w:rPr>
        <w:t>stavu předepsaného příslušnou projektovou dokumentací</w:t>
      </w:r>
      <w:bookmarkEnd w:id="17"/>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lastRenderedPageBreak/>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8" w:name="_Ref473801819"/>
    </w:p>
    <w:bookmarkEnd w:id="18"/>
    <w:p w14:paraId="1F6C7882" w14:textId="22847149" w:rsidR="00444490" w:rsidRPr="008D49E6"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8D49E6">
        <w:rPr>
          <w:lang w:val="cs-CZ"/>
        </w:rPr>
        <w:t>oprávněn požadovat vypracování revidovaného harmonogramu kdykoliv předchozí harmonogram nesouhlasí se skutečným postupem prací nebo jinými povinnostmi zhotovitele dle té</w:t>
      </w:r>
      <w:r w:rsidR="00444490" w:rsidRPr="00F00FB5">
        <w:rPr>
          <w:lang w:val="cs-CZ"/>
        </w:rPr>
        <w:t>to smlouvy.</w:t>
      </w:r>
      <w:r w:rsidR="00F22F71" w:rsidRPr="00F00FB5">
        <w:rPr>
          <w:lang w:val="cs-CZ"/>
        </w:rPr>
        <w:t xml:space="preserve"> </w:t>
      </w:r>
      <w:bookmarkStart w:id="19" w:name="_Hlk200022676"/>
      <w:bookmarkStart w:id="20" w:name="_Hlk200022931"/>
      <w:r w:rsidR="00F22F71" w:rsidRPr="00F00FB5">
        <w:rPr>
          <w:lang w:val="cs-CZ"/>
        </w:rPr>
        <w:t>Harmonogram bude vypracován v souladu s přílohou č. 5 této smlouvy</w:t>
      </w:r>
      <w:bookmarkEnd w:id="19"/>
      <w:r w:rsidR="00F22F71" w:rsidRPr="00F00FB5">
        <w:rPr>
          <w:lang w:val="cs-CZ"/>
        </w:rPr>
        <w:t>.</w:t>
      </w:r>
      <w:bookmarkEnd w:id="20"/>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w:t>
      </w:r>
      <w:r w:rsidRPr="008D49E6">
        <w:rPr>
          <w:lang w:val="cs-CZ"/>
        </w:rPr>
        <w:lastRenderedPageBreak/>
        <w:t xml:space="preserve">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21"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21"/>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2"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2"/>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8D49E6"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s výhradami musí být sjednán termín pro odstranění vad, který podléhá smluvní pokutě </w:t>
      </w:r>
      <w:r w:rsidRPr="001965F0">
        <w:rPr>
          <w:lang w:val="cs-CZ"/>
        </w:rPr>
        <w:t xml:space="preserve">podle článku IX. odst. 1. písm. </w:t>
      </w:r>
      <w:r w:rsidR="00A954F4" w:rsidRPr="001965F0">
        <w:rPr>
          <w:lang w:val="cs-CZ"/>
        </w:rPr>
        <w:t>f</w:t>
      </w:r>
      <w:r w:rsidRPr="001965F0">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3" w:name="_Ref473801677"/>
      <w:r w:rsidRPr="008D49E6">
        <w:rPr>
          <w:lang w:val="cs-CZ"/>
        </w:rPr>
        <w:t xml:space="preserve">Technická přejímka a přejímací řízení bude provedeno protokolárně, přičemž takový protokol může být označen též jako zápis o technické přejímce nebo zápis o předání a </w:t>
      </w:r>
      <w:r w:rsidRPr="008D49E6">
        <w:rPr>
          <w:lang w:val="cs-CZ"/>
        </w:rPr>
        <w:lastRenderedPageBreak/>
        <w:t>převzetí díla. Takový protokol musí být podepsán oprávněnými osobami objednatele a oprávněnými osobami zhotovitele.</w:t>
      </w:r>
      <w:bookmarkEnd w:id="23"/>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lastRenderedPageBreak/>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57493BD0" w14:textId="2F886F3C" w:rsidR="008137FD" w:rsidRDefault="008137FD" w:rsidP="00444490">
      <w:pPr>
        <w:pStyle w:val="Meziodstavce"/>
        <w:rPr>
          <w:lang w:val="cs-CZ"/>
        </w:rPr>
      </w:pPr>
    </w:p>
    <w:p w14:paraId="20200E04" w14:textId="7496BB53" w:rsidR="008137FD" w:rsidRDefault="008137FD" w:rsidP="00444490">
      <w:pPr>
        <w:pStyle w:val="Meziodstavce"/>
        <w:rPr>
          <w:lang w:val="cs-CZ"/>
        </w:rPr>
      </w:pPr>
    </w:p>
    <w:p w14:paraId="559D53D1" w14:textId="77777777" w:rsidR="008137FD" w:rsidRPr="008D49E6" w:rsidRDefault="008137FD"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4" w:name="_Ref473801459"/>
      <w:r w:rsidRPr="008D49E6">
        <w:rPr>
          <w:lang w:val="cs-CZ"/>
        </w:rPr>
        <w:t>Odpovědnost za škodu a smluvní pokuty</w:t>
      </w:r>
      <w:bookmarkEnd w:id="24"/>
    </w:p>
    <w:p w14:paraId="0885AE53" w14:textId="77777777" w:rsidR="00444490" w:rsidRPr="008D49E6" w:rsidRDefault="00444490" w:rsidP="00444490">
      <w:pPr>
        <w:pStyle w:val="lneksmlouvytextPVL"/>
        <w:rPr>
          <w:lang w:val="cs-CZ"/>
        </w:rPr>
      </w:pPr>
      <w:bookmarkStart w:id="25"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5"/>
    </w:p>
    <w:p w14:paraId="0B7D4DA5" w14:textId="5FC34B4A" w:rsidR="00444490" w:rsidRPr="008D49E6" w:rsidRDefault="00444490" w:rsidP="00444490">
      <w:pPr>
        <w:pStyle w:val="SeznamsmlouvaPVL"/>
        <w:rPr>
          <w:lang w:val="cs-CZ"/>
        </w:rPr>
      </w:pPr>
      <w:bookmarkStart w:id="26"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6"/>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6ADC2607" w:rsidR="00F83F4A" w:rsidRPr="00F00FB5" w:rsidRDefault="00F22F71" w:rsidP="00755A5C">
      <w:pPr>
        <w:pStyle w:val="SeznamsmlouvaPVL"/>
        <w:numPr>
          <w:ilvl w:val="2"/>
          <w:numId w:val="12"/>
        </w:numPr>
        <w:ind w:left="993" w:hanging="567"/>
        <w:rPr>
          <w:lang w:val="cs-CZ"/>
        </w:rPr>
      </w:pPr>
      <w:bookmarkStart w:id="27" w:name="_Hlk200022607"/>
      <w:r w:rsidRPr="00F00FB5">
        <w:rPr>
          <w:lang w:val="cs-CZ"/>
        </w:rPr>
        <w:t>při nesplnění termínu převzetí staveniště dle čl. II. odst. 1. písm. a) této smlouvy, a to včetně předání finančního a časového harmonogramu prací dle čl. II. odst. 1. písm. a) této smlouvy</w:t>
      </w:r>
      <w:r w:rsidR="009C4334">
        <w:rPr>
          <w:lang w:val="cs-CZ"/>
        </w:rPr>
        <w:t>,</w:t>
      </w:r>
      <w:r w:rsidR="00F83F4A" w:rsidRPr="00F00FB5">
        <w:rPr>
          <w:lang w:val="cs-CZ"/>
        </w:rPr>
        <w:t xml:space="preserve"> </w:t>
      </w:r>
      <w:bookmarkEnd w:id="27"/>
      <w:r w:rsidR="00F83F4A" w:rsidRPr="00F00FB5">
        <w:rPr>
          <w:lang w:val="cs-CZ"/>
        </w:rPr>
        <w:t xml:space="preserve">se sjednává smluvní pokuta ve výši 2 000,- Kč za každý </w:t>
      </w:r>
      <w:r w:rsidR="006B6DCB" w:rsidRPr="00F00FB5">
        <w:rPr>
          <w:lang w:val="cs-CZ"/>
        </w:rPr>
        <w:t xml:space="preserve">i </w:t>
      </w:r>
      <w:r w:rsidR="00F83F4A" w:rsidRPr="00F00FB5">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lastRenderedPageBreak/>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8" w:name="_Ref473801611"/>
      <w:r w:rsidRPr="008D49E6">
        <w:rPr>
          <w:lang w:val="cs-CZ"/>
        </w:rPr>
        <w:t>Smlouvu lze zrušit dohodou smluvních stran, jejíž součástí je i vypořádání vzájemných závazků a pohledávek.</w:t>
      </w:r>
      <w:bookmarkEnd w:id="28"/>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29" w:name="_Hlk126231916"/>
      <w:bookmarkStart w:id="30" w:name="_Hlk73707268"/>
      <w:bookmarkStart w:id="31" w:name="_Hlk73707308"/>
      <w:r w:rsidRPr="00443CDD">
        <w:rPr>
          <w:lang w:val="cs-CZ"/>
        </w:rPr>
        <w:t>prodlení zhotovitele při provádění díla o více než 30 kalendářních dnů oproti lhůtám a termínům ujednaných v čl. II. této smlouvy.</w:t>
      </w:r>
    </w:p>
    <w:bookmarkEnd w:id="29"/>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30"/>
    <w:bookmarkEnd w:id="31"/>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0F8E43F7" w14:textId="77777777" w:rsidR="008137FD" w:rsidRPr="008D49E6" w:rsidRDefault="008137FD" w:rsidP="007221C1">
      <w:pPr>
        <w:pStyle w:val="Odstavecseseznamem"/>
      </w:pPr>
    </w:p>
    <w:p w14:paraId="218D764F" w14:textId="77777777" w:rsidR="007221C1" w:rsidRPr="008D49E6" w:rsidRDefault="007221C1" w:rsidP="007221C1">
      <w:pPr>
        <w:pStyle w:val="lneksmlouvytextPVL"/>
        <w:numPr>
          <w:ilvl w:val="0"/>
          <w:numId w:val="0"/>
        </w:numPr>
        <w:ind w:left="360"/>
        <w:rPr>
          <w:lang w:val="cs-CZ"/>
        </w:rPr>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4CAA04CE" w14:textId="3A69DED9" w:rsidR="00831B2E" w:rsidRPr="008D49E6" w:rsidRDefault="00831B2E"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lastRenderedPageBreak/>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006AF03B" w:rsidR="00694248" w:rsidRPr="008D49E6" w:rsidRDefault="00694248" w:rsidP="00694248">
      <w:pPr>
        <w:pStyle w:val="lneksmlouvytextPVL"/>
        <w:numPr>
          <w:ilvl w:val="1"/>
          <w:numId w:val="12"/>
        </w:numPr>
        <w:spacing w:after="180"/>
        <w:ind w:left="357" w:hanging="357"/>
        <w:rPr>
          <w:lang w:val="cs-CZ"/>
        </w:rPr>
      </w:pPr>
      <w:r w:rsidRPr="008D49E6">
        <w:rPr>
          <w:lang w:val="cs-CZ"/>
        </w:rPr>
        <w:t>1Nedílnou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5E4C587F" w:rsidR="00694248" w:rsidRDefault="00694248" w:rsidP="001965F0">
      <w:pPr>
        <w:pStyle w:val="Odstavecseseznamem"/>
        <w:spacing w:line="240" w:lineRule="auto"/>
        <w:ind w:left="360"/>
      </w:pPr>
      <w:r w:rsidRPr="008D49E6">
        <w:rPr>
          <w:rFonts w:cs="Arial"/>
          <w:color w:val="000000"/>
        </w:rPr>
        <w:t xml:space="preserve">Priorita 2) Příloha č.2: Projektová dokumentace: </w:t>
      </w:r>
      <w:r w:rsidRPr="008D49E6">
        <w:t>„</w:t>
      </w:r>
      <w:r w:rsidR="001965F0" w:rsidRPr="006578B7">
        <w:t>VD Jesenice -</w:t>
      </w:r>
      <w:r w:rsidR="001965F0">
        <w:t xml:space="preserve"> </w:t>
      </w:r>
      <w:r w:rsidR="001965F0" w:rsidRPr="006578B7">
        <w:t xml:space="preserve">obnova kontrolních vrtů“, zpracovaná VODNÍ DÍLA – TBD a. s., Hybernská 1617/40, 110 00 Praha 1, IČO 49241648, </w:t>
      </w:r>
      <w:r w:rsidR="001965F0">
        <w:t>z</w:t>
      </w:r>
      <w:r w:rsidR="001965F0" w:rsidRPr="006578B7">
        <w:t> 4/2024</w:t>
      </w:r>
    </w:p>
    <w:p w14:paraId="31EBE3DE" w14:textId="77777777" w:rsidR="001965F0" w:rsidRPr="008D49E6" w:rsidRDefault="001965F0" w:rsidP="001965F0">
      <w:pPr>
        <w:pStyle w:val="Odstavecseseznamem"/>
        <w:spacing w:line="240" w:lineRule="auto"/>
        <w:ind w:left="360"/>
        <w:rPr>
          <w:rFonts w:cs="Arial"/>
          <w:color w:val="000000"/>
        </w:rPr>
      </w:pP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6F0361E6" w:rsidR="0062672C" w:rsidRPr="00F00FB5" w:rsidRDefault="00694248" w:rsidP="00694248">
      <w:pPr>
        <w:pStyle w:val="lneksmlouvytextPVL"/>
        <w:numPr>
          <w:ilvl w:val="0"/>
          <w:numId w:val="0"/>
        </w:numPr>
        <w:spacing w:after="180"/>
        <w:ind w:left="357"/>
        <w:rPr>
          <w:lang w:val="cs-CZ"/>
        </w:rPr>
      </w:pPr>
      <w:r w:rsidRPr="00F00FB5">
        <w:rPr>
          <w:lang w:val="cs-CZ"/>
        </w:rPr>
        <w:t>Priorita 1)</w:t>
      </w:r>
      <w:r w:rsidRPr="00F00FB5">
        <w:rPr>
          <w:lang w:val="cs-CZ"/>
        </w:rPr>
        <w:tab/>
        <w:t>Příloha č.4: Čestné prohlášení k finančním sankcím</w:t>
      </w:r>
      <w:r w:rsidR="0062672C" w:rsidRPr="00F00FB5">
        <w:rPr>
          <w:lang w:val="cs-CZ"/>
        </w:rPr>
        <w:t xml:space="preserve"> </w:t>
      </w:r>
    </w:p>
    <w:p w14:paraId="0B6DC9A6" w14:textId="0F8DE3D3" w:rsidR="00F22F71" w:rsidRPr="00F00FB5" w:rsidRDefault="00F22F71" w:rsidP="00F22F71">
      <w:pPr>
        <w:pStyle w:val="lneksmlouvytextPVL"/>
        <w:numPr>
          <w:ilvl w:val="0"/>
          <w:numId w:val="0"/>
        </w:numPr>
        <w:spacing w:after="180"/>
        <w:ind w:left="357"/>
        <w:rPr>
          <w:lang w:val="cs-CZ"/>
        </w:rPr>
      </w:pPr>
      <w:bookmarkStart w:id="32" w:name="_Hlk200022701"/>
      <w:r w:rsidRPr="00F00FB5">
        <w:rPr>
          <w:lang w:val="cs-CZ"/>
        </w:rPr>
        <w:t xml:space="preserve">Priorita </w:t>
      </w:r>
      <w:r w:rsidR="00C62B85">
        <w:rPr>
          <w:lang w:val="cs-CZ"/>
        </w:rPr>
        <w:t>4</w:t>
      </w:r>
      <w:proofErr w:type="gramStart"/>
      <w:r w:rsidR="00C62B85">
        <w:rPr>
          <w:lang w:val="cs-CZ"/>
        </w:rPr>
        <w:t>)</w:t>
      </w:r>
      <w:r w:rsidRPr="00F00FB5">
        <w:rPr>
          <w:lang w:val="cs-CZ"/>
        </w:rPr>
        <w:t xml:space="preserve">  Příloha</w:t>
      </w:r>
      <w:proofErr w:type="gramEnd"/>
      <w:r w:rsidRPr="00F00FB5">
        <w:rPr>
          <w:lang w:val="cs-CZ"/>
        </w:rPr>
        <w:t xml:space="preserve"> č.5: Předpokládaný harmonogram časového postupu prací, který slouží jako vzor pro sestavení harmonogramu dle čl. II. této smlouvy</w:t>
      </w:r>
    </w:p>
    <w:bookmarkEnd w:id="32"/>
    <w:p w14:paraId="6FCFA159" w14:textId="0DDD9197" w:rsidR="00F22F71" w:rsidRDefault="00F22F71" w:rsidP="00694248">
      <w:pPr>
        <w:pStyle w:val="lneksmlouvytextPVL"/>
        <w:numPr>
          <w:ilvl w:val="0"/>
          <w:numId w:val="0"/>
        </w:numPr>
        <w:spacing w:after="180"/>
        <w:ind w:left="357"/>
        <w:rPr>
          <w:lang w:val="cs-CZ"/>
        </w:rPr>
      </w:pPr>
    </w:p>
    <w:p w14:paraId="08270EBF" w14:textId="5D6D7466" w:rsidR="00F22F71" w:rsidRDefault="00F22F71" w:rsidP="00694248">
      <w:pPr>
        <w:pStyle w:val="lneksmlouvytextPVL"/>
        <w:numPr>
          <w:ilvl w:val="0"/>
          <w:numId w:val="0"/>
        </w:numPr>
        <w:spacing w:after="180"/>
        <w:ind w:left="357"/>
        <w:rPr>
          <w:lang w:val="cs-CZ"/>
        </w:rPr>
      </w:pPr>
    </w:p>
    <w:p w14:paraId="4B17640A" w14:textId="2AB964F3" w:rsidR="00F22F71" w:rsidRDefault="00F22F71" w:rsidP="00694248">
      <w:pPr>
        <w:pStyle w:val="lneksmlouvytextPVL"/>
        <w:numPr>
          <w:ilvl w:val="0"/>
          <w:numId w:val="0"/>
        </w:numPr>
        <w:spacing w:after="180"/>
        <w:ind w:left="357"/>
        <w:rPr>
          <w:lang w:val="cs-CZ"/>
        </w:rPr>
      </w:pPr>
    </w:p>
    <w:p w14:paraId="25629532" w14:textId="77777777" w:rsidR="00F22F71" w:rsidRPr="008D49E6" w:rsidRDefault="00F22F71" w:rsidP="00694248">
      <w:pPr>
        <w:pStyle w:val="lneksmlouvytextPVL"/>
        <w:numPr>
          <w:ilvl w:val="0"/>
          <w:numId w:val="0"/>
        </w:numPr>
        <w:spacing w:after="180"/>
        <w:ind w:left="357"/>
        <w:rPr>
          <w:lang w:val="cs-CZ"/>
        </w:rPr>
      </w:pPr>
    </w:p>
    <w:p w14:paraId="67CB5209" w14:textId="77777777" w:rsidR="00B14A23" w:rsidRPr="00F00FB5" w:rsidRDefault="00B14A23" w:rsidP="00B14A23">
      <w:pPr>
        <w:spacing w:after="0" w:line="240" w:lineRule="auto"/>
        <w:ind w:firstLine="284"/>
        <w:jc w:val="both"/>
        <w:rPr>
          <w:rFonts w:ascii="Arial" w:eastAsia="Times New Roman" w:hAnsi="Arial" w:cs="Arial"/>
          <w:lang w:eastAsia="cs-CZ"/>
        </w:rPr>
      </w:pPr>
      <w:bookmarkStart w:id="33" w:name="_Hlk137564436"/>
      <w:r w:rsidRPr="00F00FB5">
        <w:rPr>
          <w:rFonts w:ascii="Arial" w:eastAsia="Times New Roman" w:hAnsi="Arial" w:cs="Arial"/>
          <w:lang w:eastAsia="cs-CZ"/>
        </w:rPr>
        <w:t xml:space="preserve">Ing. Vlastimil </w:t>
      </w:r>
      <w:proofErr w:type="spellStart"/>
      <w:r w:rsidRPr="00F00FB5">
        <w:rPr>
          <w:rFonts w:ascii="Arial" w:eastAsia="Times New Roman" w:hAnsi="Arial" w:cs="Arial"/>
          <w:lang w:eastAsia="cs-CZ"/>
        </w:rPr>
        <w:t>Hasík</w:t>
      </w:r>
      <w:proofErr w:type="spellEnd"/>
      <w:r w:rsidRPr="00F00FB5">
        <w:rPr>
          <w:rFonts w:ascii="Arial" w:eastAsia="Times New Roman" w:hAnsi="Arial" w:cs="Arial"/>
          <w:lang w:eastAsia="cs-CZ"/>
        </w:rPr>
        <w:tab/>
      </w:r>
      <w:r w:rsidRPr="00F00FB5">
        <w:rPr>
          <w:rFonts w:ascii="Arial" w:eastAsia="Times New Roman" w:hAnsi="Arial" w:cs="Arial"/>
          <w:lang w:eastAsia="cs-CZ"/>
        </w:rPr>
        <w:tab/>
      </w:r>
      <w:r w:rsidRPr="00F00FB5">
        <w:rPr>
          <w:rFonts w:ascii="Arial" w:eastAsia="Times New Roman" w:hAnsi="Arial" w:cs="Arial"/>
          <w:lang w:eastAsia="cs-CZ"/>
        </w:rPr>
        <w:tab/>
      </w:r>
      <w:r w:rsidRPr="00F00FB5">
        <w:rPr>
          <w:rFonts w:ascii="Arial" w:eastAsia="Times New Roman" w:hAnsi="Arial" w:cs="Arial"/>
          <w:lang w:eastAsia="cs-CZ"/>
        </w:rPr>
        <w:tab/>
      </w:r>
      <w:proofErr w:type="spellStart"/>
      <w:r w:rsidRPr="00F00FB5">
        <w:rPr>
          <w:rFonts w:ascii="Arial" w:eastAsia="Times New Roman" w:hAnsi="Arial" w:cs="Arial"/>
          <w:lang w:eastAsia="cs-CZ"/>
        </w:rPr>
        <w:t>xxx</w:t>
      </w:r>
      <w:proofErr w:type="spellEnd"/>
      <w:r w:rsidRPr="00F00FB5">
        <w:rPr>
          <w:rFonts w:ascii="Arial" w:eastAsia="Times New Roman" w:hAnsi="Arial" w:cs="Arial"/>
          <w:lang w:eastAsia="cs-CZ"/>
        </w:rPr>
        <w:tab/>
      </w:r>
      <w:r w:rsidRPr="00F00FB5">
        <w:rPr>
          <w:rFonts w:ascii="Arial" w:eastAsia="Times New Roman" w:hAnsi="Arial" w:cs="Arial"/>
          <w:lang w:eastAsia="cs-CZ"/>
        </w:rPr>
        <w:tab/>
      </w:r>
      <w:r w:rsidRPr="00F00FB5">
        <w:rPr>
          <w:rFonts w:ascii="Arial" w:eastAsia="Times New Roman" w:hAnsi="Arial" w:cs="Arial"/>
          <w:lang w:eastAsia="cs-CZ"/>
        </w:rPr>
        <w:tab/>
      </w:r>
    </w:p>
    <w:p w14:paraId="7E171382" w14:textId="77777777" w:rsidR="00B14A23" w:rsidRPr="00F00FB5" w:rsidRDefault="00B14A23" w:rsidP="00B14A23">
      <w:pPr>
        <w:spacing w:after="0" w:line="240" w:lineRule="auto"/>
        <w:ind w:firstLine="284"/>
        <w:jc w:val="both"/>
        <w:rPr>
          <w:rFonts w:ascii="Arial" w:eastAsia="Times New Roman" w:hAnsi="Arial" w:cs="Arial"/>
          <w:lang w:eastAsia="cs-CZ"/>
        </w:rPr>
      </w:pPr>
      <w:r w:rsidRPr="00F00FB5">
        <w:rPr>
          <w:rFonts w:ascii="Arial" w:eastAsia="Times New Roman" w:hAnsi="Arial" w:cs="Arial"/>
          <w:lang w:eastAsia="cs-CZ"/>
        </w:rPr>
        <w:t>investiční ředitel</w:t>
      </w:r>
      <w:r w:rsidRPr="00F00FB5">
        <w:rPr>
          <w:rFonts w:ascii="Arial" w:eastAsia="Times New Roman" w:hAnsi="Arial" w:cs="Arial"/>
          <w:lang w:eastAsia="cs-CZ"/>
        </w:rPr>
        <w:tab/>
      </w:r>
      <w:r w:rsidRPr="00F00FB5">
        <w:rPr>
          <w:rFonts w:ascii="Arial" w:eastAsia="Times New Roman" w:hAnsi="Arial" w:cs="Arial"/>
          <w:lang w:eastAsia="cs-CZ"/>
        </w:rPr>
        <w:tab/>
        <w:t xml:space="preserve"> </w:t>
      </w:r>
      <w:r w:rsidRPr="00F00FB5">
        <w:rPr>
          <w:rFonts w:ascii="Arial" w:eastAsia="Times New Roman" w:hAnsi="Arial" w:cs="Arial"/>
          <w:lang w:eastAsia="cs-CZ"/>
        </w:rPr>
        <w:tab/>
      </w:r>
      <w:r w:rsidRPr="00F00FB5">
        <w:rPr>
          <w:rFonts w:ascii="Arial" w:eastAsia="Times New Roman" w:hAnsi="Arial" w:cs="Arial"/>
          <w:lang w:eastAsia="cs-CZ"/>
        </w:rPr>
        <w:tab/>
      </w:r>
      <w:r w:rsidRPr="00F00FB5">
        <w:rPr>
          <w:rFonts w:ascii="Arial" w:eastAsia="Times New Roman" w:hAnsi="Arial" w:cs="Arial"/>
          <w:lang w:eastAsia="cs-CZ"/>
        </w:rPr>
        <w:tab/>
      </w:r>
      <w:proofErr w:type="spellStart"/>
      <w:r w:rsidRPr="00F00FB5">
        <w:rPr>
          <w:rFonts w:ascii="Arial" w:eastAsia="Times New Roman" w:hAnsi="Arial" w:cs="Arial"/>
          <w:lang w:eastAsia="cs-CZ"/>
        </w:rPr>
        <w:t>xxx</w:t>
      </w:r>
      <w:proofErr w:type="spellEnd"/>
    </w:p>
    <w:p w14:paraId="5654662D" w14:textId="77777777" w:rsidR="00B14A23" w:rsidRPr="00F00FB5" w:rsidRDefault="00B14A23" w:rsidP="00B14A23">
      <w:pPr>
        <w:spacing w:after="0" w:line="240" w:lineRule="auto"/>
        <w:ind w:firstLine="284"/>
        <w:jc w:val="both"/>
        <w:rPr>
          <w:rFonts w:ascii="Arial" w:eastAsia="Times New Roman" w:hAnsi="Arial" w:cs="Arial"/>
          <w:lang w:eastAsia="cs-CZ"/>
        </w:rPr>
      </w:pPr>
      <w:r w:rsidRPr="00F00FB5">
        <w:rPr>
          <w:rFonts w:ascii="Arial" w:eastAsia="Times New Roman" w:hAnsi="Arial" w:cs="Arial"/>
          <w:lang w:eastAsia="cs-CZ"/>
        </w:rPr>
        <w:t>Povodí Ohře, státní podnik</w:t>
      </w:r>
      <w:r w:rsidRPr="00F00FB5">
        <w:rPr>
          <w:rFonts w:ascii="Arial" w:eastAsia="Times New Roman" w:hAnsi="Arial" w:cs="Arial"/>
          <w:lang w:eastAsia="cs-CZ"/>
        </w:rPr>
        <w:tab/>
      </w:r>
      <w:r w:rsidRPr="00F00FB5">
        <w:rPr>
          <w:rFonts w:ascii="Arial" w:eastAsia="Times New Roman" w:hAnsi="Arial" w:cs="Arial"/>
          <w:lang w:eastAsia="cs-CZ"/>
        </w:rPr>
        <w:tab/>
      </w:r>
      <w:r w:rsidRPr="00F00FB5">
        <w:rPr>
          <w:rFonts w:ascii="Arial" w:eastAsia="Times New Roman" w:hAnsi="Arial" w:cs="Arial"/>
          <w:lang w:eastAsia="cs-CZ"/>
        </w:rPr>
        <w:tab/>
      </w:r>
      <w:proofErr w:type="spellStart"/>
      <w:r w:rsidRPr="00F00FB5">
        <w:rPr>
          <w:rFonts w:ascii="Arial" w:eastAsia="Times New Roman" w:hAnsi="Arial" w:cs="Arial"/>
          <w:lang w:eastAsia="cs-CZ"/>
        </w:rPr>
        <w:t>xxx</w:t>
      </w:r>
      <w:proofErr w:type="spellEnd"/>
    </w:p>
    <w:p w14:paraId="7EE0A13D" w14:textId="77777777" w:rsidR="00B14A23" w:rsidRPr="00F00FB5" w:rsidRDefault="00B14A23" w:rsidP="00B14A23">
      <w:pPr>
        <w:spacing w:after="0" w:line="240" w:lineRule="auto"/>
        <w:ind w:firstLine="284"/>
        <w:jc w:val="both"/>
        <w:rPr>
          <w:rFonts w:ascii="Arial" w:eastAsia="Times New Roman" w:hAnsi="Arial" w:cs="Arial"/>
          <w:lang w:eastAsia="cs-CZ"/>
        </w:rPr>
      </w:pPr>
    </w:p>
    <w:p w14:paraId="4E9341D0" w14:textId="4E912BC7" w:rsidR="00114A55" w:rsidRDefault="00B14A23" w:rsidP="00B14A23">
      <w:pPr>
        <w:spacing w:after="0" w:line="240" w:lineRule="auto"/>
        <w:ind w:firstLine="284"/>
        <w:jc w:val="both"/>
        <w:rPr>
          <w:rFonts w:ascii="Arial" w:hAnsi="Arial" w:cs="Arial"/>
        </w:rPr>
      </w:pPr>
      <w:r w:rsidRPr="00F00FB5">
        <w:rPr>
          <w:rFonts w:ascii="Arial" w:eastAsia="Times New Roman" w:hAnsi="Arial" w:cs="Arial"/>
          <w:lang w:eastAsia="cs-CZ"/>
        </w:rPr>
        <w:t>elektronicky podepsal</w:t>
      </w:r>
      <w:r w:rsidRPr="00F00FB5">
        <w:rPr>
          <w:rFonts w:ascii="Arial" w:eastAsia="Times New Roman" w:hAnsi="Arial" w:cs="Arial"/>
          <w:lang w:eastAsia="cs-CZ"/>
        </w:rPr>
        <w:tab/>
      </w:r>
      <w:r w:rsidRPr="00F00FB5">
        <w:rPr>
          <w:rFonts w:ascii="Arial" w:eastAsia="Times New Roman" w:hAnsi="Arial" w:cs="Arial"/>
          <w:lang w:eastAsia="cs-CZ"/>
        </w:rPr>
        <w:tab/>
      </w:r>
      <w:r w:rsidRPr="00F00FB5">
        <w:rPr>
          <w:rFonts w:ascii="Arial" w:eastAsia="Times New Roman" w:hAnsi="Arial" w:cs="Arial"/>
          <w:lang w:eastAsia="cs-CZ"/>
        </w:rPr>
        <w:tab/>
      </w:r>
      <w:r w:rsidRPr="00F00FB5">
        <w:rPr>
          <w:rFonts w:ascii="Arial" w:eastAsia="Times New Roman" w:hAnsi="Arial" w:cs="Arial"/>
          <w:lang w:eastAsia="cs-CZ"/>
        </w:rPr>
        <w:tab/>
        <w:t>elektronicky podepsal</w:t>
      </w:r>
      <w:bookmarkEnd w:id="33"/>
    </w:p>
    <w:p w14:paraId="19C9FB0B" w14:textId="56360DBF" w:rsidR="001F31B2" w:rsidRPr="008D49E6" w:rsidRDefault="001F31B2" w:rsidP="00114A55">
      <w:pPr>
        <w:keepNext/>
        <w:jc w:val="both"/>
      </w:pPr>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C559D" w14:textId="77777777" w:rsidR="00796940" w:rsidRDefault="00796940" w:rsidP="003D5BD6">
      <w:pPr>
        <w:spacing w:after="0" w:line="240" w:lineRule="auto"/>
      </w:pPr>
      <w:r>
        <w:separator/>
      </w:r>
    </w:p>
  </w:endnote>
  <w:endnote w:type="continuationSeparator" w:id="0">
    <w:p w14:paraId="1AD00D8E" w14:textId="77777777" w:rsidR="00796940" w:rsidRDefault="00796940"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38BDD" w14:textId="77777777" w:rsidR="00796940" w:rsidRDefault="00796940" w:rsidP="003D5BD6">
      <w:pPr>
        <w:spacing w:after="0" w:line="240" w:lineRule="auto"/>
      </w:pPr>
      <w:r>
        <w:separator/>
      </w:r>
    </w:p>
  </w:footnote>
  <w:footnote w:type="continuationSeparator" w:id="0">
    <w:p w14:paraId="25A0C8F8" w14:textId="77777777" w:rsidR="00796940" w:rsidRDefault="00796940"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66E02DB9" w:rsidR="0031651A" w:rsidRDefault="0031651A" w:rsidP="0037031E">
    <w:pPr>
      <w:pStyle w:val="Zhlav"/>
      <w:jc w:val="right"/>
      <w:rPr>
        <w:rFonts w:ascii="Arial" w:hAnsi="Arial" w:cs="Arial"/>
      </w:rPr>
    </w:pP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4333BFC"/>
    <w:multiLevelType w:val="multilevel"/>
    <w:tmpl w:val="08DA036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644"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num>
  <w:num w:numId="17">
    <w:abstractNumId w:val="8"/>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A90"/>
    <w:rsid w:val="00075F8C"/>
    <w:rsid w:val="00084F23"/>
    <w:rsid w:val="0008669C"/>
    <w:rsid w:val="0009204D"/>
    <w:rsid w:val="0009500B"/>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531E"/>
    <w:rsid w:val="00166F4E"/>
    <w:rsid w:val="00167E01"/>
    <w:rsid w:val="001745A7"/>
    <w:rsid w:val="00177C40"/>
    <w:rsid w:val="001805A6"/>
    <w:rsid w:val="00186911"/>
    <w:rsid w:val="001937DC"/>
    <w:rsid w:val="001965F0"/>
    <w:rsid w:val="001C3EEA"/>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620B7"/>
    <w:rsid w:val="00276EEF"/>
    <w:rsid w:val="00290982"/>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6E0E"/>
    <w:rsid w:val="003517B5"/>
    <w:rsid w:val="003562C7"/>
    <w:rsid w:val="0035687A"/>
    <w:rsid w:val="003607A2"/>
    <w:rsid w:val="0037031E"/>
    <w:rsid w:val="0037148E"/>
    <w:rsid w:val="0037607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07F62"/>
    <w:rsid w:val="0051464E"/>
    <w:rsid w:val="005151BC"/>
    <w:rsid w:val="005151FC"/>
    <w:rsid w:val="00526708"/>
    <w:rsid w:val="00531404"/>
    <w:rsid w:val="005321E7"/>
    <w:rsid w:val="005349A5"/>
    <w:rsid w:val="005431D7"/>
    <w:rsid w:val="0054377C"/>
    <w:rsid w:val="00545CBB"/>
    <w:rsid w:val="0054618C"/>
    <w:rsid w:val="005467CB"/>
    <w:rsid w:val="005504B6"/>
    <w:rsid w:val="0056660D"/>
    <w:rsid w:val="00571763"/>
    <w:rsid w:val="005B400C"/>
    <w:rsid w:val="005B5D28"/>
    <w:rsid w:val="005C15B8"/>
    <w:rsid w:val="005C44ED"/>
    <w:rsid w:val="005C5942"/>
    <w:rsid w:val="005D14EC"/>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969"/>
    <w:rsid w:val="00695B62"/>
    <w:rsid w:val="0069744C"/>
    <w:rsid w:val="006975C1"/>
    <w:rsid w:val="006A5498"/>
    <w:rsid w:val="006B6868"/>
    <w:rsid w:val="006B6BC2"/>
    <w:rsid w:val="006B6DCB"/>
    <w:rsid w:val="006C0C45"/>
    <w:rsid w:val="006C4548"/>
    <w:rsid w:val="006C4670"/>
    <w:rsid w:val="006C7C14"/>
    <w:rsid w:val="006D15D3"/>
    <w:rsid w:val="006D278E"/>
    <w:rsid w:val="006D6A0B"/>
    <w:rsid w:val="006D6F26"/>
    <w:rsid w:val="006E1A8B"/>
    <w:rsid w:val="007027C2"/>
    <w:rsid w:val="007035EC"/>
    <w:rsid w:val="0071002F"/>
    <w:rsid w:val="0071206F"/>
    <w:rsid w:val="00720D00"/>
    <w:rsid w:val="007221C1"/>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6940"/>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A189C"/>
    <w:rsid w:val="009C2762"/>
    <w:rsid w:val="009C4334"/>
    <w:rsid w:val="009D2A4E"/>
    <w:rsid w:val="009E34F6"/>
    <w:rsid w:val="009E72E6"/>
    <w:rsid w:val="00A12898"/>
    <w:rsid w:val="00A12A48"/>
    <w:rsid w:val="00A157B7"/>
    <w:rsid w:val="00A27160"/>
    <w:rsid w:val="00A410E9"/>
    <w:rsid w:val="00A43C39"/>
    <w:rsid w:val="00A50D8C"/>
    <w:rsid w:val="00A607BB"/>
    <w:rsid w:val="00A60E7C"/>
    <w:rsid w:val="00A62378"/>
    <w:rsid w:val="00A70AF6"/>
    <w:rsid w:val="00A75B3C"/>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AF7DB5"/>
    <w:rsid w:val="00B003BA"/>
    <w:rsid w:val="00B05AE9"/>
    <w:rsid w:val="00B06628"/>
    <w:rsid w:val="00B14A23"/>
    <w:rsid w:val="00B23E9A"/>
    <w:rsid w:val="00B3398D"/>
    <w:rsid w:val="00B40F02"/>
    <w:rsid w:val="00B74465"/>
    <w:rsid w:val="00B76211"/>
    <w:rsid w:val="00BA1EC0"/>
    <w:rsid w:val="00BB138A"/>
    <w:rsid w:val="00BB2A0A"/>
    <w:rsid w:val="00BB4F38"/>
    <w:rsid w:val="00BB59E3"/>
    <w:rsid w:val="00BB5FF6"/>
    <w:rsid w:val="00BC17DF"/>
    <w:rsid w:val="00BC323D"/>
    <w:rsid w:val="00BD12CC"/>
    <w:rsid w:val="00BF4F81"/>
    <w:rsid w:val="00C06523"/>
    <w:rsid w:val="00C117DC"/>
    <w:rsid w:val="00C129DF"/>
    <w:rsid w:val="00C156CD"/>
    <w:rsid w:val="00C176DE"/>
    <w:rsid w:val="00C224F6"/>
    <w:rsid w:val="00C32763"/>
    <w:rsid w:val="00C35355"/>
    <w:rsid w:val="00C41042"/>
    <w:rsid w:val="00C45959"/>
    <w:rsid w:val="00C4796E"/>
    <w:rsid w:val="00C62B85"/>
    <w:rsid w:val="00C8096B"/>
    <w:rsid w:val="00C84506"/>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C63C7"/>
    <w:rsid w:val="00DD2EF3"/>
    <w:rsid w:val="00DE5CD9"/>
    <w:rsid w:val="00DF3E4C"/>
    <w:rsid w:val="00DF5969"/>
    <w:rsid w:val="00DF65F0"/>
    <w:rsid w:val="00E02078"/>
    <w:rsid w:val="00E16DCA"/>
    <w:rsid w:val="00E428C4"/>
    <w:rsid w:val="00E439E0"/>
    <w:rsid w:val="00E5777D"/>
    <w:rsid w:val="00E63098"/>
    <w:rsid w:val="00E7000E"/>
    <w:rsid w:val="00E75D94"/>
    <w:rsid w:val="00E81E3F"/>
    <w:rsid w:val="00E83772"/>
    <w:rsid w:val="00E848A3"/>
    <w:rsid w:val="00E91F43"/>
    <w:rsid w:val="00E93F2C"/>
    <w:rsid w:val="00E97B8E"/>
    <w:rsid w:val="00EA4386"/>
    <w:rsid w:val="00EB1D2C"/>
    <w:rsid w:val="00EB202B"/>
    <w:rsid w:val="00EB3B4A"/>
    <w:rsid w:val="00EC00FB"/>
    <w:rsid w:val="00EC5B67"/>
    <w:rsid w:val="00ED74EE"/>
    <w:rsid w:val="00EE1DC0"/>
    <w:rsid w:val="00EE3687"/>
    <w:rsid w:val="00EF0ECE"/>
    <w:rsid w:val="00EF3F9E"/>
    <w:rsid w:val="00EF7C28"/>
    <w:rsid w:val="00F00FB5"/>
    <w:rsid w:val="00F031AC"/>
    <w:rsid w:val="00F22F71"/>
    <w:rsid w:val="00F31272"/>
    <w:rsid w:val="00F52781"/>
    <w:rsid w:val="00F5515F"/>
    <w:rsid w:val="00F60A7B"/>
    <w:rsid w:val="00F83F4A"/>
    <w:rsid w:val="00F915D2"/>
    <w:rsid w:val="00FA3465"/>
    <w:rsid w:val="00FA7683"/>
    <w:rsid w:val="00FB138D"/>
    <w:rsid w:val="00FB36C3"/>
    <w:rsid w:val="00FC7AB0"/>
    <w:rsid w:val="00FC7FB3"/>
    <w:rsid w:val="00FD3C3A"/>
    <w:rsid w:val="00FE3C37"/>
    <w:rsid w:val="00FE519D"/>
    <w:rsid w:val="00FE6856"/>
    <w:rsid w:val="00FF3675"/>
    <w:rsid w:val="00FF7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3882-031F-46DE-978B-4365D9A4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17</Pages>
  <Words>7541</Words>
  <Characters>44495</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Rojt Miroslav</dc:creator>
  <cp:keywords/>
  <dc:description/>
  <cp:lastModifiedBy>Chmelík Martin</cp:lastModifiedBy>
  <cp:revision>9</cp:revision>
  <dcterms:created xsi:type="dcterms:W3CDTF">2025-06-11T06:41:00Z</dcterms:created>
  <dcterms:modified xsi:type="dcterms:W3CDTF">2025-06-16T11:41:00Z</dcterms:modified>
</cp:coreProperties>
</file>