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r w:rsidRPr="003207A0">
        <w:rPr>
          <w:b/>
          <w:sz w:val="30"/>
          <w:szCs w:val="30"/>
        </w:rPr>
        <w:t>Smlouva o dílo</w:t>
      </w:r>
    </w:p>
    <w:p w14:paraId="0AF991CF" w14:textId="0D1E5300"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EC58BF" w:rsidRPr="00EC58BF">
        <w:rPr>
          <w:b/>
          <w:sz w:val="22"/>
          <w:szCs w:val="22"/>
        </w:rPr>
        <w:t xml:space="preserve">OPŠ 09/2024, VT Slavíč km 0,100, oprava stabilizačního stupně a břehového opevnění“,                          </w:t>
      </w:r>
      <w:r w:rsidR="00EC58BF" w:rsidRPr="00EC58BF">
        <w:rPr>
          <w:sz w:val="22"/>
          <w:szCs w:val="22"/>
        </w:rPr>
        <w:t>stavba č. 8807, VZ 1765</w:t>
      </w:r>
      <w:r w:rsidR="00142F5A" w:rsidRPr="008F2B09">
        <w:rPr>
          <w:sz w:val="22"/>
          <w:szCs w:val="22"/>
        </w:rPr>
        <w:t xml:space="preserve"> </w:t>
      </w:r>
      <w:r w:rsidR="00142F5A" w:rsidRPr="00142F5A">
        <w:rPr>
          <w:b/>
          <w:sz w:val="22"/>
          <w:szCs w:val="22"/>
        </w:rPr>
        <w:t xml:space="preserve">    </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2C76503D"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1903ED">
        <w:rPr>
          <w:sz w:val="22"/>
          <w:szCs w:val="22"/>
        </w:rPr>
        <w:t>Mgr</w:t>
      </w:r>
      <w:r w:rsidRPr="003207A0">
        <w:rPr>
          <w:sz w:val="22"/>
          <w:szCs w:val="22"/>
        </w:rPr>
        <w:t xml:space="preserve">. </w:t>
      </w:r>
      <w:r w:rsidR="001903ED">
        <w:rPr>
          <w:sz w:val="22"/>
          <w:szCs w:val="22"/>
        </w:rPr>
        <w:t>Petr Birklen</w:t>
      </w:r>
      <w:r w:rsidRPr="003207A0">
        <w:rPr>
          <w:sz w:val="22"/>
          <w:szCs w:val="22"/>
        </w:rPr>
        <w:t>, generální ředitel</w:t>
      </w:r>
    </w:p>
    <w:p w14:paraId="3917B3F8" w14:textId="76B10751"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FF73B9">
        <w:rPr>
          <w:sz w:val="22"/>
          <w:szCs w:val="22"/>
        </w:rPr>
        <w:t xml:space="preserve">Ing. </w:t>
      </w:r>
      <w:r w:rsidR="00BC52CF">
        <w:rPr>
          <w:sz w:val="22"/>
          <w:szCs w:val="22"/>
        </w:rPr>
        <w:t>Lumír Peterek</w:t>
      </w:r>
      <w:r w:rsidRPr="00FA112A">
        <w:rPr>
          <w:sz w:val="22"/>
          <w:szCs w:val="22"/>
        </w:rPr>
        <w:t xml:space="preserve">, vedoucí VHP </w:t>
      </w:r>
      <w:r w:rsidR="00BC52CF">
        <w:rPr>
          <w:sz w:val="22"/>
          <w:szCs w:val="22"/>
        </w:rPr>
        <w:t>Vodní díla</w:t>
      </w:r>
    </w:p>
    <w:p w14:paraId="48F09033" w14:textId="0D408A5E" w:rsidR="00E80C65" w:rsidRPr="000B4D53" w:rsidRDefault="00E80C65" w:rsidP="008922D1">
      <w:pPr>
        <w:ind w:left="3540" w:hanging="3540"/>
        <w:rPr>
          <w:strike/>
          <w:color w:val="FF0000"/>
          <w:sz w:val="22"/>
          <w:szCs w:val="22"/>
        </w:rPr>
      </w:pPr>
      <w:r w:rsidRPr="00FA112A">
        <w:rPr>
          <w:sz w:val="22"/>
          <w:szCs w:val="22"/>
        </w:rPr>
        <w:tab/>
      </w:r>
      <w:r w:rsidR="00EC58BF">
        <w:rPr>
          <w:sz w:val="22"/>
          <w:szCs w:val="22"/>
        </w:rPr>
        <w:t>Ivo Tošenovjan</w:t>
      </w:r>
      <w:r w:rsidRPr="00FA112A">
        <w:rPr>
          <w:sz w:val="22"/>
          <w:szCs w:val="22"/>
        </w:rPr>
        <w:t xml:space="preserve">, </w:t>
      </w:r>
      <w:r w:rsidR="00BC52CF">
        <w:rPr>
          <w:sz w:val="22"/>
          <w:szCs w:val="22"/>
        </w:rPr>
        <w:t xml:space="preserve">vedoucí hrázný VD </w:t>
      </w:r>
      <w:r w:rsidR="00EC58BF">
        <w:rPr>
          <w:sz w:val="22"/>
          <w:szCs w:val="22"/>
        </w:rPr>
        <w:t>Morávka</w:t>
      </w:r>
    </w:p>
    <w:p w14:paraId="4FD8E0CC" w14:textId="4F3CF09B"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č.ú. </w:t>
      </w:r>
      <w:r w:rsidR="00D331A4" w:rsidRPr="00D331A4">
        <w:rPr>
          <w:sz w:val="22"/>
          <w:szCs w:val="22"/>
        </w:rPr>
        <w:t>110007-608761/0710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576F741F" w:rsidR="00354875" w:rsidRPr="003207A0" w:rsidRDefault="00EC58BF" w:rsidP="008F2B09">
      <w:pPr>
        <w:pStyle w:val="Zkladntext"/>
        <w:spacing w:before="40" w:after="40"/>
        <w:ind w:left="567"/>
        <w:jc w:val="left"/>
        <w:rPr>
          <w:b/>
          <w:sz w:val="22"/>
          <w:szCs w:val="22"/>
        </w:rPr>
      </w:pPr>
      <w:r w:rsidRPr="00142F5A">
        <w:rPr>
          <w:b/>
          <w:sz w:val="22"/>
          <w:szCs w:val="22"/>
        </w:rPr>
        <w:t>„</w:t>
      </w:r>
      <w:r w:rsidRPr="00EC58BF">
        <w:rPr>
          <w:b/>
          <w:sz w:val="22"/>
          <w:szCs w:val="22"/>
        </w:rPr>
        <w:t xml:space="preserve">OPŠ 09/2024, VT Slavíč km 0,100, oprava stabilizačního stupně a břehového opevnění“,                          </w:t>
      </w:r>
      <w:r w:rsidRPr="00EC58BF">
        <w:rPr>
          <w:sz w:val="22"/>
          <w:szCs w:val="22"/>
        </w:rPr>
        <w:t>stavba č. 8807, VZ 1765</w:t>
      </w:r>
    </w:p>
    <w:p w14:paraId="3CAFF503" w14:textId="06687A3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A2595C">
        <w:rPr>
          <w:sz w:val="22"/>
          <w:szCs w:val="22"/>
        </w:rPr>
        <w:t xml:space="preserve">5 a </w:t>
      </w:r>
      <w:r w:rsidRPr="003207A0">
        <w:rPr>
          <w:sz w:val="22"/>
          <w:szCs w:val="22"/>
        </w:rPr>
        <w:t>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4D4ABDAF"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3D4F7D0B"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1903ED">
        <w:rPr>
          <w:b/>
          <w:sz w:val="22"/>
          <w:szCs w:val="22"/>
        </w:rPr>
        <w:t>01</w:t>
      </w:r>
      <w:r w:rsidR="00D331A4">
        <w:rPr>
          <w:b/>
          <w:sz w:val="22"/>
          <w:szCs w:val="22"/>
        </w:rPr>
        <w:t>.</w:t>
      </w:r>
      <w:r w:rsidR="001903ED">
        <w:rPr>
          <w:b/>
          <w:sz w:val="22"/>
          <w:szCs w:val="22"/>
        </w:rPr>
        <w:t xml:space="preserve"> 0</w:t>
      </w:r>
      <w:r w:rsidR="00EC58BF">
        <w:rPr>
          <w:b/>
          <w:sz w:val="22"/>
          <w:szCs w:val="22"/>
        </w:rPr>
        <w:t>9</w:t>
      </w:r>
      <w:r w:rsidR="00D036DC" w:rsidRPr="00A43274">
        <w:rPr>
          <w:b/>
          <w:sz w:val="22"/>
          <w:szCs w:val="22"/>
        </w:rPr>
        <w:t>.</w:t>
      </w:r>
      <w:r w:rsidR="001903ED">
        <w:rPr>
          <w:b/>
          <w:sz w:val="22"/>
          <w:szCs w:val="22"/>
        </w:rPr>
        <w:t xml:space="preserve"> </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509B65A5" w14:textId="748EBC8C"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1903ED">
        <w:rPr>
          <w:b/>
          <w:sz w:val="22"/>
          <w:szCs w:val="22"/>
        </w:rPr>
        <w:t>31</w:t>
      </w:r>
      <w:r w:rsidR="007A378C" w:rsidRPr="004308E1">
        <w:rPr>
          <w:b/>
          <w:sz w:val="22"/>
          <w:szCs w:val="22"/>
        </w:rPr>
        <w:t>.</w:t>
      </w:r>
      <w:r w:rsidR="00EC58BF">
        <w:rPr>
          <w:b/>
          <w:sz w:val="22"/>
          <w:szCs w:val="22"/>
        </w:rPr>
        <w:t xml:space="preserve"> </w:t>
      </w:r>
      <w:r w:rsidR="004F0981">
        <w:rPr>
          <w:b/>
          <w:sz w:val="22"/>
          <w:szCs w:val="22"/>
        </w:rPr>
        <w:t>12</w:t>
      </w:r>
      <w:r w:rsidRPr="004308E1">
        <w:rPr>
          <w:b/>
          <w:sz w:val="22"/>
          <w:szCs w:val="22"/>
        </w:rPr>
        <w:t>.</w:t>
      </w:r>
      <w:r w:rsidR="00EC58BF">
        <w:rPr>
          <w:b/>
          <w:sz w:val="22"/>
          <w:szCs w:val="22"/>
        </w:rPr>
        <w:t xml:space="preserve"> </w:t>
      </w:r>
      <w:r w:rsidRPr="004308E1">
        <w:rPr>
          <w:b/>
          <w:sz w:val="22"/>
          <w:szCs w:val="22"/>
        </w:rPr>
        <w:t>20</w:t>
      </w:r>
      <w:r w:rsidR="0079455E" w:rsidRPr="004308E1">
        <w:rPr>
          <w:b/>
          <w:sz w:val="22"/>
          <w:szCs w:val="22"/>
        </w:rPr>
        <w:t>2</w:t>
      </w:r>
      <w:r w:rsidR="004F0981">
        <w:rPr>
          <w:b/>
          <w:sz w:val="22"/>
          <w:szCs w:val="22"/>
        </w:rPr>
        <w:t>5</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1C7172AD" w:rsidR="00AA16FE" w:rsidRPr="003207A0" w:rsidRDefault="00D331A4" w:rsidP="00D331A4">
      <w:pPr>
        <w:pStyle w:val="11"/>
        <w:ind w:left="567" w:hanging="567"/>
      </w:pPr>
      <w:r>
        <w:t>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fakturace@pod.cz.</w:t>
      </w:r>
    </w:p>
    <w:p w14:paraId="55600A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607C42E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1A203D5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14:paraId="61DDF1C5"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AFDA864" w14:textId="40A8268D"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w:t>
      </w:r>
      <w:r w:rsidRPr="006A6A4E">
        <w:rPr>
          <w:sz w:val="22"/>
          <w:szCs w:val="22"/>
        </w:rPr>
        <w:t>0,</w:t>
      </w:r>
      <w:r w:rsidR="002653B3" w:rsidRPr="006A6A4E">
        <w:rPr>
          <w:sz w:val="22"/>
          <w:szCs w:val="22"/>
        </w:rPr>
        <w:t>1</w:t>
      </w:r>
      <w:r w:rsidR="00CA6CAA" w:rsidRPr="006A6A4E">
        <w:rPr>
          <w:sz w:val="22"/>
          <w:szCs w:val="22"/>
        </w:rPr>
        <w:t xml:space="preserve"> </w:t>
      </w:r>
      <w:r w:rsidRPr="006A6A4E">
        <w:rPr>
          <w:sz w:val="22"/>
          <w:szCs w:val="22"/>
        </w:rPr>
        <w:t>%</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0031E823" w14:textId="09855F29"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15A33818" w14:textId="78F3C470" w:rsidR="00AA16FE" w:rsidRPr="00BE5D4B" w:rsidRDefault="00AA16FE" w:rsidP="00E079D2">
      <w:pPr>
        <w:numPr>
          <w:ilvl w:val="0"/>
          <w:numId w:val="5"/>
        </w:numPr>
        <w:ind w:left="709" w:hanging="425"/>
        <w:jc w:val="both"/>
        <w:rPr>
          <w:sz w:val="22"/>
          <w:szCs w:val="22"/>
        </w:rPr>
      </w:pPr>
      <w:r w:rsidRPr="003207A0">
        <w:rPr>
          <w:sz w:val="22"/>
          <w:szCs w:val="22"/>
        </w:rPr>
        <w:lastRenderedPageBreak/>
        <w:t xml:space="preserve">V případě nedodržení lhůty stanovené </w:t>
      </w:r>
      <w:r w:rsidR="004D2DEA" w:rsidRPr="003207A0">
        <w:rPr>
          <w:sz w:val="22"/>
          <w:szCs w:val="22"/>
        </w:rPr>
        <w:t>v odst.</w:t>
      </w:r>
      <w:r w:rsidRPr="003207A0">
        <w:rPr>
          <w:sz w:val="22"/>
          <w:szCs w:val="22"/>
        </w:rPr>
        <w:t xml:space="preserve"> 5.</w:t>
      </w:r>
      <w:r w:rsidR="00156C04" w:rsidRPr="003207A0">
        <w:rPr>
          <w:sz w:val="22"/>
          <w:szCs w:val="22"/>
        </w:rPr>
        <w:t>8</w:t>
      </w:r>
      <w:r w:rsidRPr="003207A0">
        <w:rPr>
          <w:sz w:val="22"/>
          <w:szCs w:val="22"/>
        </w:rPr>
        <w:t xml:space="preserve">. této smlouvy pro zahájení prací na odstraňování vady, která byla zhotoviteli řádně oznámena, je objednatel oprávněn účtovat zhotoviteli smluvní pokutu ve </w:t>
      </w:r>
      <w:r w:rsidRPr="006A6A4E">
        <w:rPr>
          <w:sz w:val="22"/>
          <w:szCs w:val="22"/>
        </w:rPr>
        <w:t xml:space="preserve">výši </w:t>
      </w:r>
      <w:r w:rsidR="002653B3" w:rsidRPr="006A6A4E">
        <w:rPr>
          <w:sz w:val="22"/>
          <w:szCs w:val="22"/>
        </w:rPr>
        <w:t>5</w:t>
      </w:r>
      <w:r w:rsidRPr="006A6A4E">
        <w:rPr>
          <w:sz w:val="22"/>
          <w:szCs w:val="22"/>
        </w:rPr>
        <w:t> 000,-</w:t>
      </w:r>
      <w:r w:rsidRPr="00BE5D4B">
        <w:rPr>
          <w:sz w:val="22"/>
          <w:szCs w:val="22"/>
        </w:rPr>
        <w:t xml:space="preserve"> Kč za každý kalendářní den prodlení.</w:t>
      </w:r>
    </w:p>
    <w:p w14:paraId="31ABBF19" w14:textId="25496488"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5.</w:t>
      </w:r>
      <w:r w:rsidR="00156C04" w:rsidRPr="00BE5D4B">
        <w:rPr>
          <w:sz w:val="22"/>
          <w:szCs w:val="22"/>
        </w:rPr>
        <w:t>8</w:t>
      </w:r>
      <w:r w:rsidRPr="00BE5D4B">
        <w:rPr>
          <w:sz w:val="22"/>
          <w:szCs w:val="22"/>
        </w:rPr>
        <w:t>. této smlouvy k odstranění vady je objednatel oprávněn účtovat zhot</w:t>
      </w:r>
      <w:r w:rsidR="007D25A9" w:rsidRPr="00BE5D4B">
        <w:rPr>
          <w:sz w:val="22"/>
          <w:szCs w:val="22"/>
        </w:rPr>
        <w:t xml:space="preserve">oviteli smluvní pokutu ve výši </w:t>
      </w:r>
      <w:r w:rsidR="002653B3" w:rsidRPr="006A6A4E">
        <w:rPr>
          <w:sz w:val="22"/>
          <w:szCs w:val="22"/>
        </w:rPr>
        <w:t>5</w:t>
      </w:r>
      <w:r w:rsidRPr="006A6A4E">
        <w:rPr>
          <w:sz w:val="22"/>
          <w:szCs w:val="22"/>
        </w:rPr>
        <w:t> 000,-</w:t>
      </w:r>
      <w:r w:rsidRPr="00BE5D4B">
        <w:rPr>
          <w:sz w:val="22"/>
          <w:szCs w:val="22"/>
        </w:rPr>
        <w:t xml:space="preserve"> Kč za každý kalendářní den prodlení.</w:t>
      </w:r>
    </w:p>
    <w:p w14:paraId="24CEE3C7" w14:textId="53C9094A"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r w:rsidRPr="00BE5D4B">
        <w:rPr>
          <w:sz w:val="22"/>
          <w:szCs w:val="22"/>
        </w:rPr>
        <w:t>1.</w:t>
      </w:r>
      <w:r w:rsidR="00AE4862" w:rsidRPr="00BE5D4B">
        <w:rPr>
          <w:sz w:val="22"/>
          <w:szCs w:val="22"/>
        </w:rPr>
        <w:t>4</w:t>
      </w:r>
      <w:r w:rsidRPr="00BE5D4B">
        <w:rPr>
          <w:sz w:val="22"/>
          <w:szCs w:val="22"/>
        </w:rPr>
        <w:t xml:space="preserve">. této smlouvy, zaplatí zhotovitel objednateli smluvní pokutu ve </w:t>
      </w:r>
      <w:r w:rsidRPr="006A6A4E">
        <w:rPr>
          <w:sz w:val="22"/>
          <w:szCs w:val="22"/>
        </w:rPr>
        <w:t xml:space="preserve">výši </w:t>
      </w:r>
      <w:r w:rsidR="002653B3" w:rsidRPr="006A6A4E">
        <w:rPr>
          <w:sz w:val="22"/>
          <w:szCs w:val="22"/>
        </w:rPr>
        <w:t>5</w:t>
      </w:r>
      <w:r w:rsidR="00252EF2" w:rsidRPr="006A6A4E">
        <w:rPr>
          <w:sz w:val="22"/>
          <w:szCs w:val="22"/>
        </w:rPr>
        <w:t>0</w:t>
      </w:r>
      <w:r w:rsidRPr="006A6A4E">
        <w:rPr>
          <w:sz w:val="22"/>
          <w:szCs w:val="22"/>
        </w:rPr>
        <w:t> 000,-</w:t>
      </w:r>
      <w:r w:rsidRPr="00BE5D4B">
        <w:rPr>
          <w:sz w:val="22"/>
          <w:szCs w:val="22"/>
        </w:rPr>
        <w:t xml:space="preserve"> Kč za každý jednotlivý případ.</w:t>
      </w:r>
    </w:p>
    <w:p w14:paraId="4B4E2C57" w14:textId="79402976" w:rsidR="0035037D" w:rsidRPr="00D331A4" w:rsidRDefault="00AA16FE" w:rsidP="00D331A4">
      <w:pPr>
        <w:numPr>
          <w:ilvl w:val="0"/>
          <w:numId w:val="5"/>
        </w:numPr>
        <w:ind w:left="709" w:hanging="425"/>
        <w:jc w:val="both"/>
        <w:rPr>
          <w:sz w:val="22"/>
          <w:szCs w:val="22"/>
        </w:rPr>
      </w:pPr>
      <w:r w:rsidRPr="00BE5D4B">
        <w:rPr>
          <w:sz w:val="22"/>
          <w:szCs w:val="22"/>
        </w:rPr>
        <w:t>Pro případ porušení ujednání uvedeného v</w:t>
      </w:r>
      <w:r w:rsidR="004C50E8" w:rsidRPr="00BE5D4B">
        <w:rPr>
          <w:sz w:val="22"/>
          <w:szCs w:val="22"/>
        </w:rPr>
        <w:t> odst.</w:t>
      </w:r>
      <w:r w:rsidRPr="00BE5D4B">
        <w:rPr>
          <w:sz w:val="22"/>
          <w:szCs w:val="22"/>
        </w:rPr>
        <w:t xml:space="preserve"> </w:t>
      </w:r>
      <w:r w:rsidR="00363B26" w:rsidRPr="00BE5D4B">
        <w:rPr>
          <w:sz w:val="22"/>
          <w:szCs w:val="22"/>
        </w:rPr>
        <w:t>9.</w:t>
      </w:r>
      <w:r w:rsidR="00AE2B37" w:rsidRPr="00BE5D4B">
        <w:rPr>
          <w:sz w:val="22"/>
          <w:szCs w:val="22"/>
        </w:rPr>
        <w:t>8</w:t>
      </w:r>
      <w:r w:rsidR="00363B26" w:rsidRPr="00BE5D4B">
        <w:rPr>
          <w:sz w:val="22"/>
          <w:szCs w:val="22"/>
        </w:rPr>
        <w:t>.</w:t>
      </w:r>
      <w:r w:rsidR="002348C4" w:rsidRPr="00BE5D4B">
        <w:rPr>
          <w:sz w:val="22"/>
          <w:szCs w:val="22"/>
        </w:rPr>
        <w:t xml:space="preserve"> </w:t>
      </w:r>
      <w:r w:rsidRPr="00BE5D4B">
        <w:rPr>
          <w:sz w:val="22"/>
          <w:szCs w:val="22"/>
        </w:rPr>
        <w:t>této</w:t>
      </w:r>
      <w:r w:rsidRPr="003207A0">
        <w:rPr>
          <w:sz w:val="22"/>
          <w:szCs w:val="22"/>
        </w:rPr>
        <w:t xml:space="preserve"> smlouvy uhradí zhotovitel objednateli jednorázovou smluvní pokutu ve výši </w:t>
      </w:r>
      <w:r w:rsidR="00715528" w:rsidRPr="00D331A4">
        <w:rPr>
          <w:sz w:val="22"/>
          <w:szCs w:val="22"/>
        </w:rPr>
        <w:t>1</w:t>
      </w:r>
      <w:r w:rsidRPr="00D331A4">
        <w:rPr>
          <w:sz w:val="22"/>
          <w:szCs w:val="22"/>
        </w:rPr>
        <w:t xml:space="preserve"> %</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1107E7C4"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7752FBBA"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42F26F55" w14:textId="77777777" w:rsidR="003B131D" w:rsidRPr="003207A0" w:rsidRDefault="003B131D" w:rsidP="000A7A66">
      <w:pPr>
        <w:ind w:left="709"/>
        <w:jc w:val="both"/>
        <w:rPr>
          <w:sz w:val="22"/>
          <w:szCs w:val="22"/>
        </w:rPr>
      </w:pPr>
    </w:p>
    <w:p w14:paraId="69A5FAB9" w14:textId="77777777" w:rsidR="000A7A66" w:rsidRPr="003207A0" w:rsidRDefault="000A7A66" w:rsidP="000A7A66">
      <w:pPr>
        <w:pStyle w:val="1"/>
      </w:pPr>
      <w:r w:rsidRPr="003207A0">
        <w:t>Záruční doba a odpovědnost za vady díla</w:t>
      </w:r>
    </w:p>
    <w:p w14:paraId="1F908C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75DCB8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455AA3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55701EA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955C81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7AEABE4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A92770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2C9825BE"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63ECADE8" w14:textId="77777777" w:rsidR="00C46C28" w:rsidRPr="003207A0" w:rsidRDefault="00C46C28" w:rsidP="00C46C28">
      <w:pPr>
        <w:pStyle w:val="1"/>
        <w:numPr>
          <w:ilvl w:val="0"/>
          <w:numId w:val="0"/>
        </w:numPr>
        <w:ind w:left="360"/>
        <w:jc w:val="left"/>
      </w:pPr>
    </w:p>
    <w:p w14:paraId="09D88CDA" w14:textId="77777777" w:rsidR="00AA16FE" w:rsidRPr="003207A0" w:rsidRDefault="00AA16FE" w:rsidP="00AA16FE">
      <w:pPr>
        <w:pStyle w:val="1"/>
      </w:pPr>
      <w:r w:rsidRPr="003207A0">
        <w:t>Povinnosti zhotovitele</w:t>
      </w:r>
    </w:p>
    <w:p w14:paraId="53A04C6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14:paraId="0377A20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1F8F010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4C26CB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075C87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F1D88AE"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B11675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B605E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00AFE83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1ACBDA9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198D5AB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0AABE4DF"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7F77FE66" w14:textId="77777777" w:rsidR="002160D5" w:rsidRPr="003207A0" w:rsidRDefault="002160D5" w:rsidP="002160D5">
      <w:pPr>
        <w:spacing w:before="40" w:after="40"/>
        <w:ind w:left="567"/>
        <w:jc w:val="both"/>
        <w:rPr>
          <w:sz w:val="22"/>
          <w:szCs w:val="22"/>
        </w:rPr>
      </w:pPr>
    </w:p>
    <w:p w14:paraId="49618C56" w14:textId="77777777" w:rsidR="00AA16FE" w:rsidRPr="003207A0" w:rsidRDefault="00AA16FE" w:rsidP="00AA16FE">
      <w:pPr>
        <w:pStyle w:val="1"/>
      </w:pPr>
      <w:r w:rsidRPr="003207A0">
        <w:t xml:space="preserve">Vlastnické právo ke zhotovované věci a nebezpečí škody </w:t>
      </w:r>
    </w:p>
    <w:p w14:paraId="3E51A22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5CC65CA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14:paraId="1CAF877E" w14:textId="77777777" w:rsidR="00C46C28" w:rsidRPr="003207A0" w:rsidRDefault="00C46C28" w:rsidP="00C46C28">
      <w:pPr>
        <w:spacing w:before="40" w:after="40"/>
        <w:ind w:left="567"/>
        <w:jc w:val="both"/>
        <w:rPr>
          <w:sz w:val="22"/>
          <w:szCs w:val="22"/>
        </w:rPr>
      </w:pPr>
    </w:p>
    <w:p w14:paraId="14EDB921" w14:textId="77777777" w:rsidR="00AA16FE" w:rsidRPr="003207A0" w:rsidRDefault="00AA16FE" w:rsidP="00AA16FE">
      <w:pPr>
        <w:pStyle w:val="1"/>
      </w:pPr>
      <w:r w:rsidRPr="003207A0">
        <w:t>Ostatní podmínky plnění</w:t>
      </w:r>
    </w:p>
    <w:p w14:paraId="7EE3DDFB"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06C7F2D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3FBB603E"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3D6D7F1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CB131FB"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24D72C7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4C2D81E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8DDE021"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42EBF79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186AFD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57142C8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BFD596A" w14:textId="77777777"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15C0297"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1DC0E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3224644B" w14:textId="77777777" w:rsidR="00EA404C" w:rsidRPr="003207A0" w:rsidRDefault="00EA404C" w:rsidP="00EA404C">
      <w:pPr>
        <w:pStyle w:val="1"/>
        <w:numPr>
          <w:ilvl w:val="0"/>
          <w:numId w:val="0"/>
        </w:numPr>
        <w:ind w:left="360" w:hanging="360"/>
      </w:pPr>
    </w:p>
    <w:p w14:paraId="39286DDC" w14:textId="77777777" w:rsidR="00AA16FE" w:rsidRPr="003207A0" w:rsidRDefault="00AA16FE" w:rsidP="00AA16FE">
      <w:pPr>
        <w:pStyle w:val="1"/>
      </w:pPr>
      <w:r w:rsidRPr="003207A0">
        <w:t>Závěrečná ustanovení</w:t>
      </w:r>
    </w:p>
    <w:p w14:paraId="5F0B57E1"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51372D1A"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14:paraId="4CCA1A8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14:paraId="0068B651" w14:textId="3F1BC83D" w:rsidR="00AA16FE" w:rsidRPr="003207A0" w:rsidRDefault="00E80C65"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w:t>
      </w:r>
      <w:r w:rsidR="00EC58BF">
        <w:rPr>
          <w:sz w:val="22"/>
          <w:szCs w:val="22"/>
        </w:rPr>
        <w:t>třech</w:t>
      </w:r>
      <w:r w:rsidRPr="003207A0">
        <w:rPr>
          <w:sz w:val="22"/>
          <w:szCs w:val="22"/>
        </w:rPr>
        <w:t xml:space="preserve"> vyhotoveních s platností originálu, z toho dvě obd</w:t>
      </w:r>
      <w:r>
        <w:rPr>
          <w:sz w:val="22"/>
          <w:szCs w:val="22"/>
        </w:rPr>
        <w:t>rží objednatel a </w:t>
      </w:r>
      <w:r w:rsidR="00EC58BF">
        <w:rPr>
          <w:sz w:val="22"/>
          <w:szCs w:val="22"/>
        </w:rPr>
        <w:t>jednu</w:t>
      </w:r>
      <w:r>
        <w:rPr>
          <w:sz w:val="22"/>
          <w:szCs w:val="22"/>
        </w:rPr>
        <w:t xml:space="preserve"> zhotovitel</w:t>
      </w:r>
      <w:r w:rsidR="00AA16FE" w:rsidRPr="003207A0">
        <w:rPr>
          <w:sz w:val="22"/>
          <w:szCs w:val="22"/>
        </w:rPr>
        <w:t>.</w:t>
      </w:r>
    </w:p>
    <w:p w14:paraId="4C26EBE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70BCA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14:paraId="2E8EAC9F" w14:textId="77777777"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031FC5E8" w:rsidR="00AA16FE" w:rsidRPr="007323A7" w:rsidRDefault="00397B1E" w:rsidP="00FD54F1">
      <w:pPr>
        <w:pStyle w:val="11"/>
        <w:ind w:left="567" w:hanging="567"/>
        <w:rPr>
          <w:b/>
        </w:rPr>
      </w:pPr>
      <w:r w:rsidRPr="003207A0">
        <w:t>Smluvní strany nepovažují žádné ustanovení této smlouvy za obchodní tajemství.</w:t>
      </w:r>
    </w:p>
    <w:p w14:paraId="74F81318" w14:textId="4A571A23" w:rsidR="007323A7" w:rsidRPr="00692EE2" w:rsidRDefault="007323A7" w:rsidP="00FD54F1">
      <w:pPr>
        <w:pStyle w:val="11"/>
        <w:ind w:left="567" w:hanging="567"/>
        <w:rPr>
          <w:b/>
        </w:rPr>
      </w:pPr>
      <w:r w:rsidRPr="00692EE2">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bookmarkStart w:id="0" w:name="_GoBack"/>
      <w:bookmarkEnd w:id="0"/>
    </w:p>
    <w:p w14:paraId="0A927D98" w14:textId="113D1B8C" w:rsidR="007323A7" w:rsidRPr="00692EE2" w:rsidRDefault="007323A7" w:rsidP="007323A7">
      <w:pPr>
        <w:pStyle w:val="11"/>
        <w:ind w:left="567" w:hanging="567"/>
      </w:pPr>
      <w:r w:rsidRPr="00692EE2">
        <w:t>Objednatel je oprávněn před vydáním Rozhodnutí o poskytnutí dotace akci kdykoliv zrušit a odstoupit od smlouvy, a to pro případ, že dotace nebude objednateli poskytnuta.</w:t>
      </w:r>
    </w:p>
    <w:p w14:paraId="7056759D" w14:textId="62E0EAEA" w:rsidR="007323A7" w:rsidRPr="00692EE2" w:rsidRDefault="00532AA1" w:rsidP="00532AA1">
      <w:pPr>
        <w:pStyle w:val="11"/>
        <w:ind w:left="567" w:hanging="567"/>
      </w:pPr>
      <w:r w:rsidRPr="00692EE2">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1D73E9A8" w14:textId="77777777"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14:paraId="25962AF2" w14:textId="77777777"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14:paraId="0CFA52DF" w14:textId="77777777"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w:t>
      </w:r>
      <w:r w:rsidRPr="00E62AE1">
        <w:rPr>
          <w:rFonts w:ascii="Times New Roman" w:hAnsi="Times New Roman" w:cs="Times New Roman"/>
          <w:sz w:val="22"/>
        </w:rPr>
        <w:lastRenderedPageBreak/>
        <w:t>samostatně zavádí další mezinárodní finanční sankce sledující stejný účel jako ty ze Základních nařízení nebo</w:t>
      </w:r>
    </w:p>
    <w:p w14:paraId="013D8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DFBE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66569D0C"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3D3B48F"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3207A0" w:rsidRDefault="00AA16FE" w:rsidP="008A19C1">
      <w:pPr>
        <w:pStyle w:val="11"/>
        <w:numPr>
          <w:ilvl w:val="0"/>
          <w:numId w:val="0"/>
        </w:numPr>
        <w:ind w:left="567"/>
        <w:rPr>
          <w:b/>
        </w:rPr>
      </w:pPr>
    </w:p>
    <w:p w14:paraId="182C1B0B" w14:textId="77777777" w:rsidR="00AA16FE" w:rsidRPr="003207A0" w:rsidRDefault="00AA16FE" w:rsidP="00AA16FE">
      <w:pPr>
        <w:rPr>
          <w:sz w:val="24"/>
          <w:szCs w:val="24"/>
        </w:rPr>
      </w:pPr>
    </w:p>
    <w:p w14:paraId="6F162B51" w14:textId="77777777" w:rsidR="002400FF" w:rsidRPr="003207A0"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3207A0" w:rsidRPr="003207A0" w14:paraId="75043777" w14:textId="77777777" w:rsidTr="0096205B">
        <w:tc>
          <w:tcPr>
            <w:tcW w:w="4536" w:type="dxa"/>
          </w:tcPr>
          <w:p w14:paraId="4088B6B7" w14:textId="77777777" w:rsidR="00D1758B" w:rsidRPr="003207A0" w:rsidRDefault="00D1758B" w:rsidP="00E76774">
            <w:pPr>
              <w:rPr>
                <w:sz w:val="22"/>
                <w:szCs w:val="22"/>
              </w:rPr>
            </w:pPr>
            <w:r w:rsidRPr="003207A0">
              <w:rPr>
                <w:sz w:val="22"/>
                <w:szCs w:val="22"/>
              </w:rPr>
              <w:t>za objednatele:</w:t>
            </w:r>
          </w:p>
          <w:p w14:paraId="57D660B9" w14:textId="77777777" w:rsidR="00D1758B" w:rsidRPr="003207A0" w:rsidRDefault="00D1758B" w:rsidP="00E76774">
            <w:pPr>
              <w:rPr>
                <w:sz w:val="22"/>
                <w:szCs w:val="22"/>
              </w:rPr>
            </w:pPr>
            <w:r w:rsidRPr="003207A0">
              <w:rPr>
                <w:sz w:val="22"/>
                <w:szCs w:val="22"/>
              </w:rPr>
              <w:t>v Ostravě dne</w:t>
            </w:r>
            <w:r w:rsidRPr="003207A0">
              <w:rPr>
                <w:sz w:val="22"/>
                <w:szCs w:val="22"/>
              </w:rPr>
              <w:tab/>
            </w:r>
          </w:p>
        </w:tc>
        <w:tc>
          <w:tcPr>
            <w:tcW w:w="4453" w:type="dxa"/>
          </w:tcPr>
          <w:p w14:paraId="564975AB" w14:textId="77777777" w:rsidR="00D1758B" w:rsidRPr="003207A0" w:rsidRDefault="00D1758B" w:rsidP="00E76774">
            <w:pPr>
              <w:rPr>
                <w:sz w:val="22"/>
                <w:szCs w:val="22"/>
              </w:rPr>
            </w:pPr>
            <w:r w:rsidRPr="003207A0">
              <w:rPr>
                <w:sz w:val="22"/>
                <w:szCs w:val="22"/>
              </w:rPr>
              <w:t>za zhotovitele:</w:t>
            </w:r>
          </w:p>
          <w:p w14:paraId="5B340081" w14:textId="77777777" w:rsidR="00D1758B" w:rsidRPr="003207A0" w:rsidRDefault="00D1758B" w:rsidP="00D0114C">
            <w:pPr>
              <w:rPr>
                <w:sz w:val="22"/>
                <w:szCs w:val="22"/>
              </w:rPr>
            </w:pPr>
            <w:r w:rsidRPr="003207A0">
              <w:rPr>
                <w:sz w:val="22"/>
                <w:szCs w:val="22"/>
              </w:rPr>
              <w:t>v </w:t>
            </w:r>
            <w:r w:rsidR="00D0114C" w:rsidRPr="003207A0">
              <w:rPr>
                <w:sz w:val="22"/>
                <w:szCs w:val="22"/>
                <w:highlight w:val="yellow"/>
              </w:rPr>
              <w:t>xxx</w:t>
            </w:r>
            <w:r w:rsidRPr="003207A0">
              <w:rPr>
                <w:sz w:val="22"/>
                <w:szCs w:val="22"/>
              </w:rPr>
              <w:t xml:space="preserve"> dne </w:t>
            </w:r>
          </w:p>
        </w:tc>
      </w:tr>
      <w:tr w:rsidR="00226E36" w:rsidRPr="003207A0" w14:paraId="3A466B13" w14:textId="77777777" w:rsidTr="0096205B">
        <w:tc>
          <w:tcPr>
            <w:tcW w:w="4536" w:type="dxa"/>
          </w:tcPr>
          <w:p w14:paraId="3DD0D1EF" w14:textId="77777777" w:rsidR="00226E36" w:rsidRPr="003207A0" w:rsidRDefault="00226E36" w:rsidP="00081674">
            <w:pPr>
              <w:rPr>
                <w:sz w:val="22"/>
                <w:szCs w:val="22"/>
              </w:rPr>
            </w:pPr>
          </w:p>
          <w:p w14:paraId="0F12817D" w14:textId="77777777" w:rsidR="00226E36" w:rsidRPr="003207A0" w:rsidRDefault="00226E36" w:rsidP="00081674">
            <w:pPr>
              <w:rPr>
                <w:sz w:val="22"/>
                <w:szCs w:val="22"/>
              </w:rPr>
            </w:pPr>
          </w:p>
          <w:p w14:paraId="53FE4CB6" w14:textId="77777777" w:rsidR="00226E36" w:rsidRPr="003207A0" w:rsidRDefault="00226E36" w:rsidP="00081674">
            <w:pPr>
              <w:rPr>
                <w:sz w:val="22"/>
                <w:szCs w:val="22"/>
              </w:rPr>
            </w:pPr>
          </w:p>
          <w:p w14:paraId="5DD1B3B6" w14:textId="77777777" w:rsidR="00226E36" w:rsidRPr="003207A0" w:rsidRDefault="00226E36" w:rsidP="00081674">
            <w:pPr>
              <w:rPr>
                <w:sz w:val="22"/>
                <w:szCs w:val="22"/>
              </w:rPr>
            </w:pPr>
            <w:r w:rsidRPr="003207A0">
              <w:rPr>
                <w:sz w:val="22"/>
                <w:szCs w:val="22"/>
              </w:rPr>
              <w:t>________________________</w:t>
            </w:r>
          </w:p>
          <w:p w14:paraId="50E845E7" w14:textId="35F455C4" w:rsidR="00226E36" w:rsidRPr="003207A0" w:rsidRDefault="001903ED" w:rsidP="00081674">
            <w:pPr>
              <w:rPr>
                <w:b/>
                <w:sz w:val="22"/>
                <w:szCs w:val="22"/>
              </w:rPr>
            </w:pPr>
            <w:r>
              <w:rPr>
                <w:b/>
                <w:sz w:val="22"/>
                <w:szCs w:val="22"/>
              </w:rPr>
              <w:t>Mgr</w:t>
            </w:r>
            <w:r w:rsidR="00226E36" w:rsidRPr="003207A0">
              <w:rPr>
                <w:b/>
                <w:sz w:val="22"/>
                <w:szCs w:val="22"/>
              </w:rPr>
              <w:t xml:space="preserve">. </w:t>
            </w:r>
            <w:r>
              <w:rPr>
                <w:b/>
                <w:sz w:val="22"/>
                <w:szCs w:val="22"/>
              </w:rPr>
              <w:t>Petr Birklen</w:t>
            </w:r>
          </w:p>
          <w:p w14:paraId="79CE8143" w14:textId="77777777" w:rsidR="00226E36" w:rsidRPr="003207A0" w:rsidRDefault="00226E36" w:rsidP="00081674">
            <w:pPr>
              <w:rPr>
                <w:sz w:val="22"/>
                <w:szCs w:val="22"/>
              </w:rPr>
            </w:pPr>
            <w:r w:rsidRPr="003207A0">
              <w:rPr>
                <w:sz w:val="22"/>
                <w:szCs w:val="22"/>
              </w:rPr>
              <w:t>generální ředitel</w:t>
            </w:r>
          </w:p>
        </w:tc>
        <w:tc>
          <w:tcPr>
            <w:tcW w:w="4453" w:type="dxa"/>
          </w:tcPr>
          <w:p w14:paraId="0241D916" w14:textId="77777777" w:rsidR="00226E36" w:rsidRPr="003207A0" w:rsidRDefault="00226E36" w:rsidP="00081674">
            <w:pPr>
              <w:rPr>
                <w:sz w:val="22"/>
                <w:szCs w:val="22"/>
              </w:rPr>
            </w:pPr>
          </w:p>
          <w:p w14:paraId="3331CA47" w14:textId="77777777" w:rsidR="00226E36" w:rsidRPr="003207A0" w:rsidRDefault="00226E36" w:rsidP="00081674">
            <w:pPr>
              <w:rPr>
                <w:sz w:val="22"/>
                <w:szCs w:val="22"/>
              </w:rPr>
            </w:pPr>
          </w:p>
          <w:p w14:paraId="1829E2DC" w14:textId="77777777" w:rsidR="00226E36" w:rsidRPr="003207A0" w:rsidRDefault="00226E36" w:rsidP="00081674">
            <w:pPr>
              <w:rPr>
                <w:sz w:val="22"/>
                <w:szCs w:val="22"/>
              </w:rPr>
            </w:pPr>
          </w:p>
          <w:p w14:paraId="19F0CCF8" w14:textId="77777777" w:rsidR="00226E36" w:rsidRPr="003207A0" w:rsidRDefault="00226E36" w:rsidP="00081674">
            <w:pPr>
              <w:rPr>
                <w:sz w:val="22"/>
                <w:szCs w:val="22"/>
              </w:rPr>
            </w:pPr>
            <w:r w:rsidRPr="003207A0">
              <w:rPr>
                <w:sz w:val="22"/>
                <w:szCs w:val="22"/>
              </w:rPr>
              <w:t>________________________</w:t>
            </w:r>
          </w:p>
          <w:p w14:paraId="3C7D9EEB" w14:textId="6EA94200" w:rsidR="00226E36" w:rsidRPr="003207A0" w:rsidRDefault="00D0114C" w:rsidP="00715528">
            <w:pPr>
              <w:rPr>
                <w:sz w:val="22"/>
                <w:szCs w:val="22"/>
              </w:rPr>
            </w:pPr>
            <w:r w:rsidRPr="003207A0">
              <w:rPr>
                <w:b/>
                <w:bCs/>
                <w:sz w:val="22"/>
                <w:szCs w:val="22"/>
                <w:highlight w:val="yellow"/>
              </w:rPr>
              <w:t>xxx</w:t>
            </w:r>
          </w:p>
        </w:tc>
      </w:tr>
    </w:tbl>
    <w:p w14:paraId="3A86793E" w14:textId="77777777" w:rsidR="00F27168" w:rsidRPr="003207A0" w:rsidRDefault="00F27168" w:rsidP="0071552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1552" w14:textId="77777777" w:rsidR="00466329" w:rsidRDefault="00466329">
      <w:r>
        <w:separator/>
      </w:r>
    </w:p>
  </w:endnote>
  <w:endnote w:type="continuationSeparator" w:id="0">
    <w:p w14:paraId="682EEA0A" w14:textId="77777777" w:rsidR="00466329" w:rsidRDefault="0046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5DC65EDB"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6A6A4E">
      <w:rPr>
        <w:noProof/>
        <w:snapToGrid w:val="0"/>
      </w:rPr>
      <w:t>7</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4470C" w14:textId="77777777" w:rsidR="00466329" w:rsidRDefault="00466329">
      <w:r>
        <w:separator/>
      </w:r>
    </w:p>
  </w:footnote>
  <w:footnote w:type="continuationSeparator" w:id="0">
    <w:p w14:paraId="4417A89D" w14:textId="77777777" w:rsidR="00466329" w:rsidRDefault="0046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389D"/>
    <w:rsid w:val="001059D7"/>
    <w:rsid w:val="001116B3"/>
    <w:rsid w:val="001116B7"/>
    <w:rsid w:val="00114152"/>
    <w:rsid w:val="0012011D"/>
    <w:rsid w:val="00121333"/>
    <w:rsid w:val="00122A89"/>
    <w:rsid w:val="00125773"/>
    <w:rsid w:val="00126B22"/>
    <w:rsid w:val="00127893"/>
    <w:rsid w:val="00127A1E"/>
    <w:rsid w:val="001303CF"/>
    <w:rsid w:val="001311D4"/>
    <w:rsid w:val="00131D8F"/>
    <w:rsid w:val="00133639"/>
    <w:rsid w:val="00135681"/>
    <w:rsid w:val="00135A6E"/>
    <w:rsid w:val="001405F0"/>
    <w:rsid w:val="001420C6"/>
    <w:rsid w:val="00142F5A"/>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03ED"/>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0731"/>
    <w:rsid w:val="00201D85"/>
    <w:rsid w:val="002052CF"/>
    <w:rsid w:val="00207B6A"/>
    <w:rsid w:val="00210231"/>
    <w:rsid w:val="00212F0B"/>
    <w:rsid w:val="002139A0"/>
    <w:rsid w:val="002160D5"/>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382F"/>
    <w:rsid w:val="002541B3"/>
    <w:rsid w:val="0025421A"/>
    <w:rsid w:val="002547DD"/>
    <w:rsid w:val="00256966"/>
    <w:rsid w:val="00256C16"/>
    <w:rsid w:val="0025762F"/>
    <w:rsid w:val="002600C9"/>
    <w:rsid w:val="00263B7E"/>
    <w:rsid w:val="002646F2"/>
    <w:rsid w:val="002653B3"/>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4F9F"/>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558E"/>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266C"/>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66329"/>
    <w:rsid w:val="00470484"/>
    <w:rsid w:val="00470A6C"/>
    <w:rsid w:val="004719BA"/>
    <w:rsid w:val="00472087"/>
    <w:rsid w:val="00473EE7"/>
    <w:rsid w:val="00474FD2"/>
    <w:rsid w:val="0047528A"/>
    <w:rsid w:val="00476C4A"/>
    <w:rsid w:val="00480810"/>
    <w:rsid w:val="004826E5"/>
    <w:rsid w:val="004850E7"/>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5658"/>
    <w:rsid w:val="004F08E8"/>
    <w:rsid w:val="004F0981"/>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2AA1"/>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2EE2"/>
    <w:rsid w:val="006A235A"/>
    <w:rsid w:val="006A294E"/>
    <w:rsid w:val="006A5F8C"/>
    <w:rsid w:val="006A6A4E"/>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5A4D"/>
    <w:rsid w:val="006E6A3B"/>
    <w:rsid w:val="006E6F40"/>
    <w:rsid w:val="006F503B"/>
    <w:rsid w:val="006F5408"/>
    <w:rsid w:val="00700122"/>
    <w:rsid w:val="00700DF6"/>
    <w:rsid w:val="00701B82"/>
    <w:rsid w:val="007027D4"/>
    <w:rsid w:val="007039F4"/>
    <w:rsid w:val="007043F3"/>
    <w:rsid w:val="00707EF5"/>
    <w:rsid w:val="00710AEA"/>
    <w:rsid w:val="00715508"/>
    <w:rsid w:val="00715528"/>
    <w:rsid w:val="00715554"/>
    <w:rsid w:val="00720F8D"/>
    <w:rsid w:val="00730B0F"/>
    <w:rsid w:val="007323A7"/>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2B09"/>
    <w:rsid w:val="008F44A1"/>
    <w:rsid w:val="008F6EB9"/>
    <w:rsid w:val="008F7D7C"/>
    <w:rsid w:val="00900FE8"/>
    <w:rsid w:val="00906130"/>
    <w:rsid w:val="009061B4"/>
    <w:rsid w:val="0090741C"/>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5B8A"/>
    <w:rsid w:val="00A3758A"/>
    <w:rsid w:val="00A40CEA"/>
    <w:rsid w:val="00A43274"/>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B755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B45"/>
    <w:rsid w:val="00B95CA8"/>
    <w:rsid w:val="00BA22DC"/>
    <w:rsid w:val="00BA2A92"/>
    <w:rsid w:val="00BA4278"/>
    <w:rsid w:val="00BA5701"/>
    <w:rsid w:val="00BB2808"/>
    <w:rsid w:val="00BB6FFF"/>
    <w:rsid w:val="00BC23AC"/>
    <w:rsid w:val="00BC414E"/>
    <w:rsid w:val="00BC42B1"/>
    <w:rsid w:val="00BC52CF"/>
    <w:rsid w:val="00BD05B0"/>
    <w:rsid w:val="00BD17BA"/>
    <w:rsid w:val="00BD38FB"/>
    <w:rsid w:val="00BD61A6"/>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4284"/>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14CA"/>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2B40"/>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8BF"/>
    <w:rsid w:val="00EC5E69"/>
    <w:rsid w:val="00EC68B5"/>
    <w:rsid w:val="00EC6CF0"/>
    <w:rsid w:val="00EC6D50"/>
    <w:rsid w:val="00ED002B"/>
    <w:rsid w:val="00ED333E"/>
    <w:rsid w:val="00ED34CA"/>
    <w:rsid w:val="00ED7C95"/>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2F24"/>
    <w:rsid w:val="00FD350C"/>
    <w:rsid w:val="00FD4107"/>
    <w:rsid w:val="00FD54F1"/>
    <w:rsid w:val="00FD75EE"/>
    <w:rsid w:val="00FE026A"/>
    <w:rsid w:val="00FE1E31"/>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6569-8715-4C65-8456-F8EAFD5F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4419</Words>
  <Characters>26073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2022-01-18T09:52:00Z</cp:lastPrinted>
  <dcterms:created xsi:type="dcterms:W3CDTF">2025-07-11T09:14:00Z</dcterms:created>
  <dcterms:modified xsi:type="dcterms:W3CDTF">2025-07-11T09:14:00Z</dcterms:modified>
</cp:coreProperties>
</file>