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2C25E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07D78E1B" w14:textId="77777777" w:rsidR="004C028D" w:rsidRPr="00B85790" w:rsidRDefault="004C028D" w:rsidP="004C028D">
      <w:pPr>
        <w:jc w:val="center"/>
      </w:pPr>
    </w:p>
    <w:p w14:paraId="73736252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2C8FCCB1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23AC612B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2718714F" w14:textId="77777777" w:rsidR="004C028D" w:rsidRPr="00B85790" w:rsidRDefault="004C028D" w:rsidP="004C028D"/>
    <w:p w14:paraId="6FBFB080" w14:textId="77777777" w:rsidR="004C028D" w:rsidRPr="00B85790" w:rsidRDefault="004C028D" w:rsidP="004C028D"/>
    <w:p w14:paraId="27E2FF4F" w14:textId="77777777" w:rsidR="004C028D" w:rsidRPr="00B85790" w:rsidRDefault="004C028D" w:rsidP="004C028D">
      <w:r w:rsidRPr="00B85790">
        <w:t>Evidenční číslo objednatele:</w:t>
      </w:r>
    </w:p>
    <w:p w14:paraId="4A694740" w14:textId="77777777" w:rsidR="004C028D" w:rsidRPr="00B85790" w:rsidRDefault="004C028D" w:rsidP="004C028D">
      <w:r w:rsidRPr="00B85790">
        <w:t>Evidenční číslo zhotovitele:</w:t>
      </w:r>
    </w:p>
    <w:p w14:paraId="43DF3C04" w14:textId="3AAFD622" w:rsidR="004C028D" w:rsidRPr="00B85790" w:rsidRDefault="00AE11A8" w:rsidP="004C028D">
      <w:r>
        <w:t>Číslo akce objednatele:</w:t>
      </w:r>
      <w:r>
        <w:tab/>
      </w:r>
      <w:r w:rsidR="00975A05">
        <w:tab/>
      </w:r>
      <w:r w:rsidR="00722899" w:rsidRPr="00722899">
        <w:t>239190005</w:t>
      </w:r>
    </w:p>
    <w:p w14:paraId="660E3028" w14:textId="77777777" w:rsidR="004C028D" w:rsidRPr="00B85790" w:rsidRDefault="004C028D" w:rsidP="004C028D"/>
    <w:p w14:paraId="495A4C0B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28240FD9" w14:textId="77777777" w:rsidR="004C028D" w:rsidRPr="00B85790" w:rsidRDefault="004C028D" w:rsidP="004C028D">
      <w:pPr>
        <w:ind w:right="-1417"/>
      </w:pPr>
    </w:p>
    <w:p w14:paraId="0A80C71C" w14:textId="77777777" w:rsidR="004C028D" w:rsidRPr="00B85790" w:rsidRDefault="004C028D" w:rsidP="004C028D">
      <w:r w:rsidRPr="00B85790">
        <w:t xml:space="preserve">1.1. Objednatel: </w:t>
      </w:r>
    </w:p>
    <w:p w14:paraId="09633765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3E50D656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3E3B875F" w14:textId="5F60ADB3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</w:t>
      </w:r>
    </w:p>
    <w:p w14:paraId="0CC51118" w14:textId="77777777" w:rsidR="004C028D" w:rsidRPr="00B85790" w:rsidRDefault="004C028D" w:rsidP="004C028D">
      <w:pPr>
        <w:tabs>
          <w:tab w:val="left" w:pos="2340"/>
        </w:tabs>
      </w:pPr>
    </w:p>
    <w:p w14:paraId="7F2D876D" w14:textId="77777777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14:paraId="312AC9B4" w14:textId="77777777" w:rsidR="0016723F" w:rsidRDefault="0016723F" w:rsidP="0016723F">
      <w:pPr>
        <w:tabs>
          <w:tab w:val="left" w:pos="2340"/>
        </w:tabs>
      </w:pPr>
      <w:r>
        <w:t xml:space="preserve">Osoba oprávněná k podpisu: </w:t>
      </w:r>
      <w:r>
        <w:tab/>
        <w:t xml:space="preserve">Ing. Petr Martínek, investiční ředitel, </w:t>
      </w:r>
    </w:p>
    <w:p w14:paraId="0193365D" w14:textId="2826650B" w:rsidR="004C028D" w:rsidRPr="00B85790" w:rsidRDefault="00650D34" w:rsidP="004C028D">
      <w:pPr>
        <w:tabs>
          <w:tab w:val="left" w:pos="2340"/>
        </w:tabs>
      </w:pPr>
      <w:r w:rsidRPr="00B85790">
        <w:t>Zástupce pro věci technické:</w:t>
      </w:r>
      <w:r w:rsidR="00C2407D" w:rsidRPr="00650D34">
        <w:tab/>
      </w:r>
      <w:r w:rsidR="004C028D" w:rsidRPr="00B85790">
        <w:t>Ing. Petr Kočí, vedoucí odboru inženýrských činností</w:t>
      </w:r>
      <w:r w:rsidR="00917809" w:rsidRPr="007D04E9">
        <w:t>,</w:t>
      </w:r>
    </w:p>
    <w:p w14:paraId="0799301B" w14:textId="1514197F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>Marcel Chmelík DiS.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</w:p>
    <w:p w14:paraId="1AD736A2" w14:textId="540436EE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 xml:space="preserve">Ing. </w:t>
      </w:r>
      <w:r w:rsidR="007D04E9" w:rsidRPr="007D04E9">
        <w:t>Štěpán Havlas</w:t>
      </w:r>
      <w:r w:rsidR="004C028D" w:rsidRPr="00B85790">
        <w:t>, technický dozor stavebníka (TDS)</w:t>
      </w:r>
    </w:p>
    <w:p w14:paraId="4D579405" w14:textId="77777777" w:rsidR="004C028D" w:rsidRPr="00B85790" w:rsidRDefault="004C028D" w:rsidP="004C028D">
      <w:pPr>
        <w:tabs>
          <w:tab w:val="left" w:pos="2340"/>
        </w:tabs>
      </w:pPr>
    </w:p>
    <w:p w14:paraId="33D657A0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40EC6227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477E4184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51A44C81" w14:textId="77777777" w:rsidR="004C028D" w:rsidRPr="00B85790" w:rsidRDefault="004C028D" w:rsidP="004C028D"/>
    <w:p w14:paraId="2717CBC1" w14:textId="77777777" w:rsidR="004C028D" w:rsidRPr="00B85790" w:rsidRDefault="004C028D" w:rsidP="004C028D">
      <w:r w:rsidRPr="00B85790">
        <w:t xml:space="preserve">(dále jen jako „objednatel“) </w:t>
      </w:r>
    </w:p>
    <w:p w14:paraId="56F06B40" w14:textId="77777777" w:rsidR="004C028D" w:rsidRDefault="004C028D" w:rsidP="004C028D"/>
    <w:p w14:paraId="604F62AB" w14:textId="77777777" w:rsidR="00B0605F" w:rsidRPr="00B85790" w:rsidRDefault="00B0605F" w:rsidP="004C028D"/>
    <w:p w14:paraId="608933F4" w14:textId="77777777" w:rsidR="004C028D" w:rsidRPr="00B85790" w:rsidRDefault="004C028D" w:rsidP="004C028D">
      <w:r w:rsidRPr="00B85790">
        <w:t xml:space="preserve">1.2. Zhotovitel: </w:t>
      </w:r>
    </w:p>
    <w:p w14:paraId="0A9AFED2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772E7655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4C7E95FC" w14:textId="77777777" w:rsidR="004C028D" w:rsidRPr="00B85790" w:rsidRDefault="004C028D" w:rsidP="004C028D">
      <w:pPr>
        <w:tabs>
          <w:tab w:val="left" w:pos="2340"/>
        </w:tabs>
      </w:pPr>
    </w:p>
    <w:p w14:paraId="2F4CCF2C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30B490AB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1A1EC71E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29C978F5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3132052E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66FD75B3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24993284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2433A74E" w14:textId="77777777" w:rsidR="004C028D" w:rsidRPr="00B85790" w:rsidRDefault="004C028D" w:rsidP="004C028D"/>
    <w:p w14:paraId="6CA61B66" w14:textId="77777777" w:rsidR="004C028D" w:rsidRDefault="004C028D" w:rsidP="004C028D">
      <w:r w:rsidRPr="00B85790">
        <w:t xml:space="preserve">(dále jen jako „zhotovitel“) </w:t>
      </w:r>
    </w:p>
    <w:p w14:paraId="3B75FD82" w14:textId="77777777" w:rsidR="00C36452" w:rsidRDefault="00C36452" w:rsidP="004C028D"/>
    <w:p w14:paraId="388B3BF8" w14:textId="77777777" w:rsidR="00C36452" w:rsidRDefault="00C36452" w:rsidP="004C028D"/>
    <w:p w14:paraId="50886778" w14:textId="77777777" w:rsidR="00B0605F" w:rsidRDefault="00B0605F" w:rsidP="004C028D"/>
    <w:p w14:paraId="1BF64049" w14:textId="5E980441" w:rsidR="00B0605F" w:rsidRDefault="00B0605F" w:rsidP="004C028D"/>
    <w:p w14:paraId="08E81E6A" w14:textId="4BE37218" w:rsidR="00C929EF" w:rsidRDefault="00C929EF" w:rsidP="004C028D"/>
    <w:p w14:paraId="6F9CD54A" w14:textId="6EAF582A" w:rsidR="00C929EF" w:rsidRDefault="00C929EF" w:rsidP="004C028D"/>
    <w:p w14:paraId="57D62CD5" w14:textId="4E82BEAB" w:rsidR="00C929EF" w:rsidRDefault="00C929EF" w:rsidP="004C028D"/>
    <w:p w14:paraId="08D9976B" w14:textId="1E928990" w:rsidR="00C929EF" w:rsidRDefault="00C929EF" w:rsidP="004C028D"/>
    <w:p w14:paraId="76B41ACC" w14:textId="77777777" w:rsidR="00C929EF" w:rsidRDefault="00C929EF" w:rsidP="004C028D"/>
    <w:p w14:paraId="510CF441" w14:textId="77777777" w:rsidR="00B0605F" w:rsidRDefault="00B0605F" w:rsidP="004C028D"/>
    <w:p w14:paraId="7903433E" w14:textId="7674FADE" w:rsidR="00B0605F" w:rsidRPr="00B85790" w:rsidRDefault="00C929EF" w:rsidP="00C929EF">
      <w:pPr>
        <w:tabs>
          <w:tab w:val="left" w:pos="8250"/>
        </w:tabs>
      </w:pPr>
      <w:r>
        <w:lastRenderedPageBreak/>
        <w:tab/>
      </w:r>
    </w:p>
    <w:p w14:paraId="2869E3BC" w14:textId="2E21667D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Úvodní ustanovení</w:t>
      </w:r>
    </w:p>
    <w:p w14:paraId="1B223EEE" w14:textId="6F35634F" w:rsidR="00FD63E2" w:rsidRPr="003437CA" w:rsidRDefault="004C028D" w:rsidP="00FD63E2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7D04E9" w:rsidRPr="007D04E9">
        <w:rPr>
          <w:b/>
        </w:rPr>
        <w:t>PTÚ Pardubice, Z3, zřízení přípojek pro náhradní zdroje</w:t>
      </w:r>
      <w:r w:rsidRPr="00B85790">
        <w:t>“</w:t>
      </w:r>
      <w:r w:rsidR="00FD63E2" w:rsidRPr="00FD63E2">
        <w:t xml:space="preserve"> </w:t>
      </w:r>
      <w:r w:rsidR="00FD63E2" w:rsidRPr="003437CA">
        <w:t xml:space="preserve">která se skládá z dvanácti jednotlivých </w:t>
      </w:r>
      <w:r w:rsidR="00FD63E2">
        <w:t>objektů</w:t>
      </w:r>
      <w:r w:rsidR="00FD63E2" w:rsidRPr="003437CA">
        <w:t xml:space="preserve">: </w:t>
      </w:r>
      <w:r w:rsidR="00FD63E2" w:rsidRPr="003437CA">
        <w:tab/>
      </w:r>
    </w:p>
    <w:p w14:paraId="0BD500DD" w14:textId="77777777" w:rsidR="00FD63E2" w:rsidRPr="003437CA" w:rsidRDefault="00FD63E2" w:rsidP="00FD63E2">
      <w:pPr>
        <w:spacing w:before="120"/>
        <w:ind w:left="709"/>
        <w:jc w:val="both"/>
      </w:pPr>
      <w:r w:rsidRPr="003437CA">
        <w:t>01</w:t>
      </w:r>
      <w:r w:rsidRPr="003437CA">
        <w:tab/>
        <w:t>VD Srnojedy</w:t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</w:p>
    <w:p w14:paraId="058ECDF2" w14:textId="77777777" w:rsidR="00FD63E2" w:rsidRPr="003437CA" w:rsidRDefault="00FD63E2" w:rsidP="00FD63E2">
      <w:pPr>
        <w:spacing w:before="120"/>
        <w:ind w:left="709"/>
        <w:jc w:val="both"/>
      </w:pPr>
      <w:r w:rsidRPr="003437CA">
        <w:t>02</w:t>
      </w:r>
      <w:r w:rsidRPr="003437CA">
        <w:tab/>
        <w:t>VD Týnec nad Labem</w:t>
      </w:r>
    </w:p>
    <w:p w14:paraId="527F5E1B" w14:textId="77777777" w:rsidR="00FD63E2" w:rsidRDefault="00FD63E2" w:rsidP="00FD63E2">
      <w:pPr>
        <w:spacing w:before="120"/>
        <w:ind w:left="709"/>
        <w:jc w:val="both"/>
      </w:pPr>
      <w:r>
        <w:t>0</w:t>
      </w:r>
      <w:r w:rsidRPr="003437CA">
        <w:t>3</w:t>
      </w:r>
      <w:r w:rsidRPr="003437CA">
        <w:tab/>
        <w:t>VD Lobkovice</w:t>
      </w:r>
    </w:p>
    <w:p w14:paraId="7B4A1D8D" w14:textId="77777777" w:rsidR="00FD63E2" w:rsidRPr="003437CA" w:rsidRDefault="00FD63E2" w:rsidP="00FD63E2">
      <w:pPr>
        <w:spacing w:before="120"/>
        <w:ind w:left="709"/>
        <w:jc w:val="both"/>
      </w:pPr>
      <w:r w:rsidRPr="003437CA">
        <w:t>04</w:t>
      </w:r>
      <w:r w:rsidRPr="003437CA">
        <w:tab/>
        <w:t xml:space="preserve">VD </w:t>
      </w:r>
      <w:proofErr w:type="spellStart"/>
      <w:r w:rsidRPr="003437CA">
        <w:t>Klavary</w:t>
      </w:r>
      <w:proofErr w:type="spellEnd"/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</w:p>
    <w:p w14:paraId="655CB211" w14:textId="77777777" w:rsidR="00FD63E2" w:rsidRPr="003437CA" w:rsidRDefault="00FD63E2" w:rsidP="00FD63E2">
      <w:pPr>
        <w:spacing w:before="120"/>
        <w:ind w:left="709"/>
        <w:jc w:val="both"/>
      </w:pPr>
      <w:r w:rsidRPr="003437CA">
        <w:t>05</w:t>
      </w:r>
      <w:r w:rsidRPr="003437CA">
        <w:tab/>
        <w:t>VD Velký Osek</w:t>
      </w:r>
    </w:p>
    <w:p w14:paraId="30281C28" w14:textId="77777777" w:rsidR="00FD63E2" w:rsidRPr="003437CA" w:rsidRDefault="00FD63E2" w:rsidP="00FD63E2">
      <w:pPr>
        <w:spacing w:before="120"/>
        <w:ind w:left="709"/>
        <w:jc w:val="both"/>
      </w:pPr>
      <w:r w:rsidRPr="003437CA">
        <w:t>06</w:t>
      </w:r>
      <w:r w:rsidRPr="003437CA">
        <w:tab/>
        <w:t>VD Poděbrady</w:t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</w:p>
    <w:p w14:paraId="0DCCE62D" w14:textId="77777777" w:rsidR="00FD63E2" w:rsidRPr="003437CA" w:rsidRDefault="00FD63E2" w:rsidP="00FD63E2">
      <w:pPr>
        <w:spacing w:before="120"/>
        <w:ind w:left="709"/>
        <w:jc w:val="both"/>
      </w:pPr>
      <w:r w:rsidRPr="003437CA">
        <w:t>07</w:t>
      </w:r>
      <w:r w:rsidRPr="003437CA">
        <w:tab/>
        <w:t>VD Nymburk</w:t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</w:p>
    <w:p w14:paraId="08A7164E" w14:textId="77777777" w:rsidR="00FD63E2" w:rsidRPr="003437CA" w:rsidRDefault="00FD63E2" w:rsidP="00FD63E2">
      <w:pPr>
        <w:spacing w:before="120"/>
        <w:ind w:left="709"/>
        <w:jc w:val="both"/>
      </w:pPr>
      <w:r w:rsidRPr="003437CA">
        <w:t>08</w:t>
      </w:r>
      <w:r w:rsidRPr="003437CA">
        <w:tab/>
        <w:t>VD Kostomlátky</w:t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</w:p>
    <w:p w14:paraId="0D0F6C88" w14:textId="77777777" w:rsidR="00FD63E2" w:rsidRPr="003437CA" w:rsidRDefault="00FD63E2" w:rsidP="00FD63E2">
      <w:pPr>
        <w:spacing w:before="120"/>
        <w:ind w:left="709"/>
        <w:jc w:val="both"/>
      </w:pPr>
      <w:r w:rsidRPr="003437CA">
        <w:t>09</w:t>
      </w:r>
      <w:r w:rsidRPr="003437CA">
        <w:tab/>
        <w:t>VD Lysá nad Labem</w:t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</w:p>
    <w:p w14:paraId="23C347BE" w14:textId="77777777" w:rsidR="00FD63E2" w:rsidRPr="003437CA" w:rsidRDefault="00FD63E2" w:rsidP="00FD63E2">
      <w:pPr>
        <w:spacing w:before="120"/>
        <w:ind w:left="709"/>
        <w:jc w:val="both"/>
      </w:pPr>
      <w:r w:rsidRPr="003437CA">
        <w:t>10</w:t>
      </w:r>
      <w:r w:rsidRPr="003437CA">
        <w:tab/>
        <w:t>VD Čelákovice</w:t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</w:p>
    <w:p w14:paraId="15A40F8E" w14:textId="77777777" w:rsidR="00FD63E2" w:rsidRPr="003437CA" w:rsidRDefault="00FD63E2" w:rsidP="00FD63E2">
      <w:pPr>
        <w:spacing w:before="120"/>
        <w:ind w:left="709"/>
        <w:jc w:val="both"/>
      </w:pPr>
      <w:r w:rsidRPr="003437CA">
        <w:t>11</w:t>
      </w:r>
      <w:r w:rsidRPr="003437CA">
        <w:tab/>
        <w:t>VD Brandýs nad Labem</w:t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  <w:r w:rsidRPr="003437CA">
        <w:tab/>
      </w:r>
    </w:p>
    <w:p w14:paraId="015259B3" w14:textId="51F571A8" w:rsidR="004C028D" w:rsidRDefault="00FD63E2" w:rsidP="00FD63E2">
      <w:pPr>
        <w:spacing w:before="120"/>
        <w:ind w:left="709"/>
        <w:jc w:val="both"/>
      </w:pPr>
      <w:r w:rsidRPr="003437CA">
        <w:t>12</w:t>
      </w:r>
      <w:r w:rsidRPr="003437CA">
        <w:tab/>
        <w:t>VD Kostelec nad Labem</w:t>
      </w:r>
    </w:p>
    <w:p w14:paraId="4F47D68F" w14:textId="2576B22D" w:rsidR="004C028D" w:rsidRPr="00B85790" w:rsidRDefault="004C028D" w:rsidP="00776EA6">
      <w:pPr>
        <w:numPr>
          <w:ilvl w:val="1"/>
          <w:numId w:val="1"/>
        </w:numPr>
        <w:spacing w:before="120"/>
        <w:ind w:left="709" w:hanging="709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722629">
        <w:t>i</w:t>
      </w:r>
      <w:r w:rsidRPr="00E55244">
        <w:t xml:space="preserve"> </w:t>
      </w:r>
      <w:r>
        <w:t>či jiný</w:t>
      </w:r>
      <w:r w:rsidR="00722629">
        <w:t>ch</w:t>
      </w:r>
      <w:r>
        <w:t xml:space="preserve"> dokument</w:t>
      </w:r>
      <w:r w:rsidR="00722629">
        <w:t>ech</w:t>
      </w:r>
      <w:r>
        <w:t xml:space="preserve"> obsahující</w:t>
      </w:r>
      <w:r w:rsidR="00722629">
        <w:t>ch</w:t>
      </w:r>
      <w:r>
        <w:t xml:space="preserve"> vymezení předmětu díla zejména</w:t>
      </w:r>
      <w:r w:rsidRPr="00E55244">
        <w:t xml:space="preserve"> s projektovou dokumentací pro provedení </w:t>
      </w:r>
      <w:r w:rsidR="00390C8C">
        <w:t>stavby vypracovanou v roce 202</w:t>
      </w:r>
      <w:r w:rsidR="00F51543">
        <w:t>2</w:t>
      </w:r>
      <w:r w:rsidRPr="00E55244">
        <w:t xml:space="preserve"> </w:t>
      </w:r>
      <w:r w:rsidR="002C592B" w:rsidRPr="002C592B">
        <w:t xml:space="preserve">společností </w:t>
      </w:r>
      <w:proofErr w:type="spellStart"/>
      <w:r w:rsidR="007D04E9">
        <w:t>Quality</w:t>
      </w:r>
      <w:proofErr w:type="spellEnd"/>
      <w:r w:rsidR="007D04E9">
        <w:t xml:space="preserve"> Group</w:t>
      </w:r>
      <w:r w:rsidR="00F51543">
        <w:t xml:space="preserve"> s</w:t>
      </w:r>
      <w:r w:rsidR="00585A39">
        <w:t>.</w:t>
      </w:r>
      <w:r w:rsidR="00F51543">
        <w:t>r.o.</w:t>
      </w:r>
      <w:r w:rsidR="002C592B" w:rsidRPr="002C592B">
        <w:t xml:space="preserve">, se sídlem </w:t>
      </w:r>
      <w:r w:rsidR="007D04E9">
        <w:t>Příkop 843/4, Brno</w:t>
      </w:r>
      <w:r w:rsidR="002C592B" w:rsidRPr="002C592B">
        <w:t xml:space="preserve">, zodpovědný projektant Ing. </w:t>
      </w:r>
      <w:r w:rsidR="007D04E9" w:rsidRPr="007D04E9">
        <w:t xml:space="preserve">Jiří </w:t>
      </w:r>
      <w:proofErr w:type="spellStart"/>
      <w:r w:rsidR="007D04E9" w:rsidRPr="007D04E9">
        <w:t>Šoltés</w:t>
      </w:r>
      <w:proofErr w:type="spellEnd"/>
      <w:r w:rsidR="007D04E9" w:rsidRPr="007D04E9">
        <w:t xml:space="preserve"> </w:t>
      </w:r>
      <w:r w:rsidR="007F24B9">
        <w:t xml:space="preserve"> </w:t>
      </w:r>
      <w:r w:rsidR="003D419A" w:rsidRPr="003D419A">
        <w:t>(dále jen „projektová dokumentace“)</w:t>
      </w:r>
      <w:r w:rsidRPr="00E55244">
        <w:t>.</w:t>
      </w:r>
    </w:p>
    <w:p w14:paraId="51625455" w14:textId="4127A1D4" w:rsidR="006A1AB7" w:rsidRPr="00B85790" w:rsidRDefault="004C028D" w:rsidP="00334027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nejméně </w:t>
      </w:r>
      <w:r w:rsidR="008E44B6" w:rsidRPr="008E44B6">
        <w:t>1</w:t>
      </w:r>
      <w:r w:rsidR="00A040E1" w:rsidRPr="008E44B6">
        <w:t>0</w:t>
      </w:r>
      <w:r w:rsidR="00581AB8">
        <w:t> 000 000</w:t>
      </w:r>
      <w:r w:rsidRPr="00B85790">
        <w:t xml:space="preserve">,- Kč. Zhotovitel se zavazuje, že po celou dobu trvání této smlouvy a po dobu záruční doby bude pojištěn ve smyslu tohoto ustanovení, a že nedojde ke snížení </w:t>
      </w:r>
      <w:r w:rsidR="00A040E1" w:rsidRPr="00A040E1">
        <w:t xml:space="preserve">limitu </w:t>
      </w:r>
      <w:r w:rsidRPr="00B85790">
        <w:t xml:space="preserve">pojistného plnění pod částku uvedenou v předchozí větě. </w:t>
      </w:r>
    </w:p>
    <w:p w14:paraId="4B42DEFF" w14:textId="452AB413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1BE50627" w14:textId="575EAE03" w:rsidR="00FD63E2" w:rsidRPr="003437CA" w:rsidRDefault="006A1AB7" w:rsidP="00FD63E2">
      <w:pPr>
        <w:spacing w:before="120"/>
        <w:ind w:left="709"/>
        <w:jc w:val="both"/>
      </w:pPr>
      <w:r w:rsidRPr="006A1AB7">
        <w:t xml:space="preserve">Předmětem smlouvy je zhotovení díla: </w:t>
      </w:r>
      <w:r w:rsidR="004C028D" w:rsidRPr="00B85790">
        <w:t>„</w:t>
      </w:r>
      <w:r w:rsidR="007D04E9" w:rsidRPr="007D04E9">
        <w:rPr>
          <w:b/>
        </w:rPr>
        <w:t>PTÚ Pardubice, Z3, zřízení přípojek pro náhradní zdroje</w:t>
      </w:r>
      <w:r w:rsidRPr="006A1AB7">
        <w:t>“</w:t>
      </w:r>
    </w:p>
    <w:p w14:paraId="6B70D258" w14:textId="697D37FE" w:rsidR="006A1AB7" w:rsidRDefault="00FD63E2" w:rsidP="00C929EF">
      <w:pPr>
        <w:spacing w:before="120"/>
        <w:ind w:left="709"/>
        <w:jc w:val="both"/>
      </w:pPr>
      <w:r>
        <w:t>p</w:t>
      </w:r>
      <w:r w:rsidR="006A1AB7" w:rsidRPr="006A1AB7">
        <w:t>odle zadávacích podmínek, zadávací dokumentace a všech ostatních dokumentů obsahujících vymezení díla jako předmětu veřejné zakázky v čl. 2. smlouvy.</w:t>
      </w:r>
    </w:p>
    <w:p w14:paraId="116CEA91" w14:textId="69E9F846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Doba plnění díla</w:t>
      </w:r>
    </w:p>
    <w:p w14:paraId="6DA1D39E" w14:textId="18A18D3F" w:rsidR="00334027" w:rsidRPr="00B85790" w:rsidRDefault="004C028D" w:rsidP="00055938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62706FE6" w14:textId="14C52927" w:rsidR="00334027" w:rsidRPr="00290399" w:rsidRDefault="004C028D" w:rsidP="00055938">
      <w:pPr>
        <w:numPr>
          <w:ilvl w:val="1"/>
          <w:numId w:val="1"/>
        </w:numPr>
        <w:spacing w:before="120"/>
        <w:ind w:left="709" w:hanging="709"/>
      </w:pPr>
      <w:r w:rsidRPr="00290399">
        <w:t>Předpokládaný termín zahájení díla je:</w:t>
      </w:r>
      <w:r w:rsidR="00581AB8" w:rsidRPr="00290399">
        <w:t xml:space="preserve"> </w:t>
      </w:r>
      <w:r w:rsidR="00844687">
        <w:t>říjen</w:t>
      </w:r>
      <w:r w:rsidR="00581AB8" w:rsidRPr="00290399">
        <w:t xml:space="preserve"> 2025</w:t>
      </w:r>
    </w:p>
    <w:p w14:paraId="6E8581E8" w14:textId="5A9BD751" w:rsidR="004C028D" w:rsidRPr="00D17A8B" w:rsidRDefault="004C028D" w:rsidP="00055938">
      <w:pPr>
        <w:numPr>
          <w:ilvl w:val="1"/>
          <w:numId w:val="1"/>
        </w:numPr>
        <w:spacing w:before="120"/>
        <w:ind w:left="709" w:hanging="709"/>
      </w:pPr>
      <w:r w:rsidRPr="00290399">
        <w:t xml:space="preserve">Termín dokončení díla je: </w:t>
      </w:r>
      <w:r w:rsidRPr="00290399">
        <w:rPr>
          <w:b/>
        </w:rPr>
        <w:t xml:space="preserve">nejpozději do </w:t>
      </w:r>
      <w:r w:rsidR="007D04E9">
        <w:rPr>
          <w:b/>
        </w:rPr>
        <w:t>15.</w:t>
      </w:r>
      <w:r w:rsidR="00585A39">
        <w:rPr>
          <w:b/>
        </w:rPr>
        <w:t xml:space="preserve"> </w:t>
      </w:r>
      <w:r w:rsidR="00290399" w:rsidRPr="00290399">
        <w:rPr>
          <w:b/>
        </w:rPr>
        <w:t>1</w:t>
      </w:r>
      <w:r w:rsidR="00055938">
        <w:rPr>
          <w:b/>
        </w:rPr>
        <w:t>0</w:t>
      </w:r>
      <w:r w:rsidR="00581AB8" w:rsidRPr="00290399">
        <w:rPr>
          <w:b/>
        </w:rPr>
        <w:t>. 202</w:t>
      </w:r>
      <w:r w:rsidR="00E7589D" w:rsidRPr="00290399">
        <w:rPr>
          <w:b/>
        </w:rPr>
        <w:t>6</w:t>
      </w:r>
    </w:p>
    <w:p w14:paraId="27A0156B" w14:textId="77777777" w:rsidR="00D17A8B" w:rsidRPr="004C73D6" w:rsidRDefault="00D17A8B" w:rsidP="00D17A8B">
      <w:pPr>
        <w:spacing w:before="120"/>
        <w:ind w:left="709"/>
      </w:pPr>
      <w:bookmarkStart w:id="0" w:name="_GoBack"/>
      <w:bookmarkEnd w:id="0"/>
    </w:p>
    <w:p w14:paraId="24C1307D" w14:textId="5CCD3F85" w:rsidR="004C028D" w:rsidRPr="00334027" w:rsidRDefault="004C028D" w:rsidP="00334027">
      <w:pPr>
        <w:pStyle w:val="lnekSOD"/>
        <w:numPr>
          <w:ilvl w:val="0"/>
          <w:numId w:val="1"/>
        </w:numPr>
      </w:pPr>
      <w:r w:rsidRPr="00E55244">
        <w:t>Cena díla, platební podmínky a fakturační podmínky</w:t>
      </w:r>
    </w:p>
    <w:p w14:paraId="226DEEB3" w14:textId="46E0CD47" w:rsidR="004C028D" w:rsidRPr="00055938" w:rsidRDefault="004C028D" w:rsidP="004F48EF">
      <w:pPr>
        <w:numPr>
          <w:ilvl w:val="1"/>
          <w:numId w:val="1"/>
        </w:numPr>
        <w:ind w:left="709" w:hanging="709"/>
        <w:jc w:val="both"/>
      </w:pPr>
      <w:r w:rsidRPr="00D8130A">
        <w:t>Celková cena za zhotovení díla se dohodou smluvních stran stanovuje jako cena smluvní a nejvýše</w:t>
      </w:r>
      <w:r w:rsidRPr="00B85790">
        <w:t xml:space="preserve"> přípustná</w:t>
      </w:r>
      <w:r w:rsidRPr="00D8130A">
        <w:t xml:space="preserve">, pevná po celou dobu zhotovení díla a je dána cenovou </w:t>
      </w:r>
      <w:r w:rsidRPr="00055938">
        <w:t>nabídkou zhotovitele ze dne ................</w:t>
      </w:r>
      <w:r w:rsidR="00D76A04" w:rsidRPr="00055938">
        <w:t xml:space="preserve"> </w:t>
      </w:r>
      <w:r w:rsidRPr="00055938">
        <w:t xml:space="preserve">Celková cena za provedené dílo je stanovena dohodou smluvních stran takto: </w:t>
      </w:r>
    </w:p>
    <w:p w14:paraId="6E6B00D9" w14:textId="77777777" w:rsidR="004C028D" w:rsidRPr="00B85790" w:rsidRDefault="004C028D" w:rsidP="00A22BB8">
      <w:pPr>
        <w:ind w:left="709" w:hanging="851"/>
      </w:pPr>
    </w:p>
    <w:p w14:paraId="1A0C6B09" w14:textId="77777777" w:rsidR="004C028D" w:rsidRPr="00B85790" w:rsidRDefault="004C028D" w:rsidP="00A22BB8">
      <w:pPr>
        <w:ind w:left="709"/>
        <w:jc w:val="both"/>
      </w:pPr>
      <w:r w:rsidRPr="00B85790">
        <w:t>Celková cena bez DPH činí ..........................,- Kč</w:t>
      </w:r>
      <w:r w:rsidR="00826497">
        <w:t>.</w:t>
      </w:r>
    </w:p>
    <w:p w14:paraId="3A55266B" w14:textId="77777777" w:rsidR="004C028D" w:rsidRPr="00B85790" w:rsidRDefault="004C028D" w:rsidP="004C028D">
      <w:pPr>
        <w:ind w:left="142"/>
        <w:jc w:val="both"/>
      </w:pPr>
    </w:p>
    <w:p w14:paraId="732D950F" w14:textId="162C58F4" w:rsidR="00BD0945" w:rsidRPr="00C2407D" w:rsidRDefault="004C028D" w:rsidP="00334027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>Zhotovitel bude vystavovat objednateli faktury vždy jednou měsíčně na základě soupisu provedených stavebních prací.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>
        <w:t>. D</w:t>
      </w:r>
      <w:r w:rsidRPr="00B85790">
        <w:t>o 5 kalendářních dnů po odsouhlasení soupisu vystaví zhotovitel daňový doklad, přičemž datem uskutečnění zdanitelného plnění je nejpozději poslední kalendářní den měsíce, ve kterém došlo k plnění předmětu smlouvy.</w:t>
      </w:r>
      <w:r w:rsidR="00A22BB8" w:rsidRPr="00C2407D">
        <w:t xml:space="preserve"> </w:t>
      </w:r>
    </w:p>
    <w:p w14:paraId="3800629C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01D3BC03" w14:textId="5B77E189" w:rsidR="004C028D" w:rsidRPr="00B85790" w:rsidRDefault="00C836B6" w:rsidP="00C836B6">
      <w:pPr>
        <w:numPr>
          <w:ilvl w:val="1"/>
          <w:numId w:val="1"/>
        </w:numPr>
        <w:spacing w:before="120"/>
        <w:ind w:left="709" w:hanging="709"/>
        <w:jc w:val="both"/>
      </w:pPr>
      <w:r w:rsidRPr="00C836B6">
        <w:t xml:space="preserve">Objednatel </w:t>
      </w:r>
      <w:r w:rsidRPr="00C836B6">
        <w:rPr>
          <w:sz w:val="23"/>
          <w:szCs w:val="23"/>
        </w:rPr>
        <w:t>nežádá</w:t>
      </w:r>
      <w:r w:rsidRPr="00C836B6">
        <w:t xml:space="preserve"> zhotovitele o předložení bankovní záruky za provedení díla.</w:t>
      </w:r>
    </w:p>
    <w:p w14:paraId="32E0818D" w14:textId="77777777" w:rsidR="004C028D" w:rsidRPr="0039684E" w:rsidRDefault="004C028D" w:rsidP="00974641">
      <w:pPr>
        <w:pStyle w:val="lnekSOD"/>
        <w:numPr>
          <w:ilvl w:val="0"/>
          <w:numId w:val="1"/>
        </w:numPr>
      </w:pPr>
      <w:r w:rsidRPr="0039684E">
        <w:t>Listiny tvořící součást obsahu smlouvy o dílo</w:t>
      </w:r>
    </w:p>
    <w:p w14:paraId="72D55EDB" w14:textId="53424DB4" w:rsidR="004C028D" w:rsidRPr="0039684E" w:rsidRDefault="004C028D" w:rsidP="0039684E">
      <w:pPr>
        <w:numPr>
          <w:ilvl w:val="1"/>
          <w:numId w:val="1"/>
        </w:numPr>
        <w:spacing w:before="120"/>
        <w:ind w:left="709" w:hanging="709"/>
        <w:jc w:val="both"/>
      </w:pPr>
      <w:r w:rsidRPr="0039684E">
        <w:t>Zhotovitel se zavazuje provést dílo v souladu s podmínkami stanovenými touto smlouvou a všemi listinami tvořícími</w:t>
      </w:r>
      <w:r w:rsidR="00836F29" w:rsidRPr="0039684E">
        <w:t xml:space="preserve"> součást obsahu smlouvy o dílo, z</w:t>
      </w:r>
      <w:r w:rsidR="00E7589D" w:rsidRPr="0039684E">
        <w:t>ejména:</w:t>
      </w:r>
    </w:p>
    <w:p w14:paraId="392FE45A" w14:textId="4F4D898F" w:rsidR="00844687" w:rsidRPr="0039684E" w:rsidRDefault="00844687" w:rsidP="0039684E">
      <w:pPr>
        <w:numPr>
          <w:ilvl w:val="1"/>
          <w:numId w:val="1"/>
        </w:numPr>
        <w:spacing w:before="120"/>
        <w:ind w:left="709" w:hanging="709"/>
        <w:jc w:val="both"/>
      </w:pPr>
      <w:r w:rsidRPr="0039684E">
        <w:t>Aktuální verze směrnice objednatele „Tvorba a správa geodetické dokumentace“ (odkaz ke stažení: www.pla.cz „Data pro Vás“)</w:t>
      </w:r>
    </w:p>
    <w:p w14:paraId="4B2AEE87" w14:textId="283A92DB" w:rsidR="00CF7668" w:rsidRPr="0039684E" w:rsidRDefault="004C028D" w:rsidP="0039684E">
      <w:pPr>
        <w:numPr>
          <w:ilvl w:val="1"/>
          <w:numId w:val="1"/>
        </w:numPr>
        <w:spacing w:before="120"/>
        <w:ind w:left="709" w:hanging="709"/>
        <w:jc w:val="both"/>
      </w:pPr>
      <w:r w:rsidRPr="0039684E">
        <w:t xml:space="preserve">Součást obsahu smlouvy o dílo tvoří obchodní podmínky objednatele na zhotovení stavby ze dne </w:t>
      </w:r>
      <w:r w:rsidR="00A5269B" w:rsidRPr="0039684E">
        <w:t>1</w:t>
      </w:r>
      <w:r w:rsidR="00917809" w:rsidRPr="0039684E">
        <w:t xml:space="preserve">. </w:t>
      </w:r>
      <w:r w:rsidR="00EB0A79" w:rsidRPr="0039684E">
        <w:t>1</w:t>
      </w:r>
      <w:r w:rsidR="00BD1F5F" w:rsidRPr="0039684E">
        <w:t>.</w:t>
      </w:r>
      <w:r w:rsidR="001641FF" w:rsidRPr="0039684E">
        <w:t xml:space="preserve"> </w:t>
      </w:r>
      <w:r w:rsidR="00917809" w:rsidRPr="0039684E">
        <w:t>20</w:t>
      </w:r>
      <w:r w:rsidR="00F14142" w:rsidRPr="0039684E">
        <w:t>2</w:t>
      </w:r>
      <w:r w:rsidR="00EB0A79" w:rsidRPr="0039684E">
        <w:t>4</w:t>
      </w:r>
      <w:r w:rsidRPr="0039684E">
        <w:t>.</w:t>
      </w:r>
    </w:p>
    <w:p w14:paraId="490D90CD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Zvláštní ustanovení</w:t>
      </w:r>
    </w:p>
    <w:p w14:paraId="1DC826C9" w14:textId="6A114D5D" w:rsidR="009C5226" w:rsidRPr="009C5226" w:rsidRDefault="009C5226" w:rsidP="009C5226">
      <w:pPr>
        <w:numPr>
          <w:ilvl w:val="1"/>
          <w:numId w:val="1"/>
        </w:numPr>
        <w:spacing w:before="120"/>
        <w:ind w:left="709" w:hanging="709"/>
        <w:jc w:val="both"/>
      </w:pPr>
      <w:r w:rsidRPr="009C5226">
        <w:t xml:space="preserve">Pro potřeby plnění této smlouvy </w:t>
      </w:r>
      <w:r w:rsidR="005C0AB0">
        <w:t>připouští</w:t>
      </w:r>
      <w:r w:rsidRPr="009C5226">
        <w:t xml:space="preserve"> objednatel převzetí předmětu díla po </w:t>
      </w:r>
      <w:r w:rsidRPr="009C5226">
        <w:rPr>
          <w:b/>
        </w:rPr>
        <w:t xml:space="preserve">jednotlivých </w:t>
      </w:r>
      <w:r w:rsidR="00585A39">
        <w:rPr>
          <w:b/>
        </w:rPr>
        <w:t>objektech</w:t>
      </w:r>
      <w:r w:rsidRPr="009C5226">
        <w:t xml:space="preserve">, kterými jsou kompletně </w:t>
      </w:r>
      <w:r w:rsidR="005C0AB0">
        <w:t>dokončené</w:t>
      </w:r>
      <w:r w:rsidRPr="009C5226">
        <w:t xml:space="preserve"> jednotlivé </w:t>
      </w:r>
      <w:r w:rsidR="00ED05F1">
        <w:t>přípojky</w:t>
      </w:r>
      <w:r w:rsidRPr="009C5226">
        <w:t>. O tak</w:t>
      </w:r>
      <w:r w:rsidR="00ED05F1">
        <w:t>ovém předání/převzetí dokončené</w:t>
      </w:r>
      <w:r w:rsidR="005C0AB0">
        <w:t>ho objektu</w:t>
      </w:r>
      <w:r w:rsidRPr="009C5226">
        <w:t xml:space="preserve"> bude sepsán protokol o dílčím předání a převzetí s uvedením záruční lhůty pro tento objekt.</w:t>
      </w:r>
    </w:p>
    <w:p w14:paraId="299CE70F" w14:textId="77777777" w:rsidR="0001763C" w:rsidRDefault="0001763C" w:rsidP="0001763C">
      <w:pPr>
        <w:numPr>
          <w:ilvl w:val="1"/>
          <w:numId w:val="1"/>
        </w:numPr>
        <w:spacing w:before="120"/>
        <w:ind w:left="709" w:hanging="709"/>
        <w:jc w:val="both"/>
      </w:pPr>
      <w:r>
        <w:t xml:space="preserve">Smluvní strany se dohodly </w:t>
      </w:r>
      <w:r w:rsidRPr="0001763C">
        <w:rPr>
          <w:u w:val="single"/>
        </w:rPr>
        <w:t>na změně</w:t>
      </w:r>
      <w:r>
        <w:t xml:space="preserve"> ve znění obchodních podmínek na zhotovení stavby:</w:t>
      </w:r>
    </w:p>
    <w:p w14:paraId="0EEFA371" w14:textId="72477959" w:rsidR="0001763C" w:rsidRPr="009C5226" w:rsidRDefault="0001763C" w:rsidP="009C5226">
      <w:pPr>
        <w:pStyle w:val="Odstavecseseznamem"/>
        <w:numPr>
          <w:ilvl w:val="0"/>
          <w:numId w:val="20"/>
        </w:numPr>
        <w:spacing w:before="120"/>
        <w:ind w:left="993" w:hanging="284"/>
        <w:jc w:val="both"/>
      </w:pPr>
      <w:r w:rsidRPr="009C5226">
        <w:t xml:space="preserve">v čl. </w:t>
      </w:r>
      <w:r w:rsidR="009C5226" w:rsidRPr="009C5226">
        <w:t>9</w:t>
      </w:r>
      <w:r w:rsidRPr="009C5226">
        <w:t xml:space="preserve">. </w:t>
      </w:r>
      <w:r w:rsidR="009C5226" w:rsidRPr="009C5226">
        <w:t>Vady díla a záruky za jakost</w:t>
      </w:r>
      <w:r w:rsidRPr="009C5226">
        <w:t xml:space="preserve">, bod </w:t>
      </w:r>
      <w:proofErr w:type="gramStart"/>
      <w:r w:rsidR="009C5226" w:rsidRPr="009C5226">
        <w:t>9.1.</w:t>
      </w:r>
      <w:r w:rsidRPr="009C5226">
        <w:t xml:space="preserve"> takto</w:t>
      </w:r>
      <w:proofErr w:type="gramEnd"/>
      <w:r w:rsidRPr="009C5226">
        <w:t>:</w:t>
      </w:r>
    </w:p>
    <w:p w14:paraId="087D0FFF" w14:textId="6A8257D6" w:rsidR="00CC708E" w:rsidRDefault="00CC708E" w:rsidP="009C5226">
      <w:pPr>
        <w:spacing w:before="120"/>
        <w:ind w:left="709"/>
        <w:jc w:val="both"/>
      </w:pPr>
      <w:r w:rsidRPr="00CC708E">
        <w:t xml:space="preserve">Zhotovitel poskytuje </w:t>
      </w:r>
      <w:r>
        <w:t xml:space="preserve">u </w:t>
      </w:r>
      <w:r w:rsidR="00BC5A97">
        <w:rPr>
          <w:b/>
        </w:rPr>
        <w:t>jednotlivých</w:t>
      </w:r>
      <w:r w:rsidR="009C5226">
        <w:rPr>
          <w:b/>
        </w:rPr>
        <w:t xml:space="preserve"> </w:t>
      </w:r>
      <w:r w:rsidR="005C0AB0">
        <w:rPr>
          <w:b/>
        </w:rPr>
        <w:t xml:space="preserve">objektů </w:t>
      </w:r>
      <w:r w:rsidRPr="00CC708E">
        <w:t xml:space="preserve">záruku za jakost v délce 60 měsíců (dále </w:t>
      </w:r>
      <w:r>
        <w:t>jen „záruční doba“), která počí</w:t>
      </w:r>
      <w:r w:rsidRPr="00CC708E">
        <w:t xml:space="preserve">ná běžet dnem předání a převzetí kompletního a řádně </w:t>
      </w:r>
      <w:r w:rsidRPr="003437CA">
        <w:t>dokončené</w:t>
      </w:r>
      <w:r w:rsidR="005C0AB0">
        <w:t>ho objektu</w:t>
      </w:r>
      <w:r w:rsidRPr="003437CA">
        <w:t>, zbavené</w:t>
      </w:r>
      <w:r w:rsidR="005C0AB0">
        <w:t>ho</w:t>
      </w:r>
      <w:r w:rsidRPr="00CC708E">
        <w:t xml:space="preserve"> všech vad a nedodělků. Po dobu běhu záruční doby odpovídá zhotovitel za vady, které objednatel zjistil a které včas reklamoval.</w:t>
      </w:r>
    </w:p>
    <w:p w14:paraId="41581FAF" w14:textId="500570B7" w:rsidR="00CF7668" w:rsidRPr="00240C46" w:rsidRDefault="004C028D" w:rsidP="00361909">
      <w:pPr>
        <w:numPr>
          <w:ilvl w:val="1"/>
          <w:numId w:val="1"/>
        </w:numPr>
        <w:spacing w:before="120"/>
        <w:ind w:left="709" w:hanging="709"/>
        <w:jc w:val="both"/>
      </w:pPr>
      <w:r w:rsidRPr="00240C46">
        <w:t xml:space="preserve">Smluvní strany dohodly, že z obchodních podmínek objednatele na zhotovení stavby </w:t>
      </w:r>
      <w:r w:rsidRPr="00240C46">
        <w:rPr>
          <w:u w:val="single"/>
        </w:rPr>
        <w:t>neplatí</w:t>
      </w:r>
      <w:r w:rsidRPr="00240C46">
        <w:t xml:space="preserve"> pro tuto smlouvu o dílo následující ujednání:</w:t>
      </w:r>
    </w:p>
    <w:p w14:paraId="058B2FFB" w14:textId="701164D0" w:rsidR="00491912" w:rsidRPr="00240C46" w:rsidRDefault="0049191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240C46">
        <w:t xml:space="preserve">čl. 2. Všeobecné povinnosti zhotovitele, odst. </w:t>
      </w:r>
      <w:proofErr w:type="gramStart"/>
      <w:r w:rsidRPr="00240C46">
        <w:t>2.3., písm.</w:t>
      </w:r>
      <w:proofErr w:type="gramEnd"/>
      <w:r w:rsidRPr="00240C46">
        <w:t xml:space="preserve"> a) Dokumentace, povodňové plány, geodetické práce, body </w:t>
      </w:r>
      <w:r w:rsidR="00897F53" w:rsidRPr="00240C46">
        <w:t xml:space="preserve">1., 2., </w:t>
      </w:r>
      <w:r w:rsidRPr="00240C46">
        <w:t>4., 5.,</w:t>
      </w:r>
    </w:p>
    <w:p w14:paraId="38CCE5B3" w14:textId="77777777" w:rsidR="00897F53" w:rsidRPr="00240C46" w:rsidRDefault="00110A72" w:rsidP="00072F1C">
      <w:pPr>
        <w:pStyle w:val="Odstavecseseznamem"/>
        <w:numPr>
          <w:ilvl w:val="0"/>
          <w:numId w:val="17"/>
        </w:numPr>
        <w:spacing w:before="120"/>
        <w:contextualSpacing w:val="0"/>
        <w:jc w:val="both"/>
      </w:pPr>
      <w:r w:rsidRPr="00240C46">
        <w:t xml:space="preserve">čl. 2. Všeobecné povinnosti zhotovitele, odst. </w:t>
      </w:r>
      <w:proofErr w:type="gramStart"/>
      <w:r w:rsidRPr="00240C46">
        <w:t>2.3., písm.</w:t>
      </w:r>
      <w:proofErr w:type="gramEnd"/>
      <w:r w:rsidRPr="00240C46">
        <w:t xml:space="preserve"> </w:t>
      </w:r>
      <w:r w:rsidR="00072F1C" w:rsidRPr="00240C46">
        <w:t>e) Zařízení staveniště</w:t>
      </w:r>
      <w:r w:rsidR="00897F53" w:rsidRPr="00240C46">
        <w:t xml:space="preserve">, bod </w:t>
      </w:r>
      <w:r w:rsidR="00072F1C" w:rsidRPr="00240C46">
        <w:t xml:space="preserve"> 22., </w:t>
      </w:r>
    </w:p>
    <w:p w14:paraId="5EF0F76F" w14:textId="30B3C203" w:rsidR="00110A72" w:rsidRPr="003437CA" w:rsidRDefault="00072F1C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240C46">
        <w:t xml:space="preserve">čl. 2. </w:t>
      </w:r>
      <w:r w:rsidRPr="003437CA">
        <w:t xml:space="preserve">Všeobecné povinnosti zhotovitele, odst. 2.3., </w:t>
      </w:r>
      <w:proofErr w:type="spellStart"/>
      <w:proofErr w:type="gramStart"/>
      <w:r w:rsidR="00E05731" w:rsidRPr="003437CA">
        <w:t>písm.</w:t>
      </w:r>
      <w:r w:rsidR="00110A72" w:rsidRPr="003437CA">
        <w:t>f</w:t>
      </w:r>
      <w:proofErr w:type="spellEnd"/>
      <w:r w:rsidR="00110A72" w:rsidRPr="003437CA">
        <w:t>) Ostatní</w:t>
      </w:r>
      <w:proofErr w:type="gramEnd"/>
      <w:r w:rsidR="00110A72" w:rsidRPr="003437CA">
        <w:t xml:space="preserve"> podmínky, </w:t>
      </w:r>
      <w:r w:rsidRPr="003437CA">
        <w:t>body 35.,</w:t>
      </w:r>
      <w:r w:rsidR="00110A72" w:rsidRPr="003437CA">
        <w:t xml:space="preserve"> </w:t>
      </w:r>
      <w:r w:rsidR="008B36EB" w:rsidRPr="003437CA">
        <w:t>38.</w:t>
      </w:r>
      <w:r w:rsidR="00E05731" w:rsidRPr="003437CA">
        <w:t>,</w:t>
      </w:r>
      <w:r w:rsidR="00110A72" w:rsidRPr="003437CA">
        <w:t xml:space="preserve"> </w:t>
      </w:r>
      <w:r w:rsidRPr="003437CA">
        <w:t>41., 44.,</w:t>
      </w:r>
      <w:r w:rsidR="00240C46" w:rsidRPr="003437CA">
        <w:t xml:space="preserve"> 45.</w:t>
      </w:r>
      <w:r w:rsidRPr="003437CA">
        <w:t xml:space="preserve"> </w:t>
      </w:r>
    </w:p>
    <w:p w14:paraId="04BA10B6" w14:textId="37B479B9" w:rsidR="00FA53D5" w:rsidRDefault="00072F1C" w:rsidP="00072F1C">
      <w:pPr>
        <w:pStyle w:val="Odstavecseseznamem"/>
        <w:numPr>
          <w:ilvl w:val="0"/>
          <w:numId w:val="17"/>
        </w:numPr>
        <w:spacing w:before="120"/>
        <w:contextualSpacing w:val="0"/>
        <w:jc w:val="both"/>
      </w:pPr>
      <w:r w:rsidRPr="00240C46">
        <w:t xml:space="preserve">čl. 2. Všeobecné </w:t>
      </w:r>
      <w:r w:rsidRPr="00ED05F1">
        <w:t xml:space="preserve">povinnosti zhotovitele, </w:t>
      </w:r>
      <w:r w:rsidR="004E6A20" w:rsidRPr="00ED05F1">
        <w:t>bod</w:t>
      </w:r>
      <w:r w:rsidRPr="00ED05F1">
        <w:t xml:space="preserve">. </w:t>
      </w:r>
      <w:r w:rsidR="00FA53D5" w:rsidRPr="00ED05F1">
        <w:t>2.4.</w:t>
      </w:r>
    </w:p>
    <w:p w14:paraId="21AE7983" w14:textId="07271D3B" w:rsidR="00D03F06" w:rsidRPr="00240C46" w:rsidRDefault="00D03F06" w:rsidP="00072F1C">
      <w:pPr>
        <w:pStyle w:val="Odstavecseseznamem"/>
        <w:numPr>
          <w:ilvl w:val="0"/>
          <w:numId w:val="17"/>
        </w:numPr>
        <w:spacing w:before="120"/>
        <w:contextualSpacing w:val="0"/>
        <w:jc w:val="both"/>
      </w:pPr>
      <w:r>
        <w:t>čl. 7. Bankovní záruka.</w:t>
      </w:r>
    </w:p>
    <w:p w14:paraId="4A5BB235" w14:textId="77777777" w:rsidR="004E6A20" w:rsidRPr="00240C46" w:rsidRDefault="004E6A20" w:rsidP="004E6A20">
      <w:pPr>
        <w:pStyle w:val="Odstavecseseznamem"/>
        <w:numPr>
          <w:ilvl w:val="0"/>
          <w:numId w:val="17"/>
        </w:numPr>
        <w:spacing w:before="120"/>
        <w:contextualSpacing w:val="0"/>
        <w:jc w:val="both"/>
      </w:pPr>
      <w:r w:rsidRPr="00240C46">
        <w:t>čl</w:t>
      </w:r>
      <w:r w:rsidR="005D4D35" w:rsidRPr="00240C46">
        <w:t xml:space="preserve">. 10. </w:t>
      </w:r>
      <w:r w:rsidRPr="00240C46">
        <w:t>Dodací podmínky, bod 10.3.</w:t>
      </w:r>
    </w:p>
    <w:p w14:paraId="562D436D" w14:textId="428C0CB0" w:rsidR="00C929EF" w:rsidRPr="00240C46" w:rsidRDefault="002E63B6" w:rsidP="00C2407D">
      <w:pPr>
        <w:pStyle w:val="Odstavecseseznamem"/>
        <w:numPr>
          <w:ilvl w:val="0"/>
          <w:numId w:val="9"/>
        </w:numPr>
        <w:spacing w:before="120"/>
        <w:ind w:left="1066" w:hanging="357"/>
        <w:contextualSpacing w:val="0"/>
        <w:jc w:val="both"/>
      </w:pPr>
      <w:r w:rsidRPr="00240C46">
        <w:t xml:space="preserve">čl. 12. Předání díla, </w:t>
      </w:r>
      <w:r w:rsidR="004C6EA9" w:rsidRPr="00240C46">
        <w:t>bod</w:t>
      </w:r>
      <w:r w:rsidRPr="00240C46">
        <w:t xml:space="preserve"> </w:t>
      </w:r>
      <w:proofErr w:type="gramStart"/>
      <w:r w:rsidRPr="00240C46">
        <w:t xml:space="preserve">12.2., </w:t>
      </w:r>
      <w:r w:rsidR="004C6EA9" w:rsidRPr="00240C46">
        <w:t>písmeno</w:t>
      </w:r>
      <w:proofErr w:type="gramEnd"/>
      <w:r w:rsidR="00E05731" w:rsidRPr="00240C46">
        <w:t xml:space="preserve"> c),</w:t>
      </w:r>
      <w:r w:rsidRPr="00240C46">
        <w:t xml:space="preserve"> </w:t>
      </w:r>
      <w:r w:rsidR="004C6EA9" w:rsidRPr="00240C46">
        <w:t>g)</w:t>
      </w:r>
    </w:p>
    <w:p w14:paraId="41054925" w14:textId="77777777" w:rsidR="004C6EA9" w:rsidRPr="00240C46" w:rsidRDefault="004C6EA9" w:rsidP="004C6EA9">
      <w:pPr>
        <w:pStyle w:val="Odstavecseseznamem"/>
        <w:numPr>
          <w:ilvl w:val="0"/>
          <w:numId w:val="17"/>
        </w:numPr>
        <w:spacing w:before="120"/>
        <w:contextualSpacing w:val="0"/>
        <w:jc w:val="both"/>
      </w:pPr>
      <w:r w:rsidRPr="00240C46">
        <w:t xml:space="preserve">čl. 14. Odstoupení od smlouvy, bod. </w:t>
      </w:r>
      <w:proofErr w:type="gramStart"/>
      <w:r w:rsidRPr="00240C46">
        <w:t>14.3., 14.4</w:t>
      </w:r>
      <w:proofErr w:type="gramEnd"/>
      <w:r w:rsidRPr="00240C46">
        <w:t>.</w:t>
      </w:r>
    </w:p>
    <w:p w14:paraId="4026155B" w14:textId="77777777"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14:paraId="02D3D8D4" w14:textId="77777777" w:rsidR="004C028D" w:rsidRPr="00B85790" w:rsidRDefault="004C028D" w:rsidP="00DD2885">
      <w:pPr>
        <w:numPr>
          <w:ilvl w:val="1"/>
          <w:numId w:val="1"/>
        </w:numPr>
        <w:ind w:left="709" w:hanging="709"/>
        <w:jc w:val="both"/>
      </w:pPr>
      <w:r w:rsidRPr="00B85790">
        <w:t xml:space="preserve">Rozsah, podmínky a požadavky na provádění díla jsou specifikovány: </w:t>
      </w:r>
    </w:p>
    <w:p w14:paraId="1431DBF7" w14:textId="77777777" w:rsidR="004C028D" w:rsidRPr="00B85790" w:rsidRDefault="004C028D" w:rsidP="006D1606">
      <w:pPr>
        <w:numPr>
          <w:ilvl w:val="0"/>
          <w:numId w:val="18"/>
        </w:numPr>
        <w:tabs>
          <w:tab w:val="left" w:pos="142"/>
          <w:tab w:val="left" w:pos="284"/>
        </w:tabs>
        <w:spacing w:before="60"/>
        <w:ind w:hanging="302"/>
        <w:jc w:val="both"/>
      </w:pPr>
      <w:r w:rsidRPr="00B85790">
        <w:t xml:space="preserve">v této smlouvě, </w:t>
      </w:r>
    </w:p>
    <w:p w14:paraId="57D046E2" w14:textId="77777777" w:rsidR="004C028D" w:rsidRPr="00B85790" w:rsidRDefault="004C028D" w:rsidP="006D1606">
      <w:pPr>
        <w:numPr>
          <w:ilvl w:val="0"/>
          <w:numId w:val="18"/>
        </w:numPr>
        <w:tabs>
          <w:tab w:val="left" w:pos="142"/>
          <w:tab w:val="left" w:pos="284"/>
        </w:tabs>
        <w:spacing w:before="60"/>
        <w:ind w:hanging="302"/>
        <w:jc w:val="both"/>
      </w:pPr>
      <w:r w:rsidRPr="00B85790">
        <w:t xml:space="preserve">v zadávací dokumentaci veřejné zakázky, </w:t>
      </w:r>
    </w:p>
    <w:p w14:paraId="6C3C26C3" w14:textId="77777777" w:rsidR="004C028D" w:rsidRPr="00B85790" w:rsidRDefault="004C028D" w:rsidP="006D1606">
      <w:pPr>
        <w:numPr>
          <w:ilvl w:val="0"/>
          <w:numId w:val="18"/>
        </w:numPr>
        <w:tabs>
          <w:tab w:val="left" w:pos="142"/>
          <w:tab w:val="left" w:pos="284"/>
        </w:tabs>
        <w:spacing w:before="60"/>
        <w:ind w:hanging="302"/>
        <w:jc w:val="both"/>
      </w:pPr>
      <w:r w:rsidRPr="00B85790">
        <w:t xml:space="preserve">v nabídce vítězného uchazeče. </w:t>
      </w:r>
    </w:p>
    <w:p w14:paraId="5AA7FECC" w14:textId="77777777" w:rsidR="004C028D" w:rsidRPr="00B85790" w:rsidRDefault="004C028D" w:rsidP="00DD2885">
      <w:pPr>
        <w:ind w:left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14:paraId="2F4B80A7" w14:textId="22287039" w:rsidR="004C028D" w:rsidRPr="00B85790" w:rsidRDefault="004C028D" w:rsidP="00361909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 xml:space="preserve">Obě strany prohlašují, že došlo k dohodě o celém obsahu této smlouvy. </w:t>
      </w:r>
    </w:p>
    <w:p w14:paraId="757D1D52" w14:textId="61679318" w:rsidR="00155CED" w:rsidRPr="00D6733A" w:rsidRDefault="00DD1C1E" w:rsidP="00361909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72C0C455" w14:textId="2C198203" w:rsidR="004C028D" w:rsidRPr="00B85790" w:rsidRDefault="004C028D" w:rsidP="00361909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67DF4E7B" w14:textId="799E67DA" w:rsidR="008717F2" w:rsidRDefault="004C028D" w:rsidP="00361909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 xml:space="preserve">Tato smlouva je projevem svobodné a vážné vůle smluvních stran, což stvrzují svými podpisy. </w:t>
      </w:r>
    </w:p>
    <w:p w14:paraId="389C5AE5" w14:textId="46D04F09" w:rsidR="004C028D" w:rsidRPr="00C2407D" w:rsidRDefault="00C61DA3" w:rsidP="00361909">
      <w:pPr>
        <w:numPr>
          <w:ilvl w:val="1"/>
          <w:numId w:val="1"/>
        </w:numPr>
        <w:spacing w:before="120"/>
        <w:ind w:left="709" w:hanging="709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4074F612" w14:textId="77777777" w:rsidR="000775EB" w:rsidRPr="000775EB" w:rsidRDefault="000775EB" w:rsidP="000775EB">
      <w:pPr>
        <w:pStyle w:val="Odstavecseseznamem"/>
        <w:ind w:left="716"/>
        <w:jc w:val="both"/>
        <w:rPr>
          <w:i/>
        </w:rPr>
      </w:pPr>
    </w:p>
    <w:p w14:paraId="780BD375" w14:textId="78BC2271" w:rsidR="00924C60" w:rsidRDefault="00924C60" w:rsidP="004C028D"/>
    <w:p w14:paraId="64823B77" w14:textId="77777777" w:rsidR="00924C60" w:rsidRDefault="00924C60" w:rsidP="004C028D"/>
    <w:p w14:paraId="71E69A54" w14:textId="5C504AF8" w:rsidR="004C028D" w:rsidRDefault="00EB3B8C" w:rsidP="004C028D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028D" w:rsidRPr="00B85790">
        <w:t>Za zhotovitele:</w:t>
      </w:r>
    </w:p>
    <w:p w14:paraId="0F58EACE" w14:textId="77777777" w:rsidR="006F0D81" w:rsidRDefault="006F0D81" w:rsidP="004C028D"/>
    <w:p w14:paraId="068E306C" w14:textId="77777777" w:rsidR="006F0D81" w:rsidRDefault="006F0D81" w:rsidP="004C028D"/>
    <w:p w14:paraId="36BB7D54" w14:textId="77777777" w:rsidR="00CF7668" w:rsidRPr="00B85790" w:rsidRDefault="00CF7668" w:rsidP="004C028D"/>
    <w:p w14:paraId="51C3E03F" w14:textId="223E6CDE" w:rsidR="004C028D" w:rsidRDefault="004C028D" w:rsidP="004C028D"/>
    <w:p w14:paraId="4FE33925" w14:textId="77777777" w:rsidR="0016723F" w:rsidRPr="00B85790" w:rsidRDefault="0016723F" w:rsidP="004C028D"/>
    <w:p w14:paraId="627EBDD5" w14:textId="48883D92" w:rsidR="004C028D" w:rsidRPr="00650D34" w:rsidRDefault="0016723F" w:rsidP="004C028D">
      <w:r>
        <w:t>Ing. Petr Martínek</w:t>
      </w:r>
      <w:r w:rsidR="004C028D" w:rsidRPr="00650D34">
        <w:tab/>
      </w:r>
      <w:r w:rsidR="004C028D" w:rsidRPr="00650D34">
        <w:tab/>
      </w:r>
      <w:r w:rsidR="004C028D" w:rsidRPr="00650D34">
        <w:tab/>
      </w:r>
      <w:r w:rsidR="004C028D" w:rsidRPr="00650D34">
        <w:tab/>
      </w:r>
      <w:r w:rsidR="004C028D" w:rsidRPr="00650D34">
        <w:tab/>
      </w:r>
      <w:r w:rsidR="004C028D" w:rsidRPr="00650D34">
        <w:tab/>
        <w:t xml:space="preserve">jméno oprávněné osoby </w:t>
      </w:r>
    </w:p>
    <w:p w14:paraId="33457244" w14:textId="56836598" w:rsidR="004C028D" w:rsidRPr="00650D34" w:rsidRDefault="0016723F">
      <w:r>
        <w:t>investiční ředitel</w:t>
      </w:r>
      <w:r w:rsidR="004C028D" w:rsidRPr="00650D34">
        <w:tab/>
      </w:r>
      <w:r w:rsidR="004C028D" w:rsidRPr="00650D34">
        <w:tab/>
      </w:r>
      <w:r w:rsidR="004C028D" w:rsidRPr="00650D34">
        <w:tab/>
      </w:r>
      <w:r w:rsidR="004C028D" w:rsidRPr="00650D34">
        <w:tab/>
      </w:r>
      <w:r w:rsidR="004C028D" w:rsidRPr="00650D34">
        <w:tab/>
      </w:r>
      <w:r w:rsidR="004C028D" w:rsidRPr="00650D34">
        <w:tab/>
        <w:t>funkce</w:t>
      </w:r>
    </w:p>
    <w:p w14:paraId="0A3D6509" w14:textId="1E4D1F05" w:rsidR="000101CD" w:rsidRDefault="000101CD">
      <w:r w:rsidRPr="00650D34">
        <w:t>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podepsán elektronicky</w:t>
      </w:r>
    </w:p>
    <w:sectPr w:rsidR="000101CD" w:rsidSect="00C929EF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10ED9" w14:textId="77777777" w:rsidR="00F163FA" w:rsidRDefault="00F163FA" w:rsidP="00F163FA">
      <w:r>
        <w:separator/>
      </w:r>
    </w:p>
  </w:endnote>
  <w:endnote w:type="continuationSeparator" w:id="0">
    <w:p w14:paraId="17CF338E" w14:textId="77777777" w:rsidR="00F163FA" w:rsidRDefault="00F163FA" w:rsidP="00F163FA">
      <w:r>
        <w:continuationSeparator/>
      </w:r>
    </w:p>
  </w:endnote>
  <w:endnote w:type="continuationNotice" w:id="1">
    <w:p w14:paraId="197DE10D" w14:textId="77777777" w:rsidR="00DD2885" w:rsidRDefault="00DD2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4B1E7" w14:textId="77777777" w:rsidR="007D04E9" w:rsidRDefault="007D04E9" w:rsidP="00A86C8E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 w:rsidRPr="007D04E9">
      <w:rPr>
        <w:i/>
        <w:sz w:val="20"/>
        <w:szCs w:val="20"/>
      </w:rPr>
      <w:t>PTÚ Pardubice, Z3, zřízení přípojek pro náhradní</w:t>
    </w:r>
    <w:r>
      <w:rPr>
        <w:i/>
        <w:sz w:val="20"/>
        <w:szCs w:val="20"/>
      </w:rPr>
      <w:t xml:space="preserve"> </w:t>
    </w:r>
    <w:r w:rsidRPr="007D04E9">
      <w:rPr>
        <w:i/>
        <w:sz w:val="20"/>
        <w:szCs w:val="20"/>
      </w:rPr>
      <w:t>zdroje</w:t>
    </w:r>
    <w:r w:rsidR="00C84F66" w:rsidRPr="00852808">
      <w:rPr>
        <w:i/>
        <w:sz w:val="20"/>
        <w:szCs w:val="20"/>
      </w:rPr>
      <w:tab/>
    </w:r>
    <w:r w:rsidRPr="007D04E9">
      <w:rPr>
        <w:i/>
        <w:sz w:val="20"/>
        <w:szCs w:val="20"/>
      </w:rPr>
      <w:t>239190005</w:t>
    </w:r>
  </w:p>
  <w:p w14:paraId="37D75ECE" w14:textId="360379F6" w:rsidR="00F163FA" w:rsidRPr="00F163FA" w:rsidRDefault="007D04E9" w:rsidP="00C929EF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>
      <w:rPr>
        <w:i/>
        <w:sz w:val="20"/>
        <w:szCs w:val="20"/>
      </w:rPr>
      <w:tab/>
    </w:r>
    <w:r w:rsidR="00C84F66" w:rsidRPr="00852808">
      <w:rPr>
        <w:i/>
        <w:sz w:val="20"/>
        <w:szCs w:val="20"/>
      </w:rPr>
      <w:fldChar w:fldCharType="begin"/>
    </w:r>
    <w:r w:rsidR="00C84F66" w:rsidRPr="00852808">
      <w:rPr>
        <w:i/>
        <w:sz w:val="20"/>
        <w:szCs w:val="20"/>
      </w:rPr>
      <w:instrText>PAGE   \* MERGEFORMAT</w:instrText>
    </w:r>
    <w:r w:rsidR="00C84F66" w:rsidRPr="00852808">
      <w:rPr>
        <w:i/>
        <w:sz w:val="20"/>
        <w:szCs w:val="20"/>
      </w:rPr>
      <w:fldChar w:fldCharType="separate"/>
    </w:r>
    <w:r w:rsidR="00D17A8B">
      <w:rPr>
        <w:i/>
        <w:noProof/>
        <w:sz w:val="20"/>
        <w:szCs w:val="20"/>
      </w:rPr>
      <w:t>1</w:t>
    </w:r>
    <w:r w:rsidR="00C84F66" w:rsidRPr="00852808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9243B" w14:textId="77777777" w:rsidR="00F163FA" w:rsidRDefault="00F163FA" w:rsidP="00F163FA">
      <w:r>
        <w:separator/>
      </w:r>
    </w:p>
  </w:footnote>
  <w:footnote w:type="continuationSeparator" w:id="0">
    <w:p w14:paraId="0CB82ED9" w14:textId="77777777" w:rsidR="00F163FA" w:rsidRDefault="00F163FA" w:rsidP="00F163FA">
      <w:r>
        <w:continuationSeparator/>
      </w:r>
    </w:p>
  </w:footnote>
  <w:footnote w:type="continuationNotice" w:id="1">
    <w:p w14:paraId="26BD98EC" w14:textId="77777777" w:rsidR="00DD2885" w:rsidRDefault="00DD28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5347BE"/>
    <w:multiLevelType w:val="hybridMultilevel"/>
    <w:tmpl w:val="1A0C92A0"/>
    <w:lvl w:ilvl="0" w:tplc="0405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8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809E6"/>
    <w:multiLevelType w:val="hybridMultilevel"/>
    <w:tmpl w:val="01CAE60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8D1A1D"/>
    <w:multiLevelType w:val="hybridMultilevel"/>
    <w:tmpl w:val="6BE00ADA"/>
    <w:lvl w:ilvl="0" w:tplc="09C0495A">
      <w:numFmt w:val="bullet"/>
      <w:lvlText w:val="-"/>
      <w:lvlJc w:val="left"/>
      <w:pPr>
        <w:ind w:left="10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2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3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8D84590"/>
    <w:multiLevelType w:val="hybridMultilevel"/>
    <w:tmpl w:val="B1EE66E2"/>
    <w:lvl w:ilvl="0" w:tplc="D2243B2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4"/>
  </w:num>
  <w:num w:numId="5">
    <w:abstractNumId w:val="12"/>
  </w:num>
  <w:num w:numId="6">
    <w:abstractNumId w:val="8"/>
  </w:num>
  <w:num w:numId="7">
    <w:abstractNumId w:val="16"/>
  </w:num>
  <w:num w:numId="8">
    <w:abstractNumId w:val="17"/>
  </w:num>
  <w:num w:numId="9">
    <w:abstractNumId w:val="19"/>
  </w:num>
  <w:num w:numId="10">
    <w:abstractNumId w:val="7"/>
  </w:num>
  <w:num w:numId="11">
    <w:abstractNumId w:val="1"/>
  </w:num>
  <w:num w:numId="12">
    <w:abstractNumId w:val="9"/>
  </w:num>
  <w:num w:numId="13">
    <w:abstractNumId w:val="3"/>
  </w:num>
  <w:num w:numId="14">
    <w:abstractNumId w:val="0"/>
  </w:num>
  <w:num w:numId="15">
    <w:abstractNumId w:val="6"/>
  </w:num>
  <w:num w:numId="16">
    <w:abstractNumId w:val="18"/>
  </w:num>
  <w:num w:numId="17">
    <w:abstractNumId w:val="11"/>
  </w:num>
  <w:num w:numId="18">
    <w:abstractNumId w:val="2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79"/>
    <w:rsid w:val="000101CD"/>
    <w:rsid w:val="00010308"/>
    <w:rsid w:val="0001763C"/>
    <w:rsid w:val="000204BC"/>
    <w:rsid w:val="00033A0E"/>
    <w:rsid w:val="00035E3F"/>
    <w:rsid w:val="00055938"/>
    <w:rsid w:val="0006192A"/>
    <w:rsid w:val="00072F1C"/>
    <w:rsid w:val="000775EB"/>
    <w:rsid w:val="00077AD2"/>
    <w:rsid w:val="000A5577"/>
    <w:rsid w:val="000D3DC7"/>
    <w:rsid w:val="00103D9F"/>
    <w:rsid w:val="00110A72"/>
    <w:rsid w:val="00111D45"/>
    <w:rsid w:val="00125FC1"/>
    <w:rsid w:val="00126A4C"/>
    <w:rsid w:val="00130031"/>
    <w:rsid w:val="001325E3"/>
    <w:rsid w:val="00142539"/>
    <w:rsid w:val="0014622E"/>
    <w:rsid w:val="00155CED"/>
    <w:rsid w:val="001641FF"/>
    <w:rsid w:val="0016723F"/>
    <w:rsid w:val="0017178A"/>
    <w:rsid w:val="00171C8E"/>
    <w:rsid w:val="00175A66"/>
    <w:rsid w:val="001929E3"/>
    <w:rsid w:val="00195477"/>
    <w:rsid w:val="001E7DA2"/>
    <w:rsid w:val="001F1038"/>
    <w:rsid w:val="00205640"/>
    <w:rsid w:val="00214EA9"/>
    <w:rsid w:val="00216D4A"/>
    <w:rsid w:val="00236F74"/>
    <w:rsid w:val="00240C46"/>
    <w:rsid w:val="0025187D"/>
    <w:rsid w:val="00290399"/>
    <w:rsid w:val="002A0E5B"/>
    <w:rsid w:val="002A1009"/>
    <w:rsid w:val="002C592B"/>
    <w:rsid w:val="002E3EC5"/>
    <w:rsid w:val="002E63B6"/>
    <w:rsid w:val="0030158E"/>
    <w:rsid w:val="003028D4"/>
    <w:rsid w:val="003158FB"/>
    <w:rsid w:val="00320C32"/>
    <w:rsid w:val="00321C16"/>
    <w:rsid w:val="00330D7E"/>
    <w:rsid w:val="00334027"/>
    <w:rsid w:val="0033446C"/>
    <w:rsid w:val="00334FD6"/>
    <w:rsid w:val="00336B7A"/>
    <w:rsid w:val="003437CA"/>
    <w:rsid w:val="00345D2E"/>
    <w:rsid w:val="00361909"/>
    <w:rsid w:val="00364360"/>
    <w:rsid w:val="003671FB"/>
    <w:rsid w:val="00370A9E"/>
    <w:rsid w:val="00371BFC"/>
    <w:rsid w:val="00373374"/>
    <w:rsid w:val="003767F6"/>
    <w:rsid w:val="003875F2"/>
    <w:rsid w:val="00390C8C"/>
    <w:rsid w:val="0039684E"/>
    <w:rsid w:val="003A128B"/>
    <w:rsid w:val="003C472F"/>
    <w:rsid w:val="003D419A"/>
    <w:rsid w:val="003D7331"/>
    <w:rsid w:val="003F1753"/>
    <w:rsid w:val="00402FF1"/>
    <w:rsid w:val="00491912"/>
    <w:rsid w:val="0049484F"/>
    <w:rsid w:val="004A0E27"/>
    <w:rsid w:val="004A59EE"/>
    <w:rsid w:val="004C028D"/>
    <w:rsid w:val="004C109A"/>
    <w:rsid w:val="004C44AB"/>
    <w:rsid w:val="004C6EA9"/>
    <w:rsid w:val="004C73D6"/>
    <w:rsid w:val="004E476D"/>
    <w:rsid w:val="004E6A20"/>
    <w:rsid w:val="004E755A"/>
    <w:rsid w:val="004F29AD"/>
    <w:rsid w:val="004F3C45"/>
    <w:rsid w:val="004F48EF"/>
    <w:rsid w:val="00504ED8"/>
    <w:rsid w:val="00532038"/>
    <w:rsid w:val="005403CE"/>
    <w:rsid w:val="00544840"/>
    <w:rsid w:val="00564412"/>
    <w:rsid w:val="0057115F"/>
    <w:rsid w:val="00581AB8"/>
    <w:rsid w:val="00585A39"/>
    <w:rsid w:val="0059781D"/>
    <w:rsid w:val="005A2D01"/>
    <w:rsid w:val="005B19B7"/>
    <w:rsid w:val="005B3E26"/>
    <w:rsid w:val="005C0AB0"/>
    <w:rsid w:val="005C3234"/>
    <w:rsid w:val="005D4D35"/>
    <w:rsid w:val="005D6CD7"/>
    <w:rsid w:val="005D7582"/>
    <w:rsid w:val="005E4483"/>
    <w:rsid w:val="00622536"/>
    <w:rsid w:val="006334DF"/>
    <w:rsid w:val="00650D34"/>
    <w:rsid w:val="0066489E"/>
    <w:rsid w:val="006957B1"/>
    <w:rsid w:val="006A1AB7"/>
    <w:rsid w:val="006A720F"/>
    <w:rsid w:val="006B0579"/>
    <w:rsid w:val="006B2A16"/>
    <w:rsid w:val="006C67D6"/>
    <w:rsid w:val="006C6A79"/>
    <w:rsid w:val="006D1606"/>
    <w:rsid w:val="006D1768"/>
    <w:rsid w:val="006D3A5A"/>
    <w:rsid w:val="006D7F2B"/>
    <w:rsid w:val="006F0276"/>
    <w:rsid w:val="006F0D81"/>
    <w:rsid w:val="0070492E"/>
    <w:rsid w:val="007167C0"/>
    <w:rsid w:val="00722629"/>
    <w:rsid w:val="00722899"/>
    <w:rsid w:val="00736AFC"/>
    <w:rsid w:val="00740D69"/>
    <w:rsid w:val="00760438"/>
    <w:rsid w:val="00764A59"/>
    <w:rsid w:val="00776EA6"/>
    <w:rsid w:val="00781F0E"/>
    <w:rsid w:val="00797CC3"/>
    <w:rsid w:val="007C2664"/>
    <w:rsid w:val="007D04E9"/>
    <w:rsid w:val="007E5649"/>
    <w:rsid w:val="007F24B9"/>
    <w:rsid w:val="007F5718"/>
    <w:rsid w:val="00826497"/>
    <w:rsid w:val="00836F29"/>
    <w:rsid w:val="00844687"/>
    <w:rsid w:val="00870C41"/>
    <w:rsid w:val="008717F2"/>
    <w:rsid w:val="00875D0D"/>
    <w:rsid w:val="00881D69"/>
    <w:rsid w:val="00891673"/>
    <w:rsid w:val="00897D2A"/>
    <w:rsid w:val="00897F53"/>
    <w:rsid w:val="008B36EB"/>
    <w:rsid w:val="008E07BC"/>
    <w:rsid w:val="008E44B6"/>
    <w:rsid w:val="008E6F20"/>
    <w:rsid w:val="008F1BB6"/>
    <w:rsid w:val="009154FC"/>
    <w:rsid w:val="00917597"/>
    <w:rsid w:val="00917809"/>
    <w:rsid w:val="00924C60"/>
    <w:rsid w:val="009361B0"/>
    <w:rsid w:val="00960188"/>
    <w:rsid w:val="00974294"/>
    <w:rsid w:val="00974641"/>
    <w:rsid w:val="00975A05"/>
    <w:rsid w:val="00990DF2"/>
    <w:rsid w:val="009C3B99"/>
    <w:rsid w:val="009C4909"/>
    <w:rsid w:val="009C49AE"/>
    <w:rsid w:val="009C5226"/>
    <w:rsid w:val="009F269E"/>
    <w:rsid w:val="00A040E1"/>
    <w:rsid w:val="00A22BB8"/>
    <w:rsid w:val="00A47905"/>
    <w:rsid w:val="00A5269B"/>
    <w:rsid w:val="00A85D31"/>
    <w:rsid w:val="00A86C8E"/>
    <w:rsid w:val="00A97026"/>
    <w:rsid w:val="00AA5304"/>
    <w:rsid w:val="00AC4359"/>
    <w:rsid w:val="00AE11A8"/>
    <w:rsid w:val="00B00671"/>
    <w:rsid w:val="00B02FEA"/>
    <w:rsid w:val="00B0420F"/>
    <w:rsid w:val="00B0605F"/>
    <w:rsid w:val="00B26B29"/>
    <w:rsid w:val="00B308EA"/>
    <w:rsid w:val="00B43FB5"/>
    <w:rsid w:val="00B615EB"/>
    <w:rsid w:val="00B74BB2"/>
    <w:rsid w:val="00B85860"/>
    <w:rsid w:val="00B8599C"/>
    <w:rsid w:val="00BA79B3"/>
    <w:rsid w:val="00BC5A97"/>
    <w:rsid w:val="00BD0945"/>
    <w:rsid w:val="00BD1F5F"/>
    <w:rsid w:val="00BF6F11"/>
    <w:rsid w:val="00C2407D"/>
    <w:rsid w:val="00C27887"/>
    <w:rsid w:val="00C323FE"/>
    <w:rsid w:val="00C34AF6"/>
    <w:rsid w:val="00C36452"/>
    <w:rsid w:val="00C56754"/>
    <w:rsid w:val="00C61DA3"/>
    <w:rsid w:val="00C73404"/>
    <w:rsid w:val="00C836B6"/>
    <w:rsid w:val="00C84F66"/>
    <w:rsid w:val="00C929EF"/>
    <w:rsid w:val="00C93BB7"/>
    <w:rsid w:val="00C95551"/>
    <w:rsid w:val="00C9648A"/>
    <w:rsid w:val="00CA3783"/>
    <w:rsid w:val="00CC708E"/>
    <w:rsid w:val="00CD483F"/>
    <w:rsid w:val="00CF7668"/>
    <w:rsid w:val="00D03F06"/>
    <w:rsid w:val="00D112EC"/>
    <w:rsid w:val="00D17A8B"/>
    <w:rsid w:val="00D257B5"/>
    <w:rsid w:val="00D314AC"/>
    <w:rsid w:val="00D323BC"/>
    <w:rsid w:val="00D624E3"/>
    <w:rsid w:val="00D66F5C"/>
    <w:rsid w:val="00D6733A"/>
    <w:rsid w:val="00D75B6B"/>
    <w:rsid w:val="00D76A04"/>
    <w:rsid w:val="00D8130A"/>
    <w:rsid w:val="00D86566"/>
    <w:rsid w:val="00DD1C1E"/>
    <w:rsid w:val="00DD2885"/>
    <w:rsid w:val="00E03559"/>
    <w:rsid w:val="00E05731"/>
    <w:rsid w:val="00E123D8"/>
    <w:rsid w:val="00E15EDB"/>
    <w:rsid w:val="00E2280D"/>
    <w:rsid w:val="00E371F3"/>
    <w:rsid w:val="00E43C1E"/>
    <w:rsid w:val="00E573B6"/>
    <w:rsid w:val="00E64C79"/>
    <w:rsid w:val="00E7589D"/>
    <w:rsid w:val="00E758D5"/>
    <w:rsid w:val="00E77829"/>
    <w:rsid w:val="00E842A2"/>
    <w:rsid w:val="00E94F2E"/>
    <w:rsid w:val="00E96380"/>
    <w:rsid w:val="00EB0A79"/>
    <w:rsid w:val="00EB3B8C"/>
    <w:rsid w:val="00EC79B3"/>
    <w:rsid w:val="00ED05F1"/>
    <w:rsid w:val="00F03BD6"/>
    <w:rsid w:val="00F14142"/>
    <w:rsid w:val="00F163FA"/>
    <w:rsid w:val="00F215FB"/>
    <w:rsid w:val="00F248AA"/>
    <w:rsid w:val="00F24921"/>
    <w:rsid w:val="00F30CCA"/>
    <w:rsid w:val="00F51543"/>
    <w:rsid w:val="00F54F42"/>
    <w:rsid w:val="00F7517E"/>
    <w:rsid w:val="00F925E5"/>
    <w:rsid w:val="00FA1697"/>
    <w:rsid w:val="00FA53D5"/>
    <w:rsid w:val="00FB44D1"/>
    <w:rsid w:val="00FC55B2"/>
    <w:rsid w:val="00FD61C5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3729"/>
    <o:shapelayout v:ext="edit">
      <o:idmap v:ext="edit" data="1"/>
    </o:shapelayout>
  </w:shapeDefaults>
  <w:decimalSymbol w:val=","/>
  <w:listSeparator w:val=";"/>
  <w14:docId w14:val="02D6E79C"/>
  <w15:chartTrackingRefBased/>
  <w15:docId w15:val="{77B42914-1193-4C98-B198-346D20FE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DA2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8D52A-6C97-4C02-AF78-59388056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1119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Oliva</dc:creator>
  <cp:keywords/>
  <cp:lastModifiedBy>Alice Konečná</cp:lastModifiedBy>
  <cp:revision>16</cp:revision>
  <cp:lastPrinted>2016-01-14T10:42:00Z</cp:lastPrinted>
  <dcterms:created xsi:type="dcterms:W3CDTF">2025-04-17T11:01:00Z</dcterms:created>
  <dcterms:modified xsi:type="dcterms:W3CDTF">2025-07-16T10:31:00Z</dcterms:modified>
</cp:coreProperties>
</file>