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A17BC" w:rsidRPr="009042F2" w:rsidRDefault="003A17BC" w:rsidP="002A28C1">
      <w:pPr>
        <w:rPr>
          <w:b/>
          <w:szCs w:val="24"/>
        </w:rPr>
      </w:pPr>
    </w:p>
    <w:p w:rsidR="003A17BC" w:rsidRDefault="003A17BC" w:rsidP="00DB1F38">
      <w:pPr>
        <w:ind w:left="180"/>
        <w:rPr>
          <w:b/>
          <w:szCs w:val="24"/>
          <w:u w:val="single"/>
        </w:rPr>
      </w:pPr>
    </w:p>
    <w:tbl>
      <w:tblPr>
        <w:tblW w:w="9167" w:type="dxa"/>
        <w:tblBorders>
          <w:top w:val="single" w:sz="4" w:space="0" w:color="auto"/>
          <w:left w:val="single" w:sz="4" w:space="0" w:color="auto"/>
          <w:bottom w:val="single" w:sz="4" w:space="0" w:color="auto"/>
          <w:right w:val="single" w:sz="4" w:space="0" w:color="auto"/>
        </w:tblBorders>
        <w:tblLayout w:type="fixed"/>
        <w:tblLook w:val="01E0"/>
      </w:tblPr>
      <w:tblGrid>
        <w:gridCol w:w="1725"/>
        <w:gridCol w:w="7442"/>
      </w:tblGrid>
      <w:tr w:rsidR="003A17BC" w:rsidRPr="003B3F94" w:rsidTr="00DB1F38">
        <w:tc>
          <w:tcPr>
            <w:tcW w:w="1725" w:type="dxa"/>
            <w:tcBorders>
              <w:top w:val="single" w:sz="4" w:space="0" w:color="auto"/>
              <w:bottom w:val="single" w:sz="4" w:space="0" w:color="auto"/>
            </w:tcBorders>
            <w:vAlign w:val="center"/>
          </w:tcPr>
          <w:p w:rsidR="003A17BC" w:rsidRPr="00357C23" w:rsidRDefault="003A17BC" w:rsidP="00DB1F38">
            <w:pPr>
              <w:ind w:left="-108" w:right="6"/>
              <w:jc w:val="center"/>
            </w:pPr>
            <w:r w:rsidRPr="00A20327">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5pt;height:44.25pt">
                  <v:imagedata r:id="rId7" o:title=""/>
                </v:shape>
              </w:pict>
            </w:r>
          </w:p>
        </w:tc>
        <w:tc>
          <w:tcPr>
            <w:tcW w:w="7442" w:type="dxa"/>
            <w:tcBorders>
              <w:top w:val="single" w:sz="4" w:space="0" w:color="auto"/>
              <w:bottom w:val="single" w:sz="4" w:space="0" w:color="auto"/>
            </w:tcBorders>
            <w:shd w:val="clear" w:color="auto" w:fill="008080"/>
            <w:vAlign w:val="center"/>
          </w:tcPr>
          <w:p w:rsidR="003A17BC" w:rsidRDefault="003A17BC" w:rsidP="00B834CD">
            <w:pPr>
              <w:ind w:right="6"/>
              <w:jc w:val="center"/>
              <w:rPr>
                <w:b/>
                <w:color w:val="FFFFFF"/>
                <w:sz w:val="48"/>
                <w:szCs w:val="48"/>
              </w:rPr>
            </w:pPr>
            <w:r>
              <w:rPr>
                <w:b/>
                <w:color w:val="FFFFFF"/>
                <w:sz w:val="48"/>
                <w:szCs w:val="48"/>
              </w:rPr>
              <w:t>Jez Blšany – jezové zdi a lávka -</w:t>
            </w:r>
          </w:p>
          <w:p w:rsidR="003A17BC" w:rsidRPr="00F819F4" w:rsidRDefault="003A17BC" w:rsidP="00B834CD">
            <w:pPr>
              <w:ind w:right="6"/>
              <w:jc w:val="center"/>
              <w:rPr>
                <w:b/>
                <w:color w:val="FFFFFF"/>
                <w:sz w:val="40"/>
                <w:szCs w:val="40"/>
              </w:rPr>
            </w:pPr>
            <w:r w:rsidRPr="00435BFF">
              <w:rPr>
                <w:b/>
                <w:color w:val="FFFFFF"/>
                <w:sz w:val="48"/>
                <w:szCs w:val="48"/>
              </w:rPr>
              <w:t xml:space="preserve"> </w:t>
            </w:r>
            <w:r>
              <w:rPr>
                <w:b/>
                <w:color w:val="FFFFFF"/>
                <w:sz w:val="48"/>
                <w:szCs w:val="48"/>
              </w:rPr>
              <w:t xml:space="preserve">projektová dokumentace DSP/DPS </w:t>
            </w:r>
          </w:p>
        </w:tc>
      </w:tr>
    </w:tbl>
    <w:p w:rsidR="003A17BC" w:rsidRDefault="003A17BC" w:rsidP="002A28C1">
      <w:bookmarkStart w:id="0" w:name="_GoBack"/>
      <w:bookmarkEnd w:id="0"/>
    </w:p>
    <w:tbl>
      <w:tblPr>
        <w:tblpPr w:leftFromText="141" w:rightFromText="141" w:vertAnchor="text" w:horzAnchor="margin" w:tblpX="-180" w:tblpY="121"/>
        <w:tblW w:w="9305" w:type="dxa"/>
        <w:tblCellMar>
          <w:left w:w="0" w:type="dxa"/>
          <w:right w:w="0" w:type="dxa"/>
        </w:tblCellMar>
        <w:tblLook w:val="0000"/>
      </w:tblPr>
      <w:tblGrid>
        <w:gridCol w:w="9305"/>
      </w:tblGrid>
      <w:tr w:rsidR="003A17BC" w:rsidRPr="006B5708" w:rsidTr="00DB1F38">
        <w:trPr>
          <w:trHeight w:val="2559"/>
        </w:trPr>
        <w:tc>
          <w:tcPr>
            <w:tcW w:w="9305" w:type="dxa"/>
            <w:vAlign w:val="center"/>
          </w:tcPr>
          <w:p w:rsidR="003A17BC" w:rsidRPr="006B5708" w:rsidRDefault="003A17BC" w:rsidP="00DB1F38">
            <w:pPr>
              <w:jc w:val="center"/>
            </w:pPr>
            <w:r w:rsidRPr="00A20327">
              <w:pict>
                <v:shape id="_x0000_i1026" type="#_x0000_t75" style="width:403.5pt;height:254.25pt">
                  <v:imagedata r:id="rId8" o:title="" croptop="11392f" cropbottom="8926f" cropleft="33669f" cropright="1300f"/>
                </v:shape>
              </w:pict>
            </w:r>
          </w:p>
        </w:tc>
      </w:tr>
      <w:tr w:rsidR="003A17BC" w:rsidRPr="006B5708" w:rsidTr="00DB1F38">
        <w:trPr>
          <w:trHeight w:val="2559"/>
        </w:trPr>
        <w:tc>
          <w:tcPr>
            <w:tcW w:w="9305" w:type="dxa"/>
            <w:vAlign w:val="center"/>
          </w:tcPr>
          <w:tbl>
            <w:tblPr>
              <w:tblpPr w:leftFromText="141" w:rightFromText="141" w:vertAnchor="text" w:horzAnchor="margin" w:tblpXSpec="center" w:tblpY="-2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70" w:type="dxa"/>
                <w:bottom w:w="113" w:type="dxa"/>
                <w:right w:w="70" w:type="dxa"/>
              </w:tblCellMar>
              <w:tblLook w:val="0000"/>
            </w:tblPr>
            <w:tblGrid>
              <w:gridCol w:w="8716"/>
            </w:tblGrid>
            <w:tr w:rsidR="003A17BC" w:rsidRPr="006B5708" w:rsidTr="003E042F">
              <w:tc>
                <w:tcPr>
                  <w:tcW w:w="8716" w:type="dxa"/>
                  <w:tcBorders>
                    <w:top w:val="single" w:sz="4" w:space="0" w:color="auto"/>
                    <w:left w:val="single" w:sz="4" w:space="0" w:color="auto"/>
                    <w:bottom w:val="single" w:sz="4" w:space="0" w:color="auto"/>
                    <w:right w:val="single" w:sz="4" w:space="0" w:color="auto"/>
                  </w:tcBorders>
                  <w:shd w:val="clear" w:color="auto" w:fill="008080"/>
                </w:tcPr>
                <w:p w:rsidR="003A17BC" w:rsidRPr="005B1228" w:rsidRDefault="003A17BC" w:rsidP="00DA3F08">
                  <w:pPr>
                    <w:pStyle w:val="Marcela"/>
                    <w:jc w:val="center"/>
                    <w:rPr>
                      <w:color w:val="FFFFFF"/>
                      <w:sz w:val="44"/>
                      <w:szCs w:val="44"/>
                    </w:rPr>
                  </w:pPr>
                  <w:r>
                    <w:rPr>
                      <w:b/>
                      <w:color w:val="FFFFFF"/>
                      <w:sz w:val="44"/>
                      <w:szCs w:val="44"/>
                    </w:rPr>
                    <w:t>E. Dokladová část</w:t>
                  </w:r>
                </w:p>
              </w:tc>
            </w:tr>
          </w:tbl>
          <w:p w:rsidR="003A17BC" w:rsidRPr="006B5708" w:rsidRDefault="003A17BC" w:rsidP="00DB1F38">
            <w:pPr>
              <w:jc w:val="center"/>
            </w:pPr>
          </w:p>
        </w:tc>
      </w:tr>
    </w:tbl>
    <w:p w:rsidR="003A17BC" w:rsidRPr="0082439D" w:rsidRDefault="003A17BC" w:rsidP="002A28C1"/>
    <w:p w:rsidR="003A17BC" w:rsidRDefault="003A17BC" w:rsidP="002A28C1">
      <w:pPr>
        <w:jc w:val="center"/>
        <w:rPr>
          <w:b/>
          <w:szCs w:val="24"/>
        </w:rPr>
      </w:pPr>
      <w:r>
        <w:rPr>
          <w:b/>
          <w:szCs w:val="24"/>
        </w:rPr>
        <w:t>2022</w:t>
      </w:r>
    </w:p>
    <w:p w:rsidR="003A17BC" w:rsidRPr="002343EF" w:rsidRDefault="003A17BC" w:rsidP="002A28C1">
      <w:pPr>
        <w:jc w:val="center"/>
        <w:rPr>
          <w:b/>
          <w:szCs w:val="24"/>
        </w:rPr>
      </w:pPr>
    </w:p>
    <w:p w:rsidR="003A17BC" w:rsidRPr="003E2955" w:rsidRDefault="003A17BC" w:rsidP="002A28C1">
      <w:pPr>
        <w:jc w:val="center"/>
        <w:rPr>
          <w:rFonts w:cs="Arial"/>
          <w:szCs w:val="22"/>
        </w:rPr>
      </w:pPr>
      <w:r w:rsidRPr="00A20327">
        <w:rPr>
          <w:rFonts w:cs="Arial"/>
          <w:noProof/>
          <w:szCs w:val="22"/>
        </w:rPr>
        <w:pict>
          <v:shape id="obrázek 3" o:spid="_x0000_i1027" type="#_x0000_t75" alt="vrv" style="width:102.75pt;height:61.5pt;visibility:visible">
            <v:imagedata r:id="rId9" o:title=""/>
          </v:shape>
        </w:pict>
      </w:r>
    </w:p>
    <w:p w:rsidR="003A17BC" w:rsidRPr="00C524AB" w:rsidRDefault="003A17BC" w:rsidP="002A28C1">
      <w:pPr>
        <w:jc w:val="center"/>
      </w:pPr>
    </w:p>
    <w:p w:rsidR="003A17BC" w:rsidRPr="002343EF" w:rsidRDefault="003A17BC" w:rsidP="002A28C1">
      <w:pPr>
        <w:jc w:val="center"/>
        <w:rPr>
          <w:b/>
          <w:szCs w:val="24"/>
        </w:rPr>
      </w:pPr>
      <w:r w:rsidRPr="002343EF">
        <w:rPr>
          <w:b/>
          <w:szCs w:val="24"/>
        </w:rPr>
        <w:t>Vodohospodářský rozvoj a výstavba</w:t>
      </w:r>
    </w:p>
    <w:p w:rsidR="003A17BC" w:rsidRPr="00464BDD" w:rsidRDefault="003A17BC" w:rsidP="002A28C1">
      <w:pPr>
        <w:jc w:val="center"/>
        <w:rPr>
          <w:rFonts w:cs="Arial"/>
          <w:b/>
          <w:szCs w:val="24"/>
        </w:rPr>
      </w:pPr>
      <w:r w:rsidRPr="00464BDD">
        <w:rPr>
          <w:rFonts w:cs="Arial"/>
          <w:b/>
          <w:szCs w:val="24"/>
        </w:rPr>
        <w:t>akciová společnost</w:t>
      </w:r>
    </w:p>
    <w:p w:rsidR="003A17BC" w:rsidRDefault="003A17BC" w:rsidP="005F13AF">
      <w:pPr>
        <w:jc w:val="center"/>
        <w:rPr>
          <w:rFonts w:cs="Arial"/>
          <w:b/>
          <w:szCs w:val="24"/>
        </w:rPr>
      </w:pPr>
      <w:r w:rsidRPr="00464BDD">
        <w:rPr>
          <w:rFonts w:cs="Arial"/>
          <w:b/>
          <w:szCs w:val="24"/>
        </w:rPr>
        <w:t>Nábřežní 4, Praha 5, 150 56</w:t>
      </w:r>
    </w:p>
    <w:p w:rsidR="003A17BC" w:rsidRPr="003D6408" w:rsidRDefault="003A17BC" w:rsidP="00AA3560"/>
    <w:p w:rsidR="003A17BC" w:rsidRDefault="003A17BC" w:rsidP="00AA3560">
      <w:pPr>
        <w:tabs>
          <w:tab w:val="left" w:pos="1080"/>
          <w:tab w:val="left" w:pos="5580"/>
        </w:tabs>
        <w:rPr>
          <w:b/>
          <w:szCs w:val="24"/>
          <w:u w:val="single"/>
        </w:rPr>
      </w:pPr>
    </w:p>
    <w:p w:rsidR="003A17BC" w:rsidRPr="00341328" w:rsidRDefault="003A17BC" w:rsidP="00AA3560">
      <w:pPr>
        <w:tabs>
          <w:tab w:val="left" w:pos="1080"/>
          <w:tab w:val="left" w:pos="5580"/>
        </w:tabs>
        <w:rPr>
          <w:b/>
          <w:szCs w:val="24"/>
          <w:u w:val="single"/>
        </w:rPr>
      </w:pPr>
    </w:p>
    <w:p w:rsidR="003A17BC" w:rsidRPr="00FC0EA4" w:rsidRDefault="003A17BC" w:rsidP="00AA3560">
      <w:pPr>
        <w:rPr>
          <w:b/>
          <w:szCs w:val="24"/>
          <w:u w:val="single"/>
        </w:rPr>
      </w:pPr>
      <w:r w:rsidRPr="00FC0EA4">
        <w:rPr>
          <w:b/>
          <w:szCs w:val="24"/>
          <w:u w:val="single"/>
        </w:rPr>
        <w:t>E. DOKLADOVÁ ČÁST</w:t>
      </w:r>
    </w:p>
    <w:p w:rsidR="003A17BC" w:rsidRPr="00FC0EA4" w:rsidRDefault="003A17BC" w:rsidP="00AA3560">
      <w:pPr>
        <w:rPr>
          <w:b/>
          <w:szCs w:val="24"/>
          <w:u w:val="single"/>
        </w:rPr>
      </w:pPr>
    </w:p>
    <w:p w:rsidR="003A17BC" w:rsidRPr="00FC0EA4" w:rsidRDefault="003A17BC" w:rsidP="00AA3560">
      <w:pPr>
        <w:jc w:val="both"/>
      </w:pPr>
      <w:r w:rsidRPr="00FC0EA4">
        <w:t xml:space="preserve">     Projektová dokumentace je zpracována v rozsahu požadavků investora a dle veškerých došlých vyjádření. </w:t>
      </w:r>
    </w:p>
    <w:p w:rsidR="003A17BC" w:rsidRPr="00FC0EA4" w:rsidRDefault="003A17BC" w:rsidP="00AA3560">
      <w:pPr>
        <w:jc w:val="both"/>
      </w:pPr>
    </w:p>
    <w:p w:rsidR="003A17BC" w:rsidRPr="00FC0EA4" w:rsidRDefault="003A17BC" w:rsidP="00AA3560">
      <w:pPr>
        <w:jc w:val="both"/>
        <w:rPr>
          <w:b/>
          <w:bCs/>
          <w:sz w:val="28"/>
          <w:szCs w:val="28"/>
        </w:rPr>
      </w:pPr>
      <w:r w:rsidRPr="00FC0EA4">
        <w:rPr>
          <w:bCs/>
          <w:szCs w:val="24"/>
        </w:rPr>
        <w:t xml:space="preserve"> </w:t>
      </w:r>
      <w:r w:rsidRPr="00FC0EA4">
        <w:rPr>
          <w:b/>
          <w:bCs/>
          <w:sz w:val="32"/>
          <w:szCs w:val="24"/>
        </w:rPr>
        <w:t xml:space="preserve">    </w:t>
      </w:r>
      <w:r w:rsidRPr="00FC0EA4">
        <w:rPr>
          <w:b/>
          <w:bCs/>
          <w:sz w:val="28"/>
          <w:szCs w:val="28"/>
        </w:rPr>
        <w:t>Před zahájením stavby je nutno vytyčit podzemní vedení v blízkosti stavby !!!</w:t>
      </w:r>
    </w:p>
    <w:p w:rsidR="003A17BC" w:rsidRPr="00FC0EA4" w:rsidRDefault="003A17BC" w:rsidP="00AA3560">
      <w:pPr>
        <w:jc w:val="both"/>
        <w:rPr>
          <w:b/>
          <w:bCs/>
          <w:color w:val="FF0000"/>
          <w:sz w:val="28"/>
          <w:szCs w:val="28"/>
        </w:rPr>
      </w:pPr>
    </w:p>
    <w:p w:rsidR="003A17BC" w:rsidRPr="00E75282" w:rsidRDefault="003A17BC" w:rsidP="00AA3560">
      <w:pPr>
        <w:jc w:val="both"/>
        <w:rPr>
          <w:color w:val="FF0000"/>
          <w:szCs w:val="24"/>
        </w:rPr>
      </w:pPr>
      <w:r w:rsidRPr="00FC0EA4">
        <w:rPr>
          <w:color w:val="FF0000"/>
          <w:szCs w:val="24"/>
        </w:rPr>
        <w:t xml:space="preserve">    </w:t>
      </w:r>
      <w:r w:rsidRPr="00FC0EA4">
        <w:rPr>
          <w:szCs w:val="24"/>
        </w:rPr>
        <w:t xml:space="preserve">V dokladové části jsou uložena vyjádření o průběhu podzemních vedení a vyjádření </w:t>
      </w:r>
      <w:r w:rsidRPr="00E75282">
        <w:rPr>
          <w:szCs w:val="24"/>
        </w:rPr>
        <w:t xml:space="preserve">dotčených orgánů stavbou. </w:t>
      </w:r>
    </w:p>
    <w:p w:rsidR="003A17BC" w:rsidRPr="00E75282" w:rsidRDefault="003A17BC" w:rsidP="00AA3560">
      <w:pPr>
        <w:jc w:val="both"/>
        <w:outlineLvl w:val="0"/>
        <w:rPr>
          <w:b/>
          <w:szCs w:val="24"/>
          <w:u w:val="single"/>
        </w:rPr>
      </w:pPr>
    </w:p>
    <w:p w:rsidR="003A17BC" w:rsidRPr="00AA3560" w:rsidRDefault="003A17BC" w:rsidP="00AA3560">
      <w:pPr>
        <w:jc w:val="both"/>
        <w:outlineLvl w:val="0"/>
        <w:rPr>
          <w:b/>
          <w:szCs w:val="24"/>
          <w:u w:val="single"/>
        </w:rPr>
      </w:pPr>
      <w:r w:rsidRPr="00E75282">
        <w:rPr>
          <w:b/>
          <w:szCs w:val="24"/>
          <w:u w:val="single"/>
        </w:rPr>
        <w:t>Obsah:</w:t>
      </w:r>
    </w:p>
    <w:p w:rsidR="003A17BC" w:rsidRPr="00111B33" w:rsidRDefault="003A17BC" w:rsidP="00AA3560">
      <w:pPr>
        <w:ind w:firstLine="708"/>
        <w:jc w:val="both"/>
        <w:outlineLvl w:val="0"/>
        <w:rPr>
          <w:szCs w:val="24"/>
        </w:rPr>
      </w:pPr>
    </w:p>
    <w:p w:rsidR="003A17BC" w:rsidRPr="00E75282" w:rsidRDefault="003A17BC" w:rsidP="00AA3560">
      <w:pPr>
        <w:ind w:firstLine="708"/>
        <w:jc w:val="both"/>
        <w:rPr>
          <w:szCs w:val="24"/>
        </w:rPr>
      </w:pPr>
      <w:r w:rsidRPr="00E75282">
        <w:rPr>
          <w:szCs w:val="24"/>
        </w:rPr>
        <w:t>E.1.</w:t>
      </w:r>
      <w:r w:rsidRPr="00E75282">
        <w:rPr>
          <w:szCs w:val="24"/>
        </w:rPr>
        <w:tab/>
        <w:t xml:space="preserve">MERO ČR, a.s. </w:t>
      </w:r>
      <w:r>
        <w:rPr>
          <w:szCs w:val="24"/>
        </w:rPr>
        <w:t xml:space="preserve"> ze dne 30.3.2022</w:t>
      </w:r>
    </w:p>
    <w:p w:rsidR="003A17BC" w:rsidRPr="00E75282" w:rsidRDefault="003A17BC" w:rsidP="00AA3560">
      <w:pPr>
        <w:ind w:firstLine="708"/>
        <w:jc w:val="both"/>
        <w:rPr>
          <w:szCs w:val="24"/>
        </w:rPr>
      </w:pPr>
      <w:r w:rsidRPr="00E75282">
        <w:rPr>
          <w:szCs w:val="24"/>
        </w:rPr>
        <w:t>E.2.</w:t>
      </w:r>
      <w:r w:rsidRPr="00E75282">
        <w:rPr>
          <w:szCs w:val="24"/>
        </w:rPr>
        <w:tab/>
        <w:t xml:space="preserve">CETIN a.s. </w:t>
      </w:r>
      <w:r>
        <w:rPr>
          <w:szCs w:val="24"/>
        </w:rPr>
        <w:t xml:space="preserve"> ze dne 30.3.2022</w:t>
      </w:r>
    </w:p>
    <w:p w:rsidR="003A17BC" w:rsidRPr="00E75282" w:rsidRDefault="003A17BC" w:rsidP="00AA3560">
      <w:pPr>
        <w:ind w:firstLine="708"/>
        <w:jc w:val="both"/>
        <w:rPr>
          <w:szCs w:val="24"/>
        </w:rPr>
      </w:pPr>
      <w:r w:rsidRPr="00E75282">
        <w:rPr>
          <w:szCs w:val="24"/>
        </w:rPr>
        <w:t>E.3.</w:t>
      </w:r>
      <w:r w:rsidRPr="00E75282">
        <w:rPr>
          <w:szCs w:val="24"/>
        </w:rPr>
        <w:tab/>
        <w:t xml:space="preserve">ČEZ Distribuce, a.s. </w:t>
      </w:r>
      <w:r>
        <w:rPr>
          <w:szCs w:val="24"/>
        </w:rPr>
        <w:t xml:space="preserve"> ze dne 29.11.2022</w:t>
      </w:r>
    </w:p>
    <w:p w:rsidR="003A17BC" w:rsidRPr="00E75282" w:rsidRDefault="003A17BC" w:rsidP="00AA3560">
      <w:pPr>
        <w:ind w:firstLine="708"/>
        <w:jc w:val="both"/>
        <w:rPr>
          <w:szCs w:val="24"/>
        </w:rPr>
      </w:pPr>
      <w:r w:rsidRPr="00E75282">
        <w:rPr>
          <w:szCs w:val="24"/>
        </w:rPr>
        <w:t>E.4.</w:t>
      </w:r>
      <w:r w:rsidRPr="00E75282">
        <w:rPr>
          <w:szCs w:val="24"/>
        </w:rPr>
        <w:tab/>
        <w:t xml:space="preserve">ČEZ ICT Services, a.s. </w:t>
      </w:r>
      <w:r>
        <w:rPr>
          <w:szCs w:val="24"/>
        </w:rPr>
        <w:t xml:space="preserve"> ze dne 30.3.2022</w:t>
      </w:r>
    </w:p>
    <w:p w:rsidR="003A17BC" w:rsidRPr="00E75282" w:rsidRDefault="003A17BC" w:rsidP="00AA3560">
      <w:pPr>
        <w:ind w:firstLine="708"/>
        <w:jc w:val="both"/>
        <w:rPr>
          <w:szCs w:val="24"/>
        </w:rPr>
      </w:pPr>
      <w:r w:rsidRPr="00E75282">
        <w:rPr>
          <w:szCs w:val="24"/>
        </w:rPr>
        <w:t>E.5.</w:t>
      </w:r>
      <w:r w:rsidRPr="00E75282">
        <w:rPr>
          <w:szCs w:val="24"/>
        </w:rPr>
        <w:tab/>
        <w:t xml:space="preserve">Telco Pro Services, a.s. </w:t>
      </w:r>
      <w:r>
        <w:rPr>
          <w:szCs w:val="24"/>
        </w:rPr>
        <w:t xml:space="preserve"> ze dne 30.3.2022</w:t>
      </w:r>
    </w:p>
    <w:p w:rsidR="003A17BC" w:rsidRPr="00E75282" w:rsidRDefault="003A17BC" w:rsidP="00AA3560">
      <w:pPr>
        <w:ind w:firstLine="708"/>
        <w:jc w:val="both"/>
        <w:rPr>
          <w:szCs w:val="24"/>
        </w:rPr>
      </w:pPr>
      <w:r w:rsidRPr="00E75282">
        <w:rPr>
          <w:szCs w:val="24"/>
        </w:rPr>
        <w:t>E.6.</w:t>
      </w:r>
      <w:r w:rsidRPr="00E75282">
        <w:rPr>
          <w:szCs w:val="24"/>
        </w:rPr>
        <w:tab/>
        <w:t xml:space="preserve">GasNet, s.r.o. </w:t>
      </w:r>
      <w:r>
        <w:rPr>
          <w:szCs w:val="24"/>
        </w:rPr>
        <w:t xml:space="preserve"> ze dne 30.3.2022</w:t>
      </w:r>
    </w:p>
    <w:p w:rsidR="003A17BC" w:rsidRPr="00E75282" w:rsidRDefault="003A17BC" w:rsidP="00AA3560">
      <w:pPr>
        <w:jc w:val="both"/>
        <w:rPr>
          <w:szCs w:val="24"/>
        </w:rPr>
      </w:pPr>
      <w:r w:rsidRPr="00E75282">
        <w:rPr>
          <w:color w:val="FF0000"/>
          <w:szCs w:val="24"/>
        </w:rPr>
        <w:tab/>
      </w:r>
      <w:r w:rsidRPr="00E75282">
        <w:rPr>
          <w:szCs w:val="24"/>
        </w:rPr>
        <w:t>E.7.</w:t>
      </w:r>
      <w:r w:rsidRPr="00E75282">
        <w:rPr>
          <w:szCs w:val="24"/>
        </w:rPr>
        <w:tab/>
      </w:r>
      <w:r>
        <w:rPr>
          <w:szCs w:val="24"/>
        </w:rPr>
        <w:t>Povodí Ohře, státní podnik ze dne 11.8.2022</w:t>
      </w:r>
    </w:p>
    <w:p w:rsidR="003A17BC" w:rsidRDefault="003A17BC" w:rsidP="00AA3560">
      <w:pPr>
        <w:tabs>
          <w:tab w:val="left" w:pos="567"/>
        </w:tabs>
        <w:jc w:val="both"/>
        <w:rPr>
          <w:szCs w:val="24"/>
        </w:rPr>
      </w:pPr>
      <w:r w:rsidRPr="00E75282">
        <w:rPr>
          <w:szCs w:val="24"/>
        </w:rPr>
        <w:tab/>
      </w:r>
      <w:r w:rsidRPr="00E75282">
        <w:rPr>
          <w:szCs w:val="24"/>
        </w:rPr>
        <w:tab/>
        <w:t>E.8.</w:t>
      </w:r>
      <w:r w:rsidRPr="00E75282">
        <w:rPr>
          <w:szCs w:val="24"/>
        </w:rPr>
        <w:tab/>
        <w:t xml:space="preserve">Městský úřad </w:t>
      </w:r>
      <w:r>
        <w:rPr>
          <w:szCs w:val="24"/>
        </w:rPr>
        <w:t>Podbořany</w:t>
      </w:r>
      <w:r w:rsidRPr="00E75282">
        <w:rPr>
          <w:szCs w:val="24"/>
        </w:rPr>
        <w:t>, odbor životního prostředí</w:t>
      </w:r>
      <w:r>
        <w:rPr>
          <w:szCs w:val="24"/>
        </w:rPr>
        <w:t xml:space="preserve"> – koordinované stanovisko ze</w:t>
      </w:r>
    </w:p>
    <w:p w:rsidR="003A17BC" w:rsidRDefault="003A17BC" w:rsidP="00AA3560">
      <w:pPr>
        <w:tabs>
          <w:tab w:val="left" w:pos="567"/>
        </w:tabs>
        <w:jc w:val="both"/>
        <w:rPr>
          <w:szCs w:val="24"/>
        </w:rPr>
      </w:pPr>
      <w:r>
        <w:rPr>
          <w:szCs w:val="24"/>
        </w:rPr>
        <w:tab/>
      </w:r>
      <w:r>
        <w:rPr>
          <w:szCs w:val="24"/>
        </w:rPr>
        <w:tab/>
      </w:r>
      <w:r>
        <w:rPr>
          <w:szCs w:val="24"/>
        </w:rPr>
        <w:tab/>
        <w:t>dne 5.9.2022</w:t>
      </w:r>
    </w:p>
    <w:p w:rsidR="003A17BC" w:rsidRPr="00E75282" w:rsidRDefault="003A17BC" w:rsidP="00AA3560">
      <w:pPr>
        <w:tabs>
          <w:tab w:val="left" w:pos="567"/>
        </w:tabs>
        <w:jc w:val="both"/>
        <w:rPr>
          <w:szCs w:val="24"/>
        </w:rPr>
      </w:pPr>
      <w:r>
        <w:rPr>
          <w:szCs w:val="24"/>
        </w:rPr>
        <w:tab/>
      </w:r>
      <w:r>
        <w:rPr>
          <w:szCs w:val="24"/>
        </w:rPr>
        <w:tab/>
      </w:r>
      <w:r w:rsidRPr="00E75282">
        <w:rPr>
          <w:szCs w:val="24"/>
        </w:rPr>
        <w:t>E.9.</w:t>
      </w:r>
      <w:r w:rsidRPr="00E75282">
        <w:rPr>
          <w:szCs w:val="24"/>
        </w:rPr>
        <w:tab/>
      </w:r>
      <w:r>
        <w:rPr>
          <w:szCs w:val="24"/>
        </w:rPr>
        <w:t>Město Blšany – souhlas se stavbou ze dne 1.8.2022</w:t>
      </w:r>
      <w:r w:rsidRPr="00E75282">
        <w:rPr>
          <w:szCs w:val="24"/>
        </w:rPr>
        <w:t xml:space="preserve"> </w:t>
      </w:r>
    </w:p>
    <w:p w:rsidR="003A17BC" w:rsidRDefault="003A17BC" w:rsidP="00AA3560">
      <w:pPr>
        <w:ind w:firstLine="708"/>
        <w:jc w:val="both"/>
        <w:rPr>
          <w:szCs w:val="24"/>
        </w:rPr>
      </w:pPr>
      <w:r w:rsidRPr="00E75282">
        <w:rPr>
          <w:szCs w:val="24"/>
        </w:rPr>
        <w:t xml:space="preserve">E.10. </w:t>
      </w:r>
      <w:r w:rsidRPr="00E75282">
        <w:rPr>
          <w:szCs w:val="24"/>
        </w:rPr>
        <w:tab/>
        <w:t>Archeologický ústav</w:t>
      </w:r>
    </w:p>
    <w:p w:rsidR="003A17BC" w:rsidRDefault="003A17BC" w:rsidP="00AA3560">
      <w:pPr>
        <w:ind w:firstLine="708"/>
        <w:rPr>
          <w:szCs w:val="24"/>
        </w:rPr>
      </w:pPr>
      <w:r w:rsidRPr="00E75282">
        <w:rPr>
          <w:szCs w:val="24"/>
        </w:rPr>
        <w:t>E.1</w:t>
      </w:r>
      <w:r>
        <w:rPr>
          <w:szCs w:val="24"/>
        </w:rPr>
        <w:t>1</w:t>
      </w:r>
      <w:r w:rsidRPr="00E75282">
        <w:rPr>
          <w:szCs w:val="24"/>
        </w:rPr>
        <w:t>.</w:t>
      </w:r>
      <w:r w:rsidRPr="00E75282">
        <w:rPr>
          <w:szCs w:val="24"/>
        </w:rPr>
        <w:tab/>
        <w:t xml:space="preserve">Český rybářský svaz – </w:t>
      </w:r>
      <w:r>
        <w:rPr>
          <w:szCs w:val="24"/>
        </w:rPr>
        <w:t>MO Podbořany</w:t>
      </w:r>
    </w:p>
    <w:p w:rsidR="003A17BC" w:rsidRDefault="003A17BC" w:rsidP="00AA3560">
      <w:pPr>
        <w:ind w:firstLine="708"/>
        <w:jc w:val="both"/>
        <w:rPr>
          <w:szCs w:val="24"/>
        </w:rPr>
      </w:pPr>
      <w:r w:rsidRPr="00E75282">
        <w:rPr>
          <w:szCs w:val="24"/>
        </w:rPr>
        <w:t>E.1</w:t>
      </w:r>
      <w:r>
        <w:rPr>
          <w:szCs w:val="24"/>
        </w:rPr>
        <w:t>2</w:t>
      </w:r>
      <w:r w:rsidRPr="00E75282">
        <w:rPr>
          <w:szCs w:val="24"/>
        </w:rPr>
        <w:t>.</w:t>
      </w:r>
      <w:r w:rsidRPr="00E75282">
        <w:rPr>
          <w:szCs w:val="24"/>
        </w:rPr>
        <w:tab/>
        <w:t xml:space="preserve">Český rybářský svaz – </w:t>
      </w:r>
      <w:r>
        <w:rPr>
          <w:szCs w:val="24"/>
        </w:rPr>
        <w:t>západočeský územní svaz - ze dne 8.9.2022</w:t>
      </w:r>
    </w:p>
    <w:p w:rsidR="003A17BC" w:rsidRPr="00E75282" w:rsidRDefault="003A17BC" w:rsidP="00AA3560">
      <w:pPr>
        <w:ind w:firstLine="708"/>
        <w:rPr>
          <w:szCs w:val="24"/>
        </w:rPr>
      </w:pPr>
      <w:r w:rsidRPr="00E75282">
        <w:rPr>
          <w:szCs w:val="24"/>
        </w:rPr>
        <w:t>E.1</w:t>
      </w:r>
      <w:r>
        <w:rPr>
          <w:szCs w:val="24"/>
        </w:rPr>
        <w:t>3</w:t>
      </w:r>
      <w:r w:rsidRPr="00E75282">
        <w:rPr>
          <w:szCs w:val="24"/>
        </w:rPr>
        <w:t>.</w:t>
      </w:r>
      <w:r w:rsidRPr="00E75282">
        <w:rPr>
          <w:szCs w:val="24"/>
        </w:rPr>
        <w:tab/>
      </w:r>
      <w:r>
        <w:rPr>
          <w:szCs w:val="24"/>
        </w:rPr>
        <w:t>Hasičský záchranný sbor – sdělení ze dne 3.8.2022</w:t>
      </w:r>
    </w:p>
    <w:p w:rsidR="003A17BC" w:rsidRPr="00E75282" w:rsidRDefault="003A17BC" w:rsidP="00AA3560">
      <w:pPr>
        <w:ind w:firstLine="708"/>
        <w:rPr>
          <w:szCs w:val="24"/>
        </w:rPr>
      </w:pPr>
      <w:r w:rsidRPr="00E75282">
        <w:rPr>
          <w:szCs w:val="24"/>
        </w:rPr>
        <w:t>E.1</w:t>
      </w:r>
      <w:r>
        <w:rPr>
          <w:szCs w:val="24"/>
        </w:rPr>
        <w:t>4</w:t>
      </w:r>
      <w:r w:rsidRPr="00E75282">
        <w:rPr>
          <w:szCs w:val="24"/>
        </w:rPr>
        <w:t>.</w:t>
      </w:r>
      <w:r w:rsidRPr="00E75282">
        <w:rPr>
          <w:szCs w:val="24"/>
        </w:rPr>
        <w:tab/>
      </w:r>
      <w:r>
        <w:rPr>
          <w:szCs w:val="24"/>
        </w:rPr>
        <w:t>Policie ČR – stanovisko k PD ze dne 6.9.2022</w:t>
      </w:r>
    </w:p>
    <w:p w:rsidR="003A17BC" w:rsidRPr="00E75282" w:rsidRDefault="003A17BC" w:rsidP="00AA3560">
      <w:pPr>
        <w:ind w:firstLine="708"/>
        <w:rPr>
          <w:szCs w:val="24"/>
        </w:rPr>
      </w:pPr>
      <w:r w:rsidRPr="00E75282">
        <w:rPr>
          <w:szCs w:val="24"/>
        </w:rPr>
        <w:t>E.1</w:t>
      </w:r>
      <w:r>
        <w:rPr>
          <w:szCs w:val="24"/>
        </w:rPr>
        <w:t>5</w:t>
      </w:r>
      <w:r w:rsidRPr="00E75282">
        <w:rPr>
          <w:szCs w:val="24"/>
        </w:rPr>
        <w:t>.</w:t>
      </w:r>
      <w:r w:rsidRPr="00E75282">
        <w:rPr>
          <w:szCs w:val="24"/>
        </w:rPr>
        <w:tab/>
      </w:r>
      <w:r>
        <w:rPr>
          <w:szCs w:val="24"/>
        </w:rPr>
        <w:t>Státní pozemkový úřad – vyjádření k záměru ze dne 22.8.2022</w:t>
      </w:r>
    </w:p>
    <w:p w:rsidR="003A17BC" w:rsidRPr="00E75282" w:rsidRDefault="003A17BC" w:rsidP="00AA3560">
      <w:pPr>
        <w:ind w:firstLine="708"/>
        <w:jc w:val="both"/>
        <w:rPr>
          <w:szCs w:val="24"/>
        </w:rPr>
      </w:pPr>
      <w:r w:rsidRPr="00E75282">
        <w:rPr>
          <w:szCs w:val="24"/>
        </w:rPr>
        <w:t>E.1</w:t>
      </w:r>
      <w:r>
        <w:rPr>
          <w:szCs w:val="24"/>
        </w:rPr>
        <w:t>5</w:t>
      </w:r>
      <w:r w:rsidRPr="00E75282">
        <w:rPr>
          <w:szCs w:val="24"/>
        </w:rPr>
        <w:t xml:space="preserve">. </w:t>
      </w:r>
      <w:r w:rsidRPr="00E75282">
        <w:rPr>
          <w:szCs w:val="24"/>
        </w:rPr>
        <w:tab/>
      </w:r>
      <w:r>
        <w:rPr>
          <w:szCs w:val="24"/>
        </w:rPr>
        <w:t>Státní pozemkový úřad – souhlas se stavbou ze dne 6.10.2022</w:t>
      </w:r>
    </w:p>
    <w:p w:rsidR="003A17BC" w:rsidRPr="00E75282" w:rsidRDefault="003A17BC" w:rsidP="00AA3560">
      <w:pPr>
        <w:ind w:firstLine="708"/>
        <w:rPr>
          <w:szCs w:val="24"/>
        </w:rPr>
      </w:pPr>
      <w:r>
        <w:rPr>
          <w:szCs w:val="24"/>
        </w:rPr>
        <w:t>E.16</w:t>
      </w:r>
      <w:r w:rsidRPr="00E75282">
        <w:rPr>
          <w:szCs w:val="24"/>
        </w:rPr>
        <w:t>.</w:t>
      </w:r>
      <w:r w:rsidRPr="00E75282">
        <w:rPr>
          <w:szCs w:val="24"/>
        </w:rPr>
        <w:tab/>
      </w:r>
      <w:r>
        <w:rPr>
          <w:szCs w:val="24"/>
        </w:rPr>
        <w:t>Krajská správa silnic Ústeckého kraje – vyjádření ze dne 16.9.2022</w:t>
      </w:r>
    </w:p>
    <w:p w:rsidR="003A17BC" w:rsidRDefault="003A17BC" w:rsidP="00AA3560">
      <w:pPr>
        <w:ind w:firstLine="708"/>
        <w:rPr>
          <w:szCs w:val="24"/>
        </w:rPr>
      </w:pPr>
      <w:r w:rsidRPr="00E75282">
        <w:rPr>
          <w:szCs w:val="24"/>
        </w:rPr>
        <w:t>E.</w:t>
      </w:r>
      <w:r>
        <w:rPr>
          <w:szCs w:val="24"/>
        </w:rPr>
        <w:t>17</w:t>
      </w:r>
      <w:r w:rsidRPr="00E75282">
        <w:rPr>
          <w:szCs w:val="24"/>
        </w:rPr>
        <w:t>.</w:t>
      </w:r>
      <w:r w:rsidRPr="00E75282">
        <w:rPr>
          <w:szCs w:val="24"/>
        </w:rPr>
        <w:tab/>
      </w:r>
      <w:r>
        <w:rPr>
          <w:szCs w:val="24"/>
        </w:rPr>
        <w:t>Souhlasy vlastníků nemovitých věcí</w:t>
      </w:r>
    </w:p>
    <w:p w:rsidR="003A17BC" w:rsidRDefault="003A17BC" w:rsidP="00AA3560">
      <w:pPr>
        <w:ind w:firstLine="708"/>
        <w:rPr>
          <w:szCs w:val="24"/>
        </w:rPr>
      </w:pPr>
      <w:r>
        <w:rPr>
          <w:szCs w:val="24"/>
        </w:rPr>
        <w:tab/>
        <w:t>LV 10001 – město Blšany</w:t>
      </w:r>
    </w:p>
    <w:p w:rsidR="003A17BC" w:rsidRDefault="003A17BC" w:rsidP="00AA3560">
      <w:pPr>
        <w:ind w:firstLine="708"/>
        <w:rPr>
          <w:szCs w:val="24"/>
        </w:rPr>
      </w:pPr>
      <w:r>
        <w:rPr>
          <w:szCs w:val="24"/>
        </w:rPr>
        <w:tab/>
        <w:t>LV 200 – Libor Eisenhammer</w:t>
      </w:r>
    </w:p>
    <w:p w:rsidR="003A17BC" w:rsidRDefault="003A17BC" w:rsidP="00AA3560">
      <w:pPr>
        <w:ind w:firstLine="708"/>
        <w:rPr>
          <w:szCs w:val="24"/>
        </w:rPr>
      </w:pPr>
      <w:r>
        <w:rPr>
          <w:szCs w:val="24"/>
        </w:rPr>
        <w:tab/>
        <w:t>LV 287 – Eva Řehánková</w:t>
      </w:r>
    </w:p>
    <w:p w:rsidR="003A17BC" w:rsidRDefault="003A17BC" w:rsidP="00AA3560">
      <w:pPr>
        <w:ind w:firstLine="708"/>
        <w:rPr>
          <w:szCs w:val="24"/>
        </w:rPr>
      </w:pPr>
      <w:r>
        <w:rPr>
          <w:szCs w:val="24"/>
        </w:rPr>
        <w:tab/>
        <w:t>LV 353 – Pavel Šilhánek</w:t>
      </w:r>
    </w:p>
    <w:p w:rsidR="003A17BC" w:rsidRDefault="003A17BC" w:rsidP="00AA3560">
      <w:pPr>
        <w:ind w:firstLine="708"/>
        <w:rPr>
          <w:szCs w:val="24"/>
        </w:rPr>
      </w:pPr>
      <w:r>
        <w:rPr>
          <w:szCs w:val="24"/>
        </w:rPr>
        <w:tab/>
        <w:t>p. Dachovský – provozovatel MVE</w:t>
      </w:r>
    </w:p>
    <w:p w:rsidR="003A17BC" w:rsidRPr="00E75282" w:rsidRDefault="003A17BC" w:rsidP="00572E3A">
      <w:pPr>
        <w:ind w:firstLine="708"/>
        <w:rPr>
          <w:szCs w:val="24"/>
        </w:rPr>
      </w:pPr>
      <w:r>
        <w:rPr>
          <w:szCs w:val="24"/>
        </w:rPr>
        <w:t>E.18</w:t>
      </w:r>
      <w:r w:rsidRPr="00E75282">
        <w:rPr>
          <w:szCs w:val="24"/>
        </w:rPr>
        <w:t>.</w:t>
      </w:r>
      <w:r w:rsidRPr="00E75282">
        <w:rPr>
          <w:szCs w:val="24"/>
        </w:rPr>
        <w:tab/>
      </w:r>
      <w:r>
        <w:rPr>
          <w:szCs w:val="24"/>
        </w:rPr>
        <w:t>Závazné stanovisko k zásahu do významného krajinného prvku – ze dne 9.11.2022</w:t>
      </w:r>
    </w:p>
    <w:p w:rsidR="003A17BC" w:rsidRPr="00E75282" w:rsidRDefault="003A17BC" w:rsidP="00572E3A">
      <w:pPr>
        <w:ind w:firstLine="708"/>
        <w:rPr>
          <w:szCs w:val="24"/>
        </w:rPr>
      </w:pPr>
      <w:r>
        <w:rPr>
          <w:szCs w:val="24"/>
        </w:rPr>
        <w:t>E.19</w:t>
      </w:r>
      <w:r w:rsidRPr="00E75282">
        <w:rPr>
          <w:szCs w:val="24"/>
        </w:rPr>
        <w:t>.</w:t>
      </w:r>
      <w:r w:rsidRPr="00E75282">
        <w:rPr>
          <w:szCs w:val="24"/>
        </w:rPr>
        <w:tab/>
      </w:r>
      <w:r>
        <w:rPr>
          <w:szCs w:val="24"/>
        </w:rPr>
        <w:t>Výjimka ze zákazu dle §56 zákona č. 114/1992Sb.  ze dne 21.11.2022</w:t>
      </w:r>
    </w:p>
    <w:p w:rsidR="003A17BC" w:rsidRPr="00E75282" w:rsidRDefault="003A17BC" w:rsidP="0085507D">
      <w:pPr>
        <w:ind w:firstLine="708"/>
        <w:jc w:val="both"/>
        <w:rPr>
          <w:szCs w:val="24"/>
        </w:rPr>
      </w:pPr>
      <w:r w:rsidRPr="00E75282">
        <w:rPr>
          <w:szCs w:val="24"/>
        </w:rPr>
        <w:t>E.</w:t>
      </w:r>
      <w:r>
        <w:rPr>
          <w:szCs w:val="24"/>
        </w:rPr>
        <w:t>20</w:t>
      </w:r>
      <w:r w:rsidRPr="00E75282">
        <w:rPr>
          <w:szCs w:val="24"/>
        </w:rPr>
        <w:t>.</w:t>
      </w:r>
      <w:r w:rsidRPr="00E75282">
        <w:rPr>
          <w:szCs w:val="24"/>
        </w:rPr>
        <w:tab/>
      </w:r>
      <w:r>
        <w:rPr>
          <w:szCs w:val="24"/>
        </w:rPr>
        <w:t>Vodafone CZ a.s.</w:t>
      </w:r>
      <w:r w:rsidRPr="00E75282">
        <w:rPr>
          <w:szCs w:val="24"/>
        </w:rPr>
        <w:t xml:space="preserve">. </w:t>
      </w:r>
      <w:r>
        <w:rPr>
          <w:szCs w:val="24"/>
        </w:rPr>
        <w:t xml:space="preserve"> ze dne 15.12.2022</w:t>
      </w:r>
    </w:p>
    <w:p w:rsidR="003A17BC" w:rsidRPr="00E75282" w:rsidRDefault="003A17BC" w:rsidP="0085507D">
      <w:pPr>
        <w:ind w:firstLine="708"/>
        <w:jc w:val="both"/>
        <w:rPr>
          <w:szCs w:val="24"/>
        </w:rPr>
      </w:pPr>
      <w:r w:rsidRPr="00E75282">
        <w:rPr>
          <w:szCs w:val="24"/>
        </w:rPr>
        <w:t>E.</w:t>
      </w:r>
      <w:r>
        <w:rPr>
          <w:szCs w:val="24"/>
        </w:rPr>
        <w:t>21</w:t>
      </w:r>
      <w:r w:rsidRPr="00E75282">
        <w:rPr>
          <w:szCs w:val="24"/>
        </w:rPr>
        <w:t>.</w:t>
      </w:r>
      <w:r w:rsidRPr="00E75282">
        <w:rPr>
          <w:szCs w:val="24"/>
        </w:rPr>
        <w:tab/>
      </w:r>
      <w:r>
        <w:rPr>
          <w:szCs w:val="24"/>
        </w:rPr>
        <w:t>T-mobile CZ</w:t>
      </w:r>
      <w:r w:rsidRPr="00E75282">
        <w:rPr>
          <w:szCs w:val="24"/>
        </w:rPr>
        <w:t xml:space="preserve">, a.s. </w:t>
      </w:r>
      <w:r>
        <w:rPr>
          <w:szCs w:val="24"/>
        </w:rPr>
        <w:t xml:space="preserve"> ze dne 15.12.2022</w:t>
      </w:r>
    </w:p>
    <w:p w:rsidR="003A17BC" w:rsidRPr="00E75282" w:rsidRDefault="003A17BC" w:rsidP="0085507D">
      <w:pPr>
        <w:ind w:firstLine="708"/>
        <w:jc w:val="both"/>
        <w:rPr>
          <w:szCs w:val="24"/>
        </w:rPr>
      </w:pPr>
      <w:r w:rsidRPr="00E75282">
        <w:rPr>
          <w:szCs w:val="24"/>
        </w:rPr>
        <w:t>E.</w:t>
      </w:r>
      <w:r>
        <w:rPr>
          <w:szCs w:val="24"/>
        </w:rPr>
        <w:t>22</w:t>
      </w:r>
      <w:r w:rsidRPr="00E75282">
        <w:rPr>
          <w:szCs w:val="24"/>
        </w:rPr>
        <w:t>.</w:t>
      </w:r>
      <w:r w:rsidRPr="00E75282">
        <w:rPr>
          <w:szCs w:val="24"/>
        </w:rPr>
        <w:tab/>
      </w:r>
      <w:r>
        <w:rPr>
          <w:szCs w:val="24"/>
        </w:rPr>
        <w:t>České Radiokomunikace</w:t>
      </w:r>
      <w:r w:rsidRPr="00E75282">
        <w:rPr>
          <w:szCs w:val="24"/>
        </w:rPr>
        <w:t xml:space="preserve">, a.s. </w:t>
      </w:r>
      <w:r>
        <w:rPr>
          <w:szCs w:val="24"/>
        </w:rPr>
        <w:t xml:space="preserve"> ze dne 15.12.2022</w:t>
      </w:r>
    </w:p>
    <w:p w:rsidR="003A17BC" w:rsidRDefault="003A17BC" w:rsidP="00AA3560">
      <w:pPr>
        <w:ind w:firstLine="708"/>
        <w:rPr>
          <w:szCs w:val="24"/>
        </w:rPr>
      </w:pPr>
    </w:p>
    <w:p w:rsidR="003A17BC" w:rsidRPr="00E75282" w:rsidRDefault="003A17BC" w:rsidP="00AA3560">
      <w:pPr>
        <w:ind w:firstLine="708"/>
        <w:rPr>
          <w:szCs w:val="24"/>
        </w:rPr>
      </w:pPr>
    </w:p>
    <w:p w:rsidR="003A17BC" w:rsidRPr="004279E3" w:rsidRDefault="003A17BC" w:rsidP="00AA3560">
      <w:pPr>
        <w:ind w:firstLine="708"/>
        <w:rPr>
          <w:szCs w:val="24"/>
          <w:highlight w:val="yellow"/>
        </w:rPr>
      </w:pPr>
    </w:p>
    <w:p w:rsidR="003A17BC" w:rsidRPr="004279E3" w:rsidRDefault="003A17BC" w:rsidP="00AA3560">
      <w:pPr>
        <w:ind w:firstLine="708"/>
        <w:rPr>
          <w:szCs w:val="24"/>
          <w:highlight w:val="yellow"/>
        </w:rPr>
      </w:pPr>
    </w:p>
    <w:p w:rsidR="003A17BC" w:rsidRPr="00FC0EA4" w:rsidRDefault="003A17BC" w:rsidP="00241215">
      <w:pPr>
        <w:jc w:val="both"/>
        <w:rPr>
          <w:color w:val="FF0000"/>
          <w:szCs w:val="24"/>
        </w:rPr>
      </w:pPr>
      <w:r w:rsidRPr="004279E3">
        <w:rPr>
          <w:color w:val="FF0000"/>
          <w:szCs w:val="24"/>
          <w:highlight w:val="yellow"/>
        </w:rPr>
        <w:br w:type="page"/>
      </w:r>
    </w:p>
    <w:p w:rsidR="003A17BC" w:rsidRPr="00FC0EA4" w:rsidRDefault="003A17BC" w:rsidP="00AA3560">
      <w:pPr>
        <w:rPr>
          <w:color w:val="FF0000"/>
          <w:szCs w:val="24"/>
        </w:rPr>
      </w:pPr>
    </w:p>
    <w:p w:rsidR="003A17BC" w:rsidRPr="00FC0EA4" w:rsidRDefault="003A17BC" w:rsidP="00AA3560">
      <w:pPr>
        <w:rPr>
          <w:b/>
          <w:szCs w:val="24"/>
        </w:rPr>
      </w:pPr>
      <w:r w:rsidRPr="00FC0EA4">
        <w:rPr>
          <w:b/>
          <w:szCs w:val="24"/>
        </w:rPr>
        <w:t>E.1. Závazná stanoviska, stanoviska, rozhodnutí, vyjádření dotčených orgánů</w:t>
      </w:r>
    </w:p>
    <w:p w:rsidR="003A17BC" w:rsidRPr="00FC0EA4" w:rsidRDefault="003A17BC" w:rsidP="00AA3560">
      <w:pPr>
        <w:rPr>
          <w:szCs w:val="24"/>
        </w:rPr>
      </w:pPr>
    </w:p>
    <w:p w:rsidR="003A17BC" w:rsidRPr="00FC0EA4" w:rsidRDefault="003A17BC" w:rsidP="00AA3560">
      <w:pPr>
        <w:tabs>
          <w:tab w:val="left" w:pos="567"/>
        </w:tabs>
        <w:ind w:firstLine="284"/>
        <w:jc w:val="both"/>
        <w:rPr>
          <w:szCs w:val="24"/>
        </w:rPr>
      </w:pPr>
      <w:r w:rsidRPr="00FC0EA4">
        <w:rPr>
          <w:szCs w:val="24"/>
        </w:rPr>
        <w:t xml:space="preserve">V dokladové části jsou doloženy vyjádření jednotlivých dotčených účastníků stavby. </w:t>
      </w:r>
    </w:p>
    <w:p w:rsidR="003A17BC" w:rsidRPr="00FC0EA4" w:rsidRDefault="003A17BC" w:rsidP="00AA3560">
      <w:pPr>
        <w:tabs>
          <w:tab w:val="left" w:pos="567"/>
        </w:tabs>
        <w:ind w:firstLine="284"/>
        <w:jc w:val="both"/>
        <w:rPr>
          <w:szCs w:val="24"/>
        </w:rPr>
      </w:pPr>
      <w:r w:rsidRPr="00FC0EA4">
        <w:rPr>
          <w:szCs w:val="24"/>
        </w:rPr>
        <w:t>Veškerá vyjádření obdržená po termínu odevzdání PD budou dodána.</w:t>
      </w:r>
    </w:p>
    <w:p w:rsidR="003A17BC" w:rsidRPr="00FC0EA4" w:rsidRDefault="003A17BC" w:rsidP="00AA3560">
      <w:pPr>
        <w:tabs>
          <w:tab w:val="left" w:pos="567"/>
        </w:tabs>
        <w:ind w:firstLine="284"/>
        <w:jc w:val="both"/>
        <w:rPr>
          <w:szCs w:val="24"/>
        </w:rPr>
      </w:pPr>
      <w:r w:rsidRPr="00FC0EA4">
        <w:rPr>
          <w:szCs w:val="24"/>
        </w:rPr>
        <w:t>Požadavky jednotlivých orgánů jsou uvedeny dále.</w:t>
      </w:r>
    </w:p>
    <w:p w:rsidR="003A17BC" w:rsidRPr="00FC0EA4" w:rsidRDefault="003A17BC" w:rsidP="00AA3560">
      <w:pPr>
        <w:ind w:firstLine="284"/>
        <w:jc w:val="both"/>
        <w:rPr>
          <w:szCs w:val="24"/>
        </w:rPr>
      </w:pPr>
      <w:r w:rsidRPr="00FC0EA4">
        <w:rPr>
          <w:szCs w:val="24"/>
        </w:rPr>
        <w:t>Kurzívou je vždy doplněn komentář o zapracování do PD</w:t>
      </w:r>
    </w:p>
    <w:p w:rsidR="003A17BC" w:rsidRPr="00FC0EA4" w:rsidRDefault="003A17BC" w:rsidP="00AA3560">
      <w:pPr>
        <w:ind w:firstLine="284"/>
        <w:jc w:val="both"/>
        <w:rPr>
          <w:color w:val="FF0000"/>
          <w:szCs w:val="24"/>
        </w:rPr>
      </w:pPr>
    </w:p>
    <w:p w:rsidR="003A17BC" w:rsidRPr="00DC0704" w:rsidRDefault="003A17BC" w:rsidP="00241215">
      <w:pPr>
        <w:jc w:val="both"/>
        <w:rPr>
          <w:szCs w:val="24"/>
        </w:rPr>
      </w:pPr>
      <w:r w:rsidRPr="00DC0704">
        <w:rPr>
          <w:b/>
          <w:szCs w:val="24"/>
        </w:rPr>
        <w:t>Mero ČR, a.s.</w:t>
      </w:r>
    </w:p>
    <w:p w:rsidR="003A17BC" w:rsidRPr="00DC0704" w:rsidRDefault="003A17BC" w:rsidP="00241215">
      <w:pPr>
        <w:jc w:val="both"/>
        <w:rPr>
          <w:szCs w:val="24"/>
        </w:rPr>
      </w:pPr>
      <w:r w:rsidRPr="00DC0704">
        <w:rPr>
          <w:szCs w:val="24"/>
        </w:rPr>
        <w:t>- v zájmovém území nedochází ke střetu se sítěmi společnosti.</w:t>
      </w:r>
      <w:r>
        <w:rPr>
          <w:szCs w:val="24"/>
        </w:rPr>
        <w:t xml:space="preserve"> </w:t>
      </w:r>
      <w:r w:rsidRPr="00880081">
        <w:rPr>
          <w:i/>
          <w:szCs w:val="24"/>
        </w:rPr>
        <w:t>– Bez komentáře</w:t>
      </w:r>
    </w:p>
    <w:p w:rsidR="003A17BC" w:rsidRPr="00DC0704" w:rsidRDefault="003A17BC" w:rsidP="00241215">
      <w:pPr>
        <w:jc w:val="both"/>
        <w:rPr>
          <w:szCs w:val="24"/>
        </w:rPr>
      </w:pPr>
    </w:p>
    <w:p w:rsidR="003A17BC" w:rsidRPr="00DC0704" w:rsidRDefault="003A17BC" w:rsidP="00241215">
      <w:pPr>
        <w:jc w:val="both"/>
        <w:rPr>
          <w:b/>
          <w:szCs w:val="24"/>
        </w:rPr>
      </w:pPr>
      <w:r w:rsidRPr="00DC0704">
        <w:rPr>
          <w:b/>
          <w:szCs w:val="24"/>
        </w:rPr>
        <w:t>CETIN, a.s.</w:t>
      </w:r>
    </w:p>
    <w:p w:rsidR="003A17BC" w:rsidRPr="00DC0704" w:rsidRDefault="003A17BC" w:rsidP="00241215">
      <w:pPr>
        <w:jc w:val="both"/>
        <w:rPr>
          <w:szCs w:val="24"/>
        </w:rPr>
      </w:pPr>
      <w:r w:rsidRPr="00DC0704">
        <w:rPr>
          <w:szCs w:val="24"/>
        </w:rPr>
        <w:t xml:space="preserve">- v zájmovém území nedochází ke střetu se sítěmi společnosti </w:t>
      </w:r>
      <w:r>
        <w:rPr>
          <w:szCs w:val="24"/>
        </w:rPr>
        <w:t>CETIN</w:t>
      </w:r>
      <w:r w:rsidRPr="00DC0704">
        <w:rPr>
          <w:szCs w:val="24"/>
        </w:rPr>
        <w:t xml:space="preserve">, a.s. </w:t>
      </w:r>
      <w:r w:rsidRPr="00880081">
        <w:rPr>
          <w:i/>
          <w:szCs w:val="24"/>
        </w:rPr>
        <w:t>– Bez komentáře</w:t>
      </w:r>
    </w:p>
    <w:p w:rsidR="003A17BC" w:rsidRPr="00DC0704" w:rsidRDefault="003A17BC" w:rsidP="00241215">
      <w:pPr>
        <w:jc w:val="both"/>
        <w:rPr>
          <w:szCs w:val="24"/>
        </w:rPr>
      </w:pPr>
    </w:p>
    <w:p w:rsidR="003A17BC" w:rsidRPr="00DC0704" w:rsidRDefault="003A17BC" w:rsidP="00241215">
      <w:pPr>
        <w:jc w:val="both"/>
        <w:rPr>
          <w:b/>
          <w:szCs w:val="24"/>
        </w:rPr>
      </w:pPr>
      <w:r w:rsidRPr="00DC0704">
        <w:rPr>
          <w:b/>
          <w:szCs w:val="24"/>
        </w:rPr>
        <w:t xml:space="preserve">ČEZ Distribuce, a.s. </w:t>
      </w:r>
    </w:p>
    <w:p w:rsidR="003A17BC" w:rsidRPr="00DC0704" w:rsidRDefault="003A17BC" w:rsidP="00241215">
      <w:pPr>
        <w:jc w:val="both"/>
        <w:rPr>
          <w:szCs w:val="24"/>
        </w:rPr>
      </w:pPr>
      <w:r>
        <w:rPr>
          <w:szCs w:val="24"/>
        </w:rPr>
        <w:t xml:space="preserve">- v zájmovém území </w:t>
      </w:r>
      <w:r w:rsidRPr="00DC0704">
        <w:rPr>
          <w:szCs w:val="24"/>
        </w:rPr>
        <w:t xml:space="preserve">dochází ke střetu se sítěmi společnosti ČEZ Distribuce, a.s. </w:t>
      </w:r>
      <w:r>
        <w:rPr>
          <w:szCs w:val="24"/>
        </w:rPr>
        <w:t xml:space="preserve">Konkrétně se jedná o nadzemní křížení s vedením do 35kV. - </w:t>
      </w:r>
      <w:r w:rsidRPr="003C0191">
        <w:rPr>
          <w:i/>
          <w:szCs w:val="24"/>
        </w:rPr>
        <w:t>Vedení stavbou nebude nijak dotčeno. Odstupové vzdálenosti nebudou stavbou měněny. Půjde pouze o práce v ochranném pásmu</w:t>
      </w:r>
      <w:r>
        <w:rPr>
          <w:szCs w:val="24"/>
        </w:rPr>
        <w:t xml:space="preserve">. </w:t>
      </w:r>
    </w:p>
    <w:p w:rsidR="003A17BC" w:rsidRPr="00DC0704" w:rsidRDefault="003A17BC" w:rsidP="00241215">
      <w:pPr>
        <w:ind w:left="660"/>
        <w:jc w:val="both"/>
        <w:rPr>
          <w:color w:val="FF0000"/>
          <w:szCs w:val="24"/>
        </w:rPr>
      </w:pPr>
    </w:p>
    <w:p w:rsidR="003A17BC" w:rsidRPr="00DC0704" w:rsidRDefault="003A17BC" w:rsidP="00241215">
      <w:pPr>
        <w:jc w:val="both"/>
        <w:rPr>
          <w:b/>
          <w:szCs w:val="24"/>
        </w:rPr>
      </w:pPr>
      <w:r w:rsidRPr="00DC0704">
        <w:rPr>
          <w:b/>
          <w:szCs w:val="24"/>
        </w:rPr>
        <w:t xml:space="preserve">ČEZ ICT Services, a.s. </w:t>
      </w:r>
    </w:p>
    <w:p w:rsidR="003A17BC" w:rsidRPr="00DC0704" w:rsidRDefault="003A17BC" w:rsidP="00241215">
      <w:pPr>
        <w:jc w:val="both"/>
        <w:rPr>
          <w:szCs w:val="24"/>
        </w:rPr>
      </w:pPr>
      <w:r w:rsidRPr="00DC0704">
        <w:rPr>
          <w:szCs w:val="24"/>
        </w:rPr>
        <w:t>- v zájmovém území se nenachází komunikační vedení v majetku ČEZ ICT Services a.s.</w:t>
      </w:r>
      <w:r>
        <w:rPr>
          <w:szCs w:val="24"/>
        </w:rPr>
        <w:t xml:space="preserve"> </w:t>
      </w:r>
      <w:r w:rsidRPr="00880081">
        <w:rPr>
          <w:i/>
          <w:szCs w:val="24"/>
        </w:rPr>
        <w:t>– Bez komentáře</w:t>
      </w:r>
    </w:p>
    <w:p w:rsidR="003A17BC" w:rsidRPr="00DC0704" w:rsidRDefault="003A17BC" w:rsidP="00241215">
      <w:pPr>
        <w:jc w:val="both"/>
        <w:rPr>
          <w:szCs w:val="24"/>
        </w:rPr>
      </w:pPr>
    </w:p>
    <w:p w:rsidR="003A17BC" w:rsidRPr="00DC0704" w:rsidRDefault="003A17BC" w:rsidP="00241215">
      <w:pPr>
        <w:jc w:val="both"/>
        <w:rPr>
          <w:b/>
          <w:szCs w:val="24"/>
        </w:rPr>
      </w:pPr>
      <w:r w:rsidRPr="00DC0704">
        <w:rPr>
          <w:b/>
          <w:szCs w:val="24"/>
        </w:rPr>
        <w:t xml:space="preserve">Telco Pro Services, a.s. </w:t>
      </w:r>
    </w:p>
    <w:p w:rsidR="003A17BC" w:rsidRPr="00DC0704" w:rsidRDefault="003A17BC" w:rsidP="00241215">
      <w:pPr>
        <w:jc w:val="both"/>
        <w:rPr>
          <w:szCs w:val="24"/>
        </w:rPr>
      </w:pPr>
      <w:r w:rsidRPr="00DC0704">
        <w:rPr>
          <w:szCs w:val="24"/>
        </w:rPr>
        <w:t>- v zájmovém území se nenachází komunikační vedení v majetku Telco Pro Services a.s.</w:t>
      </w:r>
      <w:r>
        <w:rPr>
          <w:szCs w:val="24"/>
        </w:rPr>
        <w:t xml:space="preserve"> </w:t>
      </w:r>
      <w:r w:rsidRPr="00880081">
        <w:rPr>
          <w:i/>
          <w:szCs w:val="24"/>
        </w:rPr>
        <w:t>– Bez komentáře</w:t>
      </w:r>
    </w:p>
    <w:p w:rsidR="003A17BC" w:rsidRPr="00DC0704" w:rsidRDefault="003A17BC" w:rsidP="00241215">
      <w:pPr>
        <w:jc w:val="both"/>
        <w:rPr>
          <w:b/>
          <w:szCs w:val="24"/>
        </w:rPr>
      </w:pPr>
    </w:p>
    <w:p w:rsidR="003A17BC" w:rsidRPr="00DC0704" w:rsidRDefault="003A17BC" w:rsidP="00241215">
      <w:pPr>
        <w:jc w:val="both"/>
        <w:rPr>
          <w:b/>
          <w:szCs w:val="24"/>
        </w:rPr>
      </w:pPr>
      <w:r w:rsidRPr="00DC0704">
        <w:rPr>
          <w:b/>
          <w:szCs w:val="24"/>
        </w:rPr>
        <w:t>GasNet, s.r.o.</w:t>
      </w:r>
    </w:p>
    <w:p w:rsidR="003A17BC" w:rsidRDefault="003A17BC" w:rsidP="00241215">
      <w:pPr>
        <w:jc w:val="both"/>
        <w:rPr>
          <w:i/>
          <w:szCs w:val="24"/>
        </w:rPr>
      </w:pPr>
      <w:r w:rsidRPr="00DC0704">
        <w:rPr>
          <w:szCs w:val="24"/>
        </w:rPr>
        <w:t>- v dané lokalitě se nenachází žádná stávající plynárenská zařízení</w:t>
      </w:r>
      <w:r>
        <w:rPr>
          <w:szCs w:val="24"/>
        </w:rPr>
        <w:t xml:space="preserve"> </w:t>
      </w:r>
      <w:r w:rsidRPr="00880081">
        <w:rPr>
          <w:i/>
          <w:szCs w:val="24"/>
        </w:rPr>
        <w:t>– Bez komentáře</w:t>
      </w:r>
    </w:p>
    <w:p w:rsidR="003A17BC" w:rsidRDefault="003A17BC" w:rsidP="00241215">
      <w:pPr>
        <w:jc w:val="both"/>
        <w:rPr>
          <w:i/>
          <w:szCs w:val="24"/>
        </w:rPr>
      </w:pPr>
    </w:p>
    <w:p w:rsidR="003A17BC" w:rsidRPr="00DC0704" w:rsidRDefault="003A17BC" w:rsidP="009954FC">
      <w:pPr>
        <w:jc w:val="both"/>
        <w:rPr>
          <w:b/>
          <w:color w:val="000000"/>
          <w:szCs w:val="24"/>
        </w:rPr>
      </w:pPr>
      <w:r w:rsidRPr="00DC0704">
        <w:rPr>
          <w:b/>
          <w:color w:val="000000"/>
          <w:szCs w:val="24"/>
        </w:rPr>
        <w:t xml:space="preserve">Povodí </w:t>
      </w:r>
      <w:r>
        <w:rPr>
          <w:b/>
          <w:color w:val="000000"/>
          <w:szCs w:val="24"/>
        </w:rPr>
        <w:t>Ohře</w:t>
      </w:r>
      <w:r w:rsidRPr="00DC0704">
        <w:rPr>
          <w:b/>
          <w:color w:val="000000"/>
          <w:szCs w:val="24"/>
        </w:rPr>
        <w:t>, státní podnik</w:t>
      </w:r>
    </w:p>
    <w:p w:rsidR="003A17BC" w:rsidRPr="00341FE3" w:rsidRDefault="003A17BC" w:rsidP="009954FC">
      <w:pPr>
        <w:jc w:val="both"/>
        <w:rPr>
          <w:color w:val="000000"/>
          <w:szCs w:val="24"/>
        </w:rPr>
      </w:pPr>
      <w:r w:rsidRPr="00341FE3">
        <w:rPr>
          <w:color w:val="000000"/>
          <w:szCs w:val="24"/>
        </w:rPr>
        <w:t xml:space="preserve">Z hlediska Národního plánu povodí Labe a Plánu dílčího povodí Ohře mimo Labe je uvedený záměr možný. </w:t>
      </w:r>
      <w:r w:rsidRPr="00341FE3">
        <w:rPr>
          <w:i/>
          <w:color w:val="000000"/>
          <w:szCs w:val="24"/>
        </w:rPr>
        <w:t>– Bez komentáře</w:t>
      </w:r>
    </w:p>
    <w:p w:rsidR="003A17BC" w:rsidRPr="00341FE3" w:rsidRDefault="003A17BC" w:rsidP="009954FC">
      <w:pPr>
        <w:jc w:val="both"/>
        <w:rPr>
          <w:color w:val="000000"/>
          <w:szCs w:val="24"/>
        </w:rPr>
      </w:pPr>
      <w:r w:rsidRPr="00341FE3">
        <w:rPr>
          <w:color w:val="000000"/>
          <w:szCs w:val="24"/>
        </w:rPr>
        <w:t>Z hlediska zájmů daných Plánem pro zvládání povodňových rizik v povodí Labe je záměr přípustný neboť se záměr nenachází v oblasti s významným povodňovým rizikem.</w:t>
      </w:r>
      <w:r w:rsidRPr="00341FE3">
        <w:rPr>
          <w:i/>
          <w:color w:val="000000"/>
          <w:szCs w:val="24"/>
        </w:rPr>
        <w:t xml:space="preserve"> – Bez komentáře</w:t>
      </w:r>
    </w:p>
    <w:p w:rsidR="003A17BC" w:rsidRPr="00341FE3" w:rsidRDefault="003A17BC" w:rsidP="009954FC">
      <w:pPr>
        <w:jc w:val="both"/>
        <w:rPr>
          <w:color w:val="000000"/>
          <w:szCs w:val="24"/>
        </w:rPr>
      </w:pPr>
      <w:r w:rsidRPr="00341FE3">
        <w:rPr>
          <w:color w:val="000000"/>
          <w:szCs w:val="24"/>
        </w:rPr>
        <w:t xml:space="preserve">Z hlediska správce povodí – bez připomínek </w:t>
      </w:r>
      <w:r w:rsidRPr="00341FE3">
        <w:rPr>
          <w:i/>
          <w:color w:val="000000"/>
          <w:szCs w:val="24"/>
        </w:rPr>
        <w:t>– Bez komentáře</w:t>
      </w:r>
    </w:p>
    <w:p w:rsidR="003A17BC" w:rsidRDefault="003A17BC" w:rsidP="00241215">
      <w:pPr>
        <w:jc w:val="both"/>
        <w:rPr>
          <w:szCs w:val="24"/>
        </w:rPr>
      </w:pPr>
    </w:p>
    <w:p w:rsidR="003A17BC" w:rsidRDefault="003A17BC" w:rsidP="009954FC">
      <w:pPr>
        <w:jc w:val="both"/>
        <w:rPr>
          <w:b/>
          <w:color w:val="000000"/>
          <w:szCs w:val="24"/>
        </w:rPr>
      </w:pPr>
      <w:r w:rsidRPr="006C0E48">
        <w:rPr>
          <w:b/>
          <w:color w:val="000000"/>
          <w:szCs w:val="24"/>
        </w:rPr>
        <w:t xml:space="preserve">Městský úřad </w:t>
      </w:r>
      <w:r>
        <w:rPr>
          <w:b/>
          <w:color w:val="000000"/>
          <w:szCs w:val="24"/>
        </w:rPr>
        <w:t>Podbořany</w:t>
      </w:r>
      <w:r w:rsidRPr="006C0E48">
        <w:rPr>
          <w:b/>
          <w:color w:val="000000"/>
          <w:szCs w:val="24"/>
        </w:rPr>
        <w:t>, odbor životního prostředí</w:t>
      </w:r>
    </w:p>
    <w:p w:rsidR="003A17BC" w:rsidRPr="006C0E48" w:rsidRDefault="003A17BC" w:rsidP="009954FC">
      <w:pPr>
        <w:jc w:val="both"/>
        <w:rPr>
          <w:b/>
          <w:color w:val="000000"/>
          <w:szCs w:val="24"/>
        </w:rPr>
      </w:pPr>
    </w:p>
    <w:p w:rsidR="003A17BC" w:rsidRPr="00880081" w:rsidRDefault="003A17BC" w:rsidP="009954FC">
      <w:pPr>
        <w:jc w:val="both"/>
        <w:rPr>
          <w:color w:val="000000"/>
          <w:szCs w:val="24"/>
          <w:u w:val="single"/>
        </w:rPr>
      </w:pPr>
      <w:r w:rsidRPr="00880081">
        <w:rPr>
          <w:color w:val="000000"/>
          <w:szCs w:val="24"/>
          <w:u w:val="single"/>
        </w:rPr>
        <w:t>Odpadové hospodářství</w:t>
      </w:r>
      <w:r>
        <w:rPr>
          <w:color w:val="000000"/>
          <w:szCs w:val="24"/>
          <w:u w:val="single"/>
        </w:rPr>
        <w:t xml:space="preserve"> a ochrana ovzduší</w:t>
      </w:r>
      <w:r w:rsidRPr="00880081">
        <w:rPr>
          <w:color w:val="000000"/>
          <w:szCs w:val="24"/>
          <w:u w:val="single"/>
        </w:rPr>
        <w:t>:</w:t>
      </w:r>
    </w:p>
    <w:p w:rsidR="003A17BC" w:rsidRPr="00341FE3" w:rsidRDefault="003A17BC" w:rsidP="009954FC">
      <w:pPr>
        <w:widowControl/>
        <w:suppressAutoHyphens w:val="0"/>
        <w:autoSpaceDN w:val="0"/>
        <w:adjustRightInd w:val="0"/>
        <w:jc w:val="both"/>
        <w:rPr>
          <w:color w:val="000000"/>
          <w:szCs w:val="24"/>
        </w:rPr>
      </w:pPr>
      <w:r w:rsidRPr="00341FE3">
        <w:rPr>
          <w:b/>
          <w:bCs/>
          <w:color w:val="000000"/>
          <w:szCs w:val="24"/>
        </w:rPr>
        <w:t xml:space="preserve">Souhlas se uděluje za splnění těchto podmínek. </w:t>
      </w:r>
    </w:p>
    <w:p w:rsidR="003A17BC" w:rsidRPr="00341FE3" w:rsidRDefault="003A17BC" w:rsidP="009954FC">
      <w:pPr>
        <w:widowControl/>
        <w:suppressAutoHyphens w:val="0"/>
        <w:autoSpaceDN w:val="0"/>
        <w:adjustRightInd w:val="0"/>
        <w:spacing w:after="269"/>
        <w:jc w:val="both"/>
        <w:rPr>
          <w:color w:val="000000"/>
          <w:szCs w:val="24"/>
        </w:rPr>
      </w:pPr>
      <w:r w:rsidRPr="00341FE3">
        <w:rPr>
          <w:color w:val="000000"/>
          <w:szCs w:val="24"/>
        </w:rPr>
        <w:t>K výstavbě výše uvedené stavby požadujeme, aby s odpady bylo nakládáno, jak je uvedeno v předložené a posuzované dokumentaci</w:t>
      </w:r>
      <w:r w:rsidRPr="00341FE3">
        <w:rPr>
          <w:b/>
          <w:bCs/>
          <w:color w:val="000000"/>
          <w:szCs w:val="24"/>
        </w:rPr>
        <w:t xml:space="preserve">. </w:t>
      </w:r>
      <w:r w:rsidRPr="00341FE3">
        <w:rPr>
          <w:i/>
          <w:color w:val="000000"/>
          <w:szCs w:val="24"/>
        </w:rPr>
        <w:t>– Bez komentáře</w:t>
      </w:r>
    </w:p>
    <w:p w:rsidR="003A17BC" w:rsidRDefault="003A17BC" w:rsidP="009954FC">
      <w:pPr>
        <w:widowControl/>
        <w:suppressAutoHyphens w:val="0"/>
        <w:autoSpaceDN w:val="0"/>
        <w:adjustRightInd w:val="0"/>
        <w:jc w:val="both"/>
        <w:rPr>
          <w:i/>
          <w:color w:val="000000"/>
          <w:szCs w:val="24"/>
        </w:rPr>
      </w:pPr>
      <w:r w:rsidRPr="00341FE3">
        <w:rPr>
          <w:color w:val="000000"/>
          <w:szCs w:val="24"/>
        </w:rPr>
        <w:t>Podle §15 odst</w:t>
      </w:r>
      <w:r w:rsidRPr="00341FE3">
        <w:rPr>
          <w:b/>
          <w:bCs/>
          <w:color w:val="000000"/>
          <w:szCs w:val="24"/>
        </w:rPr>
        <w:t xml:space="preserve">. </w:t>
      </w:r>
      <w:r w:rsidRPr="00341FE3">
        <w:rPr>
          <w:color w:val="000000"/>
          <w:szCs w:val="24"/>
        </w:rPr>
        <w:t xml:space="preserve">2 písm. b) zákona o odpadech je původce odpadů (stavebník) povinen </w:t>
      </w:r>
      <w:r w:rsidRPr="00341FE3">
        <w:rPr>
          <w:b/>
          <w:bCs/>
          <w:color w:val="000000"/>
          <w:szCs w:val="24"/>
        </w:rPr>
        <w:t xml:space="preserve">při řízení o vydání kolaudačního souhlasu </w:t>
      </w:r>
      <w:r w:rsidRPr="00341FE3">
        <w:rPr>
          <w:color w:val="000000"/>
          <w:szCs w:val="24"/>
        </w:rPr>
        <w:t xml:space="preserve">předložit dokumentaci – doklady o zákonném využití nebo odstranění stavebního odpadu (doklady o uložení na skládce nebo o předání jiné osobě k recyklaci či znovuvyužití). </w:t>
      </w:r>
      <w:r w:rsidRPr="00341FE3">
        <w:rPr>
          <w:b/>
          <w:bCs/>
          <w:color w:val="000000"/>
          <w:szCs w:val="24"/>
        </w:rPr>
        <w:t>Žádné prohlášení takový dokladem není</w:t>
      </w:r>
      <w:r w:rsidRPr="00341FE3">
        <w:rPr>
          <w:color w:val="000000"/>
          <w:szCs w:val="24"/>
        </w:rPr>
        <w:t xml:space="preserve">. </w:t>
      </w:r>
      <w:r w:rsidRPr="00341FE3">
        <w:rPr>
          <w:i/>
          <w:color w:val="000000"/>
          <w:szCs w:val="24"/>
        </w:rPr>
        <w:t>Podmínka se vztahuje na zhotovitele stavby</w:t>
      </w:r>
    </w:p>
    <w:p w:rsidR="003A17BC" w:rsidRDefault="003A17BC" w:rsidP="009954FC">
      <w:pPr>
        <w:widowControl/>
        <w:suppressAutoHyphens w:val="0"/>
        <w:autoSpaceDN w:val="0"/>
        <w:adjustRightInd w:val="0"/>
        <w:jc w:val="both"/>
        <w:rPr>
          <w:i/>
          <w:color w:val="000000"/>
          <w:szCs w:val="24"/>
        </w:rPr>
      </w:pPr>
    </w:p>
    <w:p w:rsidR="003A17BC" w:rsidRPr="00341FE3" w:rsidRDefault="003A17BC" w:rsidP="009954FC">
      <w:pPr>
        <w:jc w:val="both"/>
        <w:rPr>
          <w:color w:val="000000"/>
          <w:szCs w:val="24"/>
          <w:u w:val="single"/>
        </w:rPr>
      </w:pPr>
      <w:r w:rsidRPr="00880081">
        <w:rPr>
          <w:color w:val="000000"/>
          <w:szCs w:val="24"/>
          <w:u w:val="single"/>
        </w:rPr>
        <w:t>Ochrana přírody</w:t>
      </w:r>
      <w:r>
        <w:rPr>
          <w:color w:val="000000"/>
          <w:szCs w:val="24"/>
          <w:u w:val="single"/>
        </w:rPr>
        <w:t xml:space="preserve"> a krajiny a ZPF</w:t>
      </w:r>
      <w:r w:rsidRPr="00880081">
        <w:rPr>
          <w:color w:val="000000"/>
          <w:szCs w:val="24"/>
          <w:u w:val="single"/>
        </w:rPr>
        <w:t>:</w:t>
      </w:r>
    </w:p>
    <w:p w:rsidR="003A17BC" w:rsidRDefault="003A17BC" w:rsidP="009954FC">
      <w:pPr>
        <w:widowControl/>
        <w:suppressAutoHyphens w:val="0"/>
        <w:autoSpaceDN w:val="0"/>
        <w:adjustRightInd w:val="0"/>
        <w:spacing w:after="29"/>
        <w:jc w:val="both"/>
        <w:rPr>
          <w:i/>
          <w:color w:val="000000"/>
          <w:szCs w:val="24"/>
        </w:rPr>
      </w:pPr>
      <w:r w:rsidRPr="00341FE3">
        <w:rPr>
          <w:color w:val="000000"/>
          <w:szCs w:val="24"/>
        </w:rPr>
        <w:t xml:space="preserve">Vzhledem k tomu, že dojde k zásahu do vodního toku, který je ze zákona významný krajinný prvek, je potřeba požádat o vydání závazného stanoviska k zásahu do VKP – dle § 4 odst. 2 zákona č. 114/1992 Sb., o ochraně přírody a krajiny. </w:t>
      </w:r>
      <w:r w:rsidRPr="00341FE3">
        <w:rPr>
          <w:i/>
          <w:color w:val="000000"/>
          <w:szCs w:val="24"/>
        </w:rPr>
        <w:t>– O souhlas se zásahem do VKP bylo požádáno samostatným řízením</w:t>
      </w:r>
      <w:r>
        <w:rPr>
          <w:i/>
          <w:color w:val="000000"/>
          <w:szCs w:val="24"/>
        </w:rPr>
        <w:t>. Závěry jsou uvedeny níže.</w:t>
      </w:r>
    </w:p>
    <w:p w:rsidR="003A17BC" w:rsidRPr="00341FE3" w:rsidRDefault="003A17BC" w:rsidP="009954FC">
      <w:pPr>
        <w:widowControl/>
        <w:suppressAutoHyphens w:val="0"/>
        <w:autoSpaceDN w:val="0"/>
        <w:adjustRightInd w:val="0"/>
        <w:spacing w:after="29"/>
        <w:jc w:val="both"/>
        <w:rPr>
          <w:color w:val="000000"/>
          <w:szCs w:val="24"/>
        </w:rPr>
      </w:pPr>
    </w:p>
    <w:p w:rsidR="003A17BC" w:rsidRDefault="003A17BC" w:rsidP="009954FC">
      <w:pPr>
        <w:widowControl/>
        <w:suppressAutoHyphens w:val="0"/>
        <w:autoSpaceDN w:val="0"/>
        <w:adjustRightInd w:val="0"/>
        <w:jc w:val="both"/>
        <w:rPr>
          <w:i/>
          <w:color w:val="000000"/>
          <w:szCs w:val="24"/>
        </w:rPr>
      </w:pPr>
      <w:r w:rsidRPr="00341FE3">
        <w:rPr>
          <w:color w:val="000000"/>
          <w:szCs w:val="24"/>
        </w:rPr>
        <w:t xml:space="preserve">Požadujeme, aby při stavbě bylo postupováno dle zásad ochrany dřevin na stanovišti (zvláště při výkopech v blízkosti dřevin apod.). Za předpokladu dodržování ustanovení zákona nemáme ke stavbě žádných dalších připomínek </w:t>
      </w:r>
      <w:r w:rsidRPr="00341FE3">
        <w:rPr>
          <w:i/>
          <w:color w:val="000000"/>
          <w:szCs w:val="24"/>
        </w:rPr>
        <w:t>– PD ctí ochranu dřevin dle ČSN 83 9061 (např. Polštářové bandáže apod.</w:t>
      </w:r>
    </w:p>
    <w:p w:rsidR="003A17BC" w:rsidRPr="00341FE3" w:rsidRDefault="003A17BC" w:rsidP="009954FC">
      <w:pPr>
        <w:widowControl/>
        <w:suppressAutoHyphens w:val="0"/>
        <w:autoSpaceDN w:val="0"/>
        <w:adjustRightInd w:val="0"/>
        <w:jc w:val="both"/>
        <w:rPr>
          <w:rFonts w:ascii="Arial" w:hAnsi="Arial" w:cs="Arial"/>
          <w:color w:val="000000"/>
          <w:szCs w:val="24"/>
        </w:rPr>
      </w:pPr>
    </w:p>
    <w:p w:rsidR="003A17BC" w:rsidRPr="00341FE3" w:rsidRDefault="003A17BC" w:rsidP="009954FC">
      <w:pPr>
        <w:pStyle w:val="Default"/>
        <w:jc w:val="both"/>
        <w:rPr>
          <w:i/>
        </w:rPr>
      </w:pPr>
      <w:r w:rsidRPr="00341FE3">
        <w:t>Pokud bude použita zemědělská půda pro nezemědělské účely po dobu delší než jeden rok včetně doby potřebné k uvedení půdy do původního stavu, je třeba mít souhlas orgánu ochrany ZPF podle § 9 odst. 6 zákona č. 334/1992 Sb., o ochraně zemědělského půdního fondu – o vydání příslušného povolení požádá investor u zdejšího odboru životního prostředí – orgán ochrany ZPF. bude použita zemědělská půda pro nezemědělské účely po dobu delší než jeden rok včetně doby potřebné k uvedení půdy do původního stavu, je třeba mít souhlas orgánu ochrany ZPF podle § 9 odst. 6 zákona č. 334/1992 Sb., o ochraně zemědělského půdního fondu – o vydání příslušného povolení požádá investor u zdejšího odboru životního prostředí – orgán ochrany ZPF.</w:t>
      </w:r>
      <w:r>
        <w:t xml:space="preserve"> </w:t>
      </w:r>
      <w:r w:rsidRPr="00341FE3">
        <w:rPr>
          <w:i/>
        </w:rPr>
        <w:t>- Stavba se nenachází na pozemcích ZPF.</w:t>
      </w:r>
    </w:p>
    <w:p w:rsidR="003A17BC" w:rsidRDefault="003A17BC" w:rsidP="009954FC">
      <w:pPr>
        <w:jc w:val="both"/>
        <w:rPr>
          <w:color w:val="000000"/>
          <w:szCs w:val="24"/>
          <w:u w:val="single"/>
        </w:rPr>
      </w:pPr>
    </w:p>
    <w:p w:rsidR="003A17BC" w:rsidRPr="00AC5E0A" w:rsidRDefault="003A17BC" w:rsidP="009954FC">
      <w:pPr>
        <w:autoSpaceDN w:val="0"/>
        <w:adjustRightInd w:val="0"/>
        <w:jc w:val="both"/>
        <w:rPr>
          <w:color w:val="000000"/>
          <w:szCs w:val="24"/>
          <w:u w:val="single"/>
        </w:rPr>
      </w:pPr>
      <w:r>
        <w:rPr>
          <w:color w:val="000000"/>
          <w:szCs w:val="24"/>
          <w:u w:val="single"/>
        </w:rPr>
        <w:t>Vodoprávní úřad</w:t>
      </w:r>
      <w:r w:rsidRPr="00880081">
        <w:rPr>
          <w:color w:val="000000"/>
          <w:szCs w:val="24"/>
          <w:u w:val="single"/>
        </w:rPr>
        <w:t>:</w:t>
      </w:r>
    </w:p>
    <w:p w:rsidR="003A17BC" w:rsidRPr="00341FE3" w:rsidRDefault="003A17BC" w:rsidP="009954FC">
      <w:pPr>
        <w:widowControl/>
        <w:suppressAutoHyphens w:val="0"/>
        <w:autoSpaceDN w:val="0"/>
        <w:adjustRightInd w:val="0"/>
        <w:jc w:val="both"/>
        <w:rPr>
          <w:color w:val="000000"/>
          <w:szCs w:val="24"/>
        </w:rPr>
      </w:pPr>
      <w:r w:rsidRPr="00341FE3">
        <w:rPr>
          <w:color w:val="000000"/>
          <w:szCs w:val="24"/>
        </w:rPr>
        <w:t xml:space="preserve">K uvedenému záměru nemáme připomínek. Upozorňujeme, že výše uvedená stavba je vodním dílem – o vydání příslušného povolení požádá investor u zdejšího vodoprávního úřadu. </w:t>
      </w:r>
      <w:r>
        <w:rPr>
          <w:color w:val="000000"/>
          <w:szCs w:val="24"/>
        </w:rPr>
        <w:t xml:space="preserve"> </w:t>
      </w:r>
      <w:r w:rsidRPr="00341FE3">
        <w:rPr>
          <w:i/>
          <w:color w:val="000000"/>
          <w:szCs w:val="24"/>
        </w:rPr>
        <w:t xml:space="preserve">– Bez </w:t>
      </w:r>
      <w:r>
        <w:rPr>
          <w:i/>
          <w:color w:val="000000"/>
          <w:szCs w:val="24"/>
        </w:rPr>
        <w:t>komentáře</w:t>
      </w:r>
    </w:p>
    <w:p w:rsidR="003A17BC" w:rsidRDefault="003A17BC" w:rsidP="009954FC">
      <w:pPr>
        <w:jc w:val="both"/>
        <w:rPr>
          <w:color w:val="000000"/>
          <w:szCs w:val="24"/>
          <w:u w:val="single"/>
        </w:rPr>
      </w:pPr>
    </w:p>
    <w:p w:rsidR="003A17BC" w:rsidRPr="00880081" w:rsidRDefault="003A17BC" w:rsidP="009954FC">
      <w:pPr>
        <w:autoSpaceDN w:val="0"/>
        <w:adjustRightInd w:val="0"/>
        <w:jc w:val="both"/>
        <w:rPr>
          <w:color w:val="000000"/>
          <w:szCs w:val="24"/>
          <w:u w:val="single"/>
        </w:rPr>
      </w:pPr>
      <w:r w:rsidRPr="00880081">
        <w:rPr>
          <w:color w:val="000000"/>
          <w:szCs w:val="24"/>
          <w:u w:val="single"/>
        </w:rPr>
        <w:t>O</w:t>
      </w:r>
      <w:r>
        <w:rPr>
          <w:color w:val="000000"/>
          <w:szCs w:val="24"/>
          <w:u w:val="single"/>
        </w:rPr>
        <w:t xml:space="preserve">rgán </w:t>
      </w:r>
      <w:r w:rsidRPr="00880081">
        <w:rPr>
          <w:color w:val="000000"/>
          <w:szCs w:val="24"/>
          <w:u w:val="single"/>
        </w:rPr>
        <w:t xml:space="preserve">státní správy lesů: </w:t>
      </w:r>
    </w:p>
    <w:p w:rsidR="003A17BC" w:rsidRPr="00AC5E0A" w:rsidRDefault="003A17BC" w:rsidP="009954FC">
      <w:pPr>
        <w:jc w:val="both"/>
        <w:rPr>
          <w:color w:val="000000"/>
          <w:szCs w:val="24"/>
        </w:rPr>
      </w:pPr>
      <w:r w:rsidRPr="00AC5E0A">
        <w:rPr>
          <w:color w:val="000000"/>
          <w:szCs w:val="24"/>
        </w:rPr>
        <w:t>V uvedené věci nejsme dotčeným orgánem.</w:t>
      </w:r>
    </w:p>
    <w:p w:rsidR="003A17BC" w:rsidRDefault="003A17BC" w:rsidP="009954FC">
      <w:pPr>
        <w:jc w:val="both"/>
        <w:rPr>
          <w:color w:val="000000"/>
          <w:szCs w:val="24"/>
          <w:u w:val="single"/>
        </w:rPr>
      </w:pPr>
    </w:p>
    <w:p w:rsidR="003A17BC" w:rsidRPr="00880081" w:rsidRDefault="003A17BC" w:rsidP="009954FC">
      <w:pPr>
        <w:jc w:val="both"/>
        <w:rPr>
          <w:color w:val="000000"/>
          <w:szCs w:val="24"/>
          <w:u w:val="single"/>
        </w:rPr>
      </w:pPr>
      <w:r>
        <w:rPr>
          <w:color w:val="000000"/>
          <w:szCs w:val="24"/>
          <w:u w:val="single"/>
        </w:rPr>
        <w:t>Stavební úřad. Oddělení – úřad územního plánování</w:t>
      </w:r>
      <w:r w:rsidRPr="00880081">
        <w:rPr>
          <w:color w:val="000000"/>
          <w:szCs w:val="24"/>
          <w:u w:val="single"/>
        </w:rPr>
        <w:t>:</w:t>
      </w:r>
    </w:p>
    <w:p w:rsidR="003A17BC" w:rsidRPr="00AC5E0A" w:rsidRDefault="003A17BC" w:rsidP="009954FC">
      <w:pPr>
        <w:widowControl/>
        <w:suppressAutoHyphens w:val="0"/>
        <w:autoSpaceDN w:val="0"/>
        <w:adjustRightInd w:val="0"/>
        <w:rPr>
          <w:rFonts w:ascii="Arial" w:hAnsi="Arial" w:cs="Arial"/>
          <w:color w:val="000000"/>
          <w:szCs w:val="24"/>
        </w:rPr>
      </w:pPr>
    </w:p>
    <w:p w:rsidR="003A17BC" w:rsidRPr="00AC5E0A" w:rsidRDefault="003A17BC" w:rsidP="009954FC">
      <w:pPr>
        <w:widowControl/>
        <w:suppressAutoHyphens w:val="0"/>
        <w:autoSpaceDN w:val="0"/>
        <w:adjustRightInd w:val="0"/>
        <w:jc w:val="both"/>
        <w:rPr>
          <w:color w:val="000000"/>
          <w:szCs w:val="24"/>
        </w:rPr>
      </w:pPr>
      <w:r w:rsidRPr="00AC5E0A">
        <w:rPr>
          <w:color w:val="000000"/>
          <w:szCs w:val="24"/>
        </w:rPr>
        <w:t>Na základě posouzení sdělujeme, že se nejedná o změnu v území dle § 2 odst. 1 písm. a) stavebního zákona, neboť nedochází k umisťování stavby (přístavby) a tím, ke změně prostorového upořádání</w:t>
      </w:r>
      <w:r>
        <w:rPr>
          <w:color w:val="000000"/>
          <w:szCs w:val="24"/>
        </w:rPr>
        <w:t>.</w:t>
      </w:r>
      <w:r w:rsidRPr="00341FE3">
        <w:rPr>
          <w:color w:val="000000"/>
          <w:szCs w:val="24"/>
        </w:rPr>
        <w:t xml:space="preserve"> </w:t>
      </w:r>
      <w:r>
        <w:rPr>
          <w:color w:val="000000"/>
          <w:szCs w:val="24"/>
        </w:rPr>
        <w:t xml:space="preserve"> </w:t>
      </w:r>
      <w:r w:rsidRPr="00341FE3">
        <w:rPr>
          <w:i/>
          <w:color w:val="000000"/>
          <w:szCs w:val="24"/>
        </w:rPr>
        <w:t xml:space="preserve">– Bez </w:t>
      </w:r>
      <w:r>
        <w:rPr>
          <w:i/>
          <w:color w:val="000000"/>
          <w:szCs w:val="24"/>
        </w:rPr>
        <w:t>komentáře</w:t>
      </w:r>
      <w:r w:rsidRPr="00AC5E0A">
        <w:rPr>
          <w:color w:val="000000"/>
          <w:szCs w:val="24"/>
        </w:rPr>
        <w:t xml:space="preserve"> </w:t>
      </w:r>
    </w:p>
    <w:p w:rsidR="003A17BC" w:rsidRPr="00880081" w:rsidRDefault="003A17BC" w:rsidP="009954FC">
      <w:pPr>
        <w:autoSpaceDN w:val="0"/>
        <w:adjustRightInd w:val="0"/>
        <w:jc w:val="both"/>
        <w:rPr>
          <w:color w:val="000000"/>
          <w:szCs w:val="24"/>
        </w:rPr>
      </w:pPr>
    </w:p>
    <w:p w:rsidR="003A17BC" w:rsidRPr="00880081" w:rsidRDefault="003A17BC" w:rsidP="009954FC">
      <w:pPr>
        <w:jc w:val="both"/>
        <w:rPr>
          <w:color w:val="000000"/>
          <w:szCs w:val="24"/>
          <w:u w:val="single"/>
        </w:rPr>
      </w:pPr>
      <w:r>
        <w:rPr>
          <w:color w:val="000000"/>
          <w:szCs w:val="24"/>
          <w:u w:val="single"/>
        </w:rPr>
        <w:t>Stavební úřad. Oddělení – obecný stavební úřad</w:t>
      </w:r>
      <w:r w:rsidRPr="00880081">
        <w:rPr>
          <w:color w:val="000000"/>
          <w:szCs w:val="24"/>
          <w:u w:val="single"/>
        </w:rPr>
        <w:t>:</w:t>
      </w:r>
    </w:p>
    <w:p w:rsidR="003A17BC" w:rsidRPr="00AC5E0A" w:rsidRDefault="003A17BC" w:rsidP="009954FC">
      <w:pPr>
        <w:widowControl/>
        <w:suppressAutoHyphens w:val="0"/>
        <w:autoSpaceDN w:val="0"/>
        <w:adjustRightInd w:val="0"/>
        <w:rPr>
          <w:rFonts w:ascii="Arial" w:hAnsi="Arial" w:cs="Arial"/>
          <w:color w:val="000000"/>
          <w:szCs w:val="24"/>
        </w:rPr>
      </w:pPr>
    </w:p>
    <w:p w:rsidR="003A17BC" w:rsidRPr="00AC5E0A" w:rsidRDefault="003A17BC" w:rsidP="009954FC">
      <w:pPr>
        <w:widowControl/>
        <w:suppressAutoHyphens w:val="0"/>
        <w:autoSpaceDN w:val="0"/>
        <w:adjustRightInd w:val="0"/>
        <w:jc w:val="both"/>
        <w:rPr>
          <w:color w:val="000000"/>
          <w:szCs w:val="24"/>
        </w:rPr>
      </w:pPr>
      <w:r w:rsidRPr="00AC5E0A">
        <w:rPr>
          <w:color w:val="000000"/>
          <w:szCs w:val="24"/>
        </w:rPr>
        <w:t>Stavební úřad jako příslušný dotčený orgán podle § 94j stavebního zákona obdržel dne 3.8.2022 žádost o vydání závazného stanoviska k uvedenému záměru, které doplňuje koordinované stanovisko MěÚ Podbořany, Odbor životního prostředí. Dle § 94j odst. 2 stavebního zákona u souboru staveb se příslušnost k vydání společného povolení řídí příslušnost k povolení stavby hlavní souboru staveb. Stavební úřady příslušné k umístění nebo povolení vedlejších staveb souboru jsou ve společném územním a stavebním řízení dotčenými orgány a pro potřeby vydání společného povolení vydávají namísto rozhodnutí závazné stanovisko.</w:t>
      </w:r>
      <w:r w:rsidRPr="00341FE3">
        <w:rPr>
          <w:color w:val="000000"/>
          <w:szCs w:val="24"/>
        </w:rPr>
        <w:t xml:space="preserve"> </w:t>
      </w:r>
      <w:r>
        <w:rPr>
          <w:color w:val="000000"/>
          <w:szCs w:val="24"/>
        </w:rPr>
        <w:t xml:space="preserve"> </w:t>
      </w:r>
      <w:r w:rsidRPr="00341FE3">
        <w:rPr>
          <w:i/>
          <w:color w:val="000000"/>
          <w:szCs w:val="24"/>
        </w:rPr>
        <w:t xml:space="preserve">– Bez </w:t>
      </w:r>
      <w:r>
        <w:rPr>
          <w:i/>
          <w:color w:val="000000"/>
          <w:szCs w:val="24"/>
        </w:rPr>
        <w:t>komentáře</w:t>
      </w:r>
    </w:p>
    <w:p w:rsidR="003A17BC" w:rsidRDefault="003A17BC" w:rsidP="009954FC">
      <w:pPr>
        <w:jc w:val="both"/>
        <w:rPr>
          <w:color w:val="000000"/>
          <w:szCs w:val="24"/>
          <w:u w:val="single"/>
        </w:rPr>
      </w:pPr>
    </w:p>
    <w:p w:rsidR="003A17BC" w:rsidRPr="00880081" w:rsidRDefault="003A17BC" w:rsidP="009954FC">
      <w:pPr>
        <w:jc w:val="both"/>
        <w:rPr>
          <w:color w:val="000000"/>
          <w:szCs w:val="24"/>
          <w:u w:val="single"/>
        </w:rPr>
      </w:pPr>
      <w:r>
        <w:rPr>
          <w:color w:val="000000"/>
          <w:szCs w:val="24"/>
          <w:u w:val="single"/>
        </w:rPr>
        <w:t>Odbor dopravy a SH</w:t>
      </w:r>
      <w:r w:rsidRPr="00880081">
        <w:rPr>
          <w:color w:val="000000"/>
          <w:szCs w:val="24"/>
          <w:u w:val="single"/>
        </w:rPr>
        <w:t>:</w:t>
      </w:r>
    </w:p>
    <w:p w:rsidR="003A17BC" w:rsidRPr="00AC5E0A" w:rsidRDefault="003A17BC" w:rsidP="009954FC">
      <w:pPr>
        <w:widowControl/>
        <w:suppressAutoHyphens w:val="0"/>
        <w:autoSpaceDN w:val="0"/>
        <w:adjustRightInd w:val="0"/>
        <w:rPr>
          <w:rFonts w:ascii="Arial" w:hAnsi="Arial" w:cs="Arial"/>
          <w:color w:val="000000"/>
          <w:szCs w:val="24"/>
        </w:rPr>
      </w:pPr>
    </w:p>
    <w:p w:rsidR="003A17BC" w:rsidRDefault="003A17BC" w:rsidP="009954FC">
      <w:pPr>
        <w:pStyle w:val="Default"/>
        <w:jc w:val="both"/>
        <w:rPr>
          <w:i/>
        </w:rPr>
      </w:pPr>
      <w:r w:rsidRPr="00AC5E0A">
        <w:t>Městský úřad Podbořany, odbor dopravy a SH, jako příslušný silniční správní úřad podle § 40 odst. 4) písm. a) zákona č. 13/1997Sb., o pozemních komunikacích, ve znění pozdějších předpisů, žádost včetně podkladů projednal a vydává v souladu se zákonem č. 500/2004 Sb.,(správní řád), souhlas.</w:t>
      </w:r>
      <w:r w:rsidRPr="00341FE3">
        <w:t xml:space="preserve"> </w:t>
      </w:r>
      <w:r>
        <w:t xml:space="preserve"> </w:t>
      </w:r>
      <w:r w:rsidRPr="00341FE3">
        <w:rPr>
          <w:i/>
        </w:rPr>
        <w:t xml:space="preserve">– Bez </w:t>
      </w:r>
      <w:r>
        <w:rPr>
          <w:i/>
        </w:rPr>
        <w:t>komentáře</w:t>
      </w:r>
    </w:p>
    <w:p w:rsidR="003A17BC" w:rsidRDefault="003A17BC" w:rsidP="009954FC">
      <w:pPr>
        <w:pStyle w:val="Default"/>
        <w:jc w:val="both"/>
        <w:rPr>
          <w:i/>
        </w:rPr>
      </w:pPr>
    </w:p>
    <w:p w:rsidR="003A17BC" w:rsidRPr="00880081" w:rsidRDefault="003A17BC" w:rsidP="009954FC">
      <w:pPr>
        <w:jc w:val="both"/>
        <w:rPr>
          <w:color w:val="000000"/>
          <w:szCs w:val="24"/>
          <w:u w:val="single"/>
        </w:rPr>
      </w:pPr>
      <w:r>
        <w:rPr>
          <w:color w:val="000000"/>
          <w:szCs w:val="24"/>
          <w:u w:val="single"/>
        </w:rPr>
        <w:t>Odbor investic a památkové péče</w:t>
      </w:r>
      <w:r w:rsidRPr="00880081">
        <w:rPr>
          <w:color w:val="000000"/>
          <w:szCs w:val="24"/>
          <w:u w:val="single"/>
        </w:rPr>
        <w:t>:</w:t>
      </w:r>
    </w:p>
    <w:p w:rsidR="003A17BC" w:rsidRPr="00AC5E0A" w:rsidRDefault="003A17BC" w:rsidP="009954FC">
      <w:pPr>
        <w:widowControl/>
        <w:suppressAutoHyphens w:val="0"/>
        <w:autoSpaceDN w:val="0"/>
        <w:adjustRightInd w:val="0"/>
        <w:rPr>
          <w:rFonts w:ascii="Arial" w:hAnsi="Arial" w:cs="Arial"/>
          <w:color w:val="000000"/>
          <w:szCs w:val="24"/>
        </w:rPr>
      </w:pPr>
    </w:p>
    <w:p w:rsidR="003A17BC" w:rsidRPr="00AC5E0A" w:rsidRDefault="003A17BC" w:rsidP="009954FC">
      <w:pPr>
        <w:widowControl/>
        <w:suppressAutoHyphens w:val="0"/>
        <w:autoSpaceDN w:val="0"/>
        <w:adjustRightInd w:val="0"/>
        <w:jc w:val="both"/>
        <w:rPr>
          <w:color w:val="000000"/>
          <w:szCs w:val="24"/>
        </w:rPr>
      </w:pPr>
      <w:r w:rsidRPr="00AC5E0A">
        <w:rPr>
          <w:color w:val="000000"/>
          <w:szCs w:val="24"/>
        </w:rPr>
        <w:t xml:space="preserve">Z hlediska státní památkové péče je stavba </w:t>
      </w:r>
      <w:r w:rsidRPr="00AC5E0A">
        <w:rPr>
          <w:b/>
          <w:bCs/>
          <w:color w:val="000000"/>
          <w:szCs w:val="24"/>
        </w:rPr>
        <w:t xml:space="preserve">Jez Blšany – jezové zdi a lávky </w:t>
      </w:r>
      <w:r w:rsidRPr="00AC5E0A">
        <w:rPr>
          <w:color w:val="000000"/>
          <w:szCs w:val="24"/>
        </w:rPr>
        <w:t xml:space="preserve">přípustná při dodržení následujících připomínek: </w:t>
      </w:r>
    </w:p>
    <w:p w:rsidR="003A17BC" w:rsidRPr="009954FC" w:rsidRDefault="003A17BC" w:rsidP="009954FC">
      <w:pPr>
        <w:pStyle w:val="Default"/>
        <w:jc w:val="both"/>
      </w:pPr>
      <w:r w:rsidRPr="00AC5E0A">
        <w:t>Veškeré stavební činnosti, při kterých dojde k zemním pracím (</w:t>
      </w:r>
      <w:r w:rsidRPr="00AC5E0A">
        <w:rPr>
          <w:b/>
          <w:bCs/>
        </w:rPr>
        <w:t>zasahujících do větší hloubky než 0,25m pod současný terén</w:t>
      </w:r>
      <w:r w:rsidRPr="00AC5E0A">
        <w:t xml:space="preserve">), je stavebník povinen již od doby jejich přípravy oznámit v předstihu ve smyslu ustanovení §22, odst. 2 zákona o státní památkové péči Archeologickému ústavu Akademie věd České republiky, Letenská 4, 118 01 Praha 1. Odkaz na on-line oznámení je k nalezení ne webových stránkách </w:t>
      </w:r>
      <w:r w:rsidRPr="00AC5E0A">
        <w:rPr>
          <w:b/>
          <w:bCs/>
        </w:rPr>
        <w:t>www.archeologickamapa.cz/oznameni</w:t>
      </w:r>
      <w:r w:rsidRPr="00AC5E0A">
        <w:t>.</w:t>
      </w:r>
      <w:r w:rsidRPr="00341FE3">
        <w:t xml:space="preserve"> </w:t>
      </w:r>
      <w:r>
        <w:t xml:space="preserve"> </w:t>
      </w:r>
      <w:r w:rsidRPr="00341FE3">
        <w:rPr>
          <w:i/>
        </w:rPr>
        <w:t xml:space="preserve">– Bez </w:t>
      </w:r>
      <w:r>
        <w:rPr>
          <w:i/>
        </w:rPr>
        <w:t>komentáře</w:t>
      </w:r>
    </w:p>
    <w:p w:rsidR="003A17BC" w:rsidRPr="00E82C0B" w:rsidRDefault="003A17BC" w:rsidP="00241215">
      <w:pPr>
        <w:jc w:val="both"/>
        <w:rPr>
          <w:b/>
          <w:color w:val="FF0000"/>
          <w:szCs w:val="24"/>
          <w:highlight w:val="yellow"/>
        </w:rPr>
      </w:pPr>
    </w:p>
    <w:p w:rsidR="003A17BC" w:rsidRPr="009954FC" w:rsidRDefault="003A17BC" w:rsidP="009954FC">
      <w:pPr>
        <w:jc w:val="both"/>
        <w:rPr>
          <w:b/>
          <w:color w:val="000000"/>
          <w:szCs w:val="24"/>
        </w:rPr>
      </w:pPr>
      <w:r>
        <w:rPr>
          <w:b/>
          <w:color w:val="000000"/>
          <w:szCs w:val="24"/>
        </w:rPr>
        <w:t>Město Blšany</w:t>
      </w:r>
    </w:p>
    <w:p w:rsidR="003A17BC" w:rsidRDefault="003A17BC" w:rsidP="00241215">
      <w:pPr>
        <w:jc w:val="both"/>
        <w:rPr>
          <w:i/>
          <w:color w:val="000000"/>
          <w:szCs w:val="24"/>
        </w:rPr>
      </w:pPr>
      <w:r w:rsidRPr="00AC5E0A">
        <w:rPr>
          <w:color w:val="000000"/>
          <w:szCs w:val="24"/>
        </w:rPr>
        <w:t xml:space="preserve">Město Blšany souhlasí s projektovou dokumentací pro stavební povolení a realizaci stavby „Jez Blšany – jezové zdi a lávka – projektová dokumentace DSP/DPS“ z 08.2022, číslo zakázky 955/006, č. akce POH </w:t>
      </w:r>
      <w:smartTag w:uri="urn:schemas-microsoft-com:office:smarttags" w:element="metricconverter">
        <w:smartTagPr>
          <w:attr w:name="ProductID" w:val="303 698 a"/>
        </w:smartTagPr>
        <w:r w:rsidRPr="00AC5E0A">
          <w:rPr>
            <w:color w:val="000000"/>
            <w:szCs w:val="24"/>
          </w:rPr>
          <w:t>303 698 a</w:t>
        </w:r>
      </w:smartTag>
      <w:r w:rsidRPr="00AC5E0A">
        <w:rPr>
          <w:color w:val="000000"/>
          <w:szCs w:val="24"/>
        </w:rPr>
        <w:t xml:space="preserve"> 502 550.</w:t>
      </w:r>
      <w:r>
        <w:rPr>
          <w:color w:val="000000"/>
          <w:szCs w:val="24"/>
        </w:rPr>
        <w:t xml:space="preserve"> </w:t>
      </w:r>
      <w:r w:rsidRPr="00341FE3">
        <w:rPr>
          <w:i/>
          <w:color w:val="000000"/>
          <w:szCs w:val="24"/>
        </w:rPr>
        <w:t xml:space="preserve">– Bez </w:t>
      </w:r>
      <w:r>
        <w:rPr>
          <w:i/>
          <w:color w:val="000000"/>
          <w:szCs w:val="24"/>
        </w:rPr>
        <w:t>komentáře</w:t>
      </w:r>
    </w:p>
    <w:p w:rsidR="003A17BC" w:rsidRPr="009954FC" w:rsidRDefault="003A17BC" w:rsidP="00241215">
      <w:pPr>
        <w:jc w:val="both"/>
        <w:rPr>
          <w:b/>
          <w:i/>
          <w:color w:val="000000"/>
          <w:szCs w:val="24"/>
        </w:rPr>
      </w:pPr>
    </w:p>
    <w:p w:rsidR="003A17BC" w:rsidRPr="009954FC" w:rsidRDefault="003A17BC" w:rsidP="009954FC">
      <w:pPr>
        <w:jc w:val="both"/>
        <w:rPr>
          <w:b/>
          <w:szCs w:val="24"/>
        </w:rPr>
      </w:pPr>
      <w:r w:rsidRPr="009954FC">
        <w:rPr>
          <w:b/>
          <w:szCs w:val="24"/>
        </w:rPr>
        <w:t xml:space="preserve">Archeologický ústav </w:t>
      </w:r>
    </w:p>
    <w:p w:rsidR="003A17BC" w:rsidRPr="009954FC" w:rsidRDefault="003A17BC" w:rsidP="009954FC">
      <w:pPr>
        <w:jc w:val="both"/>
        <w:rPr>
          <w:i/>
          <w:szCs w:val="24"/>
        </w:rPr>
      </w:pPr>
      <w:r w:rsidRPr="009954FC">
        <w:rPr>
          <w:i/>
          <w:szCs w:val="24"/>
        </w:rPr>
        <w:t>Do doby odevzdání PD stanovisko neobdrženo ani po opětovné urgenci. Povinnost archeologického dozoru formou dohledu je v PD zohledněna.</w:t>
      </w:r>
    </w:p>
    <w:p w:rsidR="003A17BC" w:rsidRDefault="003A17BC" w:rsidP="00241215">
      <w:pPr>
        <w:jc w:val="both"/>
        <w:rPr>
          <w:i/>
          <w:color w:val="000000"/>
          <w:szCs w:val="24"/>
        </w:rPr>
      </w:pPr>
    </w:p>
    <w:p w:rsidR="003A17BC" w:rsidRPr="00DC0704" w:rsidRDefault="003A17BC" w:rsidP="009954FC">
      <w:pPr>
        <w:jc w:val="both"/>
        <w:rPr>
          <w:b/>
          <w:color w:val="000000"/>
          <w:szCs w:val="24"/>
        </w:rPr>
      </w:pPr>
      <w:r>
        <w:rPr>
          <w:b/>
          <w:color w:val="000000"/>
          <w:szCs w:val="24"/>
        </w:rPr>
        <w:t>Český rybářský svaz – MO Podbořany</w:t>
      </w:r>
    </w:p>
    <w:p w:rsidR="003A17BC" w:rsidRPr="009954FC" w:rsidRDefault="003A17BC" w:rsidP="009954FC">
      <w:pPr>
        <w:widowControl/>
        <w:suppressAutoHyphens w:val="0"/>
        <w:autoSpaceDN w:val="0"/>
        <w:adjustRightInd w:val="0"/>
        <w:jc w:val="both"/>
        <w:rPr>
          <w:i/>
          <w:color w:val="000000"/>
          <w:szCs w:val="24"/>
        </w:rPr>
      </w:pPr>
      <w:r w:rsidRPr="009954FC">
        <w:rPr>
          <w:i/>
          <w:color w:val="000000"/>
          <w:szCs w:val="24"/>
        </w:rPr>
        <w:t xml:space="preserve">MO Podbořany se k dané výstavbě vyjadřovat nebude (dle telefonického sdělení) a </w:t>
      </w:r>
      <w:r>
        <w:rPr>
          <w:i/>
          <w:color w:val="000000"/>
          <w:szCs w:val="24"/>
        </w:rPr>
        <w:t>postupuje</w:t>
      </w:r>
      <w:r w:rsidRPr="009954FC">
        <w:rPr>
          <w:i/>
          <w:color w:val="000000"/>
          <w:szCs w:val="24"/>
        </w:rPr>
        <w:t xml:space="preserve"> tuto žádost o vyjádření na Severočeský územní svaz k vyřízení.</w:t>
      </w:r>
    </w:p>
    <w:p w:rsidR="003A17BC" w:rsidRPr="00AC5E0A" w:rsidRDefault="003A17BC" w:rsidP="00241215">
      <w:pPr>
        <w:jc w:val="both"/>
        <w:rPr>
          <w:i/>
          <w:szCs w:val="24"/>
        </w:rPr>
      </w:pPr>
    </w:p>
    <w:p w:rsidR="003A17BC" w:rsidRPr="00DC0704" w:rsidRDefault="003A17BC" w:rsidP="00241215">
      <w:pPr>
        <w:jc w:val="both"/>
        <w:rPr>
          <w:b/>
          <w:color w:val="000000"/>
          <w:szCs w:val="24"/>
        </w:rPr>
      </w:pPr>
      <w:r>
        <w:rPr>
          <w:b/>
          <w:color w:val="000000"/>
          <w:szCs w:val="24"/>
        </w:rPr>
        <w:t>Český rybářský svaz – Severočeský územní svaz</w:t>
      </w:r>
    </w:p>
    <w:p w:rsidR="003A17BC" w:rsidRPr="00C85058" w:rsidRDefault="003A17BC" w:rsidP="00241215">
      <w:pPr>
        <w:jc w:val="both"/>
        <w:rPr>
          <w:color w:val="000000"/>
          <w:szCs w:val="24"/>
        </w:rPr>
      </w:pPr>
      <w:r w:rsidRPr="00C85058">
        <w:rPr>
          <w:color w:val="000000"/>
          <w:szCs w:val="24"/>
        </w:rPr>
        <w:t>Během oprav nábřežních zdí bude zhotovena dočasná podélná hrázka případně příčná hrázka s převodem vody potrubím</w:t>
      </w:r>
      <w:r>
        <w:rPr>
          <w:color w:val="000000"/>
          <w:szCs w:val="24"/>
        </w:rPr>
        <w:t xml:space="preserve">. </w:t>
      </w:r>
      <w:r w:rsidRPr="00C85058">
        <w:rPr>
          <w:i/>
          <w:color w:val="000000"/>
          <w:szCs w:val="24"/>
        </w:rPr>
        <w:t>– Převod vody je po dobu výstavby řešen příčnou hrázkou a potrubím.</w:t>
      </w:r>
    </w:p>
    <w:p w:rsidR="003A17BC" w:rsidRDefault="003A17BC" w:rsidP="00241215">
      <w:pPr>
        <w:widowControl/>
        <w:suppressAutoHyphens w:val="0"/>
        <w:autoSpaceDN w:val="0"/>
        <w:adjustRightInd w:val="0"/>
        <w:jc w:val="both"/>
        <w:rPr>
          <w:i/>
          <w:color w:val="000000"/>
          <w:szCs w:val="24"/>
        </w:rPr>
      </w:pPr>
      <w:r w:rsidRPr="00C85058">
        <w:rPr>
          <w:color w:val="000000"/>
          <w:szCs w:val="24"/>
        </w:rPr>
        <w:t>Stavba bude dokonale zajištěna proti únikům provozních a pohonných hmot ropného původu a také stavebních hmot</w:t>
      </w:r>
      <w:r>
        <w:rPr>
          <w:color w:val="000000"/>
          <w:szCs w:val="24"/>
        </w:rPr>
        <w:t xml:space="preserve">. - </w:t>
      </w:r>
      <w:r w:rsidRPr="00341FE3">
        <w:rPr>
          <w:i/>
          <w:color w:val="000000"/>
          <w:szCs w:val="24"/>
        </w:rPr>
        <w:t>Podmínka se vztahuje na zhotovitele stavby</w:t>
      </w:r>
    </w:p>
    <w:p w:rsidR="003A17BC" w:rsidRPr="00C85058" w:rsidRDefault="003A17BC" w:rsidP="00241215">
      <w:pPr>
        <w:jc w:val="both"/>
        <w:rPr>
          <w:color w:val="000000"/>
          <w:szCs w:val="24"/>
        </w:rPr>
      </w:pPr>
    </w:p>
    <w:p w:rsidR="003A17BC" w:rsidRPr="00C85058" w:rsidRDefault="003A17BC" w:rsidP="00241215">
      <w:pPr>
        <w:widowControl/>
        <w:suppressAutoHyphens w:val="0"/>
        <w:autoSpaceDN w:val="0"/>
        <w:adjustRightInd w:val="0"/>
        <w:jc w:val="both"/>
        <w:rPr>
          <w:i/>
          <w:color w:val="000000"/>
          <w:szCs w:val="24"/>
        </w:rPr>
      </w:pPr>
      <w:r w:rsidRPr="00C85058">
        <w:rPr>
          <w:color w:val="000000"/>
          <w:szCs w:val="24"/>
        </w:rPr>
        <w:t>Alespoň 3 týdny před plánovanm záměrem požadujeme oznámení z důvodu zajištění odlovu osádky ryb a přemístění mimo řešený úsek</w:t>
      </w:r>
      <w:r>
        <w:rPr>
          <w:color w:val="000000"/>
          <w:szCs w:val="24"/>
        </w:rPr>
        <w:t>. -</w:t>
      </w:r>
      <w:r w:rsidRPr="00C85058">
        <w:rPr>
          <w:i/>
          <w:color w:val="000000"/>
          <w:szCs w:val="24"/>
        </w:rPr>
        <w:t xml:space="preserve"> </w:t>
      </w:r>
      <w:r w:rsidRPr="00341FE3">
        <w:rPr>
          <w:i/>
          <w:color w:val="000000"/>
          <w:szCs w:val="24"/>
        </w:rPr>
        <w:t>Podmínka se vztahuje na zhotovitele stavby</w:t>
      </w:r>
    </w:p>
    <w:p w:rsidR="003A17BC" w:rsidRPr="00C85058" w:rsidRDefault="003A17BC" w:rsidP="00241215">
      <w:pPr>
        <w:jc w:val="both"/>
        <w:rPr>
          <w:color w:val="000000"/>
          <w:szCs w:val="24"/>
        </w:rPr>
      </w:pPr>
      <w:r w:rsidRPr="00C85058">
        <w:rPr>
          <w:color w:val="000000"/>
          <w:szCs w:val="24"/>
        </w:rPr>
        <w:t>Odlov obsádky ryb bude proveden za finanční úhradu na náklady stavebníka. Odlov obsádky ryb bude zajišťovat místní organizace Podbořany, která je pověřena hospodařením na daném rybářském revíru. Kontakt na hospodáře, p. Braun tel.č. 608608870</w:t>
      </w:r>
      <w:r>
        <w:rPr>
          <w:color w:val="000000"/>
          <w:szCs w:val="24"/>
        </w:rPr>
        <w:t xml:space="preserve">. - </w:t>
      </w:r>
      <w:r w:rsidRPr="00C85058">
        <w:rPr>
          <w:i/>
          <w:color w:val="000000"/>
          <w:szCs w:val="24"/>
        </w:rPr>
        <w:t>Projektová dokumentace počítá s odlovem a převozem za poplatek.</w:t>
      </w:r>
    </w:p>
    <w:p w:rsidR="003A17BC" w:rsidRPr="00C85058" w:rsidRDefault="003A17BC" w:rsidP="00241215">
      <w:pPr>
        <w:jc w:val="both"/>
        <w:rPr>
          <w:color w:val="000000"/>
          <w:szCs w:val="24"/>
        </w:rPr>
      </w:pPr>
      <w:r w:rsidRPr="00C85058">
        <w:rPr>
          <w:color w:val="000000"/>
          <w:szCs w:val="24"/>
        </w:rPr>
        <w:t>Požadujeme zachování přirozeně vzniklých výmolů, kde nebudou narušovat stabilitu nábřežních zdí bez doplnění kamenného záhozu a následného urovnání či použití kamenné dlažby.</w:t>
      </w:r>
      <w:r>
        <w:rPr>
          <w:color w:val="000000"/>
          <w:szCs w:val="24"/>
        </w:rPr>
        <w:t xml:space="preserve"> </w:t>
      </w:r>
      <w:r w:rsidRPr="00C85058">
        <w:rPr>
          <w:i/>
          <w:color w:val="000000"/>
          <w:szCs w:val="24"/>
        </w:rPr>
        <w:t>Opevnění bude navrženo v minimálním rozsahu. Vzhledem ke skutečnosti</w:t>
      </w:r>
      <w:r>
        <w:rPr>
          <w:i/>
          <w:color w:val="000000"/>
          <w:szCs w:val="24"/>
        </w:rPr>
        <w:t>,</w:t>
      </w:r>
      <w:r w:rsidRPr="00C85058">
        <w:rPr>
          <w:i/>
          <w:color w:val="000000"/>
          <w:szCs w:val="24"/>
        </w:rPr>
        <w:t xml:space="preserve"> </w:t>
      </w:r>
      <w:r>
        <w:rPr>
          <w:i/>
          <w:color w:val="000000"/>
          <w:szCs w:val="24"/>
        </w:rPr>
        <w:t>ž</w:t>
      </w:r>
      <w:r w:rsidRPr="00C85058">
        <w:rPr>
          <w:i/>
          <w:color w:val="000000"/>
          <w:szCs w:val="24"/>
        </w:rPr>
        <w:t xml:space="preserve">e projekt řeší pouze dílčí (středovou) část stávajících zdí, je nutné navázání </w:t>
      </w:r>
      <w:r>
        <w:rPr>
          <w:i/>
          <w:color w:val="000000"/>
          <w:szCs w:val="24"/>
        </w:rPr>
        <w:t xml:space="preserve">i </w:t>
      </w:r>
      <w:r w:rsidRPr="00C85058">
        <w:rPr>
          <w:i/>
          <w:color w:val="000000"/>
          <w:szCs w:val="24"/>
        </w:rPr>
        <w:t>a na původní opevnění.</w:t>
      </w:r>
    </w:p>
    <w:p w:rsidR="003A17BC" w:rsidRDefault="003A17BC" w:rsidP="00241215">
      <w:pPr>
        <w:jc w:val="both"/>
        <w:rPr>
          <w:i/>
          <w:szCs w:val="24"/>
        </w:rPr>
      </w:pPr>
    </w:p>
    <w:p w:rsidR="003A17BC" w:rsidRPr="00C85058" w:rsidRDefault="003A17BC" w:rsidP="00241215">
      <w:pPr>
        <w:jc w:val="both"/>
        <w:rPr>
          <w:b/>
          <w:color w:val="000000"/>
          <w:szCs w:val="24"/>
        </w:rPr>
      </w:pPr>
      <w:r>
        <w:rPr>
          <w:b/>
          <w:color w:val="000000"/>
          <w:szCs w:val="24"/>
        </w:rPr>
        <w:t>Hasičský záchranný sbor</w:t>
      </w:r>
    </w:p>
    <w:p w:rsidR="003A17BC" w:rsidRDefault="003A17BC" w:rsidP="00241215">
      <w:pPr>
        <w:jc w:val="both"/>
        <w:rPr>
          <w:szCs w:val="24"/>
        </w:rPr>
      </w:pPr>
      <w:r w:rsidRPr="00C85058">
        <w:rPr>
          <w:szCs w:val="24"/>
        </w:rPr>
        <w:t xml:space="preserve"> HZS ULK k Vaší žádosti sděluje, že se jedná o dokumentaci stavby, u které se v souladu s ustanovením § 40 odst. 1 zákona č. 133/1985 Sb., o požární ochraně, ve znění pozdějších předpisů (dále jen „zákon o požární ochraně“), nevykonává státní požární dozor a HZS ULK není dotčeným orgánem na úseku požární ochrany.</w:t>
      </w:r>
      <w:r w:rsidRPr="00341FE3">
        <w:rPr>
          <w:color w:val="000000"/>
          <w:szCs w:val="24"/>
        </w:rPr>
        <w:t xml:space="preserve"> </w:t>
      </w:r>
      <w:r>
        <w:rPr>
          <w:color w:val="000000"/>
          <w:szCs w:val="24"/>
        </w:rPr>
        <w:t xml:space="preserve"> </w:t>
      </w:r>
      <w:r w:rsidRPr="00341FE3">
        <w:rPr>
          <w:i/>
          <w:color w:val="000000"/>
          <w:szCs w:val="24"/>
        </w:rPr>
        <w:t xml:space="preserve">– Bez </w:t>
      </w:r>
      <w:r>
        <w:rPr>
          <w:i/>
          <w:color w:val="000000"/>
          <w:szCs w:val="24"/>
        </w:rPr>
        <w:t>komentáře</w:t>
      </w:r>
    </w:p>
    <w:p w:rsidR="003A17BC" w:rsidRDefault="003A17BC" w:rsidP="00241215">
      <w:pPr>
        <w:jc w:val="both"/>
        <w:rPr>
          <w:szCs w:val="24"/>
        </w:rPr>
      </w:pPr>
    </w:p>
    <w:p w:rsidR="003A17BC" w:rsidRDefault="003A17BC" w:rsidP="00241215">
      <w:pPr>
        <w:jc w:val="both"/>
        <w:rPr>
          <w:b/>
          <w:szCs w:val="24"/>
        </w:rPr>
      </w:pPr>
      <w:r w:rsidRPr="00C85058">
        <w:rPr>
          <w:b/>
          <w:szCs w:val="24"/>
        </w:rPr>
        <w:t>Policie ČR</w:t>
      </w:r>
    </w:p>
    <w:p w:rsidR="003A17BC" w:rsidRDefault="003A17BC" w:rsidP="00241215">
      <w:pPr>
        <w:jc w:val="both"/>
        <w:rPr>
          <w:i/>
          <w:color w:val="000000"/>
          <w:szCs w:val="24"/>
        </w:rPr>
      </w:pPr>
      <w:r w:rsidRPr="00C85058">
        <w:rPr>
          <w:szCs w:val="24"/>
        </w:rPr>
        <w:t>Dopravní inspektorát v Lounech není příslušný v dané věci zaujímat stanoviska ve smyslu právních předpisů ve vztahu j výkonu státní správy na úseku bezpečnosti a plynulosti provozu na pozemních komunikacích, vzhledem k tomu, že se nejedná o dopravní stavbu. Dopravní inspektorát nemá tedy námitek k výše uvedenému záměru stavby.</w:t>
      </w:r>
      <w:r w:rsidRPr="00341FE3">
        <w:rPr>
          <w:color w:val="000000"/>
          <w:szCs w:val="24"/>
        </w:rPr>
        <w:t xml:space="preserve"> </w:t>
      </w:r>
      <w:r>
        <w:rPr>
          <w:color w:val="000000"/>
          <w:szCs w:val="24"/>
        </w:rPr>
        <w:t xml:space="preserve"> </w:t>
      </w:r>
      <w:r w:rsidRPr="00341FE3">
        <w:rPr>
          <w:i/>
          <w:color w:val="000000"/>
          <w:szCs w:val="24"/>
        </w:rPr>
        <w:t xml:space="preserve">– Bez </w:t>
      </w:r>
      <w:r>
        <w:rPr>
          <w:i/>
          <w:color w:val="000000"/>
          <w:szCs w:val="24"/>
        </w:rPr>
        <w:t>komentáře</w:t>
      </w:r>
    </w:p>
    <w:p w:rsidR="003A17BC" w:rsidRDefault="003A17BC" w:rsidP="00241215">
      <w:pPr>
        <w:jc w:val="both"/>
        <w:rPr>
          <w:i/>
          <w:color w:val="000000"/>
          <w:szCs w:val="24"/>
        </w:rPr>
      </w:pPr>
      <w:r>
        <w:rPr>
          <w:color w:val="000000"/>
          <w:szCs w:val="24"/>
        </w:rPr>
        <w:t xml:space="preserve">Na stavební sjezdy bylo zpracováno samostatné Dopravně inženýrské opatření, které je přílohou dokumentace , a které je odsouhlasené Policií ČR – Dopravním inspektorátem. </w:t>
      </w:r>
      <w:r w:rsidRPr="00341FE3">
        <w:rPr>
          <w:i/>
          <w:color w:val="000000"/>
          <w:szCs w:val="24"/>
        </w:rPr>
        <w:t xml:space="preserve">– Bez </w:t>
      </w:r>
      <w:r>
        <w:rPr>
          <w:i/>
          <w:color w:val="000000"/>
          <w:szCs w:val="24"/>
        </w:rPr>
        <w:t>komentáře</w:t>
      </w:r>
    </w:p>
    <w:p w:rsidR="003A17BC" w:rsidRDefault="003A17BC" w:rsidP="00241215">
      <w:pPr>
        <w:jc w:val="both"/>
        <w:rPr>
          <w:i/>
          <w:color w:val="000000"/>
          <w:szCs w:val="24"/>
        </w:rPr>
      </w:pPr>
    </w:p>
    <w:p w:rsidR="003A17BC" w:rsidRDefault="003A17BC" w:rsidP="00241215">
      <w:pPr>
        <w:jc w:val="both"/>
        <w:rPr>
          <w:b/>
          <w:szCs w:val="24"/>
        </w:rPr>
      </w:pPr>
      <w:r>
        <w:rPr>
          <w:b/>
          <w:szCs w:val="24"/>
        </w:rPr>
        <w:t>Státní pozemkový úřad</w:t>
      </w:r>
    </w:p>
    <w:p w:rsidR="003A17BC" w:rsidRPr="00C51658" w:rsidRDefault="003A17BC" w:rsidP="00241215">
      <w:pPr>
        <w:widowControl/>
        <w:suppressAutoHyphens w:val="0"/>
        <w:autoSpaceDN w:val="0"/>
        <w:adjustRightInd w:val="0"/>
        <w:rPr>
          <w:rFonts w:ascii="Arial" w:hAnsi="Arial" w:cs="Arial"/>
          <w:color w:val="000000"/>
          <w:szCs w:val="24"/>
        </w:rPr>
      </w:pPr>
    </w:p>
    <w:p w:rsidR="003A17BC" w:rsidRPr="00C51658" w:rsidRDefault="003A17BC" w:rsidP="00241215">
      <w:pPr>
        <w:widowControl/>
        <w:suppressAutoHyphens w:val="0"/>
        <w:autoSpaceDN w:val="0"/>
        <w:adjustRightInd w:val="0"/>
        <w:jc w:val="both"/>
        <w:rPr>
          <w:color w:val="000000"/>
          <w:szCs w:val="24"/>
        </w:rPr>
      </w:pPr>
      <w:r w:rsidRPr="00C51658">
        <w:rPr>
          <w:color w:val="000000"/>
          <w:szCs w:val="24"/>
        </w:rPr>
        <w:t xml:space="preserve"> Dle předložené projektové dokumentace je na částech pozemků p. č. 1340, 1372, 1393 v k. ú. Blšany ve vlastnictví státu, příslušnosti hospodařit SPÚ, navržen dočasný zábor za účelem přístupu ke stavbě a umístění zařízení staveniště. Nemáme námitek k dočasnému záboru částí těchto pozemků (rozsah – viz situace v příloze) za podmínky, že po skončení prací budou pozemky uvedeny do původního stavu na náklady investora. Pozemek p. č. 1393 v k. ú. Blšany je pronajat Městu Blšany, Náměstí 29, 439 88 Blšany. </w:t>
      </w:r>
      <w:r w:rsidRPr="00341FE3">
        <w:rPr>
          <w:i/>
          <w:color w:val="000000"/>
          <w:szCs w:val="24"/>
        </w:rPr>
        <w:t xml:space="preserve">– Bez </w:t>
      </w:r>
      <w:r>
        <w:rPr>
          <w:i/>
          <w:color w:val="000000"/>
          <w:szCs w:val="24"/>
        </w:rPr>
        <w:t>komentáře</w:t>
      </w:r>
    </w:p>
    <w:p w:rsidR="003A17BC" w:rsidRPr="00C51658" w:rsidRDefault="003A17BC" w:rsidP="00241215">
      <w:pPr>
        <w:widowControl/>
        <w:suppressAutoHyphens w:val="0"/>
        <w:autoSpaceDN w:val="0"/>
        <w:adjustRightInd w:val="0"/>
        <w:jc w:val="both"/>
        <w:rPr>
          <w:color w:val="000000"/>
          <w:szCs w:val="24"/>
        </w:rPr>
      </w:pPr>
      <w:r w:rsidRPr="00C51658">
        <w:rPr>
          <w:color w:val="000000"/>
          <w:szCs w:val="24"/>
        </w:rPr>
        <w:t xml:space="preserve">Na pozemku p. č. 1372 v k. ú. Blšany je dále navrženo umístění deponie vytěženého sedimentu z nadjezí předmětného jezu vodního toku Blšanka. SPÚ, Pobočka Louny, </w:t>
      </w:r>
      <w:r w:rsidRPr="00C51658">
        <w:rPr>
          <w:b/>
          <w:bCs/>
          <w:color w:val="000000"/>
          <w:szCs w:val="24"/>
        </w:rPr>
        <w:t xml:space="preserve">nesouhlasí </w:t>
      </w:r>
      <w:r w:rsidRPr="00C51658">
        <w:rPr>
          <w:color w:val="000000"/>
          <w:szCs w:val="24"/>
        </w:rPr>
        <w:t xml:space="preserve">s umístěním této deponie na pozemcích ve vlastnictví státu a příslušnosti hospodařit SPÚ. </w:t>
      </w:r>
    </w:p>
    <w:p w:rsidR="003A17BC" w:rsidRDefault="003A17BC" w:rsidP="00241215">
      <w:pPr>
        <w:jc w:val="both"/>
        <w:rPr>
          <w:i/>
          <w:color w:val="000000"/>
          <w:szCs w:val="24"/>
        </w:rPr>
      </w:pPr>
      <w:r w:rsidRPr="00C51658">
        <w:rPr>
          <w:color w:val="000000"/>
          <w:szCs w:val="24"/>
        </w:rPr>
        <w:t>Doporučujeme, aby investor požádal SPÚ – KPÚ pro Ústecký kraj, Husitská 1071/2, 415 02 Teplice, o převod pozemku p. č. 1372 v k. ú. Blšany do svého vlastnictví.</w:t>
      </w:r>
      <w:r>
        <w:rPr>
          <w:color w:val="000000"/>
          <w:szCs w:val="24"/>
        </w:rPr>
        <w:t xml:space="preserve"> </w:t>
      </w:r>
      <w:r w:rsidRPr="00C51658">
        <w:rPr>
          <w:i/>
          <w:color w:val="000000"/>
          <w:szCs w:val="24"/>
        </w:rPr>
        <w:t>Investor stavby požádá o převod vlastnických práv k pozemku p.č. 1372 dle doporučení z tohoto stanoviska.</w:t>
      </w:r>
    </w:p>
    <w:p w:rsidR="003A17BC" w:rsidRDefault="003A17BC" w:rsidP="00241215">
      <w:pPr>
        <w:jc w:val="both"/>
        <w:rPr>
          <w:i/>
          <w:color w:val="000000"/>
          <w:szCs w:val="24"/>
        </w:rPr>
      </w:pPr>
    </w:p>
    <w:p w:rsidR="003A17BC" w:rsidRPr="009954FC" w:rsidRDefault="003A17BC" w:rsidP="00241215">
      <w:pPr>
        <w:jc w:val="both"/>
        <w:rPr>
          <w:b/>
          <w:szCs w:val="24"/>
        </w:rPr>
      </w:pPr>
      <w:r w:rsidRPr="009954FC">
        <w:rPr>
          <w:b/>
          <w:color w:val="000000"/>
          <w:szCs w:val="24"/>
        </w:rPr>
        <w:t>Státní pozemkový úřad – souhlas se stavbou</w:t>
      </w:r>
    </w:p>
    <w:p w:rsidR="003A17BC" w:rsidRDefault="003A17BC" w:rsidP="009954FC">
      <w:pPr>
        <w:jc w:val="both"/>
      </w:pPr>
      <w:r>
        <w:t>Státní pozemkový úřad (dále jen „SPÚ“), Pobočka Louny, obdržel Vaši žádost o vyjádření k projektové dokumentaci k záměru stavby „Jez Blšany – jezové zdi a lávka – projektová dokumentace DSP/DPS“, jejímž investorem je Povodí Ohře Chomutov, s. p., Bezručova 4219, 430 03 Chomutov (dále jen „investor“). V této věci Vám sdělujeme následující:</w:t>
      </w:r>
    </w:p>
    <w:p w:rsidR="003A17BC" w:rsidRDefault="003A17BC" w:rsidP="009954FC">
      <w:pPr>
        <w:jc w:val="both"/>
      </w:pPr>
      <w:r>
        <w:t xml:space="preserve"> 1. Souhlasíme s dočasným záborem částí pozemků p. č. 1340, 1372, 1393 v k. ú. Blšany dle předložené projektové dokumentace (za účelem zařízení staveniště a přístupu ke stavbě) za podmínky, že po skončení prací budou pozemky uvedeny do původního stavu na náklady investora. Pozemek p. č. 1393 v k. ú. Blšany je pronajat Městu Blšany, Náměstí 29, 439 88 Blšany, kterému bude předem oznámen termín realizace stavby.  </w:t>
      </w:r>
      <w:r w:rsidRPr="00341FE3">
        <w:rPr>
          <w:i/>
          <w:color w:val="000000"/>
          <w:szCs w:val="24"/>
        </w:rPr>
        <w:t xml:space="preserve">– Bez </w:t>
      </w:r>
      <w:r>
        <w:rPr>
          <w:i/>
          <w:color w:val="000000"/>
          <w:szCs w:val="24"/>
        </w:rPr>
        <w:t>komentáře</w:t>
      </w:r>
    </w:p>
    <w:p w:rsidR="003A17BC" w:rsidRDefault="003A17BC" w:rsidP="009954FC">
      <w:pPr>
        <w:jc w:val="both"/>
        <w:rPr>
          <w:i/>
          <w:color w:val="000000"/>
          <w:szCs w:val="24"/>
        </w:rPr>
      </w:pPr>
      <w:r>
        <w:t xml:space="preserve">2. S trvalým záborem části pozemku p. č. 1372 v k. ú. Blšany za účelem umístění deponie vytěženého sedimentu z nadjezí předmětného jezu vodního toku Blšanka souhlasíme za podmínky, že investor požádá SPÚ – Krajský pozemkový úřad pro Ústecký kraj, Husitská 1071/2, 415 02 Teplice, o převod pozemku p. č. 1372 v k. ú. Blšany. Kácení dřevin a deponie sedimentu budou realizovány až po převodu pozemku na investora </w:t>
      </w:r>
      <w:r w:rsidRPr="00C51658">
        <w:rPr>
          <w:i/>
          <w:color w:val="000000"/>
          <w:szCs w:val="24"/>
        </w:rPr>
        <w:t>Investor stavby požádá o převod vlastnických práv k pozemku p.č. 1372 dle doporučení z tohoto stanoviska</w:t>
      </w:r>
      <w:r>
        <w:rPr>
          <w:i/>
          <w:color w:val="000000"/>
          <w:szCs w:val="24"/>
        </w:rPr>
        <w:t>. Po převodu pozemku bude zažádáno o povolení ke kácení dřevin.</w:t>
      </w:r>
    </w:p>
    <w:p w:rsidR="003A17BC" w:rsidRDefault="003A17BC" w:rsidP="009954FC">
      <w:pPr>
        <w:jc w:val="both"/>
        <w:rPr>
          <w:i/>
          <w:color w:val="000000"/>
          <w:szCs w:val="24"/>
        </w:rPr>
      </w:pPr>
    </w:p>
    <w:p w:rsidR="003A17BC" w:rsidRPr="009954FC" w:rsidRDefault="003A17BC" w:rsidP="009954FC">
      <w:pPr>
        <w:jc w:val="both"/>
        <w:rPr>
          <w:b/>
          <w:szCs w:val="24"/>
        </w:rPr>
      </w:pPr>
      <w:r w:rsidRPr="009954FC">
        <w:rPr>
          <w:b/>
          <w:color w:val="000000"/>
          <w:szCs w:val="24"/>
        </w:rPr>
        <w:t>Krajská správa silnic Ústeckého kraje, příspěvková organizace</w:t>
      </w:r>
    </w:p>
    <w:p w:rsidR="003A17BC" w:rsidRDefault="003A17BC" w:rsidP="009A7E40">
      <w:pPr>
        <w:jc w:val="both"/>
        <w:rPr>
          <w:szCs w:val="24"/>
        </w:rPr>
      </w:pPr>
      <w:r>
        <w:rPr>
          <w:szCs w:val="24"/>
        </w:rPr>
        <w:t>SŮS ÚK souhlasí s povolením a realizací stavby vč. přechodné úpravy dopravního značení za následujících podmínek:</w:t>
      </w:r>
    </w:p>
    <w:p w:rsidR="003A17BC" w:rsidRDefault="003A17BC" w:rsidP="009A7E40">
      <w:pPr>
        <w:numPr>
          <w:ilvl w:val="0"/>
          <w:numId w:val="27"/>
        </w:numPr>
        <w:jc w:val="both"/>
        <w:rPr>
          <w:szCs w:val="24"/>
        </w:rPr>
      </w:pPr>
      <w:r>
        <w:rPr>
          <w:szCs w:val="24"/>
        </w:rPr>
        <w:t xml:space="preserve">Stavba bude provedena dle předložené PD </w:t>
      </w:r>
      <w:r w:rsidRPr="00341FE3">
        <w:rPr>
          <w:i/>
          <w:color w:val="000000"/>
          <w:szCs w:val="24"/>
        </w:rPr>
        <w:t xml:space="preserve">– Bez </w:t>
      </w:r>
      <w:r>
        <w:rPr>
          <w:i/>
          <w:color w:val="000000"/>
          <w:szCs w:val="24"/>
        </w:rPr>
        <w:t>komentáře</w:t>
      </w:r>
    </w:p>
    <w:p w:rsidR="003A17BC" w:rsidRDefault="003A17BC" w:rsidP="009A7E40">
      <w:pPr>
        <w:numPr>
          <w:ilvl w:val="0"/>
          <w:numId w:val="27"/>
        </w:numPr>
        <w:jc w:val="both"/>
        <w:rPr>
          <w:szCs w:val="24"/>
        </w:rPr>
      </w:pPr>
      <w:r>
        <w:rPr>
          <w:szCs w:val="24"/>
        </w:rPr>
        <w:t>Veškeré změny při provádění prací oproti původnímu projektu, které by se dotkly komunikací staveb, pozemků ve správě SÚS ÚK budou předem s naší organizací projednány.</w:t>
      </w:r>
    </w:p>
    <w:p w:rsidR="003A17BC" w:rsidRDefault="003A17BC" w:rsidP="009A7E40">
      <w:pPr>
        <w:numPr>
          <w:ilvl w:val="0"/>
          <w:numId w:val="27"/>
        </w:numPr>
        <w:jc w:val="both"/>
        <w:rPr>
          <w:szCs w:val="24"/>
        </w:rPr>
      </w:pPr>
      <w:r>
        <w:rPr>
          <w:szCs w:val="24"/>
        </w:rPr>
        <w:t xml:space="preserve">Stávající sjezd ze silnice II/221 ke staveništi nevyhovující k provozu nákladních vozidel bude po dobu stavby upraven dosypáním vyrovnávajícího klín ze štěrkových vrstev s geotextilií  a po ukončení bude sjezd uveden do původního stavu. </w:t>
      </w:r>
      <w:r w:rsidRPr="004B0503">
        <w:rPr>
          <w:i/>
          <w:szCs w:val="24"/>
        </w:rPr>
        <w:t>PD s tímto postupem počítá.</w:t>
      </w:r>
    </w:p>
    <w:p w:rsidR="003A17BC" w:rsidRDefault="003A17BC" w:rsidP="009A7E40">
      <w:pPr>
        <w:numPr>
          <w:ilvl w:val="0"/>
          <w:numId w:val="27"/>
        </w:numPr>
        <w:jc w:val="both"/>
        <w:rPr>
          <w:szCs w:val="24"/>
        </w:rPr>
      </w:pPr>
      <w:r>
        <w:rPr>
          <w:szCs w:val="24"/>
        </w:rPr>
        <w:t xml:space="preserve">Investor/zhotovitel zajistí osazení, kontrolu, a demontáž přechodného DZ dle předloženého DIO. </w:t>
      </w:r>
      <w:r w:rsidRPr="004B0503">
        <w:rPr>
          <w:i/>
          <w:szCs w:val="24"/>
        </w:rPr>
        <w:t>Součástí projektové dokumentace je i dopravně inženýrské opatření. Dle tohoto dokumentu bude zajištěno přechodné dopravní značení a zajištěna tak bezpečnost silničního provozu. Tento dokument je odsouhlasen Policií ČR a SÚS ÚK.</w:t>
      </w:r>
    </w:p>
    <w:p w:rsidR="003A17BC" w:rsidRDefault="003A17BC" w:rsidP="009A7E40">
      <w:pPr>
        <w:numPr>
          <w:ilvl w:val="0"/>
          <w:numId w:val="27"/>
        </w:numPr>
        <w:jc w:val="both"/>
        <w:rPr>
          <w:szCs w:val="24"/>
        </w:rPr>
      </w:pPr>
      <w:r>
        <w:rPr>
          <w:szCs w:val="24"/>
        </w:rPr>
        <w:t xml:space="preserve">V případě poškození nebo znečištění silnice II/221 v průběhu provádění stavby, zajistí investor/zhotovitel na své náklady bez odkladu uvedení dotčené silnice do původního stavu </w:t>
      </w:r>
      <w:r w:rsidRPr="00341FE3">
        <w:rPr>
          <w:i/>
          <w:color w:val="000000"/>
          <w:szCs w:val="24"/>
        </w:rPr>
        <w:t>Podmínka se vztahuje na zhotovitele stavby</w:t>
      </w:r>
    </w:p>
    <w:p w:rsidR="003A17BC" w:rsidRDefault="003A17BC" w:rsidP="009A7E40">
      <w:pPr>
        <w:numPr>
          <w:ilvl w:val="0"/>
          <w:numId w:val="27"/>
        </w:numPr>
        <w:jc w:val="both"/>
        <w:rPr>
          <w:szCs w:val="24"/>
        </w:rPr>
      </w:pPr>
      <w:r>
        <w:rPr>
          <w:szCs w:val="24"/>
        </w:rPr>
        <w:t xml:space="preserve">SÚS Ústeckého kraj, jako majetkový správce silnice II/221 požaduje nahlásit termín zahájení a ukončení prací, včetně jména a kontaktu na osobu zodpovědnou za provádění prací a osazení přechodného DZ. </w:t>
      </w:r>
      <w:r>
        <w:rPr>
          <w:i/>
          <w:color w:val="000000"/>
          <w:szCs w:val="24"/>
        </w:rPr>
        <w:t>Správce komunikace bude o výše uvedených skutečnostech informován</w:t>
      </w:r>
    </w:p>
    <w:p w:rsidR="003A17BC" w:rsidRPr="00E82C0B" w:rsidRDefault="003A17BC" w:rsidP="009954FC">
      <w:pPr>
        <w:jc w:val="both"/>
        <w:rPr>
          <w:b/>
          <w:color w:val="000000"/>
          <w:szCs w:val="24"/>
          <w:highlight w:val="yellow"/>
        </w:rPr>
      </w:pPr>
    </w:p>
    <w:p w:rsidR="003A17BC" w:rsidRDefault="003A17BC" w:rsidP="004B0503">
      <w:pPr>
        <w:jc w:val="both"/>
        <w:rPr>
          <w:b/>
          <w:color w:val="000000"/>
          <w:szCs w:val="24"/>
        </w:rPr>
      </w:pPr>
      <w:r w:rsidRPr="006C0E48">
        <w:rPr>
          <w:b/>
          <w:color w:val="000000"/>
          <w:szCs w:val="24"/>
        </w:rPr>
        <w:t xml:space="preserve">Městský úřad </w:t>
      </w:r>
      <w:r>
        <w:rPr>
          <w:b/>
          <w:color w:val="000000"/>
          <w:szCs w:val="24"/>
        </w:rPr>
        <w:t>Podbořany</w:t>
      </w:r>
      <w:r w:rsidRPr="006C0E48">
        <w:rPr>
          <w:b/>
          <w:color w:val="000000"/>
          <w:szCs w:val="24"/>
        </w:rPr>
        <w:t>, odbor životního prostředí</w:t>
      </w:r>
      <w:r>
        <w:rPr>
          <w:b/>
          <w:color w:val="000000"/>
          <w:szCs w:val="24"/>
        </w:rPr>
        <w:t xml:space="preserve"> – souhlasné závazné stanovisko k zásahu do VKP</w:t>
      </w:r>
    </w:p>
    <w:p w:rsidR="003A17BC" w:rsidRDefault="003A17BC" w:rsidP="004B0503">
      <w:pPr>
        <w:jc w:val="both"/>
        <w:rPr>
          <w:b/>
          <w:color w:val="000000"/>
          <w:szCs w:val="24"/>
        </w:rPr>
      </w:pPr>
    </w:p>
    <w:p w:rsidR="003A17BC" w:rsidRDefault="003A17BC" w:rsidP="004B0503">
      <w:pPr>
        <w:widowControl/>
        <w:suppressAutoHyphens w:val="0"/>
        <w:autoSpaceDE/>
        <w:jc w:val="both"/>
        <w:rPr>
          <w:szCs w:val="24"/>
        </w:rPr>
      </w:pPr>
      <w:r>
        <w:rPr>
          <w:szCs w:val="24"/>
        </w:rPr>
        <w:t>Podmínky závazného stanoviska:</w:t>
      </w:r>
    </w:p>
    <w:p w:rsidR="003A17BC" w:rsidRPr="004B0503" w:rsidRDefault="003A17BC" w:rsidP="004B0503">
      <w:pPr>
        <w:widowControl/>
        <w:suppressAutoHyphens w:val="0"/>
        <w:autoSpaceDE/>
        <w:ind w:firstLine="708"/>
        <w:jc w:val="both"/>
      </w:pPr>
      <w:r w:rsidRPr="004B0503">
        <w:t xml:space="preserve">1. Zásah bude proveden v souladu s předloženou dokumentací – Jez Blšany – jezové zdi a lávka – projektová dokumentace DSP/DPS č. akce 303698 a 502550, kterou vypracovala společnost Vodohospodářský rozvoj a výstavba, a.s., Nábřežní 4, 150 56 Praha 5, IČ: 47116901. </w:t>
      </w:r>
      <w:r w:rsidRPr="00341FE3">
        <w:rPr>
          <w:i/>
          <w:color w:val="000000"/>
          <w:szCs w:val="24"/>
        </w:rPr>
        <w:t xml:space="preserve">– Bez </w:t>
      </w:r>
      <w:r>
        <w:rPr>
          <w:i/>
          <w:color w:val="000000"/>
          <w:szCs w:val="24"/>
        </w:rPr>
        <w:t>komentáře</w:t>
      </w:r>
    </w:p>
    <w:p w:rsidR="003A17BC" w:rsidRPr="004B0503" w:rsidRDefault="003A17BC" w:rsidP="004B0503">
      <w:pPr>
        <w:widowControl/>
        <w:suppressAutoHyphens w:val="0"/>
        <w:autoSpaceDE/>
        <w:ind w:firstLine="708"/>
        <w:jc w:val="both"/>
      </w:pPr>
      <w:r w:rsidRPr="004B0503">
        <w:t>2. Během stavebních prací nebudou v bezprostřední blízkosti vodní plochy skladovány materiály, zřizovány mezideponie a zařízení staveniště. Zároveň zde nebude prováděno parkování a údržba mechanizmů ani zde nebudou skladovány látky, které mohou ohrozit jakost povrchových nebo podzemních vod, nebo lehce odplavitelný materiál.</w:t>
      </w:r>
      <w:r>
        <w:t xml:space="preserve"> </w:t>
      </w:r>
      <w:r w:rsidRPr="004B0503">
        <w:rPr>
          <w:i/>
        </w:rPr>
        <w:t>V blízkosti vodního toku není uvažováno se zřizováním těchto prvků. Prostor pro zař</w:t>
      </w:r>
      <w:r>
        <w:rPr>
          <w:i/>
        </w:rPr>
        <w:t>ízení staveniště včetně případný</w:t>
      </w:r>
      <w:r w:rsidRPr="004B0503">
        <w:rPr>
          <w:i/>
        </w:rPr>
        <w:t xml:space="preserve">ch deponíí bude umístěn na parcele 1107/38 ve vlastnictví společnosti Šilhánek a syn a.s. v dostatečné vzdálenosti od vodního toku. </w:t>
      </w:r>
    </w:p>
    <w:p w:rsidR="003A17BC" w:rsidRPr="004B0503" w:rsidRDefault="003A17BC" w:rsidP="004B0503">
      <w:pPr>
        <w:widowControl/>
        <w:suppressAutoHyphens w:val="0"/>
        <w:autoSpaceDE/>
        <w:ind w:firstLine="708"/>
        <w:jc w:val="both"/>
      </w:pPr>
      <w:r w:rsidRPr="004B0503">
        <w:t>3. Při stavbě bude postupováno tak, aby nedocházelo k nadměrnému poškozování vegetace v okolí stavby a tak, aby nedocházelo k nadměrnému rušení, omezování, zraňování a usmrcování živočichů.</w:t>
      </w:r>
      <w:r>
        <w:t xml:space="preserve"> </w:t>
      </w:r>
      <w:r w:rsidRPr="004B0503">
        <w:rPr>
          <w:i/>
        </w:rPr>
        <w:t xml:space="preserve">PD počítá s ochranou vegetace formou bandáží v případě stromů. V rámci této stavby byla vydána výjimka </w:t>
      </w:r>
      <w:r>
        <w:rPr>
          <w:i/>
        </w:rPr>
        <w:t xml:space="preserve">ze zákazu dle §56 zákona č. 114/1992 Sb. </w:t>
      </w:r>
      <w:r w:rsidRPr="004B0503">
        <w:rPr>
          <w:i/>
        </w:rPr>
        <w:t xml:space="preserve"> viz dále.</w:t>
      </w:r>
    </w:p>
    <w:p w:rsidR="003A17BC" w:rsidRPr="004B0503" w:rsidRDefault="003A17BC" w:rsidP="004B0503">
      <w:pPr>
        <w:widowControl/>
        <w:suppressAutoHyphens w:val="0"/>
        <w:autoSpaceDE/>
        <w:ind w:firstLine="708"/>
        <w:jc w:val="both"/>
      </w:pPr>
      <w:r w:rsidRPr="004B0503">
        <w:t>4. Zásahy do břehových porostů budou minimalizovány na nezbytně nutnou míru a pouze v rámci povolení ke kácení, které bude vydáno místně příslušným Městským úřadem Blšany.</w:t>
      </w:r>
      <w:r>
        <w:t xml:space="preserve"> </w:t>
      </w:r>
      <w:r w:rsidRPr="003B30FB">
        <w:rPr>
          <w:i/>
        </w:rPr>
        <w:t>O povolení ke kácení bude požádáno po uskutečnění majetkového převodu pozemku 1372</w:t>
      </w:r>
    </w:p>
    <w:p w:rsidR="003A17BC" w:rsidRPr="003B30FB" w:rsidRDefault="003A17BC" w:rsidP="004B0503">
      <w:pPr>
        <w:widowControl/>
        <w:suppressAutoHyphens w:val="0"/>
        <w:autoSpaceDE/>
        <w:ind w:firstLine="708"/>
        <w:jc w:val="both"/>
        <w:rPr>
          <w:i/>
          <w:szCs w:val="24"/>
        </w:rPr>
      </w:pPr>
      <w:r w:rsidRPr="004B0503">
        <w:t>5. Nivelita dna a břehů vodních toků bude uvedena do původního stavu.</w:t>
      </w:r>
      <w:r>
        <w:t xml:space="preserve"> </w:t>
      </w:r>
      <w:r w:rsidRPr="003B30FB">
        <w:rPr>
          <w:i/>
        </w:rPr>
        <w:t>PD nepočítá se změnou nivelety dna, ani břehů.</w:t>
      </w:r>
    </w:p>
    <w:p w:rsidR="003A17BC" w:rsidRDefault="003A17BC" w:rsidP="004B0503">
      <w:pPr>
        <w:jc w:val="both"/>
        <w:rPr>
          <w:b/>
          <w:color w:val="000000"/>
          <w:szCs w:val="24"/>
        </w:rPr>
      </w:pPr>
    </w:p>
    <w:p w:rsidR="003A17BC" w:rsidRDefault="003A17BC" w:rsidP="003B30FB">
      <w:pPr>
        <w:jc w:val="both"/>
        <w:rPr>
          <w:b/>
          <w:color w:val="000000"/>
          <w:szCs w:val="24"/>
        </w:rPr>
      </w:pPr>
      <w:r>
        <w:rPr>
          <w:b/>
          <w:color w:val="000000"/>
          <w:szCs w:val="24"/>
        </w:rPr>
        <w:t>Krajský úřad Ústeckého kraje – výjimka ze zákazu dle §56 zákona 114/1992 Sb.</w:t>
      </w:r>
    </w:p>
    <w:p w:rsidR="003A17BC" w:rsidRPr="003B30FB" w:rsidRDefault="003A17BC" w:rsidP="003B30FB">
      <w:pPr>
        <w:widowControl/>
        <w:suppressAutoHyphens w:val="0"/>
        <w:autoSpaceDE/>
        <w:jc w:val="both"/>
      </w:pPr>
      <w:r w:rsidRPr="003B30FB">
        <w:t>Krajský úřad Ústeckého kraje, odbor životního prostředí a zemědělství, jako orgán ochrany přírody a krajiny příslušný dle ustanovení § 77a odst. 5 písmena o) zákona č. 114/1992 Sb., o ochraně přírody a krajiny, ve znění pozdějších předpisů (dále jen zákon) povoluje žadateli, Povodí Ohře, státní podnik, Bezručova 4219, 430 03 Chomutov, IČ: 70889988 v souladu s § 56 odst. 1 a odst. 2 písm. c) zákona výjimku ze zákazů dle § 50 zákona, konkrétně ze zákazu rušení, zraňování, usmrcování, sbírání a přemisťování zvláště chráněných druhů živočichů, a to pro druhy kriticky ohrožené: skokan skřehotavý (Pelophylax ridibundus), silně ohrožené: slepýš křehký (Anguis fragilis), ohrožené: ropucha obecná (Bufo bufo) a užovka obojková (Natrix natrix), uvedené v příloze č. III vyhlášky MŽP ČR č. 395/1992 Sb., ve znění pozdějších předpisů. Výjimka se povoluje pro realizaci záměru „Jez Blšany – jezové zdi a lávka“ dle projektové dokumentace zprac. VRV – Vodohospodářský rozvoj a výstavba a.s., č.akce POh 303698 a 502550, dat. 8/2022.</w:t>
      </w:r>
    </w:p>
    <w:p w:rsidR="003A17BC" w:rsidRPr="003B30FB" w:rsidRDefault="003A17BC" w:rsidP="003B30FB">
      <w:pPr>
        <w:widowControl/>
        <w:suppressAutoHyphens w:val="0"/>
        <w:autoSpaceDE/>
        <w:jc w:val="both"/>
      </w:pPr>
    </w:p>
    <w:p w:rsidR="003A17BC" w:rsidRPr="003B30FB" w:rsidRDefault="003A17BC" w:rsidP="003B30FB">
      <w:pPr>
        <w:widowControl/>
        <w:suppressAutoHyphens w:val="0"/>
        <w:autoSpaceDE/>
        <w:jc w:val="both"/>
      </w:pPr>
      <w:r w:rsidRPr="003B30FB">
        <w:t xml:space="preserve"> Výjimka se povoluje při splnění následujících podmínek: </w:t>
      </w:r>
    </w:p>
    <w:p w:rsidR="003A17BC" w:rsidRPr="003B30FB" w:rsidRDefault="003A17BC" w:rsidP="003B30FB">
      <w:pPr>
        <w:widowControl/>
        <w:suppressAutoHyphens w:val="0"/>
        <w:autoSpaceDE/>
        <w:jc w:val="both"/>
      </w:pPr>
      <w:r w:rsidRPr="003B30FB">
        <w:t>1. Před zahájením prací spojených se zásahem do povrchu terénu (např. výkopové či bourací práce, zásypy, jímkování, zatrubnění toku) bude provedena prohlídka místa stavby a nejbližšího okolí. V případě nálezu zvláště chráněných druhů bude proveden jejich transfer na nejbližší vhodnou lokalitu v rámci toku Blšanky a jejího okolí.</w:t>
      </w:r>
      <w:r>
        <w:t xml:space="preserve"> </w:t>
      </w:r>
      <w:r w:rsidRPr="003B30FB">
        <w:rPr>
          <w:i/>
        </w:rPr>
        <w:t>Projektová dokumentace tuto podmínku ctí.</w:t>
      </w:r>
      <w:r w:rsidRPr="003B30FB">
        <w:t xml:space="preserve"> </w:t>
      </w:r>
    </w:p>
    <w:p w:rsidR="003A17BC" w:rsidRPr="003B30FB" w:rsidRDefault="003A17BC" w:rsidP="003B30FB">
      <w:pPr>
        <w:widowControl/>
        <w:suppressAutoHyphens w:val="0"/>
        <w:autoSpaceDE/>
        <w:jc w:val="both"/>
      </w:pPr>
      <w:r w:rsidRPr="003B30FB">
        <w:t xml:space="preserve">2. Vybudování přeložky vody (zatrubnění) a vypuštění nadjezí může být provedeno </w:t>
      </w:r>
      <w:r w:rsidRPr="003B30FB">
        <w:rPr>
          <w:b/>
        </w:rPr>
        <w:t>pouze v období září – říjen</w:t>
      </w:r>
      <w:r w:rsidRPr="003B30FB">
        <w:t xml:space="preserve"> příslušného kalendářního roku, prostor nadjezí bude odvodněn. Po odvodnění bude v prostoru nadjezí provedena prohlídka a případný transfer nalezených zvláště chráněných živočichů. Další terénní a stavební práce pak mohou probíhat bez termínových omezení. </w:t>
      </w:r>
      <w:r w:rsidRPr="003B30FB">
        <w:rPr>
          <w:i/>
        </w:rPr>
        <w:t>Projektová dokumentace tuto podmínku ctí.</w:t>
      </w:r>
    </w:p>
    <w:p w:rsidR="003A17BC" w:rsidRPr="003B30FB" w:rsidRDefault="003A17BC" w:rsidP="003B30FB">
      <w:pPr>
        <w:widowControl/>
        <w:suppressAutoHyphens w:val="0"/>
        <w:autoSpaceDE/>
        <w:jc w:val="both"/>
      </w:pPr>
      <w:r w:rsidRPr="003B30FB">
        <w:t xml:space="preserve">3. Zpětná montáž osvětlení bude provedena, pouze pokud je vyžadována jiným dotčeným orgánem státní správy (např. z důvodu bezpečnosti) nebo vlastníkem zařízení. V případě nezbytnosti montáže osvětlení bude jeho konstrukce provedena tak, aby byla osvětlena pouze nezbytně nutná plocha bez rozptylu světla do okolí, k osvětlení bude použit světelný zdroj bez ultrafialové složky záření a osvětlení bude dosahovat nejnižší potřebné intenzity. </w:t>
      </w:r>
      <w:r w:rsidRPr="003B30FB">
        <w:rPr>
          <w:i/>
        </w:rPr>
        <w:t>Osvětlení v rámci stavby nebude instalováno.</w:t>
      </w:r>
    </w:p>
    <w:p w:rsidR="003A17BC" w:rsidRPr="003B30FB" w:rsidRDefault="003A17BC" w:rsidP="003B30FB">
      <w:pPr>
        <w:widowControl/>
        <w:suppressAutoHyphens w:val="0"/>
        <w:autoSpaceDE/>
        <w:jc w:val="both"/>
      </w:pPr>
      <w:r w:rsidRPr="003B30FB">
        <w:t xml:space="preserve">4. Montáž oplocení bude provedena pouze za účelem zajištění bezpečnosti osob, zamezení přístupu k zařízením vodního díla a zabránění neoprávněným manipulacím. Oplocení nesmí bránit migrační prostupnosti pro druhy migrující po souši podél vodního toku. </w:t>
      </w:r>
      <w:r w:rsidRPr="003B30FB">
        <w:rPr>
          <w:i/>
        </w:rPr>
        <w:t>Navržené oplocení bude provedeno v min. rozsahu a pouze tak, aby bylo zabráněno volnému pádu osob.</w:t>
      </w:r>
      <w:r>
        <w:rPr>
          <w:i/>
        </w:rPr>
        <w:t>Migrační propustnost nebude narušena.</w:t>
      </w:r>
    </w:p>
    <w:p w:rsidR="003A17BC" w:rsidRPr="003B30FB" w:rsidRDefault="003A17BC" w:rsidP="003B30FB">
      <w:pPr>
        <w:widowControl/>
        <w:suppressAutoHyphens w:val="0"/>
        <w:autoSpaceDE/>
        <w:jc w:val="both"/>
        <w:rPr>
          <w:i/>
        </w:rPr>
      </w:pPr>
      <w:r w:rsidRPr="003B30FB">
        <w:t xml:space="preserve">5. Žadatel zajistí dohled nad dodržováním podmínek tohoto závazného stanoviska a obecných požadavků ochrany přírody prostřednictvím odborně způsobilé osoby. V rámci odborného dohledu bude zejména provedena prohlídka před zahájením prací dle podmínky č. 1, prohlídka po odvodnění nadjezí dle podmínky č. 2 tohoto rozhodnutí, další prohlídky podle potřeby a situace na místě. O průběhu odborného dohledu a přijatých opatřeních budou vedeny záznamy, které budou zaslány Krajskému úřadu Ústeckého kraje. </w:t>
      </w:r>
      <w:r w:rsidRPr="003B30FB">
        <w:rPr>
          <w:i/>
        </w:rPr>
        <w:t>Podmínka mimo projektovou dokumentaci platná pro investora stavby</w:t>
      </w:r>
    </w:p>
    <w:p w:rsidR="003A17BC" w:rsidRPr="003B30FB" w:rsidRDefault="003A17BC" w:rsidP="003B30FB">
      <w:pPr>
        <w:widowControl/>
        <w:suppressAutoHyphens w:val="0"/>
        <w:autoSpaceDE/>
        <w:jc w:val="both"/>
        <w:rPr>
          <w:i/>
        </w:rPr>
      </w:pPr>
      <w:r w:rsidRPr="003B30FB">
        <w:t xml:space="preserve">6. Bude aktualizován manipulační řád vodního díla tak, aby zohlednil požadavky přítomných zvláště chráněných druhů, zajištění minimálního zůstatkového průtoku přes jezové těleso a možnosti manipulace na štěrkové propusti pro podporu přirozených procesů vodního toku (např. splaveninový režim). Manipulační řád bude před schválením předložen krajskému úřadu k projednání. </w:t>
      </w:r>
      <w:r w:rsidRPr="003B30FB">
        <w:rPr>
          <w:i/>
        </w:rPr>
        <w:t>Podmínka mimo projektovou dokumentaci platná pro investora stavby</w:t>
      </w:r>
    </w:p>
    <w:p w:rsidR="003A17BC" w:rsidRPr="003B30FB" w:rsidRDefault="003A17BC" w:rsidP="003B30FB">
      <w:pPr>
        <w:widowControl/>
        <w:suppressAutoHyphens w:val="0"/>
        <w:autoSpaceDE/>
        <w:jc w:val="both"/>
        <w:rPr>
          <w:i/>
        </w:rPr>
      </w:pPr>
      <w:r w:rsidRPr="003B30FB">
        <w:t xml:space="preserve">7. Před kolaudací stavby bude krajskému úřadu zaslána k projednání dokumentace skutečného provedení stavby, zpráva o průběhu odborného biologického dohledu dle podmínky č. 5 a návrh manipulačního řádu dle podmínky č. 6 tohoto rozhodnutí. </w:t>
      </w:r>
      <w:r w:rsidRPr="003B30FB">
        <w:rPr>
          <w:i/>
        </w:rPr>
        <w:t>Podmínka mimo projektovou dokumentaci platná pro investora stavby</w:t>
      </w:r>
    </w:p>
    <w:p w:rsidR="003A17BC" w:rsidRDefault="003A17BC" w:rsidP="003B30FB">
      <w:pPr>
        <w:widowControl/>
        <w:suppressAutoHyphens w:val="0"/>
        <w:autoSpaceDE/>
        <w:jc w:val="both"/>
      </w:pPr>
      <w:r w:rsidRPr="003B30FB">
        <w:t>8. Výjimka se povoluje na dobu realizace záměru, nejdéle pak do 31. 12. 2028.</w:t>
      </w:r>
    </w:p>
    <w:p w:rsidR="003A17BC" w:rsidRDefault="003A17BC" w:rsidP="003B30FB">
      <w:pPr>
        <w:widowControl/>
        <w:suppressAutoHyphens w:val="0"/>
        <w:autoSpaceDE/>
        <w:jc w:val="both"/>
      </w:pPr>
    </w:p>
    <w:p w:rsidR="003A17BC" w:rsidRPr="0085507D" w:rsidRDefault="003A17BC" w:rsidP="0085507D">
      <w:pPr>
        <w:jc w:val="both"/>
        <w:rPr>
          <w:b/>
          <w:szCs w:val="24"/>
        </w:rPr>
      </w:pPr>
      <w:r w:rsidRPr="0085507D">
        <w:rPr>
          <w:b/>
          <w:szCs w:val="24"/>
        </w:rPr>
        <w:t xml:space="preserve">Vodafone CZ a.s.. </w:t>
      </w:r>
    </w:p>
    <w:p w:rsidR="003A17BC" w:rsidRPr="00DC0704" w:rsidRDefault="003A17BC" w:rsidP="0085507D">
      <w:pPr>
        <w:jc w:val="both"/>
        <w:rPr>
          <w:szCs w:val="24"/>
        </w:rPr>
      </w:pPr>
      <w:r w:rsidRPr="00DC0704">
        <w:rPr>
          <w:szCs w:val="24"/>
        </w:rPr>
        <w:t>- v zájmovém území nedochází ke střetu se sítěmi společnosti.</w:t>
      </w:r>
      <w:r>
        <w:rPr>
          <w:szCs w:val="24"/>
        </w:rPr>
        <w:t xml:space="preserve"> </w:t>
      </w:r>
      <w:r w:rsidRPr="00880081">
        <w:rPr>
          <w:i/>
          <w:szCs w:val="24"/>
        </w:rPr>
        <w:t>– Bez komentáře</w:t>
      </w:r>
    </w:p>
    <w:p w:rsidR="003A17BC" w:rsidRPr="00DC0704" w:rsidRDefault="003A17BC" w:rsidP="0085507D">
      <w:pPr>
        <w:jc w:val="both"/>
        <w:rPr>
          <w:szCs w:val="24"/>
        </w:rPr>
      </w:pPr>
    </w:p>
    <w:p w:rsidR="003A17BC" w:rsidRPr="0085507D" w:rsidRDefault="003A17BC" w:rsidP="0085507D">
      <w:pPr>
        <w:jc w:val="both"/>
        <w:rPr>
          <w:b/>
          <w:szCs w:val="24"/>
        </w:rPr>
      </w:pPr>
      <w:r w:rsidRPr="0085507D">
        <w:rPr>
          <w:b/>
          <w:szCs w:val="24"/>
        </w:rPr>
        <w:t xml:space="preserve">T-mobile CZ, a.s.  </w:t>
      </w:r>
    </w:p>
    <w:p w:rsidR="003A17BC" w:rsidRPr="00DC0704" w:rsidRDefault="003A17BC" w:rsidP="0085507D">
      <w:pPr>
        <w:jc w:val="both"/>
        <w:rPr>
          <w:szCs w:val="24"/>
        </w:rPr>
      </w:pPr>
      <w:r w:rsidRPr="00DC0704">
        <w:rPr>
          <w:szCs w:val="24"/>
        </w:rPr>
        <w:t>- v zájmovém území nedochází ke střetu se sítěmi společnosti.</w:t>
      </w:r>
      <w:r>
        <w:rPr>
          <w:szCs w:val="24"/>
        </w:rPr>
        <w:t xml:space="preserve"> </w:t>
      </w:r>
      <w:r w:rsidRPr="00880081">
        <w:rPr>
          <w:i/>
          <w:szCs w:val="24"/>
        </w:rPr>
        <w:t>– Bez komentáře</w:t>
      </w:r>
    </w:p>
    <w:p w:rsidR="003A17BC" w:rsidRDefault="003A17BC" w:rsidP="003B30FB">
      <w:pPr>
        <w:widowControl/>
        <w:suppressAutoHyphens w:val="0"/>
        <w:autoSpaceDE/>
        <w:jc w:val="both"/>
        <w:rPr>
          <w:szCs w:val="24"/>
        </w:rPr>
      </w:pPr>
    </w:p>
    <w:p w:rsidR="003A17BC" w:rsidRPr="0085507D" w:rsidRDefault="003A17BC" w:rsidP="0085507D">
      <w:pPr>
        <w:jc w:val="both"/>
        <w:rPr>
          <w:b/>
          <w:szCs w:val="24"/>
        </w:rPr>
      </w:pPr>
      <w:r w:rsidRPr="0085507D">
        <w:rPr>
          <w:b/>
          <w:szCs w:val="24"/>
        </w:rPr>
        <w:t>České Radiokomunikace, a.s</w:t>
      </w:r>
      <w:r>
        <w:rPr>
          <w:b/>
          <w:szCs w:val="24"/>
        </w:rPr>
        <w:t>.</w:t>
      </w:r>
      <w:r w:rsidRPr="0085507D">
        <w:rPr>
          <w:b/>
          <w:szCs w:val="24"/>
        </w:rPr>
        <w:t xml:space="preserve"> </w:t>
      </w:r>
    </w:p>
    <w:p w:rsidR="003A17BC" w:rsidRPr="00DC0704" w:rsidRDefault="003A17BC" w:rsidP="0085507D">
      <w:pPr>
        <w:jc w:val="both"/>
        <w:rPr>
          <w:szCs w:val="24"/>
        </w:rPr>
      </w:pPr>
      <w:r w:rsidRPr="00DC0704">
        <w:rPr>
          <w:szCs w:val="24"/>
        </w:rPr>
        <w:t>- v zájmovém území nedochází ke střetu se sítěmi společnosti.</w:t>
      </w:r>
      <w:r>
        <w:rPr>
          <w:szCs w:val="24"/>
        </w:rPr>
        <w:t xml:space="preserve"> </w:t>
      </w:r>
      <w:r w:rsidRPr="00880081">
        <w:rPr>
          <w:i/>
          <w:szCs w:val="24"/>
        </w:rPr>
        <w:t>– Bez komentáře</w:t>
      </w:r>
    </w:p>
    <w:p w:rsidR="003A17BC" w:rsidRPr="003B30FB" w:rsidRDefault="003A17BC" w:rsidP="003B30FB">
      <w:pPr>
        <w:widowControl/>
        <w:suppressAutoHyphens w:val="0"/>
        <w:autoSpaceDE/>
        <w:jc w:val="both"/>
        <w:rPr>
          <w:szCs w:val="24"/>
        </w:rPr>
      </w:pPr>
    </w:p>
    <w:p w:rsidR="003A17BC" w:rsidRDefault="003A17BC" w:rsidP="009954FC">
      <w:pPr>
        <w:jc w:val="both"/>
        <w:rPr>
          <w:b/>
        </w:rPr>
      </w:pPr>
    </w:p>
    <w:p w:rsidR="003A17BC" w:rsidRPr="002639ED" w:rsidRDefault="003A17BC" w:rsidP="0085507D">
      <w:pPr>
        <w:rPr>
          <w:szCs w:val="24"/>
        </w:rPr>
      </w:pPr>
    </w:p>
    <w:sectPr w:rsidR="003A17BC" w:rsidRPr="002639ED" w:rsidSect="00202B08">
      <w:headerReference w:type="default" r:id="rId10"/>
      <w:footerReference w:type="default" r:id="rId11"/>
      <w:pgSz w:w="11906" w:h="16838"/>
      <w:pgMar w:top="1417" w:right="991"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17BC" w:rsidRDefault="003A17BC" w:rsidP="00571522">
      <w:pPr>
        <w:widowControl/>
        <w:suppressAutoHyphens w:val="0"/>
        <w:autoSpaceDE/>
        <w:rPr>
          <w:sz w:val="20"/>
        </w:rPr>
      </w:pPr>
      <w:r>
        <w:rPr>
          <w:sz w:val="20"/>
        </w:rPr>
        <w:separator/>
      </w:r>
    </w:p>
  </w:endnote>
  <w:endnote w:type="continuationSeparator" w:id="0">
    <w:p w:rsidR="003A17BC" w:rsidRDefault="003A17BC" w:rsidP="00571522">
      <w:pPr>
        <w:widowControl/>
        <w:suppressAutoHyphens w:val="0"/>
        <w:autoSpaceDE/>
        <w:rPr>
          <w:sz w:val="20"/>
        </w:rPr>
      </w:pPr>
      <w:r>
        <w:rPr>
          <w:sz w:val="20"/>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17BC" w:rsidRDefault="003A17BC" w:rsidP="00DB1F38">
    <w:pPr>
      <w:pStyle w:val="Footer"/>
      <w:pBdr>
        <w:top w:val="single" w:sz="2" w:space="1" w:color="auto"/>
      </w:pBdr>
      <w:jc w:val="center"/>
      <w:rPr>
        <w:vertAlign w:val="superscript"/>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p w:rsidR="003A17BC" w:rsidRDefault="003A17BC">
    <w:pPr>
      <w:pStyle w:val="Footer"/>
    </w:pPr>
  </w:p>
  <w:p w:rsidR="003A17BC" w:rsidRDefault="003A17B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17BC" w:rsidRDefault="003A17BC" w:rsidP="00571522">
      <w:pPr>
        <w:widowControl/>
        <w:suppressAutoHyphens w:val="0"/>
        <w:autoSpaceDE/>
        <w:rPr>
          <w:sz w:val="20"/>
        </w:rPr>
      </w:pPr>
      <w:r>
        <w:rPr>
          <w:sz w:val="20"/>
        </w:rPr>
        <w:separator/>
      </w:r>
    </w:p>
  </w:footnote>
  <w:footnote w:type="continuationSeparator" w:id="0">
    <w:p w:rsidR="003A17BC" w:rsidRDefault="003A17BC" w:rsidP="00571522">
      <w:pPr>
        <w:widowControl/>
        <w:suppressAutoHyphens w:val="0"/>
        <w:autoSpaceDE/>
        <w:rPr>
          <w:sz w:val="20"/>
        </w:rPr>
      </w:pPr>
      <w:r>
        <w:rPr>
          <w:sz w:val="20"/>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17BC" w:rsidRPr="00571522" w:rsidRDefault="003A17BC" w:rsidP="00571522">
    <w:pPr>
      <w:pStyle w:val="Header"/>
    </w:pPr>
  </w:p>
  <w:p w:rsidR="003A17BC" w:rsidRPr="00571522" w:rsidRDefault="003A17BC" w:rsidP="00571522">
    <w:pPr>
      <w:pStyle w:val="Header"/>
    </w:pPr>
    <w:r w:rsidRPr="00571522">
      <w:rPr>
        <w:b/>
      </w:rPr>
      <w:tab/>
      <w:t xml:space="preserve"> </w:t>
    </w:r>
    <w:r>
      <w:t>„Jez Blšany – jezové zdi a lávka – projektová dokumentace DSP/DPS</w:t>
    </w:r>
    <w:r w:rsidRPr="00571522">
      <w:t>“</w:t>
    </w:r>
  </w:p>
  <w:p w:rsidR="003A17BC" w:rsidRPr="002A28C1" w:rsidRDefault="003A17BC" w:rsidP="002A28C1">
    <w:pPr>
      <w:pStyle w:val="Header"/>
      <w:rPr>
        <w:vertAlign w:val="superscript"/>
      </w:rPr>
    </w:pPr>
    <w:r w:rsidRPr="008E3FF4">
      <w:rPr>
        <w:sz w:val="28"/>
        <w:szCs w:val="28"/>
        <w:vertAlign w:val="superscript"/>
      </w:rPr>
      <w:t xml:space="preserve">                                                   </w:t>
    </w:r>
    <w:r w:rsidRPr="00571522">
      <w:rPr>
        <w:vertAlign w:val="superscript"/>
      </w:rPr>
      <w:t xml:space="preserve">                                                                                                                              </w:t>
    </w:r>
    <w:r w:rsidRPr="008E3FF4">
      <w:rPr>
        <w:sz w:val="22"/>
        <w:szCs w:val="22"/>
        <w:vertAlign w:val="superscript"/>
      </w:rPr>
      <w:t xml:space="preserve">                                                                                     </w:t>
    </w:r>
    <w:r w:rsidRPr="008E3FF4">
      <w:rPr>
        <w:sz w:val="22"/>
        <w:szCs w:val="22"/>
        <w:vertAlign w:val="superscript"/>
      </w:rPr>
      <w:tab/>
      <w:t xml:space="preserve">dle vyhlášky 499/2006Sb příloha č. </w:t>
    </w:r>
    <w:smartTag w:uri="urn:schemas-microsoft-com:office:smarttags" w:element="metricconverter">
      <w:smartTagPr>
        <w:attr w:name="ProductID" w:val="12 a"/>
      </w:smartTagPr>
      <w:r>
        <w:rPr>
          <w:sz w:val="22"/>
          <w:szCs w:val="22"/>
          <w:vertAlign w:val="superscript"/>
        </w:rPr>
        <w:t>12 a</w:t>
      </w:r>
    </w:smartTag>
    <w:r>
      <w:rPr>
        <w:sz w:val="22"/>
        <w:szCs w:val="22"/>
        <w:vertAlign w:val="superscript"/>
      </w:rPr>
      <w:t xml:space="preserve"> 13</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start w:val="1"/>
      <w:numFmt w:val="upperLetter"/>
      <w:lvlText w:val="%1."/>
      <w:lvlJc w:val="left"/>
      <w:pPr>
        <w:tabs>
          <w:tab w:val="num" w:pos="360"/>
        </w:tabs>
        <w:ind w:left="360" w:hanging="360"/>
      </w:pPr>
      <w:rPr>
        <w:rFonts w:cs="Times New Roman"/>
      </w:rPr>
    </w:lvl>
  </w:abstractNum>
  <w:abstractNum w:abstractNumId="1">
    <w:nsid w:val="00000007"/>
    <w:multiLevelType w:val="singleLevel"/>
    <w:tmpl w:val="00000007"/>
    <w:name w:val="WW8Num20"/>
    <w:lvl w:ilvl="0">
      <w:start w:val="1"/>
      <w:numFmt w:val="decimal"/>
      <w:lvlText w:val="A.%1."/>
      <w:lvlJc w:val="left"/>
      <w:pPr>
        <w:tabs>
          <w:tab w:val="num" w:pos="720"/>
        </w:tabs>
        <w:ind w:left="720" w:hanging="360"/>
      </w:pPr>
      <w:rPr>
        <w:rFonts w:cs="Times New Roman"/>
      </w:rPr>
    </w:lvl>
  </w:abstractNum>
  <w:abstractNum w:abstractNumId="2">
    <w:nsid w:val="00000008"/>
    <w:multiLevelType w:val="singleLevel"/>
    <w:tmpl w:val="00000008"/>
    <w:name w:val="WW8Num24"/>
    <w:lvl w:ilvl="0">
      <w:start w:val="6"/>
      <w:numFmt w:val="upperLetter"/>
      <w:lvlText w:val="%1."/>
      <w:lvlJc w:val="left"/>
      <w:pPr>
        <w:tabs>
          <w:tab w:val="num" w:pos="360"/>
        </w:tabs>
        <w:ind w:left="360" w:hanging="360"/>
      </w:pPr>
      <w:rPr>
        <w:rFonts w:cs="Times New Roman"/>
      </w:rPr>
    </w:lvl>
  </w:abstractNum>
  <w:abstractNum w:abstractNumId="3">
    <w:nsid w:val="05B93C09"/>
    <w:multiLevelType w:val="hybridMultilevel"/>
    <w:tmpl w:val="0E38DD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6CF5DE5"/>
    <w:multiLevelType w:val="hybridMultilevel"/>
    <w:tmpl w:val="1604F6BE"/>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5">
    <w:nsid w:val="0EE474AC"/>
    <w:multiLevelType w:val="hybridMultilevel"/>
    <w:tmpl w:val="83C4582A"/>
    <w:lvl w:ilvl="0" w:tplc="ADB484EA">
      <w:start w:val="2"/>
      <w:numFmt w:val="decimal"/>
      <w:lvlText w:val="%1."/>
      <w:lvlJc w:val="left"/>
      <w:pPr>
        <w:tabs>
          <w:tab w:val="num" w:pos="1800"/>
        </w:tabs>
        <w:ind w:left="1800" w:hanging="360"/>
      </w:pPr>
      <w:rPr>
        <w:rFonts w:cs="Times New Roman" w:hint="default"/>
      </w:rPr>
    </w:lvl>
    <w:lvl w:ilvl="1" w:tplc="04050019" w:tentative="1">
      <w:start w:val="1"/>
      <w:numFmt w:val="lowerLetter"/>
      <w:lvlText w:val="%2."/>
      <w:lvlJc w:val="left"/>
      <w:pPr>
        <w:tabs>
          <w:tab w:val="num" w:pos="2520"/>
        </w:tabs>
        <w:ind w:left="2520" w:hanging="360"/>
      </w:pPr>
      <w:rPr>
        <w:rFonts w:cs="Times New Roman"/>
      </w:rPr>
    </w:lvl>
    <w:lvl w:ilvl="2" w:tplc="0405001B" w:tentative="1">
      <w:start w:val="1"/>
      <w:numFmt w:val="lowerRoman"/>
      <w:lvlText w:val="%3."/>
      <w:lvlJc w:val="right"/>
      <w:pPr>
        <w:tabs>
          <w:tab w:val="num" w:pos="3240"/>
        </w:tabs>
        <w:ind w:left="3240" w:hanging="180"/>
      </w:pPr>
      <w:rPr>
        <w:rFonts w:cs="Times New Roman"/>
      </w:rPr>
    </w:lvl>
    <w:lvl w:ilvl="3" w:tplc="0405000F" w:tentative="1">
      <w:start w:val="1"/>
      <w:numFmt w:val="decimal"/>
      <w:lvlText w:val="%4."/>
      <w:lvlJc w:val="left"/>
      <w:pPr>
        <w:tabs>
          <w:tab w:val="num" w:pos="3960"/>
        </w:tabs>
        <w:ind w:left="3960" w:hanging="360"/>
      </w:pPr>
      <w:rPr>
        <w:rFonts w:cs="Times New Roman"/>
      </w:rPr>
    </w:lvl>
    <w:lvl w:ilvl="4" w:tplc="04050019" w:tentative="1">
      <w:start w:val="1"/>
      <w:numFmt w:val="lowerLetter"/>
      <w:lvlText w:val="%5."/>
      <w:lvlJc w:val="left"/>
      <w:pPr>
        <w:tabs>
          <w:tab w:val="num" w:pos="4680"/>
        </w:tabs>
        <w:ind w:left="4680" w:hanging="360"/>
      </w:pPr>
      <w:rPr>
        <w:rFonts w:cs="Times New Roman"/>
      </w:rPr>
    </w:lvl>
    <w:lvl w:ilvl="5" w:tplc="0405001B" w:tentative="1">
      <w:start w:val="1"/>
      <w:numFmt w:val="lowerRoman"/>
      <w:lvlText w:val="%6."/>
      <w:lvlJc w:val="right"/>
      <w:pPr>
        <w:tabs>
          <w:tab w:val="num" w:pos="5400"/>
        </w:tabs>
        <w:ind w:left="5400" w:hanging="180"/>
      </w:pPr>
      <w:rPr>
        <w:rFonts w:cs="Times New Roman"/>
      </w:rPr>
    </w:lvl>
    <w:lvl w:ilvl="6" w:tplc="0405000F" w:tentative="1">
      <w:start w:val="1"/>
      <w:numFmt w:val="decimal"/>
      <w:lvlText w:val="%7."/>
      <w:lvlJc w:val="left"/>
      <w:pPr>
        <w:tabs>
          <w:tab w:val="num" w:pos="6120"/>
        </w:tabs>
        <w:ind w:left="6120" w:hanging="360"/>
      </w:pPr>
      <w:rPr>
        <w:rFonts w:cs="Times New Roman"/>
      </w:rPr>
    </w:lvl>
    <w:lvl w:ilvl="7" w:tplc="04050019" w:tentative="1">
      <w:start w:val="1"/>
      <w:numFmt w:val="lowerLetter"/>
      <w:lvlText w:val="%8."/>
      <w:lvlJc w:val="left"/>
      <w:pPr>
        <w:tabs>
          <w:tab w:val="num" w:pos="6840"/>
        </w:tabs>
        <w:ind w:left="6840" w:hanging="360"/>
      </w:pPr>
      <w:rPr>
        <w:rFonts w:cs="Times New Roman"/>
      </w:rPr>
    </w:lvl>
    <w:lvl w:ilvl="8" w:tplc="0405001B" w:tentative="1">
      <w:start w:val="1"/>
      <w:numFmt w:val="lowerRoman"/>
      <w:lvlText w:val="%9."/>
      <w:lvlJc w:val="right"/>
      <w:pPr>
        <w:tabs>
          <w:tab w:val="num" w:pos="7560"/>
        </w:tabs>
        <w:ind w:left="7560" w:hanging="180"/>
      </w:pPr>
      <w:rPr>
        <w:rFonts w:cs="Times New Roman"/>
      </w:rPr>
    </w:lvl>
  </w:abstractNum>
  <w:abstractNum w:abstractNumId="6">
    <w:nsid w:val="16E33868"/>
    <w:multiLevelType w:val="multilevel"/>
    <w:tmpl w:val="8CCE5B24"/>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nsid w:val="173D4259"/>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8">
    <w:nsid w:val="197C6D45"/>
    <w:multiLevelType w:val="multilevel"/>
    <w:tmpl w:val="8CCE5B24"/>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nsid w:val="1F5B14F0"/>
    <w:multiLevelType w:val="hybridMultilevel"/>
    <w:tmpl w:val="4CAA723E"/>
    <w:lvl w:ilvl="0" w:tplc="04050001">
      <w:start w:val="1"/>
      <w:numFmt w:val="bullet"/>
      <w:lvlText w:val=""/>
      <w:lvlJc w:val="left"/>
      <w:pPr>
        <w:tabs>
          <w:tab w:val="num" w:pos="720"/>
        </w:tabs>
        <w:ind w:left="720" w:hanging="360"/>
      </w:pPr>
      <w:rPr>
        <w:rFonts w:ascii="Symbol" w:hAnsi="Symbol" w:hint="default"/>
      </w:rPr>
    </w:lvl>
    <w:lvl w:ilvl="1" w:tplc="18B42B7C">
      <w:numFmt w:val="bullet"/>
      <w:lvlText w:val="-"/>
      <w:lvlJc w:val="left"/>
      <w:pPr>
        <w:tabs>
          <w:tab w:val="num" w:pos="1440"/>
        </w:tabs>
        <w:ind w:left="1440" w:hanging="360"/>
      </w:pPr>
      <w:rPr>
        <w:rFonts w:ascii="Times New Roman" w:eastAsia="Times New Roman" w:hAnsi="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nsid w:val="27A6342B"/>
    <w:multiLevelType w:val="hybridMultilevel"/>
    <w:tmpl w:val="E48E98C4"/>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1">
    <w:nsid w:val="2D0E27FE"/>
    <w:multiLevelType w:val="hybridMultilevel"/>
    <w:tmpl w:val="72406EA4"/>
    <w:lvl w:ilvl="0" w:tplc="0405000F">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2">
    <w:nsid w:val="32983A1E"/>
    <w:multiLevelType w:val="singleLevel"/>
    <w:tmpl w:val="9426156C"/>
    <w:lvl w:ilvl="0">
      <w:start w:val="4"/>
      <w:numFmt w:val="bullet"/>
      <w:lvlText w:val="-"/>
      <w:lvlJc w:val="left"/>
      <w:pPr>
        <w:tabs>
          <w:tab w:val="num" w:pos="360"/>
        </w:tabs>
        <w:ind w:left="360" w:hanging="360"/>
      </w:pPr>
    </w:lvl>
  </w:abstractNum>
  <w:abstractNum w:abstractNumId="13">
    <w:nsid w:val="341F3E00"/>
    <w:multiLevelType w:val="hybridMultilevel"/>
    <w:tmpl w:val="BB961E30"/>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4">
    <w:nsid w:val="35EB41EF"/>
    <w:multiLevelType w:val="hybridMultilevel"/>
    <w:tmpl w:val="1F0A1BF8"/>
    <w:lvl w:ilvl="0" w:tplc="04050017">
      <w:start w:val="1"/>
      <w:numFmt w:val="lowerLetter"/>
      <w:lvlText w:val="%1)"/>
      <w:lvlJc w:val="left"/>
      <w:pPr>
        <w:tabs>
          <w:tab w:val="num" w:pos="720"/>
        </w:tabs>
        <w:ind w:left="720" w:hanging="360"/>
      </w:pPr>
      <w:rPr>
        <w:rFonts w:cs="Times New Roman" w:hint="default"/>
      </w:rPr>
    </w:lvl>
    <w:lvl w:ilvl="1" w:tplc="5C76AF60">
      <w:start w:val="1"/>
      <w:numFmt w:val="decimal"/>
      <w:lvlText w:val="%2."/>
      <w:lvlJc w:val="left"/>
      <w:pPr>
        <w:tabs>
          <w:tab w:val="num" w:pos="1440"/>
        </w:tabs>
        <w:ind w:left="1440" w:hanging="360"/>
      </w:pPr>
      <w:rPr>
        <w:rFonts w:cs="Times New Roman" w:hint="default"/>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5">
    <w:nsid w:val="3F1D0E98"/>
    <w:multiLevelType w:val="hybridMultilevel"/>
    <w:tmpl w:val="A45267CC"/>
    <w:lvl w:ilvl="0" w:tplc="4A40DC14">
      <w:start w:val="1"/>
      <w:numFmt w:val="decimal"/>
      <w:lvlText w:val="%1."/>
      <w:lvlJc w:val="left"/>
      <w:pPr>
        <w:tabs>
          <w:tab w:val="num" w:pos="1440"/>
        </w:tabs>
        <w:ind w:left="1440" w:hanging="360"/>
      </w:pPr>
      <w:rPr>
        <w:rFonts w:cs="Times New Roman" w:hint="default"/>
      </w:rPr>
    </w:lvl>
    <w:lvl w:ilvl="1" w:tplc="04050019">
      <w:start w:val="1"/>
      <w:numFmt w:val="lowerLetter"/>
      <w:lvlText w:val="%2."/>
      <w:lvlJc w:val="left"/>
      <w:pPr>
        <w:tabs>
          <w:tab w:val="num" w:pos="2160"/>
        </w:tabs>
        <w:ind w:left="2160" w:hanging="360"/>
      </w:pPr>
      <w:rPr>
        <w:rFonts w:cs="Times New Roman"/>
      </w:rPr>
    </w:lvl>
    <w:lvl w:ilvl="2" w:tplc="0405001B" w:tentative="1">
      <w:start w:val="1"/>
      <w:numFmt w:val="lowerRoman"/>
      <w:lvlText w:val="%3."/>
      <w:lvlJc w:val="right"/>
      <w:pPr>
        <w:tabs>
          <w:tab w:val="num" w:pos="2880"/>
        </w:tabs>
        <w:ind w:left="2880" w:hanging="180"/>
      </w:pPr>
      <w:rPr>
        <w:rFonts w:cs="Times New Roman"/>
      </w:rPr>
    </w:lvl>
    <w:lvl w:ilvl="3" w:tplc="0405000F" w:tentative="1">
      <w:start w:val="1"/>
      <w:numFmt w:val="decimal"/>
      <w:lvlText w:val="%4."/>
      <w:lvlJc w:val="left"/>
      <w:pPr>
        <w:tabs>
          <w:tab w:val="num" w:pos="3600"/>
        </w:tabs>
        <w:ind w:left="3600" w:hanging="360"/>
      </w:pPr>
      <w:rPr>
        <w:rFonts w:cs="Times New Roman"/>
      </w:rPr>
    </w:lvl>
    <w:lvl w:ilvl="4" w:tplc="04050019" w:tentative="1">
      <w:start w:val="1"/>
      <w:numFmt w:val="lowerLetter"/>
      <w:lvlText w:val="%5."/>
      <w:lvlJc w:val="left"/>
      <w:pPr>
        <w:tabs>
          <w:tab w:val="num" w:pos="4320"/>
        </w:tabs>
        <w:ind w:left="4320" w:hanging="360"/>
      </w:pPr>
      <w:rPr>
        <w:rFonts w:cs="Times New Roman"/>
      </w:rPr>
    </w:lvl>
    <w:lvl w:ilvl="5" w:tplc="0405001B" w:tentative="1">
      <w:start w:val="1"/>
      <w:numFmt w:val="lowerRoman"/>
      <w:lvlText w:val="%6."/>
      <w:lvlJc w:val="right"/>
      <w:pPr>
        <w:tabs>
          <w:tab w:val="num" w:pos="5040"/>
        </w:tabs>
        <w:ind w:left="5040" w:hanging="180"/>
      </w:pPr>
      <w:rPr>
        <w:rFonts w:cs="Times New Roman"/>
      </w:rPr>
    </w:lvl>
    <w:lvl w:ilvl="6" w:tplc="0405000F" w:tentative="1">
      <w:start w:val="1"/>
      <w:numFmt w:val="decimal"/>
      <w:lvlText w:val="%7."/>
      <w:lvlJc w:val="left"/>
      <w:pPr>
        <w:tabs>
          <w:tab w:val="num" w:pos="5760"/>
        </w:tabs>
        <w:ind w:left="5760" w:hanging="360"/>
      </w:pPr>
      <w:rPr>
        <w:rFonts w:cs="Times New Roman"/>
      </w:rPr>
    </w:lvl>
    <w:lvl w:ilvl="7" w:tplc="04050019" w:tentative="1">
      <w:start w:val="1"/>
      <w:numFmt w:val="lowerLetter"/>
      <w:lvlText w:val="%8."/>
      <w:lvlJc w:val="left"/>
      <w:pPr>
        <w:tabs>
          <w:tab w:val="num" w:pos="6480"/>
        </w:tabs>
        <w:ind w:left="6480" w:hanging="360"/>
      </w:pPr>
      <w:rPr>
        <w:rFonts w:cs="Times New Roman"/>
      </w:rPr>
    </w:lvl>
    <w:lvl w:ilvl="8" w:tplc="0405001B" w:tentative="1">
      <w:start w:val="1"/>
      <w:numFmt w:val="lowerRoman"/>
      <w:lvlText w:val="%9."/>
      <w:lvlJc w:val="right"/>
      <w:pPr>
        <w:tabs>
          <w:tab w:val="num" w:pos="7200"/>
        </w:tabs>
        <w:ind w:left="7200" w:hanging="180"/>
      </w:pPr>
      <w:rPr>
        <w:rFonts w:cs="Times New Roman"/>
      </w:rPr>
    </w:lvl>
  </w:abstractNum>
  <w:abstractNum w:abstractNumId="16">
    <w:nsid w:val="45273330"/>
    <w:multiLevelType w:val="hybridMultilevel"/>
    <w:tmpl w:val="3F621DCE"/>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7">
    <w:nsid w:val="458D6EA6"/>
    <w:multiLevelType w:val="hybridMultilevel"/>
    <w:tmpl w:val="A55A1B26"/>
    <w:lvl w:ilvl="0" w:tplc="8EBC40BA">
      <w:start w:val="1"/>
      <w:numFmt w:val="decimal"/>
      <w:lvlText w:val="%1."/>
      <w:lvlJc w:val="left"/>
      <w:pPr>
        <w:tabs>
          <w:tab w:val="num" w:pos="1800"/>
        </w:tabs>
        <w:ind w:left="1800" w:hanging="360"/>
      </w:pPr>
      <w:rPr>
        <w:rFonts w:cs="Times New Roman" w:hint="default"/>
      </w:rPr>
    </w:lvl>
    <w:lvl w:ilvl="1" w:tplc="04050019" w:tentative="1">
      <w:start w:val="1"/>
      <w:numFmt w:val="lowerLetter"/>
      <w:lvlText w:val="%2."/>
      <w:lvlJc w:val="left"/>
      <w:pPr>
        <w:tabs>
          <w:tab w:val="num" w:pos="2505"/>
        </w:tabs>
        <w:ind w:left="2505" w:hanging="360"/>
      </w:pPr>
      <w:rPr>
        <w:rFonts w:cs="Times New Roman"/>
      </w:rPr>
    </w:lvl>
    <w:lvl w:ilvl="2" w:tplc="0405001B" w:tentative="1">
      <w:start w:val="1"/>
      <w:numFmt w:val="lowerRoman"/>
      <w:lvlText w:val="%3."/>
      <w:lvlJc w:val="right"/>
      <w:pPr>
        <w:tabs>
          <w:tab w:val="num" w:pos="3225"/>
        </w:tabs>
        <w:ind w:left="3225" w:hanging="180"/>
      </w:pPr>
      <w:rPr>
        <w:rFonts w:cs="Times New Roman"/>
      </w:rPr>
    </w:lvl>
    <w:lvl w:ilvl="3" w:tplc="0405000F" w:tentative="1">
      <w:start w:val="1"/>
      <w:numFmt w:val="decimal"/>
      <w:lvlText w:val="%4."/>
      <w:lvlJc w:val="left"/>
      <w:pPr>
        <w:tabs>
          <w:tab w:val="num" w:pos="3945"/>
        </w:tabs>
        <w:ind w:left="3945" w:hanging="360"/>
      </w:pPr>
      <w:rPr>
        <w:rFonts w:cs="Times New Roman"/>
      </w:rPr>
    </w:lvl>
    <w:lvl w:ilvl="4" w:tplc="04050019" w:tentative="1">
      <w:start w:val="1"/>
      <w:numFmt w:val="lowerLetter"/>
      <w:lvlText w:val="%5."/>
      <w:lvlJc w:val="left"/>
      <w:pPr>
        <w:tabs>
          <w:tab w:val="num" w:pos="4665"/>
        </w:tabs>
        <w:ind w:left="4665" w:hanging="360"/>
      </w:pPr>
      <w:rPr>
        <w:rFonts w:cs="Times New Roman"/>
      </w:rPr>
    </w:lvl>
    <w:lvl w:ilvl="5" w:tplc="0405001B" w:tentative="1">
      <w:start w:val="1"/>
      <w:numFmt w:val="lowerRoman"/>
      <w:lvlText w:val="%6."/>
      <w:lvlJc w:val="right"/>
      <w:pPr>
        <w:tabs>
          <w:tab w:val="num" w:pos="5385"/>
        </w:tabs>
        <w:ind w:left="5385" w:hanging="180"/>
      </w:pPr>
      <w:rPr>
        <w:rFonts w:cs="Times New Roman"/>
      </w:rPr>
    </w:lvl>
    <w:lvl w:ilvl="6" w:tplc="0405000F" w:tentative="1">
      <w:start w:val="1"/>
      <w:numFmt w:val="decimal"/>
      <w:lvlText w:val="%7."/>
      <w:lvlJc w:val="left"/>
      <w:pPr>
        <w:tabs>
          <w:tab w:val="num" w:pos="6105"/>
        </w:tabs>
        <w:ind w:left="6105" w:hanging="360"/>
      </w:pPr>
      <w:rPr>
        <w:rFonts w:cs="Times New Roman"/>
      </w:rPr>
    </w:lvl>
    <w:lvl w:ilvl="7" w:tplc="04050019" w:tentative="1">
      <w:start w:val="1"/>
      <w:numFmt w:val="lowerLetter"/>
      <w:lvlText w:val="%8."/>
      <w:lvlJc w:val="left"/>
      <w:pPr>
        <w:tabs>
          <w:tab w:val="num" w:pos="6825"/>
        </w:tabs>
        <w:ind w:left="6825" w:hanging="360"/>
      </w:pPr>
      <w:rPr>
        <w:rFonts w:cs="Times New Roman"/>
      </w:rPr>
    </w:lvl>
    <w:lvl w:ilvl="8" w:tplc="0405001B" w:tentative="1">
      <w:start w:val="1"/>
      <w:numFmt w:val="lowerRoman"/>
      <w:lvlText w:val="%9."/>
      <w:lvlJc w:val="right"/>
      <w:pPr>
        <w:tabs>
          <w:tab w:val="num" w:pos="7545"/>
        </w:tabs>
        <w:ind w:left="7545" w:hanging="180"/>
      </w:pPr>
      <w:rPr>
        <w:rFonts w:cs="Times New Roman"/>
      </w:rPr>
    </w:lvl>
  </w:abstractNum>
  <w:abstractNum w:abstractNumId="18">
    <w:nsid w:val="4B4F68E9"/>
    <w:multiLevelType w:val="hybridMultilevel"/>
    <w:tmpl w:val="D8B2A2FE"/>
    <w:lvl w:ilvl="0" w:tplc="04050017">
      <w:start w:val="1"/>
      <w:numFmt w:val="lowerLetter"/>
      <w:lvlText w:val="%1)"/>
      <w:lvlJc w:val="left"/>
      <w:pPr>
        <w:tabs>
          <w:tab w:val="num" w:pos="360"/>
        </w:tabs>
        <w:ind w:left="36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9">
    <w:nsid w:val="61F6669C"/>
    <w:multiLevelType w:val="hybridMultilevel"/>
    <w:tmpl w:val="5DB2D0DA"/>
    <w:name w:val="WW8Num112"/>
    <w:lvl w:ilvl="0" w:tplc="E9003386">
      <w:numFmt w:val="bullet"/>
      <w:lvlText w:val="-"/>
      <w:lvlJc w:val="left"/>
      <w:pPr>
        <w:tabs>
          <w:tab w:val="num" w:pos="660"/>
        </w:tabs>
        <w:ind w:left="660" w:hanging="360"/>
      </w:pPr>
      <w:rPr>
        <w:rFonts w:ascii="Times New Roman" w:eastAsia="Times New Roman" w:hAnsi="Times New Roman" w:hint="default"/>
        <w:color w:val="auto"/>
      </w:rPr>
    </w:lvl>
    <w:lvl w:ilvl="1" w:tplc="04050003">
      <w:start w:val="1"/>
      <w:numFmt w:val="bullet"/>
      <w:lvlText w:val="o"/>
      <w:lvlJc w:val="left"/>
      <w:pPr>
        <w:tabs>
          <w:tab w:val="num" w:pos="1032"/>
        </w:tabs>
        <w:ind w:left="1032" w:hanging="360"/>
      </w:pPr>
      <w:rPr>
        <w:rFonts w:ascii="Courier New" w:hAnsi="Courier New" w:hint="default"/>
      </w:rPr>
    </w:lvl>
    <w:lvl w:ilvl="2" w:tplc="04050005" w:tentative="1">
      <w:start w:val="1"/>
      <w:numFmt w:val="bullet"/>
      <w:lvlText w:val=""/>
      <w:lvlJc w:val="left"/>
      <w:pPr>
        <w:tabs>
          <w:tab w:val="num" w:pos="1752"/>
        </w:tabs>
        <w:ind w:left="1752" w:hanging="360"/>
      </w:pPr>
      <w:rPr>
        <w:rFonts w:ascii="Wingdings" w:hAnsi="Wingdings" w:hint="default"/>
      </w:rPr>
    </w:lvl>
    <w:lvl w:ilvl="3" w:tplc="04050001" w:tentative="1">
      <w:start w:val="1"/>
      <w:numFmt w:val="bullet"/>
      <w:lvlText w:val=""/>
      <w:lvlJc w:val="left"/>
      <w:pPr>
        <w:tabs>
          <w:tab w:val="num" w:pos="2472"/>
        </w:tabs>
        <w:ind w:left="2472" w:hanging="360"/>
      </w:pPr>
      <w:rPr>
        <w:rFonts w:ascii="Symbol" w:hAnsi="Symbol" w:hint="default"/>
      </w:rPr>
    </w:lvl>
    <w:lvl w:ilvl="4" w:tplc="04050003" w:tentative="1">
      <w:start w:val="1"/>
      <w:numFmt w:val="bullet"/>
      <w:lvlText w:val="o"/>
      <w:lvlJc w:val="left"/>
      <w:pPr>
        <w:tabs>
          <w:tab w:val="num" w:pos="3192"/>
        </w:tabs>
        <w:ind w:left="3192" w:hanging="360"/>
      </w:pPr>
      <w:rPr>
        <w:rFonts w:ascii="Courier New" w:hAnsi="Courier New" w:hint="default"/>
      </w:rPr>
    </w:lvl>
    <w:lvl w:ilvl="5" w:tplc="04050005" w:tentative="1">
      <w:start w:val="1"/>
      <w:numFmt w:val="bullet"/>
      <w:lvlText w:val=""/>
      <w:lvlJc w:val="left"/>
      <w:pPr>
        <w:tabs>
          <w:tab w:val="num" w:pos="3912"/>
        </w:tabs>
        <w:ind w:left="3912" w:hanging="360"/>
      </w:pPr>
      <w:rPr>
        <w:rFonts w:ascii="Wingdings" w:hAnsi="Wingdings" w:hint="default"/>
      </w:rPr>
    </w:lvl>
    <w:lvl w:ilvl="6" w:tplc="04050001" w:tentative="1">
      <w:start w:val="1"/>
      <w:numFmt w:val="bullet"/>
      <w:lvlText w:val=""/>
      <w:lvlJc w:val="left"/>
      <w:pPr>
        <w:tabs>
          <w:tab w:val="num" w:pos="4632"/>
        </w:tabs>
        <w:ind w:left="4632" w:hanging="360"/>
      </w:pPr>
      <w:rPr>
        <w:rFonts w:ascii="Symbol" w:hAnsi="Symbol" w:hint="default"/>
      </w:rPr>
    </w:lvl>
    <w:lvl w:ilvl="7" w:tplc="04050003" w:tentative="1">
      <w:start w:val="1"/>
      <w:numFmt w:val="bullet"/>
      <w:lvlText w:val="o"/>
      <w:lvlJc w:val="left"/>
      <w:pPr>
        <w:tabs>
          <w:tab w:val="num" w:pos="5352"/>
        </w:tabs>
        <w:ind w:left="5352" w:hanging="360"/>
      </w:pPr>
      <w:rPr>
        <w:rFonts w:ascii="Courier New" w:hAnsi="Courier New" w:hint="default"/>
      </w:rPr>
    </w:lvl>
    <w:lvl w:ilvl="8" w:tplc="04050005" w:tentative="1">
      <w:start w:val="1"/>
      <w:numFmt w:val="bullet"/>
      <w:lvlText w:val=""/>
      <w:lvlJc w:val="left"/>
      <w:pPr>
        <w:tabs>
          <w:tab w:val="num" w:pos="6072"/>
        </w:tabs>
        <w:ind w:left="6072" w:hanging="360"/>
      </w:pPr>
      <w:rPr>
        <w:rFonts w:ascii="Wingdings" w:hAnsi="Wingdings" w:hint="default"/>
      </w:rPr>
    </w:lvl>
  </w:abstractNum>
  <w:abstractNum w:abstractNumId="20">
    <w:nsid w:val="672F563B"/>
    <w:multiLevelType w:val="hybridMultilevel"/>
    <w:tmpl w:val="F074274A"/>
    <w:lvl w:ilvl="0" w:tplc="04050011">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21">
    <w:nsid w:val="67905E9B"/>
    <w:multiLevelType w:val="hybridMultilevel"/>
    <w:tmpl w:val="4DC019CE"/>
    <w:lvl w:ilvl="0" w:tplc="45AC594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2007"/>
        </w:tabs>
        <w:ind w:left="2007" w:hanging="360"/>
      </w:pPr>
      <w:rPr>
        <w:rFonts w:ascii="Courier New" w:hAnsi="Courier New" w:hint="default"/>
      </w:rPr>
    </w:lvl>
    <w:lvl w:ilvl="2" w:tplc="04050005" w:tentative="1">
      <w:start w:val="1"/>
      <w:numFmt w:val="bullet"/>
      <w:lvlText w:val=""/>
      <w:lvlJc w:val="left"/>
      <w:pPr>
        <w:tabs>
          <w:tab w:val="num" w:pos="2727"/>
        </w:tabs>
        <w:ind w:left="2727" w:hanging="360"/>
      </w:pPr>
      <w:rPr>
        <w:rFonts w:ascii="Wingdings" w:hAnsi="Wingdings" w:hint="default"/>
      </w:rPr>
    </w:lvl>
    <w:lvl w:ilvl="3" w:tplc="04050001" w:tentative="1">
      <w:start w:val="1"/>
      <w:numFmt w:val="bullet"/>
      <w:lvlText w:val=""/>
      <w:lvlJc w:val="left"/>
      <w:pPr>
        <w:tabs>
          <w:tab w:val="num" w:pos="3447"/>
        </w:tabs>
        <w:ind w:left="3447" w:hanging="360"/>
      </w:pPr>
      <w:rPr>
        <w:rFonts w:ascii="Symbol" w:hAnsi="Symbol" w:hint="default"/>
      </w:rPr>
    </w:lvl>
    <w:lvl w:ilvl="4" w:tplc="04050003" w:tentative="1">
      <w:start w:val="1"/>
      <w:numFmt w:val="bullet"/>
      <w:lvlText w:val="o"/>
      <w:lvlJc w:val="left"/>
      <w:pPr>
        <w:tabs>
          <w:tab w:val="num" w:pos="4167"/>
        </w:tabs>
        <w:ind w:left="4167" w:hanging="360"/>
      </w:pPr>
      <w:rPr>
        <w:rFonts w:ascii="Courier New" w:hAnsi="Courier New" w:hint="default"/>
      </w:rPr>
    </w:lvl>
    <w:lvl w:ilvl="5" w:tplc="04050005" w:tentative="1">
      <w:start w:val="1"/>
      <w:numFmt w:val="bullet"/>
      <w:lvlText w:val=""/>
      <w:lvlJc w:val="left"/>
      <w:pPr>
        <w:tabs>
          <w:tab w:val="num" w:pos="4887"/>
        </w:tabs>
        <w:ind w:left="4887" w:hanging="360"/>
      </w:pPr>
      <w:rPr>
        <w:rFonts w:ascii="Wingdings" w:hAnsi="Wingdings" w:hint="default"/>
      </w:rPr>
    </w:lvl>
    <w:lvl w:ilvl="6" w:tplc="04050001" w:tentative="1">
      <w:start w:val="1"/>
      <w:numFmt w:val="bullet"/>
      <w:lvlText w:val=""/>
      <w:lvlJc w:val="left"/>
      <w:pPr>
        <w:tabs>
          <w:tab w:val="num" w:pos="5607"/>
        </w:tabs>
        <w:ind w:left="5607" w:hanging="360"/>
      </w:pPr>
      <w:rPr>
        <w:rFonts w:ascii="Symbol" w:hAnsi="Symbol" w:hint="default"/>
      </w:rPr>
    </w:lvl>
    <w:lvl w:ilvl="7" w:tplc="04050003" w:tentative="1">
      <w:start w:val="1"/>
      <w:numFmt w:val="bullet"/>
      <w:lvlText w:val="o"/>
      <w:lvlJc w:val="left"/>
      <w:pPr>
        <w:tabs>
          <w:tab w:val="num" w:pos="6327"/>
        </w:tabs>
        <w:ind w:left="6327" w:hanging="360"/>
      </w:pPr>
      <w:rPr>
        <w:rFonts w:ascii="Courier New" w:hAnsi="Courier New" w:hint="default"/>
      </w:rPr>
    </w:lvl>
    <w:lvl w:ilvl="8" w:tplc="04050005" w:tentative="1">
      <w:start w:val="1"/>
      <w:numFmt w:val="bullet"/>
      <w:lvlText w:val=""/>
      <w:lvlJc w:val="left"/>
      <w:pPr>
        <w:tabs>
          <w:tab w:val="num" w:pos="7047"/>
        </w:tabs>
        <w:ind w:left="7047" w:hanging="360"/>
      </w:pPr>
      <w:rPr>
        <w:rFonts w:ascii="Wingdings" w:hAnsi="Wingdings" w:hint="default"/>
      </w:rPr>
    </w:lvl>
  </w:abstractNum>
  <w:abstractNum w:abstractNumId="22">
    <w:nsid w:val="67A44D5D"/>
    <w:multiLevelType w:val="hybridMultilevel"/>
    <w:tmpl w:val="B83C824C"/>
    <w:lvl w:ilvl="0" w:tplc="C5F4A99E">
      <w:start w:val="1"/>
      <w:numFmt w:val="bullet"/>
      <w:lvlText w:val="-"/>
      <w:lvlJc w:val="left"/>
      <w:pPr>
        <w:ind w:left="720" w:hanging="360"/>
      </w:pPr>
      <w:rPr>
        <w:rFonts w:ascii="Times New Roman" w:eastAsia="Times New Roman" w:hAnsi="Times New Roman"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DA34A39"/>
    <w:multiLevelType w:val="hybridMultilevel"/>
    <w:tmpl w:val="41A83D6E"/>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7993446D"/>
    <w:multiLevelType w:val="hybridMultilevel"/>
    <w:tmpl w:val="51FA7522"/>
    <w:lvl w:ilvl="0" w:tplc="04050015">
      <w:start w:val="9"/>
      <w:numFmt w:val="upperLetter"/>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5">
    <w:nsid w:val="7C966498"/>
    <w:multiLevelType w:val="multilevel"/>
    <w:tmpl w:val="5DB2D0DA"/>
    <w:lvl w:ilvl="0">
      <w:numFmt w:val="bullet"/>
      <w:lvlText w:val="-"/>
      <w:lvlJc w:val="left"/>
      <w:pPr>
        <w:tabs>
          <w:tab w:val="num" w:pos="660"/>
        </w:tabs>
        <w:ind w:left="660" w:hanging="360"/>
      </w:pPr>
      <w:rPr>
        <w:rFonts w:ascii="Times New Roman" w:eastAsia="Times New Roman" w:hAnsi="Times New Roman" w:hint="default"/>
        <w:color w:val="auto"/>
      </w:rPr>
    </w:lvl>
    <w:lvl w:ilvl="1">
      <w:start w:val="1"/>
      <w:numFmt w:val="bullet"/>
      <w:lvlText w:val="o"/>
      <w:lvlJc w:val="left"/>
      <w:pPr>
        <w:tabs>
          <w:tab w:val="num" w:pos="1032"/>
        </w:tabs>
        <w:ind w:left="1032" w:hanging="360"/>
      </w:pPr>
      <w:rPr>
        <w:rFonts w:ascii="Courier New" w:hAnsi="Courier New" w:hint="default"/>
      </w:rPr>
    </w:lvl>
    <w:lvl w:ilvl="2">
      <w:start w:val="1"/>
      <w:numFmt w:val="bullet"/>
      <w:lvlText w:val=""/>
      <w:lvlJc w:val="left"/>
      <w:pPr>
        <w:tabs>
          <w:tab w:val="num" w:pos="1752"/>
        </w:tabs>
        <w:ind w:left="1752" w:hanging="360"/>
      </w:pPr>
      <w:rPr>
        <w:rFonts w:ascii="Wingdings" w:hAnsi="Wingdings" w:hint="default"/>
      </w:rPr>
    </w:lvl>
    <w:lvl w:ilvl="3">
      <w:start w:val="1"/>
      <w:numFmt w:val="bullet"/>
      <w:lvlText w:val=""/>
      <w:lvlJc w:val="left"/>
      <w:pPr>
        <w:tabs>
          <w:tab w:val="num" w:pos="2472"/>
        </w:tabs>
        <w:ind w:left="2472" w:hanging="360"/>
      </w:pPr>
      <w:rPr>
        <w:rFonts w:ascii="Symbol" w:hAnsi="Symbol" w:hint="default"/>
      </w:rPr>
    </w:lvl>
    <w:lvl w:ilvl="4">
      <w:start w:val="1"/>
      <w:numFmt w:val="bullet"/>
      <w:lvlText w:val="o"/>
      <w:lvlJc w:val="left"/>
      <w:pPr>
        <w:tabs>
          <w:tab w:val="num" w:pos="3192"/>
        </w:tabs>
        <w:ind w:left="3192" w:hanging="360"/>
      </w:pPr>
      <w:rPr>
        <w:rFonts w:ascii="Courier New" w:hAnsi="Courier New" w:hint="default"/>
      </w:rPr>
    </w:lvl>
    <w:lvl w:ilvl="5">
      <w:start w:val="1"/>
      <w:numFmt w:val="bullet"/>
      <w:lvlText w:val=""/>
      <w:lvlJc w:val="left"/>
      <w:pPr>
        <w:tabs>
          <w:tab w:val="num" w:pos="3912"/>
        </w:tabs>
        <w:ind w:left="3912" w:hanging="360"/>
      </w:pPr>
      <w:rPr>
        <w:rFonts w:ascii="Wingdings" w:hAnsi="Wingdings" w:hint="default"/>
      </w:rPr>
    </w:lvl>
    <w:lvl w:ilvl="6">
      <w:start w:val="1"/>
      <w:numFmt w:val="bullet"/>
      <w:lvlText w:val=""/>
      <w:lvlJc w:val="left"/>
      <w:pPr>
        <w:tabs>
          <w:tab w:val="num" w:pos="4632"/>
        </w:tabs>
        <w:ind w:left="4632" w:hanging="360"/>
      </w:pPr>
      <w:rPr>
        <w:rFonts w:ascii="Symbol" w:hAnsi="Symbol" w:hint="default"/>
      </w:rPr>
    </w:lvl>
    <w:lvl w:ilvl="7">
      <w:start w:val="1"/>
      <w:numFmt w:val="bullet"/>
      <w:lvlText w:val="o"/>
      <w:lvlJc w:val="left"/>
      <w:pPr>
        <w:tabs>
          <w:tab w:val="num" w:pos="5352"/>
        </w:tabs>
        <w:ind w:left="5352" w:hanging="360"/>
      </w:pPr>
      <w:rPr>
        <w:rFonts w:ascii="Courier New" w:hAnsi="Courier New" w:hint="default"/>
      </w:rPr>
    </w:lvl>
    <w:lvl w:ilvl="8">
      <w:start w:val="1"/>
      <w:numFmt w:val="bullet"/>
      <w:lvlText w:val=""/>
      <w:lvlJc w:val="left"/>
      <w:pPr>
        <w:tabs>
          <w:tab w:val="num" w:pos="6072"/>
        </w:tabs>
        <w:ind w:left="6072" w:hanging="360"/>
      </w:pPr>
      <w:rPr>
        <w:rFonts w:ascii="Wingdings" w:hAnsi="Wingdings" w:hint="default"/>
      </w:rPr>
    </w:lvl>
  </w:abstractNum>
  <w:abstractNum w:abstractNumId="26">
    <w:nsid w:val="7F855DF1"/>
    <w:multiLevelType w:val="hybridMultilevel"/>
    <w:tmpl w:val="417CC7CC"/>
    <w:lvl w:ilvl="0" w:tplc="04050017">
      <w:start w:val="1"/>
      <w:numFmt w:val="lowerLetter"/>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2"/>
  </w:num>
  <w:num w:numId="3">
    <w:abstractNumId w:val="1"/>
  </w:num>
  <w:num w:numId="4">
    <w:abstractNumId w:val="22"/>
  </w:num>
  <w:num w:numId="5">
    <w:abstractNumId w:val="7"/>
  </w:num>
  <w:num w:numId="6">
    <w:abstractNumId w:val="9"/>
  </w:num>
  <w:num w:numId="7">
    <w:abstractNumId w:val="18"/>
  </w:num>
  <w:num w:numId="8">
    <w:abstractNumId w:val="19"/>
  </w:num>
  <w:num w:numId="9">
    <w:abstractNumId w:val="13"/>
  </w:num>
  <w:num w:numId="10">
    <w:abstractNumId w:val="23"/>
  </w:num>
  <w:num w:numId="11">
    <w:abstractNumId w:val="17"/>
  </w:num>
  <w:num w:numId="12">
    <w:abstractNumId w:val="14"/>
  </w:num>
  <w:num w:numId="13">
    <w:abstractNumId w:val="10"/>
  </w:num>
  <w:num w:numId="14">
    <w:abstractNumId w:val="26"/>
  </w:num>
  <w:num w:numId="15">
    <w:abstractNumId w:val="4"/>
  </w:num>
  <w:num w:numId="16">
    <w:abstractNumId w:val="16"/>
  </w:num>
  <w:num w:numId="17">
    <w:abstractNumId w:val="3"/>
  </w:num>
  <w:num w:numId="18">
    <w:abstractNumId w:val="12"/>
  </w:num>
  <w:num w:numId="19">
    <w:abstractNumId w:val="21"/>
  </w:num>
  <w:num w:numId="20">
    <w:abstractNumId w:val="24"/>
  </w:num>
  <w:num w:numId="21">
    <w:abstractNumId w:val="25"/>
  </w:num>
  <w:num w:numId="22">
    <w:abstractNumId w:val="6"/>
  </w:num>
  <w:num w:numId="23">
    <w:abstractNumId w:val="5"/>
  </w:num>
  <w:num w:numId="24">
    <w:abstractNumId w:val="8"/>
  </w:num>
  <w:num w:numId="25">
    <w:abstractNumId w:val="11"/>
  </w:num>
  <w:num w:numId="26">
    <w:abstractNumId w:val="15"/>
  </w:num>
  <w:num w:numId="27">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71522"/>
    <w:rsid w:val="00002688"/>
    <w:rsid w:val="00003710"/>
    <w:rsid w:val="00012016"/>
    <w:rsid w:val="0001339F"/>
    <w:rsid w:val="00016C16"/>
    <w:rsid w:val="00017FE8"/>
    <w:rsid w:val="0002488C"/>
    <w:rsid w:val="00026274"/>
    <w:rsid w:val="00035092"/>
    <w:rsid w:val="00036F55"/>
    <w:rsid w:val="00046B3B"/>
    <w:rsid w:val="00052567"/>
    <w:rsid w:val="0005527A"/>
    <w:rsid w:val="00057B5D"/>
    <w:rsid w:val="0008744E"/>
    <w:rsid w:val="000975BE"/>
    <w:rsid w:val="000A648E"/>
    <w:rsid w:val="000B28E5"/>
    <w:rsid w:val="000B644F"/>
    <w:rsid w:val="000D2466"/>
    <w:rsid w:val="000D6A56"/>
    <w:rsid w:val="000D7721"/>
    <w:rsid w:val="000E69F3"/>
    <w:rsid w:val="000F4A6B"/>
    <w:rsid w:val="0010619D"/>
    <w:rsid w:val="00111B33"/>
    <w:rsid w:val="00111E3B"/>
    <w:rsid w:val="00112C4B"/>
    <w:rsid w:val="00112D17"/>
    <w:rsid w:val="00115057"/>
    <w:rsid w:val="0012383D"/>
    <w:rsid w:val="00123E7D"/>
    <w:rsid w:val="00131081"/>
    <w:rsid w:val="001472F8"/>
    <w:rsid w:val="00153440"/>
    <w:rsid w:val="001627A6"/>
    <w:rsid w:val="001711A7"/>
    <w:rsid w:val="00172257"/>
    <w:rsid w:val="0017406C"/>
    <w:rsid w:val="0018289D"/>
    <w:rsid w:val="0018317D"/>
    <w:rsid w:val="001B6C58"/>
    <w:rsid w:val="001D1C8B"/>
    <w:rsid w:val="001D33A0"/>
    <w:rsid w:val="001E316E"/>
    <w:rsid w:val="001E52CB"/>
    <w:rsid w:val="001E63FB"/>
    <w:rsid w:val="001F2FDB"/>
    <w:rsid w:val="002025F9"/>
    <w:rsid w:val="00202B08"/>
    <w:rsid w:val="00205B22"/>
    <w:rsid w:val="00213BC7"/>
    <w:rsid w:val="00215BBF"/>
    <w:rsid w:val="00215C4F"/>
    <w:rsid w:val="00217CBD"/>
    <w:rsid w:val="00221297"/>
    <w:rsid w:val="002304F5"/>
    <w:rsid w:val="002333E3"/>
    <w:rsid w:val="002343EF"/>
    <w:rsid w:val="00234A6F"/>
    <w:rsid w:val="00237A78"/>
    <w:rsid w:val="00241215"/>
    <w:rsid w:val="00253462"/>
    <w:rsid w:val="00253F17"/>
    <w:rsid w:val="0026256C"/>
    <w:rsid w:val="00263060"/>
    <w:rsid w:val="002639ED"/>
    <w:rsid w:val="00264D0F"/>
    <w:rsid w:val="00265B48"/>
    <w:rsid w:val="0027545C"/>
    <w:rsid w:val="00275EC4"/>
    <w:rsid w:val="0028058D"/>
    <w:rsid w:val="00290C7D"/>
    <w:rsid w:val="002A28C1"/>
    <w:rsid w:val="002A47AC"/>
    <w:rsid w:val="002C52CE"/>
    <w:rsid w:val="002C78B4"/>
    <w:rsid w:val="002D13CE"/>
    <w:rsid w:val="002D3B22"/>
    <w:rsid w:val="002D3CCB"/>
    <w:rsid w:val="002E3B6E"/>
    <w:rsid w:val="002E7824"/>
    <w:rsid w:val="002F6E81"/>
    <w:rsid w:val="0030300E"/>
    <w:rsid w:val="00310018"/>
    <w:rsid w:val="00314A1F"/>
    <w:rsid w:val="00314A80"/>
    <w:rsid w:val="00317E77"/>
    <w:rsid w:val="003307D0"/>
    <w:rsid w:val="00341328"/>
    <w:rsid w:val="00341FE3"/>
    <w:rsid w:val="003445E4"/>
    <w:rsid w:val="00350091"/>
    <w:rsid w:val="00357C23"/>
    <w:rsid w:val="00361C75"/>
    <w:rsid w:val="003633E5"/>
    <w:rsid w:val="003634B7"/>
    <w:rsid w:val="0037244F"/>
    <w:rsid w:val="0037400C"/>
    <w:rsid w:val="00377068"/>
    <w:rsid w:val="00387A5F"/>
    <w:rsid w:val="00395E67"/>
    <w:rsid w:val="003A17BC"/>
    <w:rsid w:val="003A28F3"/>
    <w:rsid w:val="003A75ED"/>
    <w:rsid w:val="003B30FB"/>
    <w:rsid w:val="003B3F94"/>
    <w:rsid w:val="003C0191"/>
    <w:rsid w:val="003C3783"/>
    <w:rsid w:val="003C7108"/>
    <w:rsid w:val="003C7E5E"/>
    <w:rsid w:val="003D2651"/>
    <w:rsid w:val="003D5886"/>
    <w:rsid w:val="003D5BF2"/>
    <w:rsid w:val="003D6408"/>
    <w:rsid w:val="003E042F"/>
    <w:rsid w:val="003E2955"/>
    <w:rsid w:val="003F3B05"/>
    <w:rsid w:val="003F5B69"/>
    <w:rsid w:val="003F6336"/>
    <w:rsid w:val="0040195B"/>
    <w:rsid w:val="004035A4"/>
    <w:rsid w:val="00411876"/>
    <w:rsid w:val="004126E7"/>
    <w:rsid w:val="00414CD2"/>
    <w:rsid w:val="00415768"/>
    <w:rsid w:val="004279E3"/>
    <w:rsid w:val="00435BFF"/>
    <w:rsid w:val="00440CAB"/>
    <w:rsid w:val="0044240C"/>
    <w:rsid w:val="00450137"/>
    <w:rsid w:val="00453402"/>
    <w:rsid w:val="00460195"/>
    <w:rsid w:val="00464BDD"/>
    <w:rsid w:val="00465CD5"/>
    <w:rsid w:val="00467445"/>
    <w:rsid w:val="00470F89"/>
    <w:rsid w:val="00472C56"/>
    <w:rsid w:val="00472F44"/>
    <w:rsid w:val="004773FE"/>
    <w:rsid w:val="00483BEB"/>
    <w:rsid w:val="004A0673"/>
    <w:rsid w:val="004A3034"/>
    <w:rsid w:val="004A7A2B"/>
    <w:rsid w:val="004B0503"/>
    <w:rsid w:val="004B38B3"/>
    <w:rsid w:val="004C6031"/>
    <w:rsid w:val="004D1EE8"/>
    <w:rsid w:val="004D3582"/>
    <w:rsid w:val="004D4D1E"/>
    <w:rsid w:val="004D4DC2"/>
    <w:rsid w:val="004E1418"/>
    <w:rsid w:val="004E4B9C"/>
    <w:rsid w:val="004E6B78"/>
    <w:rsid w:val="004F3DF9"/>
    <w:rsid w:val="004F648B"/>
    <w:rsid w:val="0050035C"/>
    <w:rsid w:val="00501347"/>
    <w:rsid w:val="005025C1"/>
    <w:rsid w:val="005026AB"/>
    <w:rsid w:val="00506A06"/>
    <w:rsid w:val="00506D8C"/>
    <w:rsid w:val="00526B61"/>
    <w:rsid w:val="00534B51"/>
    <w:rsid w:val="005426CD"/>
    <w:rsid w:val="005506CA"/>
    <w:rsid w:val="005541FA"/>
    <w:rsid w:val="0055491E"/>
    <w:rsid w:val="005577A6"/>
    <w:rsid w:val="00562CFA"/>
    <w:rsid w:val="00567015"/>
    <w:rsid w:val="0056762E"/>
    <w:rsid w:val="00571522"/>
    <w:rsid w:val="005723E5"/>
    <w:rsid w:val="00572E3A"/>
    <w:rsid w:val="00574E99"/>
    <w:rsid w:val="005750C6"/>
    <w:rsid w:val="00577151"/>
    <w:rsid w:val="00586A09"/>
    <w:rsid w:val="00591073"/>
    <w:rsid w:val="005A4FCC"/>
    <w:rsid w:val="005B0D14"/>
    <w:rsid w:val="005B1228"/>
    <w:rsid w:val="005B6EDA"/>
    <w:rsid w:val="005C3435"/>
    <w:rsid w:val="005F13AF"/>
    <w:rsid w:val="005F17F9"/>
    <w:rsid w:val="005F3A5D"/>
    <w:rsid w:val="00601EE5"/>
    <w:rsid w:val="00605446"/>
    <w:rsid w:val="00615892"/>
    <w:rsid w:val="00617E36"/>
    <w:rsid w:val="00627D02"/>
    <w:rsid w:val="00630784"/>
    <w:rsid w:val="00632423"/>
    <w:rsid w:val="00641A8F"/>
    <w:rsid w:val="00642480"/>
    <w:rsid w:val="00644818"/>
    <w:rsid w:val="00655B65"/>
    <w:rsid w:val="00662599"/>
    <w:rsid w:val="00666460"/>
    <w:rsid w:val="006667B1"/>
    <w:rsid w:val="00671528"/>
    <w:rsid w:val="006719A8"/>
    <w:rsid w:val="00672615"/>
    <w:rsid w:val="00680B00"/>
    <w:rsid w:val="00682124"/>
    <w:rsid w:val="00696AEF"/>
    <w:rsid w:val="006A74EF"/>
    <w:rsid w:val="006B5708"/>
    <w:rsid w:val="006C0E48"/>
    <w:rsid w:val="006C3DA0"/>
    <w:rsid w:val="006C49B5"/>
    <w:rsid w:val="006E16B5"/>
    <w:rsid w:val="0070192F"/>
    <w:rsid w:val="00714E90"/>
    <w:rsid w:val="007169EE"/>
    <w:rsid w:val="00740638"/>
    <w:rsid w:val="00751D43"/>
    <w:rsid w:val="00754BDC"/>
    <w:rsid w:val="00757447"/>
    <w:rsid w:val="007723F7"/>
    <w:rsid w:val="0077658E"/>
    <w:rsid w:val="007819D1"/>
    <w:rsid w:val="007864B6"/>
    <w:rsid w:val="00795773"/>
    <w:rsid w:val="00796144"/>
    <w:rsid w:val="007A7C32"/>
    <w:rsid w:val="007B0AC5"/>
    <w:rsid w:val="007B6138"/>
    <w:rsid w:val="007C004B"/>
    <w:rsid w:val="007C3ABD"/>
    <w:rsid w:val="007C40A5"/>
    <w:rsid w:val="007C45FD"/>
    <w:rsid w:val="007D10A9"/>
    <w:rsid w:val="007D2C52"/>
    <w:rsid w:val="007D314C"/>
    <w:rsid w:val="007E6AB9"/>
    <w:rsid w:val="007E7291"/>
    <w:rsid w:val="007E7623"/>
    <w:rsid w:val="007F7350"/>
    <w:rsid w:val="00801357"/>
    <w:rsid w:val="00802EEB"/>
    <w:rsid w:val="008058C8"/>
    <w:rsid w:val="00807448"/>
    <w:rsid w:val="008132A4"/>
    <w:rsid w:val="00815E84"/>
    <w:rsid w:val="00816BEE"/>
    <w:rsid w:val="00820336"/>
    <w:rsid w:val="008221D0"/>
    <w:rsid w:val="0082439D"/>
    <w:rsid w:val="00826879"/>
    <w:rsid w:val="00845F06"/>
    <w:rsid w:val="00850BFD"/>
    <w:rsid w:val="0085507D"/>
    <w:rsid w:val="008612FC"/>
    <w:rsid w:val="008665CA"/>
    <w:rsid w:val="00872F1F"/>
    <w:rsid w:val="00875161"/>
    <w:rsid w:val="008755B0"/>
    <w:rsid w:val="00880081"/>
    <w:rsid w:val="00885A90"/>
    <w:rsid w:val="0088632E"/>
    <w:rsid w:val="00893FFB"/>
    <w:rsid w:val="008A628A"/>
    <w:rsid w:val="008B1FA5"/>
    <w:rsid w:val="008B3369"/>
    <w:rsid w:val="008B6893"/>
    <w:rsid w:val="008C0CD7"/>
    <w:rsid w:val="008C344C"/>
    <w:rsid w:val="008E3FF4"/>
    <w:rsid w:val="008E698A"/>
    <w:rsid w:val="008F77B2"/>
    <w:rsid w:val="00904169"/>
    <w:rsid w:val="009042F2"/>
    <w:rsid w:val="00906F9C"/>
    <w:rsid w:val="00907AA7"/>
    <w:rsid w:val="009158FF"/>
    <w:rsid w:val="009253F5"/>
    <w:rsid w:val="00925B01"/>
    <w:rsid w:val="00927832"/>
    <w:rsid w:val="00927C75"/>
    <w:rsid w:val="009335DA"/>
    <w:rsid w:val="00934866"/>
    <w:rsid w:val="00956C81"/>
    <w:rsid w:val="009658D6"/>
    <w:rsid w:val="00975304"/>
    <w:rsid w:val="00980184"/>
    <w:rsid w:val="00980A0D"/>
    <w:rsid w:val="00983413"/>
    <w:rsid w:val="009870B4"/>
    <w:rsid w:val="009913E8"/>
    <w:rsid w:val="0099370C"/>
    <w:rsid w:val="009954FC"/>
    <w:rsid w:val="009A7E40"/>
    <w:rsid w:val="009C23D4"/>
    <w:rsid w:val="009C2B09"/>
    <w:rsid w:val="009C52C7"/>
    <w:rsid w:val="009C57A6"/>
    <w:rsid w:val="009D0A67"/>
    <w:rsid w:val="009D1706"/>
    <w:rsid w:val="009D1C9A"/>
    <w:rsid w:val="009D2F86"/>
    <w:rsid w:val="009D38BF"/>
    <w:rsid w:val="009E4613"/>
    <w:rsid w:val="009E7225"/>
    <w:rsid w:val="009E735B"/>
    <w:rsid w:val="009F2D59"/>
    <w:rsid w:val="009F3174"/>
    <w:rsid w:val="009F74FA"/>
    <w:rsid w:val="00A00039"/>
    <w:rsid w:val="00A00BC9"/>
    <w:rsid w:val="00A04AFE"/>
    <w:rsid w:val="00A1048F"/>
    <w:rsid w:val="00A10AC6"/>
    <w:rsid w:val="00A20327"/>
    <w:rsid w:val="00A24BC9"/>
    <w:rsid w:val="00A27EEA"/>
    <w:rsid w:val="00A4350F"/>
    <w:rsid w:val="00A450AC"/>
    <w:rsid w:val="00A45892"/>
    <w:rsid w:val="00A516D4"/>
    <w:rsid w:val="00A56DB6"/>
    <w:rsid w:val="00A7408D"/>
    <w:rsid w:val="00A76080"/>
    <w:rsid w:val="00A8444E"/>
    <w:rsid w:val="00A91DB9"/>
    <w:rsid w:val="00A940B7"/>
    <w:rsid w:val="00AA04A3"/>
    <w:rsid w:val="00AA3560"/>
    <w:rsid w:val="00AA4FAB"/>
    <w:rsid w:val="00AB04F3"/>
    <w:rsid w:val="00AB39C8"/>
    <w:rsid w:val="00AB3E14"/>
    <w:rsid w:val="00AB6EDD"/>
    <w:rsid w:val="00AB786F"/>
    <w:rsid w:val="00AC2BCC"/>
    <w:rsid w:val="00AC5E0A"/>
    <w:rsid w:val="00AD001B"/>
    <w:rsid w:val="00AD0722"/>
    <w:rsid w:val="00AD084E"/>
    <w:rsid w:val="00AD56DD"/>
    <w:rsid w:val="00AD6DEB"/>
    <w:rsid w:val="00AE3F32"/>
    <w:rsid w:val="00AE5D50"/>
    <w:rsid w:val="00AE7A16"/>
    <w:rsid w:val="00AF225A"/>
    <w:rsid w:val="00B04288"/>
    <w:rsid w:val="00B17165"/>
    <w:rsid w:val="00B20407"/>
    <w:rsid w:val="00B27DC7"/>
    <w:rsid w:val="00B36BC6"/>
    <w:rsid w:val="00B406E6"/>
    <w:rsid w:val="00B4175A"/>
    <w:rsid w:val="00B41E7A"/>
    <w:rsid w:val="00B512CF"/>
    <w:rsid w:val="00B51C58"/>
    <w:rsid w:val="00B61D5A"/>
    <w:rsid w:val="00B64AC5"/>
    <w:rsid w:val="00B64E21"/>
    <w:rsid w:val="00B81607"/>
    <w:rsid w:val="00B81623"/>
    <w:rsid w:val="00B834CD"/>
    <w:rsid w:val="00B90F33"/>
    <w:rsid w:val="00B90FE3"/>
    <w:rsid w:val="00B94E6E"/>
    <w:rsid w:val="00B97479"/>
    <w:rsid w:val="00BA1155"/>
    <w:rsid w:val="00BC232D"/>
    <w:rsid w:val="00BC369A"/>
    <w:rsid w:val="00BC6098"/>
    <w:rsid w:val="00BD5432"/>
    <w:rsid w:val="00BE6F3E"/>
    <w:rsid w:val="00BF7EC4"/>
    <w:rsid w:val="00C10BBB"/>
    <w:rsid w:val="00C12A0F"/>
    <w:rsid w:val="00C2242A"/>
    <w:rsid w:val="00C22BBE"/>
    <w:rsid w:val="00C25822"/>
    <w:rsid w:val="00C27CF5"/>
    <w:rsid w:val="00C36197"/>
    <w:rsid w:val="00C45A15"/>
    <w:rsid w:val="00C50972"/>
    <w:rsid w:val="00C51658"/>
    <w:rsid w:val="00C524AB"/>
    <w:rsid w:val="00C534FA"/>
    <w:rsid w:val="00C70EE3"/>
    <w:rsid w:val="00C72719"/>
    <w:rsid w:val="00C7296B"/>
    <w:rsid w:val="00C73CD1"/>
    <w:rsid w:val="00C767EA"/>
    <w:rsid w:val="00C85058"/>
    <w:rsid w:val="00CA533B"/>
    <w:rsid w:val="00CB10E8"/>
    <w:rsid w:val="00CB297E"/>
    <w:rsid w:val="00CC3320"/>
    <w:rsid w:val="00CC4EDF"/>
    <w:rsid w:val="00CD2BB0"/>
    <w:rsid w:val="00CD3FCE"/>
    <w:rsid w:val="00CF0223"/>
    <w:rsid w:val="00D008B0"/>
    <w:rsid w:val="00D04FBF"/>
    <w:rsid w:val="00D13FDF"/>
    <w:rsid w:val="00D22C23"/>
    <w:rsid w:val="00D26378"/>
    <w:rsid w:val="00D3013E"/>
    <w:rsid w:val="00D44CD9"/>
    <w:rsid w:val="00D4680D"/>
    <w:rsid w:val="00D63CFB"/>
    <w:rsid w:val="00D65AE8"/>
    <w:rsid w:val="00D73295"/>
    <w:rsid w:val="00D83167"/>
    <w:rsid w:val="00D85235"/>
    <w:rsid w:val="00D96AB0"/>
    <w:rsid w:val="00DA3F08"/>
    <w:rsid w:val="00DA4C33"/>
    <w:rsid w:val="00DA5014"/>
    <w:rsid w:val="00DB1F38"/>
    <w:rsid w:val="00DB2B0B"/>
    <w:rsid w:val="00DB4FDD"/>
    <w:rsid w:val="00DB5669"/>
    <w:rsid w:val="00DB7D4E"/>
    <w:rsid w:val="00DC0137"/>
    <w:rsid w:val="00DC0704"/>
    <w:rsid w:val="00DC1F06"/>
    <w:rsid w:val="00DC6D05"/>
    <w:rsid w:val="00DC7C29"/>
    <w:rsid w:val="00DE63C5"/>
    <w:rsid w:val="00DF3E98"/>
    <w:rsid w:val="00DF79B5"/>
    <w:rsid w:val="00E02284"/>
    <w:rsid w:val="00E04280"/>
    <w:rsid w:val="00E21695"/>
    <w:rsid w:val="00E2685A"/>
    <w:rsid w:val="00E27E81"/>
    <w:rsid w:val="00E30F63"/>
    <w:rsid w:val="00E40649"/>
    <w:rsid w:val="00E4422D"/>
    <w:rsid w:val="00E56747"/>
    <w:rsid w:val="00E567B6"/>
    <w:rsid w:val="00E60BF4"/>
    <w:rsid w:val="00E61638"/>
    <w:rsid w:val="00E71CFC"/>
    <w:rsid w:val="00E75282"/>
    <w:rsid w:val="00E756D4"/>
    <w:rsid w:val="00E82C0B"/>
    <w:rsid w:val="00E82EB9"/>
    <w:rsid w:val="00E9365B"/>
    <w:rsid w:val="00EA4CAE"/>
    <w:rsid w:val="00EA76D2"/>
    <w:rsid w:val="00EB6472"/>
    <w:rsid w:val="00EC3550"/>
    <w:rsid w:val="00ED1D62"/>
    <w:rsid w:val="00ED7D96"/>
    <w:rsid w:val="00EE5174"/>
    <w:rsid w:val="00EF5F8F"/>
    <w:rsid w:val="00F01DEE"/>
    <w:rsid w:val="00F2585F"/>
    <w:rsid w:val="00F3745D"/>
    <w:rsid w:val="00F404FF"/>
    <w:rsid w:val="00F4071F"/>
    <w:rsid w:val="00F46369"/>
    <w:rsid w:val="00F527E9"/>
    <w:rsid w:val="00F53B81"/>
    <w:rsid w:val="00F54478"/>
    <w:rsid w:val="00F54D7A"/>
    <w:rsid w:val="00F72570"/>
    <w:rsid w:val="00F733FF"/>
    <w:rsid w:val="00F77993"/>
    <w:rsid w:val="00F77DBF"/>
    <w:rsid w:val="00F819F4"/>
    <w:rsid w:val="00F821D9"/>
    <w:rsid w:val="00FA6408"/>
    <w:rsid w:val="00FB0C45"/>
    <w:rsid w:val="00FB250B"/>
    <w:rsid w:val="00FC0EA4"/>
    <w:rsid w:val="00FD69D6"/>
    <w:rsid w:val="00FD7A5C"/>
    <w:rsid w:val="00FE0083"/>
    <w:rsid w:val="00FE7CD3"/>
    <w:rsid w:val="00FF00F9"/>
    <w:rsid w:val="00FF07F5"/>
    <w:rsid w:val="00FF4600"/>
    <w:rsid w:val="00FF7261"/>
  </w:rsids>
  <m:mathPr>
    <m:mathFont m:val="Cambria Math"/>
    <m:brkBin m:val="before"/>
    <m:brkBinSub m:val="--"/>
    <m:smallFrac m:val="off"/>
    <m:dispDef/>
    <m:lMargin m:val="0"/>
    <m:rMargin m:val="0"/>
    <m:defJc m:val="centerGroup"/>
    <m:wrapIndent m:val="1440"/>
    <m:intLim m:val="subSup"/>
    <m:naryLim m:val="undOvr"/>
  </m:mathPr>
  <w:uiCompat97To2003/>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semiHidden="0" w:uiPriority="0" w:unhideWhenUsed="0" w:qFormat="1"/>
    <w:lsdException w:name="heading 6" w:uiPriority="0" w:qFormat="1"/>
    <w:lsdException w:name="heading 7" w:semiHidden="0" w:uiPriority="0" w:unhideWhenUsed="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8F"/>
    <w:pPr>
      <w:widowControl w:val="0"/>
      <w:suppressAutoHyphens/>
      <w:autoSpaceDE w:val="0"/>
    </w:pPr>
    <w:rPr>
      <w:rFonts w:ascii="Times New Roman" w:hAnsi="Times New Roman"/>
      <w:sz w:val="24"/>
      <w:szCs w:val="20"/>
    </w:rPr>
  </w:style>
  <w:style w:type="paragraph" w:styleId="Heading1">
    <w:name w:val="heading 1"/>
    <w:basedOn w:val="Normal"/>
    <w:next w:val="Normal"/>
    <w:link w:val="Heading1Char"/>
    <w:uiPriority w:val="99"/>
    <w:qFormat/>
    <w:rsid w:val="00A04AFE"/>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9"/>
    <w:qFormat/>
    <w:rsid w:val="004A3034"/>
    <w:pPr>
      <w:keepNext/>
      <w:widowControl/>
      <w:suppressAutoHyphens w:val="0"/>
      <w:autoSpaceDE/>
      <w:spacing w:before="240" w:after="60"/>
      <w:outlineLvl w:val="1"/>
    </w:pPr>
    <w:rPr>
      <w:rFonts w:ascii="Arial" w:eastAsia="Times New Roman" w:hAnsi="Arial" w:cs="Arial"/>
      <w:b/>
      <w:bCs/>
      <w:i/>
      <w:iCs/>
      <w:sz w:val="28"/>
      <w:szCs w:val="28"/>
    </w:rPr>
  </w:style>
  <w:style w:type="paragraph" w:styleId="Heading3">
    <w:name w:val="heading 3"/>
    <w:basedOn w:val="Normal"/>
    <w:next w:val="Normal"/>
    <w:link w:val="Heading3Char"/>
    <w:uiPriority w:val="99"/>
    <w:qFormat/>
    <w:rsid w:val="00A04AFE"/>
    <w:pPr>
      <w:keepNext/>
      <w:spacing w:before="240" w:after="60"/>
      <w:outlineLvl w:val="2"/>
    </w:pPr>
    <w:rPr>
      <w:rFonts w:ascii="Arial" w:hAnsi="Arial" w:cs="Arial"/>
      <w:b/>
      <w:bCs/>
      <w:sz w:val="26"/>
      <w:szCs w:val="26"/>
    </w:rPr>
  </w:style>
  <w:style w:type="paragraph" w:styleId="Heading5">
    <w:name w:val="heading 5"/>
    <w:basedOn w:val="Normal"/>
    <w:next w:val="Normal"/>
    <w:link w:val="Heading5Char"/>
    <w:uiPriority w:val="99"/>
    <w:qFormat/>
    <w:rsid w:val="00265B48"/>
    <w:pPr>
      <w:keepNext/>
      <w:keepLines/>
      <w:widowControl/>
      <w:suppressAutoHyphens w:val="0"/>
      <w:autoSpaceDE/>
      <w:spacing w:before="200"/>
      <w:outlineLvl w:val="4"/>
    </w:pPr>
    <w:rPr>
      <w:rFonts w:ascii="Cambria" w:eastAsia="Times New Roman" w:hAnsi="Cambria"/>
      <w:color w:val="243F60"/>
      <w:sz w:val="20"/>
    </w:rPr>
  </w:style>
  <w:style w:type="paragraph" w:styleId="Heading7">
    <w:name w:val="heading 7"/>
    <w:basedOn w:val="Normal"/>
    <w:next w:val="Normal"/>
    <w:link w:val="Heading7Char"/>
    <w:uiPriority w:val="99"/>
    <w:qFormat/>
    <w:rsid w:val="00571522"/>
    <w:pPr>
      <w:keepNext/>
      <w:widowControl/>
      <w:suppressAutoHyphens w:val="0"/>
      <w:autoSpaceDE/>
      <w:ind w:left="1134"/>
      <w:outlineLvl w:val="6"/>
    </w:pPr>
    <w:rPr>
      <w:rFonts w:ascii="Courier New" w:eastAsia="Times New Roman" w:hAnsi="Courier New"/>
      <w:b/>
      <w:color w:val="000000"/>
      <w:sz w:val="1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A10AC6"/>
    <w:rPr>
      <w:rFonts w:ascii="Cambria" w:hAnsi="Cambria" w:cs="Times New Roman"/>
      <w:b/>
      <w:bCs/>
      <w:kern w:val="32"/>
      <w:sz w:val="32"/>
      <w:szCs w:val="32"/>
    </w:rPr>
  </w:style>
  <w:style w:type="character" w:customStyle="1" w:styleId="Heading2Char">
    <w:name w:val="Heading 2 Char"/>
    <w:basedOn w:val="DefaultParagraphFont"/>
    <w:link w:val="Heading2"/>
    <w:uiPriority w:val="99"/>
    <w:locked/>
    <w:rsid w:val="004A3034"/>
    <w:rPr>
      <w:rFonts w:ascii="Arial" w:hAnsi="Arial" w:cs="Arial"/>
      <w:b/>
      <w:bCs/>
      <w:i/>
      <w:iCs/>
      <w:sz w:val="28"/>
      <w:szCs w:val="28"/>
    </w:rPr>
  </w:style>
  <w:style w:type="character" w:customStyle="1" w:styleId="Heading3Char">
    <w:name w:val="Heading 3 Char"/>
    <w:basedOn w:val="DefaultParagraphFont"/>
    <w:link w:val="Heading3"/>
    <w:uiPriority w:val="99"/>
    <w:semiHidden/>
    <w:locked/>
    <w:rsid w:val="00A10AC6"/>
    <w:rPr>
      <w:rFonts w:ascii="Cambria" w:hAnsi="Cambria" w:cs="Times New Roman"/>
      <w:b/>
      <w:bCs/>
      <w:sz w:val="26"/>
      <w:szCs w:val="26"/>
    </w:rPr>
  </w:style>
  <w:style w:type="character" w:customStyle="1" w:styleId="Heading5Char">
    <w:name w:val="Heading 5 Char"/>
    <w:basedOn w:val="DefaultParagraphFont"/>
    <w:link w:val="Heading5"/>
    <w:uiPriority w:val="99"/>
    <w:locked/>
    <w:rsid w:val="00265B48"/>
    <w:rPr>
      <w:rFonts w:ascii="Cambria" w:hAnsi="Cambria" w:cs="Times New Roman"/>
      <w:color w:val="243F60"/>
      <w:sz w:val="20"/>
      <w:szCs w:val="20"/>
      <w:lang w:eastAsia="cs-CZ"/>
    </w:rPr>
  </w:style>
  <w:style w:type="character" w:customStyle="1" w:styleId="Heading7Char">
    <w:name w:val="Heading 7 Char"/>
    <w:basedOn w:val="DefaultParagraphFont"/>
    <w:link w:val="Heading7"/>
    <w:uiPriority w:val="99"/>
    <w:locked/>
    <w:rsid w:val="00571522"/>
    <w:rPr>
      <w:rFonts w:ascii="Courier New" w:hAnsi="Courier New" w:cs="Times New Roman"/>
      <w:b/>
      <w:snapToGrid w:val="0"/>
      <w:color w:val="000000"/>
      <w:sz w:val="20"/>
      <w:szCs w:val="20"/>
      <w:lang w:eastAsia="cs-CZ"/>
    </w:rPr>
  </w:style>
  <w:style w:type="paragraph" w:styleId="Header">
    <w:name w:val="header"/>
    <w:basedOn w:val="Normal"/>
    <w:link w:val="HeaderChar"/>
    <w:uiPriority w:val="99"/>
    <w:rsid w:val="00571522"/>
    <w:pPr>
      <w:widowControl/>
      <w:tabs>
        <w:tab w:val="center" w:pos="4536"/>
        <w:tab w:val="right" w:pos="9072"/>
      </w:tabs>
      <w:suppressAutoHyphens w:val="0"/>
      <w:autoSpaceDE/>
    </w:pPr>
    <w:rPr>
      <w:rFonts w:eastAsia="Times New Roman"/>
      <w:sz w:val="20"/>
    </w:rPr>
  </w:style>
  <w:style w:type="character" w:customStyle="1" w:styleId="HeaderChar">
    <w:name w:val="Header Char"/>
    <w:basedOn w:val="DefaultParagraphFont"/>
    <w:link w:val="Header"/>
    <w:uiPriority w:val="99"/>
    <w:semiHidden/>
    <w:locked/>
    <w:rsid w:val="00571522"/>
    <w:rPr>
      <w:rFonts w:cs="Times New Roman"/>
    </w:rPr>
  </w:style>
  <w:style w:type="paragraph" w:styleId="Footer">
    <w:name w:val="footer"/>
    <w:basedOn w:val="Normal"/>
    <w:link w:val="FooterChar"/>
    <w:uiPriority w:val="99"/>
    <w:rsid w:val="00571522"/>
    <w:pPr>
      <w:widowControl/>
      <w:tabs>
        <w:tab w:val="center" w:pos="4536"/>
        <w:tab w:val="right" w:pos="9072"/>
      </w:tabs>
      <w:suppressAutoHyphens w:val="0"/>
      <w:autoSpaceDE/>
    </w:pPr>
    <w:rPr>
      <w:rFonts w:eastAsia="Times New Roman"/>
      <w:sz w:val="20"/>
    </w:rPr>
  </w:style>
  <w:style w:type="character" w:customStyle="1" w:styleId="FooterChar">
    <w:name w:val="Footer Char"/>
    <w:basedOn w:val="DefaultParagraphFont"/>
    <w:link w:val="Footer"/>
    <w:uiPriority w:val="99"/>
    <w:locked/>
    <w:rsid w:val="00571522"/>
    <w:rPr>
      <w:rFonts w:cs="Times New Roman"/>
    </w:rPr>
  </w:style>
  <w:style w:type="paragraph" w:styleId="BalloonText">
    <w:name w:val="Balloon Text"/>
    <w:basedOn w:val="Normal"/>
    <w:link w:val="BalloonTextChar"/>
    <w:uiPriority w:val="99"/>
    <w:semiHidden/>
    <w:rsid w:val="00571522"/>
    <w:pPr>
      <w:widowControl/>
      <w:suppressAutoHyphens w:val="0"/>
      <w:autoSpaceDE/>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locked/>
    <w:rsid w:val="00571522"/>
    <w:rPr>
      <w:rFonts w:ascii="Tahoma" w:hAnsi="Tahoma" w:cs="Tahoma"/>
      <w:sz w:val="16"/>
      <w:szCs w:val="16"/>
    </w:rPr>
  </w:style>
  <w:style w:type="character" w:styleId="PageNumber">
    <w:name w:val="page number"/>
    <w:basedOn w:val="DefaultParagraphFont"/>
    <w:uiPriority w:val="99"/>
    <w:rsid w:val="00571522"/>
    <w:rPr>
      <w:rFonts w:cs="Times New Roman"/>
    </w:rPr>
  </w:style>
  <w:style w:type="character" w:styleId="Hyperlink">
    <w:name w:val="Hyperlink"/>
    <w:basedOn w:val="DefaultParagraphFont"/>
    <w:uiPriority w:val="99"/>
    <w:rsid w:val="00571522"/>
    <w:rPr>
      <w:rFonts w:cs="Times New Roman"/>
      <w:color w:val="0000FF"/>
      <w:u w:val="single"/>
    </w:rPr>
  </w:style>
  <w:style w:type="paragraph" w:styleId="ListParagraph">
    <w:name w:val="List Paragraph"/>
    <w:basedOn w:val="Normal"/>
    <w:uiPriority w:val="99"/>
    <w:qFormat/>
    <w:rsid w:val="00D008B0"/>
    <w:pPr>
      <w:widowControl/>
      <w:suppressAutoHyphens w:val="0"/>
      <w:autoSpaceDE/>
      <w:ind w:left="720"/>
      <w:contextualSpacing/>
    </w:pPr>
    <w:rPr>
      <w:rFonts w:eastAsia="Times New Roman"/>
      <w:sz w:val="20"/>
    </w:rPr>
  </w:style>
  <w:style w:type="paragraph" w:styleId="BodyText">
    <w:name w:val="Body Text"/>
    <w:basedOn w:val="Normal"/>
    <w:link w:val="BodyTextChar"/>
    <w:uiPriority w:val="99"/>
    <w:rsid w:val="00C36197"/>
    <w:pPr>
      <w:widowControl/>
      <w:suppressAutoHyphens w:val="0"/>
      <w:autoSpaceDE/>
    </w:pPr>
    <w:rPr>
      <w:rFonts w:ascii="Courier New" w:eastAsia="Times New Roman" w:hAnsi="Courier New"/>
      <w:b/>
      <w:sz w:val="28"/>
    </w:rPr>
  </w:style>
  <w:style w:type="character" w:customStyle="1" w:styleId="BodyTextChar">
    <w:name w:val="Body Text Char"/>
    <w:basedOn w:val="DefaultParagraphFont"/>
    <w:link w:val="BodyText"/>
    <w:uiPriority w:val="99"/>
    <w:locked/>
    <w:rsid w:val="00C36197"/>
    <w:rPr>
      <w:rFonts w:ascii="Courier New" w:hAnsi="Courier New" w:cs="Times New Roman"/>
      <w:b/>
      <w:snapToGrid w:val="0"/>
      <w:sz w:val="20"/>
      <w:szCs w:val="20"/>
      <w:lang w:eastAsia="cs-CZ"/>
    </w:rPr>
  </w:style>
  <w:style w:type="paragraph" w:styleId="PlainText">
    <w:name w:val="Plain Text"/>
    <w:basedOn w:val="Normal"/>
    <w:link w:val="PlainTextChar"/>
    <w:uiPriority w:val="99"/>
    <w:semiHidden/>
    <w:rsid w:val="00B94E6E"/>
    <w:pPr>
      <w:widowControl/>
      <w:suppressAutoHyphens w:val="0"/>
      <w:autoSpaceDE/>
    </w:pPr>
    <w:rPr>
      <w:rFonts w:ascii="Courier New" w:eastAsia="Times New Roman" w:hAnsi="Courier New"/>
      <w:sz w:val="20"/>
    </w:rPr>
  </w:style>
  <w:style w:type="character" w:customStyle="1" w:styleId="PlainTextChar">
    <w:name w:val="Plain Text Char"/>
    <w:basedOn w:val="DefaultParagraphFont"/>
    <w:link w:val="PlainText"/>
    <w:uiPriority w:val="99"/>
    <w:semiHidden/>
    <w:locked/>
    <w:rsid w:val="00B94E6E"/>
    <w:rPr>
      <w:rFonts w:ascii="Courier New" w:hAnsi="Courier New" w:cs="Times New Roman"/>
      <w:sz w:val="20"/>
      <w:szCs w:val="20"/>
      <w:lang w:eastAsia="cs-CZ"/>
    </w:rPr>
  </w:style>
  <w:style w:type="paragraph" w:styleId="BodyTextIndent">
    <w:name w:val="Body Text Indent"/>
    <w:basedOn w:val="Normal"/>
    <w:link w:val="BodyTextIndentChar"/>
    <w:uiPriority w:val="99"/>
    <w:rsid w:val="00F54478"/>
    <w:pPr>
      <w:widowControl/>
      <w:suppressAutoHyphens w:val="0"/>
      <w:autoSpaceDE/>
      <w:spacing w:after="120"/>
      <w:ind w:left="283"/>
    </w:pPr>
    <w:rPr>
      <w:rFonts w:eastAsia="Times New Roman"/>
      <w:sz w:val="20"/>
    </w:rPr>
  </w:style>
  <w:style w:type="character" w:customStyle="1" w:styleId="BodyTextIndentChar">
    <w:name w:val="Body Text Indent Char"/>
    <w:basedOn w:val="DefaultParagraphFont"/>
    <w:link w:val="BodyTextIndent"/>
    <w:uiPriority w:val="99"/>
    <w:locked/>
    <w:rsid w:val="00F54478"/>
    <w:rPr>
      <w:rFonts w:ascii="Times New Roman" w:hAnsi="Times New Roman" w:cs="Times New Roman"/>
      <w:sz w:val="20"/>
      <w:szCs w:val="20"/>
    </w:rPr>
  </w:style>
  <w:style w:type="paragraph" w:styleId="NormalWeb">
    <w:name w:val="Normal (Web)"/>
    <w:basedOn w:val="Normal"/>
    <w:uiPriority w:val="99"/>
    <w:rsid w:val="007E7291"/>
    <w:pPr>
      <w:widowControl/>
      <w:suppressAutoHyphens w:val="0"/>
      <w:autoSpaceDE/>
    </w:pPr>
    <w:rPr>
      <w:rFonts w:eastAsia="Times New Roman"/>
      <w:color w:val="000000"/>
      <w:szCs w:val="24"/>
    </w:rPr>
  </w:style>
  <w:style w:type="character" w:styleId="Strong">
    <w:name w:val="Strong"/>
    <w:basedOn w:val="DefaultParagraphFont"/>
    <w:uiPriority w:val="99"/>
    <w:qFormat/>
    <w:locked/>
    <w:rsid w:val="007E7291"/>
    <w:rPr>
      <w:rFonts w:cs="Times New Roman"/>
      <w:b/>
      <w:bCs/>
    </w:rPr>
  </w:style>
  <w:style w:type="paragraph" w:styleId="List">
    <w:name w:val="List"/>
    <w:basedOn w:val="BodyText"/>
    <w:uiPriority w:val="99"/>
    <w:rsid w:val="0026256C"/>
    <w:pPr>
      <w:suppressAutoHyphens/>
    </w:pPr>
    <w:rPr>
      <w:rFonts w:ascii="Arial" w:hAnsi="Arial" w:cs="Tahoma"/>
      <w:sz w:val="24"/>
      <w:lang w:eastAsia="ar-SA"/>
    </w:rPr>
  </w:style>
  <w:style w:type="paragraph" w:customStyle="1" w:styleId="Default">
    <w:name w:val="Default"/>
    <w:uiPriority w:val="99"/>
    <w:rsid w:val="00012016"/>
    <w:pPr>
      <w:autoSpaceDE w:val="0"/>
      <w:autoSpaceDN w:val="0"/>
      <w:adjustRightInd w:val="0"/>
    </w:pPr>
    <w:rPr>
      <w:rFonts w:ascii="Times New Roman" w:hAnsi="Times New Roman"/>
      <w:color w:val="000000"/>
      <w:sz w:val="24"/>
      <w:szCs w:val="24"/>
    </w:rPr>
  </w:style>
  <w:style w:type="paragraph" w:styleId="BodyText3">
    <w:name w:val="Body Text 3"/>
    <w:basedOn w:val="Normal"/>
    <w:link w:val="BodyText3Char"/>
    <w:uiPriority w:val="99"/>
    <w:locked/>
    <w:rsid w:val="00CB10E8"/>
    <w:pPr>
      <w:spacing w:after="120"/>
    </w:pPr>
    <w:rPr>
      <w:sz w:val="16"/>
      <w:szCs w:val="16"/>
    </w:rPr>
  </w:style>
  <w:style w:type="character" w:customStyle="1" w:styleId="BodyText3Char">
    <w:name w:val="Body Text 3 Char"/>
    <w:basedOn w:val="DefaultParagraphFont"/>
    <w:link w:val="BodyText3"/>
    <w:uiPriority w:val="99"/>
    <w:semiHidden/>
    <w:locked/>
    <w:rsid w:val="007864B6"/>
    <w:rPr>
      <w:rFonts w:ascii="Times New Roman" w:hAnsi="Times New Roman" w:cs="Times New Roman"/>
      <w:sz w:val="16"/>
      <w:szCs w:val="16"/>
    </w:rPr>
  </w:style>
  <w:style w:type="paragraph" w:customStyle="1" w:styleId="Marcela">
    <w:name w:val="Marcela"/>
    <w:basedOn w:val="Normal"/>
    <w:uiPriority w:val="99"/>
    <w:rsid w:val="002A28C1"/>
    <w:pPr>
      <w:widowControl/>
      <w:suppressAutoHyphens w:val="0"/>
      <w:autoSpaceDE/>
      <w:jc w:val="both"/>
    </w:pPr>
    <w:rPr>
      <w:rFonts w:ascii="Arial" w:hAnsi="Arial"/>
    </w:rPr>
  </w:style>
</w:styles>
</file>

<file path=word/webSettings.xml><?xml version="1.0" encoding="utf-8"?>
<w:webSettings xmlns:r="http://schemas.openxmlformats.org/officeDocument/2006/relationships" xmlns:w="http://schemas.openxmlformats.org/wordprocessingml/2006/main">
  <w:divs>
    <w:div w:id="1815172958">
      <w:marLeft w:val="0"/>
      <w:marRight w:val="0"/>
      <w:marTop w:val="0"/>
      <w:marBottom w:val="0"/>
      <w:divBdr>
        <w:top w:val="none" w:sz="0" w:space="0" w:color="auto"/>
        <w:left w:val="none" w:sz="0" w:space="0" w:color="auto"/>
        <w:bottom w:val="none" w:sz="0" w:space="0" w:color="auto"/>
        <w:right w:val="none" w:sz="0" w:space="0" w:color="auto"/>
      </w:divBdr>
    </w:div>
    <w:div w:id="1815172959">
      <w:marLeft w:val="0"/>
      <w:marRight w:val="0"/>
      <w:marTop w:val="0"/>
      <w:marBottom w:val="0"/>
      <w:divBdr>
        <w:top w:val="none" w:sz="0" w:space="0" w:color="auto"/>
        <w:left w:val="none" w:sz="0" w:space="0" w:color="auto"/>
        <w:bottom w:val="none" w:sz="0" w:space="0" w:color="auto"/>
        <w:right w:val="none" w:sz="0" w:space="0" w:color="auto"/>
      </w:divBdr>
    </w:div>
    <w:div w:id="1815172960">
      <w:marLeft w:val="0"/>
      <w:marRight w:val="0"/>
      <w:marTop w:val="0"/>
      <w:marBottom w:val="0"/>
      <w:divBdr>
        <w:top w:val="none" w:sz="0" w:space="0" w:color="auto"/>
        <w:left w:val="none" w:sz="0" w:space="0" w:color="auto"/>
        <w:bottom w:val="none" w:sz="0" w:space="0" w:color="auto"/>
        <w:right w:val="none" w:sz="0" w:space="0" w:color="auto"/>
      </w:divBdr>
    </w:div>
    <w:div w:id="1815172961">
      <w:marLeft w:val="0"/>
      <w:marRight w:val="0"/>
      <w:marTop w:val="0"/>
      <w:marBottom w:val="0"/>
      <w:divBdr>
        <w:top w:val="none" w:sz="0" w:space="0" w:color="auto"/>
        <w:left w:val="none" w:sz="0" w:space="0" w:color="auto"/>
        <w:bottom w:val="none" w:sz="0" w:space="0" w:color="auto"/>
        <w:right w:val="none" w:sz="0" w:space="0" w:color="auto"/>
      </w:divBdr>
    </w:div>
    <w:div w:id="181517296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3868</TotalTime>
  <Pages>9</Pages>
  <Words>2981</Words>
  <Characters>17589</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Uzivatel</cp:lastModifiedBy>
  <cp:revision>98</cp:revision>
  <cp:lastPrinted>2022-10-10T08:57:00Z</cp:lastPrinted>
  <dcterms:created xsi:type="dcterms:W3CDTF">2018-01-22T08:56:00Z</dcterms:created>
  <dcterms:modified xsi:type="dcterms:W3CDTF">2022-12-22T13:15:00Z</dcterms:modified>
</cp:coreProperties>
</file>