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19E0E29"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w:t>
      </w:r>
      <w:r w:rsidR="00656957">
        <w:rPr>
          <w:rFonts w:ascii="Arial" w:hAnsi="Arial" w:cs="Arial"/>
          <w:kern w:val="1"/>
        </w:rPr>
        <w:t xml:space="preserve"> též</w:t>
      </w:r>
      <w:r w:rsidRPr="00DD5497">
        <w:rPr>
          <w:rFonts w:ascii="Arial" w:hAnsi="Arial" w:cs="Arial"/>
          <w:kern w:val="1"/>
        </w:rPr>
        <w:t xml:space="preserv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5827164E"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AE43DA">
        <w:rPr>
          <w:rFonts w:ascii="Arial" w:hAnsi="Arial" w:cs="Arial"/>
        </w:rPr>
        <w:t xml:space="preserve">Ing. Davidem </w:t>
      </w:r>
      <w:proofErr w:type="spellStart"/>
      <w:r w:rsidR="00AE43DA">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4F749763"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r w:rsidR="00077C3C">
        <w:rPr>
          <w:rFonts w:ascii="Arial" w:hAnsi="Arial" w:cs="Arial"/>
        </w:rPr>
        <w:t>Ing. Libor Holán</w:t>
      </w:r>
      <w:r w:rsidR="0058477C" w:rsidRPr="00DD5497">
        <w:rPr>
          <w:rFonts w:ascii="Arial" w:hAnsi="Arial" w:cs="Arial"/>
        </w:rPr>
        <w:t>,</w:t>
      </w:r>
      <w:r w:rsidR="00077C3C">
        <w:rPr>
          <w:rFonts w:ascii="Arial" w:hAnsi="Arial" w:cs="Arial"/>
        </w:rPr>
        <w:t xml:space="preserve"> projektový manažer</w:t>
      </w:r>
    </w:p>
    <w:p w14:paraId="4B48998D" w14:textId="5E943998"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r>
      <w:r w:rsidR="00077C3C">
        <w:rPr>
          <w:rFonts w:ascii="Arial" w:hAnsi="Arial" w:cs="Arial"/>
        </w:rPr>
        <w:t>+420 725 847 676</w:t>
      </w:r>
    </w:p>
    <w:p w14:paraId="3B379A7A" w14:textId="779A402B"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r>
      <w:r w:rsidR="00077C3C">
        <w:rPr>
          <w:rFonts w:ascii="Arial" w:hAnsi="Arial" w:cs="Arial"/>
        </w:rPr>
        <w:t>holan@pmo.cz</w:t>
      </w:r>
    </w:p>
    <w:p w14:paraId="5F2E1582" w14:textId="77777777" w:rsidR="00BD2967" w:rsidRPr="00DD5497" w:rsidRDefault="00BD2967" w:rsidP="00DD5497">
      <w:pPr>
        <w:ind w:left="357"/>
        <w:jc w:val="both"/>
        <w:rPr>
          <w:rFonts w:ascii="Arial" w:hAnsi="Arial" w:cs="Arial"/>
        </w:rPr>
      </w:pPr>
    </w:p>
    <w:p w14:paraId="05FBF83E" w14:textId="66BB1EEA" w:rsidR="00BD2967" w:rsidRPr="00DD5497" w:rsidRDefault="00EC1093" w:rsidP="00DD5497">
      <w:pPr>
        <w:ind w:left="357"/>
        <w:jc w:val="both"/>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6167F0AC" w:rsidR="00EC1093" w:rsidRPr="00DD5497" w:rsidRDefault="00EC1093" w:rsidP="00DD5497">
      <w:pPr>
        <w:ind w:left="357"/>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0749DBB6"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w:t>
      </w:r>
      <w:r w:rsidR="00656957">
        <w:rPr>
          <w:rFonts w:ascii="Arial" w:hAnsi="Arial" w:cs="Arial"/>
        </w:rPr>
        <w:t xml:space="preserve"> též</w:t>
      </w:r>
      <w:r w:rsidR="00EC1093" w:rsidRPr="00DD5497">
        <w:rPr>
          <w:rFonts w:ascii="Arial" w:hAnsi="Arial" w:cs="Arial"/>
        </w:rPr>
        <w:t xml:space="preserv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13B3C5B8" w:rsidR="00327652" w:rsidRDefault="00327652" w:rsidP="004633BC">
      <w:pPr>
        <w:numPr>
          <w:ilvl w:val="0"/>
          <w:numId w:val="5"/>
        </w:numPr>
        <w:tabs>
          <w:tab w:val="left" w:pos="0"/>
        </w:tabs>
        <w:ind w:left="425" w:hanging="425"/>
        <w:jc w:val="both"/>
        <w:rPr>
          <w:rFonts w:ascii="Arial" w:hAnsi="Arial" w:cs="Arial"/>
        </w:rPr>
      </w:pPr>
      <w:r w:rsidRPr="00617B1B">
        <w:rPr>
          <w:rFonts w:ascii="Arial" w:hAnsi="Arial" w:cs="Arial"/>
        </w:rPr>
        <w:t xml:space="preserve">Podkladem pro uzavření </w:t>
      </w:r>
      <w:r w:rsidR="00DD5497" w:rsidRPr="00617B1B">
        <w:rPr>
          <w:rFonts w:ascii="Arial" w:hAnsi="Arial" w:cs="Arial"/>
        </w:rPr>
        <w:t>S</w:t>
      </w:r>
      <w:r w:rsidRPr="00617B1B">
        <w:rPr>
          <w:rFonts w:ascii="Arial" w:hAnsi="Arial" w:cs="Arial"/>
        </w:rPr>
        <w:t xml:space="preserve">mlouvy je nabídka </w:t>
      </w:r>
      <w:r w:rsidR="00DD5497" w:rsidRPr="00617B1B">
        <w:rPr>
          <w:rFonts w:ascii="Arial" w:hAnsi="Arial" w:cs="Arial"/>
        </w:rPr>
        <w:t>Z</w:t>
      </w:r>
      <w:r w:rsidRPr="00617B1B">
        <w:rPr>
          <w:rFonts w:ascii="Arial" w:hAnsi="Arial" w:cs="Arial"/>
        </w:rPr>
        <w:t xml:space="preserve">hotovitele podaná </w:t>
      </w:r>
      <w:r w:rsidR="00DD5497" w:rsidRPr="00617B1B">
        <w:rPr>
          <w:rFonts w:ascii="Arial" w:hAnsi="Arial" w:cs="Arial"/>
        </w:rPr>
        <w:t>do zadávacího řízení</w:t>
      </w:r>
      <w:r w:rsidRPr="00617B1B">
        <w:rPr>
          <w:rFonts w:ascii="Arial" w:hAnsi="Arial" w:cs="Arial"/>
        </w:rPr>
        <w:t xml:space="preserve"> </w:t>
      </w:r>
      <w:r w:rsidR="00617B1B" w:rsidRPr="00617B1B">
        <w:rPr>
          <w:rFonts w:ascii="Arial" w:hAnsi="Arial" w:cs="Arial"/>
        </w:rPr>
        <w:t>na</w:t>
      </w:r>
      <w:r w:rsidRPr="00617B1B">
        <w:rPr>
          <w:rFonts w:ascii="Arial" w:hAnsi="Arial" w:cs="Arial"/>
        </w:rPr>
        <w:t xml:space="preserve">dlimitní veřejné zakázky na </w:t>
      </w:r>
      <w:r w:rsidR="00F304F1" w:rsidRPr="00617B1B">
        <w:rPr>
          <w:rFonts w:ascii="Arial" w:hAnsi="Arial" w:cs="Arial"/>
        </w:rPr>
        <w:t xml:space="preserve">služby </w:t>
      </w:r>
      <w:r w:rsidRPr="00617B1B">
        <w:rPr>
          <w:rFonts w:ascii="Arial" w:hAnsi="Arial" w:cs="Arial"/>
        </w:rPr>
        <w:t xml:space="preserve">s názvem </w:t>
      </w:r>
      <w:bookmarkStart w:id="0" w:name="_Hlk200961296"/>
      <w:r w:rsidRPr="00617B1B">
        <w:rPr>
          <w:rFonts w:ascii="Arial" w:hAnsi="Arial" w:cs="Arial"/>
        </w:rPr>
        <w:t>„</w:t>
      </w:r>
      <w:r w:rsidR="00ED3DB1" w:rsidRPr="00617B1B">
        <w:rPr>
          <w:rFonts w:ascii="Arial" w:hAnsi="Arial" w:cs="Arial"/>
        </w:rPr>
        <w:t>Morava, Hanušovice – rekonstrukce koryta toku v ř. km 309,329 – 313,651</w:t>
      </w:r>
      <w:r w:rsidR="00617B1B" w:rsidRPr="00617B1B">
        <w:rPr>
          <w:rFonts w:ascii="Arial" w:hAnsi="Arial" w:cs="Arial"/>
        </w:rPr>
        <w:t xml:space="preserve"> – projektová dokumentace</w:t>
      </w:r>
      <w:r w:rsidRPr="00617B1B">
        <w:rPr>
          <w:rFonts w:ascii="Arial" w:hAnsi="Arial" w:cs="Arial"/>
        </w:rPr>
        <w:t>“</w:t>
      </w:r>
      <w:bookmarkEnd w:id="0"/>
      <w:r w:rsidR="00617B1B" w:rsidRPr="00617B1B">
        <w:rPr>
          <w:rFonts w:ascii="Arial" w:hAnsi="Arial" w:cs="Arial"/>
        </w:rPr>
        <w:t xml:space="preserve"> </w:t>
      </w:r>
      <w:r w:rsidR="00DD5497" w:rsidRPr="00617B1B">
        <w:rPr>
          <w:rFonts w:ascii="Arial" w:hAnsi="Arial" w:cs="Arial"/>
        </w:rPr>
        <w:t>(dále</w:t>
      </w:r>
      <w:r w:rsidR="00656957" w:rsidRPr="00617B1B">
        <w:rPr>
          <w:rFonts w:ascii="Arial" w:hAnsi="Arial" w:cs="Arial"/>
        </w:rPr>
        <w:t xml:space="preserve"> též</w:t>
      </w:r>
      <w:r w:rsidR="00DD5497" w:rsidRPr="00617B1B">
        <w:rPr>
          <w:rFonts w:ascii="Arial" w:hAnsi="Arial" w:cs="Arial"/>
        </w:rPr>
        <w:t xml:space="preserve"> jen </w:t>
      </w:r>
      <w:r w:rsidR="00AF0D70" w:rsidRPr="00617B1B">
        <w:rPr>
          <w:rFonts w:ascii="Arial" w:hAnsi="Arial" w:cs="Arial"/>
        </w:rPr>
        <w:t xml:space="preserve">„Nabídka na Veřejnou zakázku“ a </w:t>
      </w:r>
      <w:r w:rsidR="00DD5497" w:rsidRPr="00617B1B">
        <w:rPr>
          <w:rFonts w:ascii="Arial" w:hAnsi="Arial" w:cs="Arial"/>
        </w:rPr>
        <w:t>„Veřejná zakázka“). Smlouva</w:t>
      </w:r>
      <w:r w:rsidR="00DD5497">
        <w:rPr>
          <w:rFonts w:ascii="Arial" w:hAnsi="Arial" w:cs="Arial"/>
        </w:rPr>
        <w:t xml:space="preserve"> tak bude vykládaná v souladu s Nabídkou na </w:t>
      </w:r>
      <w:r w:rsidR="005340E7">
        <w:rPr>
          <w:rFonts w:ascii="Arial" w:hAnsi="Arial" w:cs="Arial"/>
        </w:rPr>
        <w:t>V</w:t>
      </w:r>
      <w:r w:rsidR="00DD5497">
        <w:rPr>
          <w:rFonts w:ascii="Arial" w:hAnsi="Arial" w:cs="Arial"/>
        </w:rPr>
        <w:t>eřejnou zakázku a se zadávacími podmínkami Veřejné zakázky.</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7463EF67"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ED3DB1" w:rsidRPr="00ED3DB1">
        <w:rPr>
          <w:rFonts w:ascii="Arial" w:hAnsi="Arial" w:cs="Arial"/>
        </w:rPr>
        <w:t>Morava, Hanušovice – rekonstrukce koryta toku v ř. km 309,329 – 313,651“</w:t>
      </w:r>
      <w:r w:rsidR="000A7E79" w:rsidRPr="000A7E79">
        <w:rPr>
          <w:rFonts w:ascii="Arial" w:hAnsi="Arial" w:cs="Arial"/>
        </w:rPr>
        <w:t xml:space="preserve"> (dále</w:t>
      </w:r>
      <w:r w:rsidR="00656957">
        <w:rPr>
          <w:rFonts w:ascii="Arial" w:hAnsi="Arial" w:cs="Arial"/>
        </w:rPr>
        <w:t xml:space="preserve"> též</w:t>
      </w:r>
      <w:r w:rsidR="000A7E79" w:rsidRPr="000A7E79">
        <w:rPr>
          <w:rFonts w:ascii="Arial" w:hAnsi="Arial" w:cs="Arial"/>
        </w:rPr>
        <w:t xml:space="preserv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 a dále poskytnutí součinnosti při výběru zhotovitele </w:t>
      </w:r>
      <w:r w:rsidR="005340E7">
        <w:rPr>
          <w:rFonts w:ascii="Arial" w:hAnsi="Arial" w:cs="Arial"/>
        </w:rPr>
        <w:t>S</w:t>
      </w:r>
      <w:r>
        <w:rPr>
          <w:rFonts w:ascii="Arial" w:hAnsi="Arial" w:cs="Arial"/>
        </w:rPr>
        <w:t>tavby.</w:t>
      </w:r>
      <w:r w:rsidR="002C7C31">
        <w:rPr>
          <w:rFonts w:ascii="Arial" w:hAnsi="Arial" w:cs="Arial"/>
        </w:rPr>
        <w:t xml:space="preserve"> </w:t>
      </w:r>
    </w:p>
    <w:p w14:paraId="5230A6F9" w14:textId="77777777" w:rsidR="00612568" w:rsidRPr="00DD5497" w:rsidRDefault="00612568" w:rsidP="00612568">
      <w:pPr>
        <w:tabs>
          <w:tab w:val="left" w:pos="0"/>
        </w:tabs>
        <w:ind w:left="425"/>
        <w:jc w:val="both"/>
        <w:rPr>
          <w:rFonts w:ascii="Arial" w:hAnsi="Arial" w:cs="Arial"/>
        </w:rPr>
      </w:pPr>
    </w:p>
    <w:p w14:paraId="2F828F4D" w14:textId="49E57280"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Veškeré činnosti, k jejichž provedení způsobem v</w:t>
      </w:r>
      <w:r w:rsidR="00AF0D70">
        <w:rPr>
          <w:rFonts w:ascii="Arial" w:hAnsi="Arial" w:cs="Arial"/>
        </w:rPr>
        <w:t>e</w:t>
      </w:r>
      <w:r w:rsidRPr="00DD5497">
        <w:rPr>
          <w:rFonts w:ascii="Arial" w:hAnsi="Arial" w:cs="Arial"/>
        </w:rPr>
        <w:t> </w:t>
      </w:r>
      <w:r w:rsidR="003A109F">
        <w:rPr>
          <w:rFonts w:ascii="Arial" w:hAnsi="Arial" w:cs="Arial"/>
        </w:rPr>
        <w:t>S</w:t>
      </w:r>
      <w:r w:rsidRPr="00DD5497">
        <w:rPr>
          <w:rFonts w:ascii="Arial" w:hAnsi="Arial" w:cs="Arial"/>
        </w:rPr>
        <w:t xml:space="preserve">mlouvě stanoveným se </w:t>
      </w:r>
      <w:r w:rsidR="005340E7">
        <w:rPr>
          <w:rFonts w:ascii="Arial" w:hAnsi="Arial" w:cs="Arial"/>
        </w:rPr>
        <w:t>Z</w:t>
      </w:r>
      <w:r w:rsidRPr="00DD5497">
        <w:rPr>
          <w:rFonts w:ascii="Arial" w:hAnsi="Arial" w:cs="Arial"/>
        </w:rPr>
        <w:t>hotovitel zavazuje, budou nadále označovány souhrnně jako „</w:t>
      </w:r>
      <w:r w:rsidR="003A109F">
        <w:rPr>
          <w:rFonts w:ascii="Arial" w:hAnsi="Arial" w:cs="Arial"/>
        </w:rPr>
        <w:t>D</w:t>
      </w:r>
      <w:r w:rsidRPr="00DD5497">
        <w:rPr>
          <w:rFonts w:ascii="Arial" w:hAnsi="Arial" w:cs="Arial"/>
        </w:rPr>
        <w:t>ílo“.</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72DBE2FE" w14:textId="77777777" w:rsidR="00ED3DB1" w:rsidRPr="00DD5497" w:rsidRDefault="00ED3DB1" w:rsidP="00ED3DB1">
      <w:pPr>
        <w:tabs>
          <w:tab w:val="left" w:pos="0"/>
        </w:tabs>
        <w:jc w:val="both"/>
        <w:rPr>
          <w:rFonts w:ascii="Arial" w:hAnsi="Arial" w:cs="Arial"/>
        </w:rPr>
      </w:pPr>
    </w:p>
    <w:p w14:paraId="5CDD2355" w14:textId="6B0CD3A2" w:rsidR="00EE3BB7" w:rsidRDefault="000A3646" w:rsidP="000A3646">
      <w:pPr>
        <w:tabs>
          <w:tab w:val="left" w:pos="0"/>
        </w:tabs>
        <w:ind w:left="425"/>
        <w:jc w:val="center"/>
        <w:rPr>
          <w:rFonts w:ascii="Arial" w:hAnsi="Arial" w:cs="Arial"/>
          <w:b/>
        </w:rPr>
      </w:pPr>
      <w:r w:rsidRPr="000A3646">
        <w:rPr>
          <w:rFonts w:ascii="Arial" w:hAnsi="Arial" w:cs="Arial"/>
          <w:b/>
        </w:rPr>
        <w:t>„</w:t>
      </w:r>
      <w:r w:rsidR="00ED3DB1" w:rsidRPr="00ED3DB1">
        <w:rPr>
          <w:rFonts w:ascii="Arial" w:hAnsi="Arial" w:cs="Arial"/>
          <w:b/>
        </w:rPr>
        <w:t>Morava, Hanušovice – rekonstrukce koryta toku v ř. km 309,329 – 313,651</w:t>
      </w:r>
      <w:r w:rsidR="00617B1B">
        <w:rPr>
          <w:rFonts w:ascii="Arial" w:hAnsi="Arial" w:cs="Arial"/>
          <w:b/>
        </w:rPr>
        <w:t xml:space="preserve"> – projektová dokumentace</w:t>
      </w:r>
      <w:r w:rsidR="00ED3DB1" w:rsidRPr="00ED3DB1">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16BB91A2" w14:textId="4F7C7FD7" w:rsidR="00893E6E" w:rsidRDefault="00893E6E" w:rsidP="004633BC">
      <w:pPr>
        <w:numPr>
          <w:ilvl w:val="1"/>
          <w:numId w:val="5"/>
        </w:numPr>
        <w:tabs>
          <w:tab w:val="left" w:pos="0"/>
        </w:tabs>
        <w:ind w:left="782" w:hanging="357"/>
        <w:jc w:val="both"/>
        <w:rPr>
          <w:rFonts w:ascii="Arial" w:hAnsi="Arial" w:cs="Arial"/>
        </w:rPr>
      </w:pPr>
      <w:r>
        <w:rPr>
          <w:rFonts w:ascii="Arial" w:hAnsi="Arial" w:cs="Arial"/>
        </w:rPr>
        <w:t>Hydrotechnické posouzení původního technického řešení včetně porovnání s aktuálními hydrologickými daty</w:t>
      </w:r>
      <w:r w:rsidR="00762597">
        <w:rPr>
          <w:rFonts w:ascii="Arial" w:hAnsi="Arial" w:cs="Arial"/>
        </w:rPr>
        <w:t xml:space="preserve"> (dále jen „Hydrotechnické posouzení“)</w:t>
      </w:r>
      <w:r w:rsidR="00F41F8C">
        <w:rPr>
          <w:rFonts w:ascii="Arial" w:hAnsi="Arial" w:cs="Arial"/>
        </w:rPr>
        <w:t>.</w:t>
      </w:r>
    </w:p>
    <w:p w14:paraId="571CA2FE" w14:textId="47DC2ECE" w:rsidR="00893E6E" w:rsidRDefault="00893E6E" w:rsidP="004633BC">
      <w:pPr>
        <w:numPr>
          <w:ilvl w:val="1"/>
          <w:numId w:val="5"/>
        </w:numPr>
        <w:tabs>
          <w:tab w:val="left" w:pos="0"/>
        </w:tabs>
        <w:ind w:left="782" w:hanging="357"/>
        <w:jc w:val="both"/>
        <w:rPr>
          <w:rFonts w:ascii="Arial" w:hAnsi="Arial" w:cs="Arial"/>
        </w:rPr>
      </w:pPr>
      <w:r>
        <w:rPr>
          <w:rFonts w:ascii="Arial" w:hAnsi="Arial" w:cs="Arial"/>
        </w:rPr>
        <w:t>V</w:t>
      </w:r>
      <w:r w:rsidRPr="00893E6E">
        <w:rPr>
          <w:rFonts w:ascii="Arial" w:hAnsi="Arial" w:cs="Arial"/>
        </w:rPr>
        <w:t>yhodnocení a návrh technických prvků</w:t>
      </w:r>
      <w:r w:rsidR="00762597">
        <w:rPr>
          <w:rFonts w:ascii="Arial" w:hAnsi="Arial" w:cs="Arial"/>
        </w:rPr>
        <w:t xml:space="preserve"> (dále jen „Vyhodnocení a návrh technických prvků“)</w:t>
      </w:r>
      <w:r>
        <w:rPr>
          <w:rFonts w:ascii="Arial" w:hAnsi="Arial" w:cs="Arial"/>
        </w:rPr>
        <w:t>, kter</w:t>
      </w:r>
      <w:r w:rsidR="00762597">
        <w:rPr>
          <w:rFonts w:ascii="Arial" w:hAnsi="Arial" w:cs="Arial"/>
        </w:rPr>
        <w:t>é</w:t>
      </w:r>
      <w:r w:rsidRPr="00893E6E">
        <w:rPr>
          <w:rFonts w:ascii="Arial" w:hAnsi="Arial" w:cs="Arial"/>
        </w:rPr>
        <w:t xml:space="preserve"> spočívá v detailním posouzení a vyhodnocení účinnosti stávajícího vodohospodářského řešení, jeho jednotlivých součástí/objektů, které budou posouzeny i z pohledu vhodnosti technického řešení původní konstrukce, u kterých bude ověřeno, jestli jsou v daném místě technicky vhodné</w:t>
      </w:r>
      <w:r w:rsidR="00030F38">
        <w:rPr>
          <w:rFonts w:ascii="Arial" w:hAnsi="Arial" w:cs="Arial"/>
        </w:rPr>
        <w:t>(zejména dostatečně odolné)</w:t>
      </w:r>
      <w:r w:rsidRPr="00893E6E">
        <w:rPr>
          <w:rFonts w:ascii="Arial" w:hAnsi="Arial" w:cs="Arial"/>
        </w:rPr>
        <w:t xml:space="preserve">, příp. musí být doplněny (např. vetknutím </w:t>
      </w:r>
      <w:proofErr w:type="spellStart"/>
      <w:r w:rsidRPr="00893E6E">
        <w:rPr>
          <w:rFonts w:ascii="Arial" w:hAnsi="Arial" w:cs="Arial"/>
        </w:rPr>
        <w:t>larsenové</w:t>
      </w:r>
      <w:proofErr w:type="spellEnd"/>
      <w:r w:rsidRPr="00893E6E">
        <w:rPr>
          <w:rFonts w:ascii="Arial" w:hAnsi="Arial" w:cs="Arial"/>
        </w:rPr>
        <w:t xml:space="preserve"> stěny), či nahrazeny jiným </w:t>
      </w:r>
      <w:r w:rsidR="00030F38">
        <w:rPr>
          <w:rFonts w:ascii="Arial" w:hAnsi="Arial" w:cs="Arial"/>
        </w:rPr>
        <w:t>vhodnějším řešením</w:t>
      </w:r>
      <w:r w:rsidRPr="00893E6E">
        <w:rPr>
          <w:rFonts w:ascii="Arial" w:hAnsi="Arial" w:cs="Arial"/>
        </w:rPr>
        <w:t xml:space="preserve">. Tímto způsobem </w:t>
      </w:r>
      <w:r>
        <w:rPr>
          <w:rFonts w:ascii="Arial" w:hAnsi="Arial" w:cs="Arial"/>
        </w:rPr>
        <w:t>budou vyhodnoceny</w:t>
      </w:r>
      <w:r w:rsidRPr="00893E6E">
        <w:rPr>
          <w:rFonts w:ascii="Arial" w:hAnsi="Arial" w:cs="Arial"/>
        </w:rPr>
        <w:t xml:space="preserve"> všechny prvky PPO </w:t>
      </w:r>
      <w:r w:rsidR="00030F38">
        <w:rPr>
          <w:rFonts w:ascii="Arial" w:hAnsi="Arial" w:cs="Arial"/>
        </w:rPr>
        <w:t xml:space="preserve">a další vodní díla </w:t>
      </w:r>
      <w:r w:rsidRPr="00893E6E">
        <w:rPr>
          <w:rFonts w:ascii="Arial" w:hAnsi="Arial" w:cs="Arial"/>
        </w:rPr>
        <w:t>a dále toto posouzení promítnout do nově navrhovaných řešení.</w:t>
      </w:r>
    </w:p>
    <w:p w14:paraId="10D18D12" w14:textId="382486B7" w:rsidR="00893E6E" w:rsidRPr="007723B0" w:rsidRDefault="00893E6E" w:rsidP="004633BC">
      <w:pPr>
        <w:numPr>
          <w:ilvl w:val="1"/>
          <w:numId w:val="5"/>
        </w:numPr>
        <w:tabs>
          <w:tab w:val="left" w:pos="0"/>
        </w:tabs>
        <w:ind w:left="782" w:hanging="357"/>
        <w:jc w:val="both"/>
        <w:rPr>
          <w:rFonts w:ascii="Arial" w:hAnsi="Arial" w:cs="Arial"/>
        </w:rPr>
      </w:pPr>
      <w:r w:rsidRPr="007723B0">
        <w:rPr>
          <w:rFonts w:ascii="Arial" w:hAnsi="Arial" w:cs="Arial"/>
        </w:rPr>
        <w:t>Návrh řešení pro jednotlivé konkrétní úseky včetně komplexního posouzení celého úseku s cílem na zajištění odpovídajícího řešení pro stabilitu koryta, návrh technických opatření proti zahloubení toku a tím i stabilitu nových, či opravovaných staveb</w:t>
      </w:r>
      <w:r w:rsidR="0095176D">
        <w:rPr>
          <w:rFonts w:ascii="Arial" w:hAnsi="Arial" w:cs="Arial"/>
        </w:rPr>
        <w:t xml:space="preserve"> (dále jen „</w:t>
      </w:r>
      <w:r w:rsidR="006F08C1">
        <w:rPr>
          <w:rFonts w:ascii="Arial" w:hAnsi="Arial" w:cs="Arial"/>
        </w:rPr>
        <w:t xml:space="preserve">Návrh řešení a </w:t>
      </w:r>
      <w:proofErr w:type="gramStart"/>
      <w:r w:rsidR="006F08C1">
        <w:rPr>
          <w:rFonts w:ascii="Arial" w:hAnsi="Arial" w:cs="Arial"/>
        </w:rPr>
        <w:t>p</w:t>
      </w:r>
      <w:r w:rsidR="0095176D">
        <w:rPr>
          <w:rFonts w:ascii="Arial" w:hAnsi="Arial" w:cs="Arial"/>
        </w:rPr>
        <w:t>osouzení  návrhu</w:t>
      </w:r>
      <w:proofErr w:type="gramEnd"/>
      <w:r w:rsidR="0095176D">
        <w:rPr>
          <w:rFonts w:ascii="Arial" w:hAnsi="Arial" w:cs="Arial"/>
        </w:rPr>
        <w:t>“)</w:t>
      </w:r>
      <w:r w:rsidRPr="007723B0">
        <w:rPr>
          <w:rFonts w:ascii="Arial" w:hAnsi="Arial" w:cs="Arial"/>
        </w:rPr>
        <w:t>.</w:t>
      </w:r>
      <w:r w:rsidR="002C7C31">
        <w:rPr>
          <w:rFonts w:ascii="Arial" w:hAnsi="Arial" w:cs="Arial"/>
        </w:rPr>
        <w:t xml:space="preserve"> </w:t>
      </w:r>
      <w:r w:rsidR="00762597" w:rsidRPr="007723B0">
        <w:rPr>
          <w:rFonts w:ascii="Arial" w:hAnsi="Arial" w:cs="Arial"/>
        </w:rPr>
        <w:t>V</w:t>
      </w:r>
      <w:r w:rsidR="002277C9" w:rsidRPr="007723B0">
        <w:rPr>
          <w:rFonts w:ascii="Arial" w:hAnsi="Arial" w:cs="Arial"/>
        </w:rPr>
        <w:t> </w:t>
      </w:r>
      <w:r w:rsidR="00762597" w:rsidRPr="007723B0">
        <w:rPr>
          <w:rFonts w:ascii="Arial" w:hAnsi="Arial" w:cs="Arial"/>
        </w:rPr>
        <w:t>úseku</w:t>
      </w:r>
      <w:r w:rsidR="002277C9" w:rsidRPr="007723B0">
        <w:rPr>
          <w:rFonts w:ascii="Arial" w:hAnsi="Arial" w:cs="Arial"/>
        </w:rPr>
        <w:t xml:space="preserve"> </w:t>
      </w:r>
      <w:r w:rsidR="007723B0" w:rsidRPr="007723B0">
        <w:rPr>
          <w:rFonts w:ascii="Arial" w:hAnsi="Arial" w:cs="Arial"/>
        </w:rPr>
        <w:t xml:space="preserve">pod soutokem s Brannou </w:t>
      </w:r>
      <w:r w:rsidR="002277C9" w:rsidRPr="007723B0">
        <w:rPr>
          <w:rFonts w:ascii="Arial" w:hAnsi="Arial" w:cs="Arial"/>
        </w:rPr>
        <w:t>u lokality fotbalového hřiště</w:t>
      </w:r>
      <w:r w:rsidR="007723B0" w:rsidRPr="007723B0">
        <w:rPr>
          <w:rFonts w:ascii="Arial" w:hAnsi="Arial" w:cs="Arial"/>
        </w:rPr>
        <w:t xml:space="preserve"> navrhnout a posoudit variantní řešení. </w:t>
      </w:r>
    </w:p>
    <w:p w14:paraId="1CE0B996" w14:textId="0B6925FA" w:rsidR="00893E6E" w:rsidRDefault="00893E6E" w:rsidP="004633BC">
      <w:pPr>
        <w:numPr>
          <w:ilvl w:val="1"/>
          <w:numId w:val="5"/>
        </w:numPr>
        <w:tabs>
          <w:tab w:val="left" w:pos="0"/>
        </w:tabs>
        <w:ind w:left="782" w:hanging="357"/>
        <w:jc w:val="both"/>
        <w:rPr>
          <w:rFonts w:ascii="Arial" w:hAnsi="Arial" w:cs="Arial"/>
        </w:rPr>
      </w:pPr>
      <w:r>
        <w:rPr>
          <w:rFonts w:ascii="Arial" w:hAnsi="Arial" w:cs="Arial"/>
        </w:rPr>
        <w:t>T</w:t>
      </w:r>
      <w:r w:rsidRPr="00893E6E">
        <w:rPr>
          <w:rFonts w:ascii="Arial" w:hAnsi="Arial" w:cs="Arial"/>
        </w:rPr>
        <w:t>echnické řešení provázat s připravovaným záměrem odstranění PŠ na řece Branné, úsek Hanušovice – Jindřichov</w:t>
      </w:r>
      <w:r w:rsidR="00762597">
        <w:rPr>
          <w:rFonts w:ascii="Arial" w:hAnsi="Arial" w:cs="Arial"/>
        </w:rPr>
        <w:t xml:space="preserve"> (dále jen</w:t>
      </w:r>
      <w:r w:rsidR="00ED31ED">
        <w:rPr>
          <w:rFonts w:ascii="Arial" w:hAnsi="Arial" w:cs="Arial"/>
        </w:rPr>
        <w:t xml:space="preserve"> </w:t>
      </w:r>
      <w:r w:rsidR="00762597">
        <w:rPr>
          <w:rFonts w:ascii="Arial" w:hAnsi="Arial" w:cs="Arial"/>
        </w:rPr>
        <w:t>„</w:t>
      </w:r>
      <w:r w:rsidR="00ED31ED">
        <w:rPr>
          <w:rFonts w:ascii="Arial" w:hAnsi="Arial" w:cs="Arial"/>
        </w:rPr>
        <w:t>Návaznost projektů“)</w:t>
      </w:r>
      <w:r w:rsidRPr="00893E6E">
        <w:rPr>
          <w:rFonts w:ascii="Arial" w:hAnsi="Arial" w:cs="Arial"/>
        </w:rPr>
        <w:t>.</w:t>
      </w:r>
    </w:p>
    <w:p w14:paraId="36B6352D" w14:textId="714C9151" w:rsidR="007F7A46" w:rsidRDefault="003B34D5" w:rsidP="004633BC">
      <w:pPr>
        <w:numPr>
          <w:ilvl w:val="1"/>
          <w:numId w:val="5"/>
        </w:numPr>
        <w:tabs>
          <w:tab w:val="left" w:pos="0"/>
        </w:tabs>
        <w:ind w:left="782" w:hanging="357"/>
        <w:jc w:val="both"/>
        <w:rPr>
          <w:rFonts w:ascii="Arial" w:hAnsi="Arial" w:cs="Arial"/>
        </w:rPr>
      </w:pPr>
      <w:r>
        <w:rPr>
          <w:rFonts w:ascii="Arial" w:hAnsi="Arial" w:cs="Arial"/>
        </w:rPr>
        <w:t>vizualizace Stavby v rozsahu zadávací dokumentace Veřejné zakázky (dále jen „Vizualizace“);</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A6C3B68" w:rsidR="008D53E2" w:rsidRPr="00C345A1" w:rsidRDefault="006207DC" w:rsidP="004633BC">
      <w:pPr>
        <w:pStyle w:val="Odkraje"/>
        <w:numPr>
          <w:ilvl w:val="3"/>
          <w:numId w:val="5"/>
        </w:numPr>
        <w:spacing w:before="0"/>
        <w:ind w:left="1139" w:hanging="357"/>
        <w:rPr>
          <w:rFonts w:ascii="Arial" w:hAnsi="Arial" w:cs="Arial"/>
          <w:color w:val="auto"/>
          <w:sz w:val="20"/>
        </w:rPr>
      </w:pPr>
      <w:r w:rsidRPr="006207DC">
        <w:rPr>
          <w:rFonts w:ascii="Arial" w:hAnsi="Arial" w:cs="Arial"/>
          <w:color w:val="auto"/>
          <w:sz w:val="20"/>
        </w:rPr>
        <w:t xml:space="preserve">dokumentace pro povolení </w:t>
      </w:r>
      <w:r>
        <w:rPr>
          <w:rFonts w:ascii="Arial" w:hAnsi="Arial" w:cs="Arial"/>
          <w:color w:val="auto"/>
          <w:sz w:val="20"/>
        </w:rPr>
        <w:t xml:space="preserve">stavby, příp. </w:t>
      </w:r>
      <w:r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w:t>
      </w:r>
      <w:r w:rsidR="00656957">
        <w:rPr>
          <w:rFonts w:ascii="Arial" w:hAnsi="Arial" w:cs="Arial"/>
          <w:color w:val="auto"/>
          <w:sz w:val="20"/>
        </w:rPr>
        <w:t xml:space="preserve"> též</w:t>
      </w:r>
      <w:r w:rsidR="007718EA" w:rsidRPr="00C345A1">
        <w:rPr>
          <w:rFonts w:ascii="Arial" w:hAnsi="Arial" w:cs="Arial"/>
          <w:color w:val="auto"/>
          <w:sz w:val="20"/>
        </w:rPr>
        <w:t xml:space="preserve"> jen „DSP“)</w:t>
      </w:r>
      <w:r w:rsidR="007718EA" w:rsidRPr="00C345A1">
        <w:rPr>
          <w:rFonts w:ascii="Arial" w:hAnsi="Arial" w:cs="Arial"/>
          <w:b/>
          <w:color w:val="auto"/>
          <w:sz w:val="20"/>
        </w:rPr>
        <w:t xml:space="preserve"> </w:t>
      </w:r>
      <w:r w:rsidR="00BB3943" w:rsidRPr="00C345A1">
        <w:rPr>
          <w:rFonts w:ascii="Arial" w:hAnsi="Arial" w:cs="Arial"/>
          <w:color w:val="auto"/>
          <w:sz w:val="20"/>
        </w:rPr>
        <w:t xml:space="preserve">podle </w:t>
      </w:r>
      <w:r w:rsidR="00EC14F4" w:rsidRPr="00C345A1">
        <w:rPr>
          <w:rFonts w:ascii="Arial" w:hAnsi="Arial" w:cs="Arial"/>
          <w:color w:val="auto"/>
          <w:sz w:val="20"/>
        </w:rPr>
        <w:t xml:space="preserve">zákona č. </w:t>
      </w:r>
      <w:r w:rsidRPr="006207DC">
        <w:rPr>
          <w:rFonts w:ascii="Arial" w:hAnsi="Arial" w:cs="Arial"/>
          <w:color w:val="auto"/>
          <w:sz w:val="20"/>
        </w:rPr>
        <w:t>283/2021</w:t>
      </w:r>
      <w:r w:rsidR="00EC14F4" w:rsidRPr="00C345A1">
        <w:rPr>
          <w:rFonts w:ascii="Arial" w:hAnsi="Arial" w:cs="Arial"/>
          <w:color w:val="auto"/>
          <w:sz w:val="20"/>
        </w:rPr>
        <w:t xml:space="preserve"> Sb., </w:t>
      </w:r>
      <w:r w:rsidRPr="006207DC">
        <w:rPr>
          <w:rFonts w:ascii="Arial" w:hAnsi="Arial" w:cs="Arial"/>
          <w:color w:val="auto"/>
          <w:sz w:val="20"/>
        </w:rPr>
        <w:t>stavební zákon</w:t>
      </w:r>
      <w:r w:rsidR="00EC14F4" w:rsidRPr="00C345A1">
        <w:rPr>
          <w:rFonts w:ascii="Arial" w:hAnsi="Arial" w:cs="Arial"/>
          <w:color w:val="auto"/>
          <w:sz w:val="20"/>
        </w:rPr>
        <w:t xml:space="preserve">, ve znění pozdějších předpisů, vyhlášky č. </w:t>
      </w:r>
      <w:r w:rsidR="0055436E" w:rsidRPr="0055436E">
        <w:rPr>
          <w:rFonts w:ascii="Arial" w:hAnsi="Arial" w:cs="Arial"/>
          <w:color w:val="auto"/>
          <w:sz w:val="20"/>
        </w:rPr>
        <w:t>131/202</w:t>
      </w:r>
      <w:r w:rsidR="0055436E" w:rsidRPr="00E57BF8">
        <w:rPr>
          <w:rFonts w:ascii="Arial" w:hAnsi="Arial" w:cs="Arial"/>
          <w:color w:val="auto"/>
          <w:sz w:val="20"/>
        </w:rPr>
        <w:t>4</w:t>
      </w:r>
      <w:r w:rsidR="00EC14F4" w:rsidRPr="000422DD">
        <w:rPr>
          <w:rFonts w:ascii="Arial" w:hAnsi="Arial" w:cs="Arial"/>
          <w:color w:val="auto"/>
          <w:sz w:val="20"/>
        </w:rPr>
        <w:t xml:space="preserve"> Sb., o </w:t>
      </w:r>
      <w:r w:rsidR="00EC14F4" w:rsidRPr="00657848">
        <w:rPr>
          <w:rFonts w:ascii="Arial" w:hAnsi="Arial" w:cs="Arial"/>
          <w:color w:val="auto"/>
          <w:sz w:val="20"/>
        </w:rPr>
        <w:t>dokumentaci staveb</w:t>
      </w:r>
      <w:r w:rsidR="00EC14F4" w:rsidRPr="0055436E">
        <w:rPr>
          <w:rFonts w:ascii="Arial" w:hAnsi="Arial" w:cs="Arial"/>
          <w:color w:val="auto"/>
          <w:sz w:val="20"/>
        </w:rPr>
        <w:t>,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12A2CDD4"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projektové dokumentace pro provádění stavby (dále</w:t>
      </w:r>
      <w:r w:rsidR="00656957">
        <w:rPr>
          <w:rFonts w:ascii="Arial" w:hAnsi="Arial" w:cs="Arial"/>
          <w:color w:val="auto"/>
          <w:sz w:val="20"/>
        </w:rPr>
        <w:t xml:space="preserve"> též</w:t>
      </w:r>
      <w:r w:rsidRPr="00C345A1">
        <w:rPr>
          <w:rFonts w:ascii="Arial" w:hAnsi="Arial" w:cs="Arial"/>
          <w:color w:val="auto"/>
          <w:sz w:val="20"/>
        </w:rPr>
        <w:t xml:space="preserve"> jen „DPS“) podle zákona č. </w:t>
      </w:r>
      <w:r w:rsidR="00657848" w:rsidRPr="006207DC">
        <w:rPr>
          <w:rFonts w:ascii="Arial" w:hAnsi="Arial" w:cs="Arial"/>
          <w:color w:val="auto"/>
          <w:sz w:val="20"/>
        </w:rPr>
        <w:t>283/2021</w:t>
      </w:r>
      <w:r w:rsidRPr="00C345A1">
        <w:rPr>
          <w:rFonts w:ascii="Arial" w:hAnsi="Arial" w:cs="Arial"/>
          <w:color w:val="auto"/>
          <w:sz w:val="20"/>
        </w:rPr>
        <w:t xml:space="preserve"> Sb., </w:t>
      </w:r>
      <w:r w:rsidR="00657848" w:rsidRPr="006207DC">
        <w:rPr>
          <w:rFonts w:ascii="Arial" w:hAnsi="Arial" w:cs="Arial"/>
          <w:color w:val="auto"/>
          <w:sz w:val="20"/>
        </w:rPr>
        <w:t>stavební zákon</w:t>
      </w:r>
      <w:r w:rsidRPr="00C345A1">
        <w:rPr>
          <w:rFonts w:ascii="Arial" w:hAnsi="Arial" w:cs="Arial"/>
          <w:color w:val="auto"/>
          <w:sz w:val="20"/>
        </w:rPr>
        <w:t xml:space="preserve">, ve znění pozdějších předpisů, vyhlášky č. </w:t>
      </w:r>
      <w:r w:rsidR="00657848" w:rsidRPr="0055436E">
        <w:rPr>
          <w:rFonts w:ascii="Arial" w:hAnsi="Arial" w:cs="Arial"/>
          <w:color w:val="auto"/>
          <w:sz w:val="20"/>
        </w:rPr>
        <w:t>131/202</w:t>
      </w:r>
      <w:r w:rsidR="00657848" w:rsidRPr="00E57BF8">
        <w:rPr>
          <w:rFonts w:ascii="Arial" w:hAnsi="Arial" w:cs="Arial"/>
          <w:color w:val="auto"/>
          <w:sz w:val="20"/>
        </w:rPr>
        <w:t>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Default="00573968" w:rsidP="00F45248">
      <w:pPr>
        <w:numPr>
          <w:ilvl w:val="1"/>
          <w:numId w:val="5"/>
        </w:numPr>
        <w:tabs>
          <w:tab w:val="left" w:pos="0"/>
        </w:tabs>
        <w:ind w:left="782" w:hanging="357"/>
        <w:jc w:val="both"/>
        <w:rPr>
          <w:rFonts w:ascii="Arial" w:hAnsi="Arial" w:cs="Arial"/>
          <w:lang w:eastAsia="cs-CZ"/>
        </w:rPr>
      </w:pPr>
      <w:r w:rsidRPr="005030EB">
        <w:rPr>
          <w:rFonts w:ascii="Arial" w:hAnsi="Arial" w:cs="Arial"/>
        </w:rPr>
        <w:t>plánu</w:t>
      </w:r>
      <w:r w:rsidRPr="005030EB">
        <w:rPr>
          <w:rFonts w:ascii="Arial" w:hAnsi="Arial" w:cs="Arial"/>
          <w:lang w:eastAsia="cs-CZ"/>
        </w:rPr>
        <w:t xml:space="preserve"> BOZP </w:t>
      </w:r>
      <w:r w:rsidR="00E51929" w:rsidRPr="005030EB">
        <w:rPr>
          <w:rFonts w:ascii="Arial" w:hAnsi="Arial" w:cs="Arial"/>
          <w:lang w:eastAsia="cs-CZ"/>
        </w:rPr>
        <w:t>po</w:t>
      </w:r>
      <w:r w:rsidRPr="005030EB">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5030EB">
        <w:rPr>
          <w:rFonts w:ascii="Arial" w:hAnsi="Arial" w:cs="Arial"/>
          <w:lang w:eastAsia="cs-CZ"/>
        </w:rPr>
        <w:t>, ve znění pozdějších předpisů</w:t>
      </w:r>
      <w:r w:rsidRPr="005030EB">
        <w:rPr>
          <w:rFonts w:ascii="Arial" w:hAnsi="Arial" w:cs="Arial"/>
          <w:lang w:eastAsia="cs-CZ"/>
        </w:rPr>
        <w:t>. Plán</w:t>
      </w:r>
      <w:r w:rsidR="00E51929" w:rsidRPr="005030EB">
        <w:rPr>
          <w:rFonts w:ascii="Arial" w:hAnsi="Arial" w:cs="Arial"/>
          <w:lang w:eastAsia="cs-CZ"/>
        </w:rPr>
        <w:t xml:space="preserve"> BOZP</w:t>
      </w:r>
      <w:r w:rsidRPr="005030EB">
        <w:rPr>
          <w:rFonts w:ascii="Arial" w:hAnsi="Arial" w:cs="Arial"/>
          <w:lang w:eastAsia="cs-CZ"/>
        </w:rPr>
        <w:t xml:space="preserve"> bude zpracován oprávněnou osobou v souladu s</w:t>
      </w:r>
      <w:r w:rsidR="00C345A1" w:rsidRPr="005030EB">
        <w:rPr>
          <w:rFonts w:ascii="Arial" w:hAnsi="Arial" w:cs="Arial"/>
          <w:lang w:eastAsia="cs-CZ"/>
        </w:rPr>
        <w:t xml:space="preserve"> </w:t>
      </w:r>
      <w:r w:rsidRPr="005030EB">
        <w:rPr>
          <w:rFonts w:ascii="Arial" w:hAnsi="Arial" w:cs="Arial"/>
          <w:lang w:eastAsia="cs-CZ"/>
        </w:rPr>
        <w:t>právními předpisy dle předchozí věty</w:t>
      </w:r>
      <w:r w:rsidRPr="009A0A33">
        <w:rPr>
          <w:rFonts w:ascii="Arial" w:hAnsi="Arial" w:cs="Arial"/>
          <w:lang w:eastAsia="cs-CZ"/>
        </w:rPr>
        <w:t>.</w:t>
      </w:r>
    </w:p>
    <w:p w14:paraId="0E2E66A4" w14:textId="77777777" w:rsidR="00E51929" w:rsidRDefault="00E51929" w:rsidP="00E51929">
      <w:pPr>
        <w:tabs>
          <w:tab w:val="left" w:pos="0"/>
        </w:tabs>
        <w:ind w:left="782"/>
        <w:jc w:val="both"/>
        <w:rPr>
          <w:rFonts w:ascii="Arial" w:hAnsi="Arial" w:cs="Arial"/>
          <w:lang w:eastAsia="cs-CZ"/>
        </w:rPr>
      </w:pPr>
    </w:p>
    <w:p w14:paraId="038CC944" w14:textId="7C328DF7"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364E3F">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 xml:space="preserve">technickým a ekonomickým poznatkům </w:t>
      </w:r>
      <w:r w:rsidR="002526D6" w:rsidRPr="002526D6">
        <w:rPr>
          <w:rFonts w:ascii="Arial" w:hAnsi="Arial" w:cs="Arial"/>
        </w:rPr>
        <w:lastRenderedPageBreak/>
        <w:t>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6A3D45E7" w14:textId="1805F222" w:rsidR="00AB4029" w:rsidRPr="009E5543" w:rsidRDefault="00AB4029" w:rsidP="00A80260">
      <w:pPr>
        <w:numPr>
          <w:ilvl w:val="0"/>
          <w:numId w:val="5"/>
        </w:numPr>
        <w:tabs>
          <w:tab w:val="left" w:pos="0"/>
        </w:tabs>
        <w:ind w:left="425" w:hanging="425"/>
        <w:jc w:val="both"/>
        <w:rPr>
          <w:rFonts w:ascii="Arial" w:hAnsi="Arial" w:cs="Arial"/>
          <w:lang w:eastAsia="cs-CZ"/>
        </w:rPr>
      </w:pPr>
      <w:r w:rsidRPr="009E5543">
        <w:rPr>
          <w:rFonts w:ascii="Arial" w:hAnsi="Arial" w:cs="Arial"/>
        </w:rPr>
        <w:t>Stupně</w:t>
      </w:r>
      <w:r w:rsidRPr="009E5543">
        <w:rPr>
          <w:rFonts w:ascii="Arial" w:hAnsi="Arial" w:cs="Arial"/>
          <w:lang w:eastAsia="cs-CZ"/>
        </w:rPr>
        <w:t xml:space="preserve"> projektové dokumentace budou v souladu s podklady od Objednatele a s předchozími stupni projektové dokumentace, tj.:</w:t>
      </w:r>
    </w:p>
    <w:p w14:paraId="4799DAD9" w14:textId="279308EE" w:rsidR="00AB4029" w:rsidRPr="009E5543" w:rsidRDefault="009E5543" w:rsidP="004633BC">
      <w:pPr>
        <w:numPr>
          <w:ilvl w:val="0"/>
          <w:numId w:val="11"/>
        </w:numPr>
        <w:tabs>
          <w:tab w:val="left" w:pos="0"/>
        </w:tabs>
        <w:ind w:left="782" w:hanging="357"/>
        <w:jc w:val="both"/>
        <w:rPr>
          <w:rFonts w:ascii="Arial" w:hAnsi="Arial" w:cs="Arial"/>
          <w:lang w:eastAsia="cs-CZ"/>
        </w:rPr>
      </w:pPr>
      <w:r w:rsidRPr="009E5543">
        <w:rPr>
          <w:rFonts w:ascii="Arial" w:hAnsi="Arial" w:cs="Arial"/>
          <w:lang w:eastAsia="cs-CZ"/>
        </w:rPr>
        <w:t>V</w:t>
      </w:r>
      <w:r w:rsidR="00995CD2" w:rsidRPr="009E5543">
        <w:rPr>
          <w:rFonts w:ascii="Arial" w:hAnsi="Arial" w:cs="Arial"/>
          <w:lang w:eastAsia="cs-CZ"/>
        </w:rPr>
        <w:t xml:space="preserve">yhodnocení a návrh technických prvků </w:t>
      </w:r>
      <w:r w:rsidR="0095176D" w:rsidRPr="009E5543">
        <w:rPr>
          <w:rFonts w:ascii="Arial" w:hAnsi="Arial" w:cs="Arial"/>
          <w:lang w:eastAsia="cs-CZ"/>
        </w:rPr>
        <w:t>bude v souladu s</w:t>
      </w:r>
      <w:r w:rsidR="00995CD2" w:rsidRPr="009E5543">
        <w:rPr>
          <w:rFonts w:ascii="Arial" w:hAnsi="Arial" w:cs="Arial"/>
          <w:lang w:eastAsia="cs-CZ"/>
        </w:rPr>
        <w:t> Hydrotechnickým posouzením</w:t>
      </w:r>
      <w:r w:rsidR="00AB4029" w:rsidRPr="009E5543">
        <w:rPr>
          <w:rFonts w:ascii="Arial" w:hAnsi="Arial" w:cs="Arial"/>
          <w:lang w:eastAsia="cs-CZ"/>
        </w:rPr>
        <w:t>;</w:t>
      </w:r>
    </w:p>
    <w:p w14:paraId="36D0F4B7" w14:textId="4FADF26B" w:rsidR="00AB4029" w:rsidRPr="009E5543" w:rsidRDefault="00AB4029" w:rsidP="004633BC">
      <w:pPr>
        <w:numPr>
          <w:ilvl w:val="0"/>
          <w:numId w:val="11"/>
        </w:numPr>
        <w:tabs>
          <w:tab w:val="left" w:pos="0"/>
        </w:tabs>
        <w:ind w:left="782" w:hanging="357"/>
        <w:jc w:val="both"/>
        <w:rPr>
          <w:rFonts w:ascii="Arial" w:hAnsi="Arial" w:cs="Arial"/>
          <w:lang w:eastAsia="cs-CZ"/>
        </w:rPr>
      </w:pPr>
      <w:r w:rsidRPr="009E5543">
        <w:rPr>
          <w:rFonts w:ascii="Arial" w:hAnsi="Arial" w:cs="Arial"/>
          <w:lang w:eastAsia="cs-CZ"/>
        </w:rPr>
        <w:t xml:space="preserve">DSP bude v souladu </w:t>
      </w:r>
      <w:r w:rsidR="0095176D" w:rsidRPr="009E5543">
        <w:rPr>
          <w:rFonts w:ascii="Arial" w:hAnsi="Arial" w:cs="Arial"/>
          <w:lang w:eastAsia="cs-CZ"/>
        </w:rPr>
        <w:t xml:space="preserve">s návrhem </w:t>
      </w:r>
      <w:r w:rsidR="009E5543" w:rsidRPr="009E5543">
        <w:rPr>
          <w:rFonts w:ascii="Arial" w:hAnsi="Arial" w:cs="Arial"/>
          <w:lang w:eastAsia="cs-CZ"/>
        </w:rPr>
        <w:t>Vyhodnocením a návrhem technických prvků</w:t>
      </w:r>
      <w:r w:rsidRPr="009E5543">
        <w:rPr>
          <w:rFonts w:ascii="Arial" w:hAnsi="Arial" w:cs="Arial"/>
          <w:lang w:eastAsia="cs-CZ"/>
        </w:rPr>
        <w:t>;</w:t>
      </w:r>
    </w:p>
    <w:p w14:paraId="59B4CEE6" w14:textId="09FF5149" w:rsidR="00FD2089" w:rsidRPr="009E5543" w:rsidRDefault="00FD2089" w:rsidP="004633BC">
      <w:pPr>
        <w:numPr>
          <w:ilvl w:val="0"/>
          <w:numId w:val="11"/>
        </w:numPr>
        <w:tabs>
          <w:tab w:val="left" w:pos="0"/>
        </w:tabs>
        <w:ind w:left="782" w:hanging="357"/>
        <w:jc w:val="both"/>
        <w:rPr>
          <w:rFonts w:ascii="Arial" w:hAnsi="Arial" w:cs="Arial"/>
          <w:lang w:eastAsia="cs-CZ"/>
        </w:rPr>
      </w:pPr>
      <w:r w:rsidRPr="009E5543">
        <w:rPr>
          <w:rFonts w:ascii="Arial" w:hAnsi="Arial" w:cs="Arial"/>
          <w:lang w:eastAsia="cs-CZ"/>
        </w:rPr>
        <w:t>Vizualizace bude v souladu s DSP;</w:t>
      </w:r>
    </w:p>
    <w:p w14:paraId="73D2FA6E" w14:textId="23951EDF" w:rsidR="00AB4029" w:rsidRPr="009E5543" w:rsidRDefault="00AB4029" w:rsidP="004633BC">
      <w:pPr>
        <w:numPr>
          <w:ilvl w:val="0"/>
          <w:numId w:val="11"/>
        </w:numPr>
        <w:tabs>
          <w:tab w:val="left" w:pos="0"/>
        </w:tabs>
        <w:ind w:left="782" w:hanging="357"/>
        <w:jc w:val="both"/>
        <w:rPr>
          <w:rFonts w:ascii="Arial" w:hAnsi="Arial" w:cs="Arial"/>
          <w:lang w:eastAsia="cs-CZ"/>
        </w:rPr>
      </w:pPr>
      <w:r w:rsidRPr="009E5543">
        <w:rPr>
          <w:rFonts w:ascii="Arial" w:hAnsi="Arial" w:cs="Arial"/>
          <w:lang w:eastAsia="cs-CZ"/>
        </w:rPr>
        <w:t>DPS bude v souladu s DSP.</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5B83B4F4" w:rsidR="00277E38" w:rsidRPr="00461050" w:rsidRDefault="00277E38" w:rsidP="00A80260">
      <w:pPr>
        <w:numPr>
          <w:ilvl w:val="0"/>
          <w:numId w:val="5"/>
        </w:numPr>
        <w:tabs>
          <w:tab w:val="left" w:pos="0"/>
        </w:tabs>
        <w:ind w:left="425" w:hanging="425"/>
        <w:jc w:val="both"/>
        <w:rPr>
          <w:rFonts w:ascii="Arial" w:hAnsi="Arial" w:cs="Arial"/>
          <w:lang w:eastAsia="cs-CZ"/>
        </w:rPr>
      </w:pPr>
      <w:r w:rsidRPr="00461050">
        <w:rPr>
          <w:rFonts w:ascii="Arial" w:hAnsi="Arial" w:cs="Arial"/>
        </w:rPr>
        <w:t>Součástí</w:t>
      </w:r>
      <w:r w:rsidRPr="00461050">
        <w:rPr>
          <w:rFonts w:ascii="Arial" w:hAnsi="Arial" w:cs="Arial"/>
          <w:lang w:eastAsia="cs-CZ"/>
        </w:rPr>
        <w:t xml:space="preserve"> </w:t>
      </w:r>
      <w:r w:rsidRPr="0051543F">
        <w:rPr>
          <w:rFonts w:ascii="Arial" w:hAnsi="Arial" w:cs="Arial"/>
          <w:lang w:eastAsia="cs-CZ"/>
        </w:rPr>
        <w:t>DSP</w:t>
      </w:r>
      <w:r w:rsidRPr="00461050">
        <w:rPr>
          <w:rFonts w:ascii="Arial" w:hAnsi="Arial" w:cs="Arial"/>
          <w:lang w:eastAsia="cs-CZ"/>
        </w:rPr>
        <w:t xml:space="preserve"> bude </w:t>
      </w:r>
      <w:r w:rsidR="00AF27A4" w:rsidRPr="00461050">
        <w:rPr>
          <w:rFonts w:ascii="Arial" w:hAnsi="Arial" w:cs="Arial"/>
          <w:lang w:eastAsia="cs-CZ"/>
        </w:rPr>
        <w:t xml:space="preserve">odhadovaný rozpočet Stavby v podrobnosti na agregované položky. </w:t>
      </w:r>
      <w:r w:rsidR="002526D6">
        <w:rPr>
          <w:rFonts w:ascii="Arial" w:hAnsi="Arial" w:cs="Arial"/>
          <w:lang w:eastAsia="cs-CZ"/>
        </w:rPr>
        <w:t xml:space="preserve">Součástí </w:t>
      </w:r>
      <w:r w:rsidR="003B34D5" w:rsidRPr="0051543F">
        <w:rPr>
          <w:rFonts w:ascii="Arial" w:hAnsi="Arial" w:cs="Arial"/>
          <w:lang w:eastAsia="cs-CZ"/>
        </w:rPr>
        <w:t>DSP</w:t>
      </w:r>
      <w:r w:rsidR="002526D6">
        <w:rPr>
          <w:rFonts w:ascii="Arial" w:hAnsi="Arial" w:cs="Arial"/>
          <w:lang w:eastAsia="cs-CZ"/>
        </w:rPr>
        <w:t xml:space="preserve"> bude odhad nákladů Stavby členěný po stavebních objektech a provozních celcích. </w:t>
      </w:r>
      <w:r w:rsidR="00AF27A4" w:rsidRPr="0051543F">
        <w:rPr>
          <w:rFonts w:ascii="Arial" w:hAnsi="Arial" w:cs="Arial"/>
          <w:lang w:eastAsia="cs-CZ"/>
        </w:rPr>
        <w:t>DSP</w:t>
      </w:r>
      <w:r w:rsidR="00AF27A4" w:rsidRPr="00461050">
        <w:rPr>
          <w:rFonts w:ascii="Arial" w:hAnsi="Arial" w:cs="Arial"/>
          <w:lang w:eastAsia="cs-CZ"/>
        </w:rPr>
        <w:t xml:space="preserve"> bude také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36112A" w:rsidRPr="0051543F">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též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F92378">
        <w:rPr>
          <w:rFonts w:ascii="Arial" w:hAnsi="Arial" w:cs="Arial"/>
        </w:rPr>
        <w:t>2</w:t>
      </w:r>
      <w:r w:rsidR="00F92378" w:rsidRPr="00C345A1">
        <w:rPr>
          <w:rFonts w:ascii="Arial" w:hAnsi="Arial" w:cs="Arial"/>
        </w:rPr>
        <w:t>83</w:t>
      </w:r>
      <w:r w:rsidR="0036112A" w:rsidRPr="00C345A1">
        <w:rPr>
          <w:rFonts w:ascii="Arial" w:hAnsi="Arial" w:cs="Arial"/>
        </w:rPr>
        <w:t>/</w:t>
      </w:r>
      <w:r w:rsidR="00F92378" w:rsidRPr="00C345A1">
        <w:rPr>
          <w:rFonts w:ascii="Arial" w:hAnsi="Arial" w:cs="Arial"/>
        </w:rPr>
        <w:t>20</w:t>
      </w:r>
      <w:r w:rsidR="00F92378">
        <w:rPr>
          <w:rFonts w:ascii="Arial" w:hAnsi="Arial" w:cs="Arial"/>
        </w:rPr>
        <w:t>21</w:t>
      </w:r>
      <w:r w:rsidR="00F92378"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F92378">
        <w:rPr>
          <w:rFonts w:ascii="Arial" w:hAnsi="Arial" w:cs="Arial"/>
        </w:rPr>
        <w:t>131</w:t>
      </w:r>
      <w:r w:rsidR="0036112A" w:rsidRPr="00C345A1">
        <w:rPr>
          <w:rFonts w:ascii="Arial" w:hAnsi="Arial" w:cs="Arial"/>
        </w:rPr>
        <w:t>/</w:t>
      </w:r>
      <w:r w:rsidR="00F92378">
        <w:rPr>
          <w:rFonts w:ascii="Arial" w:hAnsi="Arial" w:cs="Arial"/>
        </w:rPr>
        <w:t>2024</w:t>
      </w:r>
      <w:r w:rsidR="0036112A" w:rsidRPr="00C345A1">
        <w:rPr>
          <w:rFonts w:ascii="Arial" w:hAnsi="Arial" w:cs="Arial"/>
        </w:rPr>
        <w:t xml:space="preserve"> Sb., o dokumentaci staveb, ve znění pozdějších předpisů</w:t>
      </w:r>
      <w:r w:rsidR="0036112A">
        <w:rPr>
          <w:rFonts w:ascii="Arial" w:hAnsi="Arial" w:cs="Arial"/>
        </w:rPr>
        <w:t>.</w:t>
      </w:r>
      <w:r w:rsidR="0004271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307ABDBC" w14:textId="64FC653B" w:rsidR="00573968" w:rsidRPr="00921764" w:rsidRDefault="009E2BD9" w:rsidP="0051543F">
      <w:pPr>
        <w:numPr>
          <w:ilvl w:val="0"/>
          <w:numId w:val="5"/>
        </w:numPr>
        <w:tabs>
          <w:tab w:val="left" w:pos="0"/>
        </w:tabs>
        <w:ind w:left="425" w:hanging="425"/>
        <w:jc w:val="both"/>
        <w:rPr>
          <w:rFonts w:ascii="Arial" w:hAnsi="Arial" w:cs="Arial"/>
        </w:rPr>
      </w:pPr>
      <w:r w:rsidRPr="00921764">
        <w:rPr>
          <w:rFonts w:ascii="Arial" w:hAnsi="Arial" w:cs="Arial"/>
        </w:rPr>
        <w:t xml:space="preserve">Součástí </w:t>
      </w:r>
      <w:r w:rsidR="007223BC" w:rsidRPr="00921764">
        <w:rPr>
          <w:rFonts w:ascii="Arial" w:hAnsi="Arial" w:cs="Arial"/>
        </w:rPr>
        <w:t>DPS</w:t>
      </w:r>
      <w:r w:rsidRPr="00921764">
        <w:rPr>
          <w:rFonts w:ascii="Arial" w:hAnsi="Arial" w:cs="Arial"/>
        </w:rPr>
        <w:t xml:space="preserve"> bude soupis stavebních prací, dodávek a služeb včetně výkazu výměr v rozsahu a v </w:t>
      </w:r>
      <w:r w:rsidRPr="0051543F">
        <w:rPr>
          <w:rFonts w:ascii="Arial" w:hAnsi="Arial" w:cs="Arial"/>
        </w:rPr>
        <w:t>podrobnosti dle vyhlášky č. 169/2016 Sb., o stanovení rozsahu dokumentace veřejné zakázky na stavební práce a soupisu stavebních prací, dodávek a služeb s výkazem výměr</w:t>
      </w:r>
      <w:r w:rsidR="007223BC" w:rsidRPr="0051543F">
        <w:rPr>
          <w:rFonts w:ascii="Arial" w:hAnsi="Arial" w:cs="Arial"/>
        </w:rPr>
        <w:t>, ve znění pozdějších předpisů</w:t>
      </w:r>
      <w:r w:rsidRPr="0051543F">
        <w:rPr>
          <w:rFonts w:ascii="Arial" w:hAnsi="Arial" w:cs="Arial"/>
        </w:rPr>
        <w:t xml:space="preserve">. </w:t>
      </w:r>
      <w:r w:rsidR="007223BC" w:rsidRPr="0051543F">
        <w:rPr>
          <w:rFonts w:ascii="Arial" w:hAnsi="Arial" w:cs="Arial"/>
        </w:rPr>
        <w:t>DPS</w:t>
      </w:r>
      <w:r w:rsidRPr="0051543F">
        <w:rPr>
          <w:rFonts w:ascii="Arial" w:hAnsi="Arial" w:cs="Arial"/>
        </w:rPr>
        <w:t xml:space="preserve"> bude </w:t>
      </w:r>
      <w:r w:rsidR="007223BC" w:rsidRPr="0051543F">
        <w:rPr>
          <w:rFonts w:ascii="Arial" w:hAnsi="Arial" w:cs="Arial"/>
        </w:rPr>
        <w:t xml:space="preserve">také </w:t>
      </w:r>
      <w:r w:rsidRPr="0051543F">
        <w:rPr>
          <w:rFonts w:ascii="Arial" w:hAnsi="Arial" w:cs="Arial"/>
        </w:rPr>
        <w:t>obsahovat technologický postup provádění stavebních prací, především zemních hrází</w:t>
      </w:r>
      <w:r w:rsidR="00042713" w:rsidRPr="0051543F">
        <w:rPr>
          <w:rFonts w:ascii="Arial" w:hAnsi="Arial" w:cs="Arial"/>
        </w:rPr>
        <w:t>,</w:t>
      </w:r>
      <w:r w:rsidRPr="0051543F">
        <w:rPr>
          <w:rFonts w:ascii="Arial" w:hAnsi="Arial" w:cs="Arial"/>
        </w:rPr>
        <w:t xml:space="preserve"> betonových zdí</w:t>
      </w:r>
      <w:r w:rsidR="00921764" w:rsidRPr="0051543F">
        <w:rPr>
          <w:rFonts w:ascii="Arial" w:hAnsi="Arial" w:cs="Arial"/>
        </w:rPr>
        <w:t xml:space="preserve">, podzemních </w:t>
      </w:r>
      <w:proofErr w:type="spellStart"/>
      <w:r w:rsidR="00921764" w:rsidRPr="0051543F">
        <w:rPr>
          <w:rFonts w:ascii="Arial" w:hAnsi="Arial" w:cs="Arial"/>
        </w:rPr>
        <w:t>jílocementových</w:t>
      </w:r>
      <w:proofErr w:type="spellEnd"/>
      <w:r w:rsidR="00921764" w:rsidRPr="0051543F">
        <w:rPr>
          <w:rFonts w:ascii="Arial" w:hAnsi="Arial" w:cs="Arial"/>
        </w:rPr>
        <w:t xml:space="preserve"> těsnících stěn, </w:t>
      </w:r>
      <w:proofErr w:type="spellStart"/>
      <w:r w:rsidR="00921764" w:rsidRPr="0051543F">
        <w:rPr>
          <w:rFonts w:ascii="Arial" w:hAnsi="Arial" w:cs="Arial"/>
        </w:rPr>
        <w:t>larsenových</w:t>
      </w:r>
      <w:proofErr w:type="spellEnd"/>
      <w:r w:rsidR="00921764" w:rsidRPr="0051543F">
        <w:rPr>
          <w:rFonts w:ascii="Arial" w:hAnsi="Arial" w:cs="Arial"/>
        </w:rPr>
        <w:t xml:space="preserve"> stěn</w:t>
      </w:r>
      <w:r w:rsidRPr="0051543F">
        <w:rPr>
          <w:rFonts w:ascii="Arial" w:hAnsi="Arial" w:cs="Arial"/>
        </w:rPr>
        <w:t xml:space="preserve">, včetně způsobu jeho kontroly. </w:t>
      </w:r>
      <w:r w:rsidR="007223BC" w:rsidRPr="0051543F">
        <w:rPr>
          <w:rFonts w:ascii="Arial" w:hAnsi="Arial" w:cs="Arial"/>
        </w:rPr>
        <w:t>DPS</w:t>
      </w:r>
      <w:r w:rsidRPr="0051543F">
        <w:rPr>
          <w:rFonts w:ascii="Arial" w:hAnsi="Arial" w:cs="Arial"/>
        </w:rPr>
        <w:t xml:space="preserve"> bude dále obsahovat aktualizaci harmonogramu provádění prací a zásad organizace výstavby</w:t>
      </w:r>
      <w:r w:rsidR="001B110F" w:rsidRPr="0051543F">
        <w:rPr>
          <w:rFonts w:ascii="Arial" w:hAnsi="Arial" w:cs="Arial"/>
        </w:rPr>
        <w:t xml:space="preserve"> (ZOV)</w:t>
      </w:r>
      <w:r w:rsidRPr="0051543F">
        <w:rPr>
          <w:rFonts w:ascii="Arial" w:hAnsi="Arial" w:cs="Arial"/>
        </w:rPr>
        <w:t>.</w:t>
      </w:r>
      <w:r w:rsidR="001B110F" w:rsidRPr="0051543F">
        <w:rPr>
          <w:rFonts w:ascii="Arial" w:hAnsi="Arial" w:cs="Arial"/>
        </w:rPr>
        <w:t xml:space="preserve"> V rámci DPS Zhotovitel uvede počet ochráněných obyvatel a hodnotu ochráněného majetku.</w:t>
      </w:r>
      <w:r w:rsidRPr="0051543F">
        <w:rPr>
          <w:rFonts w:ascii="Arial" w:hAnsi="Arial" w:cs="Arial"/>
        </w:rPr>
        <w:t xml:space="preserve"> </w:t>
      </w:r>
      <w:r w:rsidR="007223BC" w:rsidRPr="0051543F">
        <w:rPr>
          <w:rFonts w:ascii="Arial" w:hAnsi="Arial" w:cs="Arial"/>
        </w:rPr>
        <w:t>DPS</w:t>
      </w:r>
      <w:r w:rsidRPr="0051543F">
        <w:rPr>
          <w:rFonts w:ascii="Arial" w:hAnsi="Arial" w:cs="Arial"/>
        </w:rPr>
        <w:t xml:space="preserve"> bude </w:t>
      </w:r>
      <w:r w:rsidR="007223BC" w:rsidRPr="0051543F">
        <w:rPr>
          <w:rFonts w:ascii="Arial" w:hAnsi="Arial" w:cs="Arial"/>
        </w:rPr>
        <w:t xml:space="preserve">taktéž </w:t>
      </w:r>
      <w:r w:rsidRPr="0051543F">
        <w:rPr>
          <w:rFonts w:ascii="Arial" w:hAnsi="Arial" w:cs="Arial"/>
        </w:rPr>
        <w:t xml:space="preserve">obsahovat nezbytné podklady pro výběr zhotovitele </w:t>
      </w:r>
      <w:r w:rsidR="007223BC" w:rsidRPr="0051543F">
        <w:rPr>
          <w:rFonts w:ascii="Arial" w:hAnsi="Arial" w:cs="Arial"/>
        </w:rPr>
        <w:t>S</w:t>
      </w:r>
      <w:r w:rsidRPr="0051543F">
        <w:rPr>
          <w:rFonts w:ascii="Arial" w:hAnsi="Arial" w:cs="Arial"/>
        </w:rPr>
        <w:t>tavby dle zákona č. 134/2016 Sb., o zadávání veřejných zakázek, ve znění pozdějších předpisů, a dle</w:t>
      </w:r>
      <w:r w:rsidR="005340E7" w:rsidRPr="0051543F">
        <w:rPr>
          <w:rFonts w:ascii="Arial" w:hAnsi="Arial" w:cs="Arial"/>
        </w:rPr>
        <w:t xml:space="preserve"> vyhlášky</w:t>
      </w:r>
      <w:r w:rsidRPr="0051543F">
        <w:rPr>
          <w:rFonts w:ascii="Arial" w:hAnsi="Arial" w:cs="Arial"/>
        </w:rPr>
        <w:t xml:space="preserve"> č. 169/2016 Sb., o stanovení rozsahu dokumentace veřejné zakázky na stavební práce a soupisu stavebních prací, dodávek a služeb s výkazem výměr</w:t>
      </w:r>
      <w:r w:rsidR="007223BC" w:rsidRPr="0051543F">
        <w:rPr>
          <w:rFonts w:ascii="Arial" w:hAnsi="Arial" w:cs="Arial"/>
        </w:rPr>
        <w:t>, ve znění pozdějších předpisů</w:t>
      </w:r>
      <w:r w:rsidR="0051543F">
        <w:rPr>
          <w:rFonts w:ascii="Arial" w:hAnsi="Arial" w:cs="Arial"/>
        </w:rPr>
        <w:t>.</w:t>
      </w:r>
    </w:p>
    <w:p w14:paraId="74CF7D09" w14:textId="77777777" w:rsidR="005340E7" w:rsidRPr="00241314" w:rsidRDefault="005340E7" w:rsidP="005340E7">
      <w:pPr>
        <w:tabs>
          <w:tab w:val="left" w:pos="0"/>
        </w:tabs>
        <w:jc w:val="both"/>
        <w:rPr>
          <w:rFonts w:ascii="Arial" w:hAnsi="Arial" w:cs="Arial"/>
        </w:rPr>
      </w:pPr>
    </w:p>
    <w:p w14:paraId="100DD0BF" w14:textId="1E750F21"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w:t>
      </w:r>
      <w:r w:rsidR="00030F38">
        <w:rPr>
          <w:rFonts w:ascii="Arial" w:hAnsi="Arial" w:cs="Arial"/>
        </w:rPr>
        <w:t>, zajištění povolení záměru a dalších potřebných správních rozhodnutí</w:t>
      </w:r>
      <w:r w:rsidRPr="00DD5497">
        <w:rPr>
          <w:rFonts w:ascii="Arial" w:hAnsi="Arial" w:cs="Arial"/>
        </w:rPr>
        <w:t>, a to nejméně v následujícím rozsahu:</w:t>
      </w:r>
    </w:p>
    <w:p w14:paraId="204A946F" w14:textId="6A4A0A8E" w:rsidR="009A26D6" w:rsidRPr="007723B0" w:rsidRDefault="009A26D6" w:rsidP="005340E7">
      <w:pPr>
        <w:numPr>
          <w:ilvl w:val="0"/>
          <w:numId w:val="16"/>
        </w:numPr>
        <w:tabs>
          <w:tab w:val="left" w:pos="0"/>
        </w:tabs>
        <w:ind w:left="782" w:hanging="357"/>
        <w:jc w:val="both"/>
        <w:rPr>
          <w:rFonts w:ascii="Arial" w:hAnsi="Arial" w:cs="Arial"/>
        </w:rPr>
      </w:pPr>
      <w:r>
        <w:rPr>
          <w:rFonts w:ascii="Arial" w:hAnsi="Arial" w:cs="Arial"/>
        </w:rPr>
        <w:t>geodetické zaměření v rozsahu nezbytném pro zpracování Díla</w:t>
      </w:r>
      <w:r w:rsidR="00F41F8C">
        <w:rPr>
          <w:rFonts w:ascii="Arial" w:hAnsi="Arial" w:cs="Arial"/>
        </w:rPr>
        <w:t>, tzn.</w:t>
      </w:r>
      <w:r w:rsidR="00F41F8C" w:rsidRPr="00F41F8C">
        <w:rPr>
          <w:rFonts w:ascii="Arial" w:hAnsi="Arial" w:cs="Arial"/>
        </w:rPr>
        <w:t xml:space="preserve"> zaměření stávajícího stavu </w:t>
      </w:r>
      <w:r w:rsidR="00F41F8C" w:rsidRPr="007723B0">
        <w:rPr>
          <w:rFonts w:ascii="Arial" w:hAnsi="Arial" w:cs="Arial"/>
        </w:rPr>
        <w:t>celého úseku a zmapování přesného rozsahu škod, objektů a nánosů v korytě včetně zákres</w:t>
      </w:r>
      <w:r w:rsidR="007723B0" w:rsidRPr="007723B0">
        <w:rPr>
          <w:rFonts w:ascii="Arial" w:hAnsi="Arial" w:cs="Arial"/>
        </w:rPr>
        <w:t xml:space="preserve">u </w:t>
      </w:r>
      <w:r w:rsidR="00F41F8C" w:rsidRPr="007723B0">
        <w:rPr>
          <w:rFonts w:ascii="Arial" w:hAnsi="Arial" w:cs="Arial"/>
        </w:rPr>
        <w:t>úseků provedených zabezpečovacích prací bezprostředně po povodni, včetně jejich posouzení a vyhodnocení potřeby jejich příp. doplnění, úpravy apod</w:t>
      </w:r>
      <w:r w:rsidRPr="007723B0">
        <w:rPr>
          <w:rFonts w:ascii="Arial" w:hAnsi="Arial" w:cs="Arial"/>
        </w:rPr>
        <w:t>;</w:t>
      </w:r>
    </w:p>
    <w:p w14:paraId="7D0DF537" w14:textId="251E78FD" w:rsidR="005340E7" w:rsidRPr="007723B0" w:rsidRDefault="00AF0D70" w:rsidP="005340E7">
      <w:pPr>
        <w:numPr>
          <w:ilvl w:val="0"/>
          <w:numId w:val="16"/>
        </w:numPr>
        <w:tabs>
          <w:tab w:val="left" w:pos="0"/>
        </w:tabs>
        <w:ind w:left="782" w:hanging="357"/>
        <w:jc w:val="both"/>
        <w:rPr>
          <w:rFonts w:ascii="Arial" w:hAnsi="Arial" w:cs="Arial"/>
        </w:rPr>
      </w:pPr>
      <w:r w:rsidRPr="007723B0">
        <w:rPr>
          <w:rFonts w:ascii="Arial" w:hAnsi="Arial" w:cs="Arial"/>
        </w:rPr>
        <w:t>inženýrsko-geologický průzkum (</w:t>
      </w:r>
      <w:r w:rsidR="005340E7" w:rsidRPr="007723B0">
        <w:rPr>
          <w:rFonts w:ascii="Arial" w:hAnsi="Arial" w:cs="Arial"/>
        </w:rPr>
        <w:t>IGP</w:t>
      </w:r>
      <w:r w:rsidRPr="007723B0">
        <w:rPr>
          <w:rFonts w:ascii="Arial" w:hAnsi="Arial" w:cs="Arial"/>
        </w:rPr>
        <w:t>)</w:t>
      </w:r>
      <w:r w:rsidR="005340E7" w:rsidRPr="007723B0">
        <w:rPr>
          <w:rFonts w:ascii="Arial" w:hAnsi="Arial" w:cs="Arial"/>
        </w:rPr>
        <w:t xml:space="preserve"> v rozsahu </w:t>
      </w:r>
      <w:r w:rsidR="007723B0" w:rsidRPr="007723B0">
        <w:rPr>
          <w:rFonts w:ascii="Arial" w:hAnsi="Arial" w:cs="Arial"/>
        </w:rPr>
        <w:t>nezbytném pro zpracování Díla</w:t>
      </w:r>
      <w:r w:rsidR="002C7C31">
        <w:rPr>
          <w:rFonts w:ascii="Arial" w:hAnsi="Arial" w:cs="Arial"/>
        </w:rPr>
        <w:t xml:space="preserve">, zejména v místě nově navrhovaných monolitických zdí, </w:t>
      </w:r>
      <w:proofErr w:type="spellStart"/>
      <w:r w:rsidR="002C7C31">
        <w:rPr>
          <w:rFonts w:ascii="Arial" w:hAnsi="Arial" w:cs="Arial"/>
        </w:rPr>
        <w:t>larsenových</w:t>
      </w:r>
      <w:proofErr w:type="spellEnd"/>
      <w:r w:rsidR="002C7C31">
        <w:rPr>
          <w:rFonts w:ascii="Arial" w:hAnsi="Arial" w:cs="Arial"/>
        </w:rPr>
        <w:t xml:space="preserve"> stěn, zemních </w:t>
      </w:r>
      <w:proofErr w:type="gramStart"/>
      <w:r w:rsidR="002C7C31">
        <w:rPr>
          <w:rFonts w:ascii="Arial" w:hAnsi="Arial" w:cs="Arial"/>
        </w:rPr>
        <w:t>hrází,</w:t>
      </w:r>
      <w:proofErr w:type="gramEnd"/>
      <w:r w:rsidR="002C7C31">
        <w:rPr>
          <w:rFonts w:ascii="Arial" w:hAnsi="Arial" w:cs="Arial"/>
        </w:rPr>
        <w:t xml:space="preserve"> atp.</w:t>
      </w:r>
      <w:r w:rsidR="005340E7" w:rsidRPr="007723B0">
        <w:rPr>
          <w:rFonts w:ascii="Arial" w:hAnsi="Arial" w:cs="Arial"/>
        </w:rPr>
        <w:t>;</w:t>
      </w:r>
    </w:p>
    <w:p w14:paraId="1B854A46" w14:textId="4040201A" w:rsidR="005340E7" w:rsidRPr="007723B0" w:rsidRDefault="005340E7" w:rsidP="005340E7">
      <w:pPr>
        <w:numPr>
          <w:ilvl w:val="0"/>
          <w:numId w:val="16"/>
        </w:numPr>
        <w:tabs>
          <w:tab w:val="left" w:pos="0"/>
        </w:tabs>
        <w:ind w:left="782" w:hanging="357"/>
        <w:jc w:val="both"/>
        <w:rPr>
          <w:rFonts w:ascii="Arial" w:hAnsi="Arial" w:cs="Arial"/>
        </w:rPr>
      </w:pPr>
      <w:r w:rsidRPr="007723B0">
        <w:rPr>
          <w:rFonts w:ascii="Arial" w:hAnsi="Arial" w:cs="Arial"/>
        </w:rPr>
        <w:t xml:space="preserve">stavebnětechnický průzkum </w:t>
      </w:r>
      <w:r w:rsidR="00A5753A" w:rsidRPr="007723B0">
        <w:rPr>
          <w:rFonts w:ascii="Arial" w:hAnsi="Arial" w:cs="Arial"/>
        </w:rPr>
        <w:t>ponechávaných konstrukcí v rozsahu nezbytném pro zpracování Díla</w:t>
      </w:r>
      <w:r w:rsidRPr="007723B0">
        <w:rPr>
          <w:rFonts w:ascii="Arial" w:hAnsi="Arial" w:cs="Arial"/>
        </w:rPr>
        <w:t>;</w:t>
      </w:r>
    </w:p>
    <w:p w14:paraId="637F2CAE" w14:textId="1A2F3115" w:rsidR="005340E7" w:rsidRPr="007723B0" w:rsidRDefault="005340E7" w:rsidP="005340E7">
      <w:pPr>
        <w:numPr>
          <w:ilvl w:val="0"/>
          <w:numId w:val="16"/>
        </w:numPr>
        <w:tabs>
          <w:tab w:val="left" w:pos="0"/>
        </w:tabs>
        <w:ind w:left="782" w:hanging="357"/>
        <w:jc w:val="both"/>
        <w:rPr>
          <w:rFonts w:ascii="Arial" w:hAnsi="Arial" w:cs="Arial"/>
        </w:rPr>
      </w:pPr>
      <w:r w:rsidRPr="007723B0">
        <w:rPr>
          <w:rFonts w:ascii="Arial" w:hAnsi="Arial" w:cs="Arial"/>
        </w:rPr>
        <w:t>biologický průzkum</w:t>
      </w:r>
      <w:r w:rsidR="00042713" w:rsidRPr="007723B0">
        <w:rPr>
          <w:rFonts w:ascii="Arial" w:hAnsi="Arial" w:cs="Arial"/>
        </w:rPr>
        <w:t xml:space="preserve"> / biologické hodnocení</w:t>
      </w:r>
      <w:r w:rsidRPr="007723B0">
        <w:rPr>
          <w:rFonts w:ascii="Arial" w:hAnsi="Arial" w:cs="Arial"/>
        </w:rPr>
        <w:t xml:space="preserve"> v rozsahu </w:t>
      </w:r>
      <w:r w:rsidR="00D66AE8" w:rsidRPr="007723B0">
        <w:rPr>
          <w:rFonts w:ascii="Arial" w:hAnsi="Arial" w:cs="Arial"/>
        </w:rPr>
        <w:t>nezbytném pro zpracování Díla</w:t>
      </w:r>
      <w:r w:rsidRPr="007723B0">
        <w:rPr>
          <w:rFonts w:ascii="Arial" w:hAnsi="Arial" w:cs="Arial"/>
        </w:rPr>
        <w:t>;</w:t>
      </w:r>
    </w:p>
    <w:p w14:paraId="6FCD9B5A" w14:textId="54108E48" w:rsidR="00D92843" w:rsidRPr="007723B0" w:rsidRDefault="005340E7" w:rsidP="005340E7">
      <w:pPr>
        <w:numPr>
          <w:ilvl w:val="0"/>
          <w:numId w:val="16"/>
        </w:numPr>
        <w:tabs>
          <w:tab w:val="left" w:pos="0"/>
        </w:tabs>
        <w:ind w:left="782" w:hanging="357"/>
        <w:jc w:val="both"/>
        <w:rPr>
          <w:rFonts w:ascii="Arial" w:hAnsi="Arial" w:cs="Arial"/>
        </w:rPr>
      </w:pPr>
      <w:r w:rsidRPr="007723B0">
        <w:rPr>
          <w:rFonts w:ascii="Arial" w:hAnsi="Arial" w:cs="Arial"/>
        </w:rPr>
        <w:t xml:space="preserve">inventarizaci dřevin v rozsahu </w:t>
      </w:r>
      <w:r w:rsidR="00A5753A" w:rsidRPr="007723B0">
        <w:rPr>
          <w:rFonts w:ascii="Arial" w:hAnsi="Arial" w:cs="Arial"/>
        </w:rPr>
        <w:t>celého úseku Díla</w:t>
      </w:r>
      <w:r w:rsidRPr="007723B0">
        <w:rPr>
          <w:rFonts w:ascii="Arial" w:hAnsi="Arial" w:cs="Arial"/>
        </w:rPr>
        <w:t>.</w:t>
      </w:r>
    </w:p>
    <w:p w14:paraId="11F8ECE1" w14:textId="77777777" w:rsidR="005340E7" w:rsidRPr="00DD5497" w:rsidRDefault="005340E7" w:rsidP="005340E7">
      <w:pPr>
        <w:pStyle w:val="Odkraje"/>
        <w:spacing w:before="0"/>
        <w:rPr>
          <w:rFonts w:ascii="Arial" w:hAnsi="Arial" w:cs="Arial"/>
        </w:rPr>
      </w:pPr>
    </w:p>
    <w:p w14:paraId="35526D83" w14:textId="1E18321E"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před uzavřením </w:t>
      </w:r>
      <w:r w:rsidR="00DF3363">
        <w:rPr>
          <w:rFonts w:ascii="Arial" w:hAnsi="Arial" w:cs="Arial"/>
        </w:rPr>
        <w:t>S</w:t>
      </w:r>
      <w:r w:rsidRPr="00DD5497">
        <w:rPr>
          <w:rFonts w:ascii="Arial" w:hAnsi="Arial" w:cs="Arial"/>
        </w:rPr>
        <w:t xml:space="preserve">mlouvy předal </w:t>
      </w:r>
      <w:r w:rsidR="00A8391E">
        <w:rPr>
          <w:rFonts w:ascii="Arial" w:hAnsi="Arial" w:cs="Arial"/>
        </w:rPr>
        <w:t>Z</w:t>
      </w:r>
      <w:r w:rsidRPr="00DD5497">
        <w:rPr>
          <w:rFonts w:ascii="Arial" w:hAnsi="Arial" w:cs="Arial"/>
        </w:rPr>
        <w:t>hotoviteli tyto podklady:</w:t>
      </w:r>
    </w:p>
    <w:p w14:paraId="364018A0" w14:textId="3B94831F" w:rsidR="00327652" w:rsidRPr="00FD2089" w:rsidRDefault="00327652" w:rsidP="004633BC">
      <w:pPr>
        <w:numPr>
          <w:ilvl w:val="0"/>
          <w:numId w:val="13"/>
        </w:numPr>
        <w:tabs>
          <w:tab w:val="left" w:pos="0"/>
        </w:tabs>
        <w:ind w:left="782" w:hanging="357"/>
        <w:jc w:val="both"/>
        <w:rPr>
          <w:rFonts w:ascii="Arial" w:hAnsi="Arial" w:cs="Arial"/>
          <w:lang w:eastAsia="cs-CZ"/>
        </w:rPr>
      </w:pPr>
      <w:bookmarkStart w:id="1" w:name="_Hlk203129219"/>
      <w:r w:rsidRPr="00FD2089">
        <w:rPr>
          <w:rFonts w:ascii="Arial" w:hAnsi="Arial" w:cs="Arial"/>
          <w:lang w:eastAsia="cs-CZ"/>
        </w:rPr>
        <w:t>Investiční zámě</w:t>
      </w:r>
      <w:r w:rsidR="00AB4029" w:rsidRPr="00FD2089">
        <w:rPr>
          <w:rFonts w:ascii="Arial" w:hAnsi="Arial" w:cs="Arial"/>
          <w:lang w:eastAsia="cs-CZ"/>
        </w:rPr>
        <w:t>r</w:t>
      </w:r>
      <w:r w:rsidR="00F41F8C" w:rsidRPr="00FD2089">
        <w:rPr>
          <w:rFonts w:ascii="Arial" w:hAnsi="Arial" w:cs="Arial"/>
          <w:lang w:eastAsia="cs-CZ"/>
        </w:rPr>
        <w:t xml:space="preserve"> </w:t>
      </w:r>
      <w:r w:rsidR="007723B0" w:rsidRPr="00FD2089">
        <w:rPr>
          <w:rFonts w:ascii="Arial" w:hAnsi="Arial" w:cs="Arial"/>
          <w:lang w:eastAsia="cs-CZ"/>
        </w:rPr>
        <w:t xml:space="preserve">a zadání rozsahu projekčních prací </w:t>
      </w:r>
      <w:r w:rsidR="00F41F8C" w:rsidRPr="00FD2089">
        <w:rPr>
          <w:rFonts w:ascii="Arial" w:hAnsi="Arial" w:cs="Arial"/>
          <w:lang w:eastAsia="cs-CZ"/>
        </w:rPr>
        <w:t>včetně příloh</w:t>
      </w:r>
      <w:bookmarkEnd w:id="1"/>
      <w:r w:rsidR="00AB4029" w:rsidRPr="00FD2089">
        <w:rPr>
          <w:rFonts w:ascii="Arial" w:hAnsi="Arial" w:cs="Arial"/>
          <w:lang w:eastAsia="cs-CZ"/>
        </w:rPr>
        <w:t>;</w:t>
      </w:r>
    </w:p>
    <w:p w14:paraId="40B2F71E" w14:textId="5E8201D9" w:rsidR="00327652" w:rsidRPr="005F010C" w:rsidRDefault="00327652" w:rsidP="00F41F8C">
      <w:pPr>
        <w:tabs>
          <w:tab w:val="left" w:pos="0"/>
        </w:tabs>
        <w:jc w:val="both"/>
        <w:rPr>
          <w:rFonts w:ascii="Arial" w:hAnsi="Arial" w:cs="Arial"/>
          <w:highlight w:val="yellow"/>
          <w:lang w:eastAsia="cs-CZ"/>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6D6EA097"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C6410C">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2117AA67" w:rsidR="00CF4646" w:rsidRDefault="00396F41"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lastRenderedPageBreak/>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CF4646" w:rsidRDefault="00CF4646" w:rsidP="00CD5FAD">
      <w:pPr>
        <w:pStyle w:val="Odstavecseseznamem"/>
        <w:numPr>
          <w:ilvl w:val="0"/>
          <w:numId w:val="31"/>
        </w:numPr>
        <w:tabs>
          <w:tab w:val="left" w:pos="0"/>
        </w:tabs>
        <w:jc w:val="both"/>
        <w:rPr>
          <w:rFonts w:ascii="Arial" w:hAnsi="Arial" w:cs="Arial"/>
        </w:rPr>
      </w:pPr>
      <w:r w:rsidRPr="00CF4646">
        <w:rPr>
          <w:rFonts w:ascii="Arial" w:hAnsi="Arial" w:cs="Arial"/>
        </w:rPr>
        <w:t>rozhodnutí</w:t>
      </w:r>
      <w:r w:rsidRPr="00CF4646">
        <w:rPr>
          <w:rFonts w:ascii="Arial" w:hAnsi="Arial" w:cs="Arial"/>
          <w:lang w:eastAsia="cs-CZ"/>
        </w:rPr>
        <w:t xml:space="preserve"> o </w:t>
      </w:r>
      <w:r w:rsidRPr="00CF4646">
        <w:rPr>
          <w:rFonts w:ascii="Arial" w:hAnsi="Arial" w:cs="Arial"/>
        </w:rPr>
        <w:t xml:space="preserve">povolení výjimky ze </w:t>
      </w:r>
      <w:r w:rsidR="00CB1675">
        <w:rPr>
          <w:rFonts w:ascii="Arial" w:hAnsi="Arial" w:cs="Arial"/>
        </w:rPr>
        <w:t xml:space="preserve">zákazu </w:t>
      </w:r>
      <w:r w:rsidRPr="00CF4646">
        <w:rPr>
          <w:rFonts w:ascii="Arial" w:hAnsi="Arial" w:cs="Arial"/>
        </w:rPr>
        <w:t>zásahu do ochranných podmínek zvláště chráněných živočichů (na základě ověření výskytu zvláště chráněných živočichů), bude-li to nezbytné,</w:t>
      </w:r>
    </w:p>
    <w:p w14:paraId="589CA2BF" w14:textId="29197715" w:rsidR="00CF4646" w:rsidRPr="00CF4646" w:rsidRDefault="00CF4646" w:rsidP="00CD5FAD">
      <w:pPr>
        <w:pStyle w:val="Odstavecseseznamem"/>
        <w:numPr>
          <w:ilvl w:val="0"/>
          <w:numId w:val="31"/>
        </w:numPr>
        <w:tabs>
          <w:tab w:val="left" w:pos="0"/>
        </w:tabs>
        <w:jc w:val="both"/>
        <w:rPr>
          <w:rFonts w:ascii="Arial" w:hAnsi="Arial" w:cs="Arial"/>
          <w:lang w:eastAsia="cs-CZ"/>
        </w:rPr>
      </w:pPr>
      <w:r w:rsidRPr="00CF4646">
        <w:rPr>
          <w:rFonts w:ascii="Arial" w:hAnsi="Arial" w:cs="Arial"/>
        </w:rPr>
        <w:t>závazné stanovisko</w:t>
      </w:r>
      <w:r w:rsidRPr="00CF4646">
        <w:rPr>
          <w:rFonts w:ascii="Arial" w:hAnsi="Arial" w:cs="Arial"/>
          <w:lang w:eastAsia="cs-CZ"/>
        </w:rPr>
        <w:t xml:space="preserve"> k zásahu do území s významným krajinným prvkem,</w:t>
      </w:r>
    </w:p>
    <w:p w14:paraId="5E24B248" w14:textId="0C1C6BA8" w:rsidR="00327652" w:rsidRPr="00CF4646" w:rsidRDefault="00CF4646" w:rsidP="00CD5FAD">
      <w:pPr>
        <w:pStyle w:val="Odstavecseseznamem"/>
        <w:numPr>
          <w:ilvl w:val="0"/>
          <w:numId w:val="31"/>
        </w:numPr>
        <w:tabs>
          <w:tab w:val="left" w:pos="0"/>
        </w:tabs>
        <w:jc w:val="both"/>
        <w:rPr>
          <w:rFonts w:ascii="Arial" w:hAnsi="Arial" w:cs="Arial"/>
          <w:lang w:eastAsia="cs-CZ"/>
        </w:rPr>
      </w:pPr>
      <w:r w:rsidRPr="00CF4646">
        <w:rPr>
          <w:rFonts w:ascii="Arial" w:hAnsi="Arial" w:cs="Arial"/>
        </w:rPr>
        <w:t>povolení ke kácení dřevin v souladu s § 8 zákona č. 114/1992 Sb., o ochraně přírody a krajiny, ve znění pozdějších předpisů</w:t>
      </w:r>
      <w:r w:rsidRPr="00CF4646">
        <w:rPr>
          <w:rFonts w:ascii="Arial" w:hAnsi="Arial" w:cs="Arial"/>
          <w:lang w:eastAsia="cs-CZ"/>
        </w:rPr>
        <w:t>, bude-li to nezbytné</w:t>
      </w:r>
      <w:r w:rsidR="00170EA3" w:rsidRPr="00CF4646">
        <w:rPr>
          <w:rFonts w:ascii="Arial" w:hAnsi="Arial" w:cs="Arial"/>
          <w:lang w:eastAsia="cs-CZ"/>
        </w:rPr>
        <w:t>;</w:t>
      </w:r>
    </w:p>
    <w:p w14:paraId="40D85903" w14:textId="1B90968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396F41">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06CF6D51"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396F41" w:rsidRPr="00396F41">
        <w:rPr>
          <w:rFonts w:ascii="Arial" w:hAnsi="Arial" w:cs="Arial"/>
          <w:lang w:eastAsia="cs-CZ"/>
        </w:rPr>
        <w:t>vlastník</w:t>
      </w:r>
      <w:r w:rsidR="00396F41">
        <w:rPr>
          <w:rFonts w:ascii="Arial" w:hAnsi="Arial" w:cs="Arial"/>
          <w:lang w:eastAsia="cs-CZ"/>
        </w:rPr>
        <w:t>ů</w:t>
      </w:r>
      <w:r w:rsidR="00396F41"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4338A51E"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Pr="0051543F">
        <w:rPr>
          <w:rFonts w:ascii="Arial" w:hAnsi="Arial" w:cs="Arial"/>
          <w:lang w:eastAsia="cs-CZ"/>
        </w:rPr>
        <w:t>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Pr="0051543F">
        <w:rPr>
          <w:rFonts w:ascii="Arial" w:hAnsi="Arial" w:cs="Arial"/>
          <w:lang w:eastAsia="cs-CZ"/>
        </w:rPr>
        <w:t>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46DB8E4C" w14:textId="77777777" w:rsidR="00327652" w:rsidRPr="00DD5497" w:rsidRDefault="00327652" w:rsidP="00DD5497">
      <w:pPr>
        <w:ind w:left="426"/>
        <w:jc w:val="both"/>
        <w:rPr>
          <w:rFonts w:ascii="Arial" w:hAnsi="Arial" w:cs="Arial"/>
        </w:rPr>
      </w:pPr>
    </w:p>
    <w:p w14:paraId="14FD96BF" w14:textId="2132C3C8" w:rsidR="00B530B3" w:rsidRPr="006F5292" w:rsidRDefault="00327652" w:rsidP="0051543F">
      <w:pPr>
        <w:numPr>
          <w:ilvl w:val="0"/>
          <w:numId w:val="5"/>
        </w:numPr>
        <w:tabs>
          <w:tab w:val="left" w:pos="0"/>
        </w:tabs>
        <w:ind w:left="425" w:hanging="425"/>
        <w:jc w:val="both"/>
        <w:rPr>
          <w:rFonts w:ascii="Arial" w:hAnsi="Arial" w:cs="Arial"/>
        </w:rPr>
      </w:pPr>
      <w:r w:rsidRPr="006F5292">
        <w:rPr>
          <w:rFonts w:ascii="Arial" w:hAnsi="Arial" w:cs="Arial"/>
        </w:rPr>
        <w:t xml:space="preserve">Předmět </w:t>
      </w:r>
      <w:r w:rsidR="001B110F" w:rsidRPr="006F5292">
        <w:rPr>
          <w:rFonts w:ascii="Arial" w:hAnsi="Arial" w:cs="Arial"/>
        </w:rPr>
        <w:t>D</w:t>
      </w:r>
      <w:r w:rsidRPr="006F5292">
        <w:rPr>
          <w:rFonts w:ascii="Arial" w:hAnsi="Arial" w:cs="Arial"/>
        </w:rPr>
        <w:t>íla bude zpracován</w:t>
      </w:r>
      <w:r w:rsidR="009C5981" w:rsidRPr="006F5292">
        <w:rPr>
          <w:rFonts w:ascii="Arial" w:hAnsi="Arial" w:cs="Arial"/>
        </w:rPr>
        <w:t xml:space="preserve"> a předán</w:t>
      </w:r>
      <w:r w:rsidRPr="006F5292">
        <w:rPr>
          <w:rFonts w:ascii="Arial" w:hAnsi="Arial" w:cs="Arial"/>
        </w:rPr>
        <w:t xml:space="preserve"> v listinné formě </w:t>
      </w:r>
      <w:r w:rsidR="009C5981" w:rsidRPr="006F5292">
        <w:rPr>
          <w:rFonts w:ascii="Arial" w:hAnsi="Arial" w:cs="Arial"/>
        </w:rPr>
        <w:t>(</w:t>
      </w:r>
      <w:r w:rsidRPr="006F5292">
        <w:rPr>
          <w:rFonts w:ascii="Arial" w:hAnsi="Arial" w:cs="Arial"/>
        </w:rPr>
        <w:t>v</w:t>
      </w:r>
      <w:r w:rsidR="002E35D2" w:rsidRPr="006F5292">
        <w:rPr>
          <w:rFonts w:ascii="Arial" w:hAnsi="Arial" w:cs="Arial"/>
        </w:rPr>
        <w:t>e</w:t>
      </w:r>
      <w:r w:rsidR="009C5981" w:rsidRPr="006F5292">
        <w:rPr>
          <w:rFonts w:ascii="Arial" w:hAnsi="Arial" w:cs="Arial"/>
        </w:rPr>
        <w:t xml:space="preserve"> </w:t>
      </w:r>
      <w:r w:rsidR="002E35D2" w:rsidRPr="006F5292">
        <w:rPr>
          <w:rFonts w:ascii="Arial" w:hAnsi="Arial" w:cs="Arial"/>
        </w:rPr>
        <w:t xml:space="preserve">2 </w:t>
      </w:r>
      <w:r w:rsidR="009C5981" w:rsidRPr="006F5292">
        <w:rPr>
          <w:rFonts w:ascii="Arial" w:hAnsi="Arial" w:cs="Arial"/>
        </w:rPr>
        <w:t>vyhotovení</w:t>
      </w:r>
      <w:r w:rsidR="002E35D2" w:rsidRPr="006F5292">
        <w:rPr>
          <w:rFonts w:ascii="Arial" w:hAnsi="Arial" w:cs="Arial"/>
        </w:rPr>
        <w:t>ch</w:t>
      </w:r>
      <w:r w:rsidR="009C5981" w:rsidRPr="006F5292">
        <w:rPr>
          <w:rFonts w:ascii="Arial" w:hAnsi="Arial" w:cs="Arial"/>
        </w:rPr>
        <w:t xml:space="preserve"> DSP</w:t>
      </w:r>
      <w:r w:rsidR="009C5981" w:rsidRPr="0051543F">
        <w:rPr>
          <w:rFonts w:ascii="Arial" w:hAnsi="Arial" w:cs="Arial"/>
        </w:rPr>
        <w:t>,</w:t>
      </w:r>
      <w:r w:rsidR="00F22003" w:rsidRPr="0061611F">
        <w:rPr>
          <w:rFonts w:ascii="Arial" w:hAnsi="Arial" w:cs="Arial"/>
        </w:rPr>
        <w:t xml:space="preserve"> a</w:t>
      </w:r>
      <w:r w:rsidR="009C5981" w:rsidRPr="0061611F">
        <w:rPr>
          <w:rFonts w:ascii="Arial" w:hAnsi="Arial" w:cs="Arial"/>
        </w:rPr>
        <w:t xml:space="preserve"> v 6 vyhotovení DPS) </w:t>
      </w:r>
      <w:r w:rsidRPr="0061611F">
        <w:rPr>
          <w:rFonts w:ascii="Arial" w:hAnsi="Arial" w:cs="Arial"/>
        </w:rPr>
        <w:t xml:space="preserve">a v elektronické formě na </w:t>
      </w:r>
      <w:r w:rsidR="006006DB" w:rsidRPr="0061611F">
        <w:rPr>
          <w:rFonts w:ascii="Arial" w:hAnsi="Arial" w:cs="Arial"/>
        </w:rPr>
        <w:t xml:space="preserve">přenosném </w:t>
      </w:r>
      <w:r w:rsidR="006006DB" w:rsidRPr="006F5292">
        <w:rPr>
          <w:rFonts w:ascii="Arial" w:hAnsi="Arial" w:cs="Arial"/>
        </w:rPr>
        <w:t>USB disku</w:t>
      </w:r>
      <w:r w:rsidRPr="006F5292">
        <w:rPr>
          <w:rFonts w:ascii="Arial" w:hAnsi="Arial" w:cs="Arial"/>
        </w:rPr>
        <w:t xml:space="preserve"> v počtu </w:t>
      </w:r>
      <w:r w:rsidR="009B0463" w:rsidRPr="006F5292">
        <w:rPr>
          <w:rFonts w:ascii="Arial" w:hAnsi="Arial" w:cs="Arial"/>
        </w:rPr>
        <w:t>2</w:t>
      </w:r>
      <w:r w:rsidRPr="006F5292">
        <w:rPr>
          <w:rFonts w:ascii="Arial" w:hAnsi="Arial" w:cs="Arial"/>
        </w:rPr>
        <w:t xml:space="preserve"> vyhotovení</w:t>
      </w:r>
      <w:r w:rsidR="009C5981" w:rsidRPr="006F5292">
        <w:rPr>
          <w:rFonts w:ascii="Arial" w:hAnsi="Arial" w:cs="Arial"/>
        </w:rPr>
        <w:t xml:space="preserve"> od každého stupně projektové dokumentace</w:t>
      </w:r>
      <w:r w:rsidRPr="006F5292">
        <w:rPr>
          <w:rFonts w:ascii="Arial" w:hAnsi="Arial" w:cs="Arial"/>
        </w:rPr>
        <w:t xml:space="preserve"> (textová část v podobě souborů .doc nebo .</w:t>
      </w:r>
      <w:proofErr w:type="spellStart"/>
      <w:r w:rsidRPr="006F5292">
        <w:rPr>
          <w:rFonts w:ascii="Arial" w:hAnsi="Arial" w:cs="Arial"/>
        </w:rPr>
        <w:t>xls</w:t>
      </w:r>
      <w:proofErr w:type="spellEnd"/>
      <w:r w:rsidRPr="006F5292">
        <w:rPr>
          <w:rFonts w:ascii="Arial" w:hAnsi="Arial" w:cs="Arial"/>
        </w:rPr>
        <w:t>, výkresy v podobě .</w:t>
      </w:r>
      <w:proofErr w:type="spellStart"/>
      <w:r w:rsidRPr="006F5292">
        <w:rPr>
          <w:rFonts w:ascii="Arial" w:hAnsi="Arial" w:cs="Arial"/>
        </w:rPr>
        <w:t>dwg</w:t>
      </w:r>
      <w:proofErr w:type="spellEnd"/>
      <w:r w:rsidRPr="006F5292">
        <w:rPr>
          <w:rFonts w:ascii="Arial" w:hAnsi="Arial" w:cs="Arial"/>
        </w:rPr>
        <w:t xml:space="preserve"> nebo .</w:t>
      </w:r>
      <w:proofErr w:type="spellStart"/>
      <w:r w:rsidRPr="006F5292">
        <w:rPr>
          <w:rFonts w:ascii="Arial" w:hAnsi="Arial" w:cs="Arial"/>
        </w:rPr>
        <w:t>dgn</w:t>
      </w:r>
      <w:proofErr w:type="spellEnd"/>
      <w:r w:rsidRPr="006F5292">
        <w:rPr>
          <w:rFonts w:ascii="Arial" w:hAnsi="Arial" w:cs="Arial"/>
        </w:rPr>
        <w:t xml:space="preserve"> a kompletní </w:t>
      </w:r>
      <w:r w:rsidR="00F22003" w:rsidRPr="006F5292">
        <w:rPr>
          <w:rFonts w:ascii="Arial" w:hAnsi="Arial" w:cs="Arial"/>
        </w:rPr>
        <w:t>dokumentaci</w:t>
      </w:r>
      <w:r w:rsidRPr="006F5292">
        <w:rPr>
          <w:rFonts w:ascii="Arial" w:hAnsi="Arial" w:cs="Arial"/>
        </w:rPr>
        <w:t xml:space="preserve"> v podobě .</w:t>
      </w:r>
      <w:proofErr w:type="spellStart"/>
      <w:r w:rsidRPr="006F5292">
        <w:rPr>
          <w:rFonts w:ascii="Arial" w:hAnsi="Arial" w:cs="Arial"/>
        </w:rPr>
        <w:t>pdf</w:t>
      </w:r>
      <w:proofErr w:type="spellEnd"/>
      <w:r w:rsidRPr="006F5292">
        <w:rPr>
          <w:rFonts w:ascii="Arial" w:hAnsi="Arial" w:cs="Arial"/>
        </w:rPr>
        <w:t>)</w:t>
      </w:r>
      <w:r w:rsidR="00F22003" w:rsidRPr="006F5292">
        <w:rPr>
          <w:rFonts w:ascii="Arial" w:hAnsi="Arial" w:cs="Arial"/>
        </w:rPr>
        <w:t>,</w:t>
      </w:r>
      <w:r w:rsidRPr="0051543F">
        <w:rPr>
          <w:rFonts w:ascii="Arial" w:hAnsi="Arial" w:cs="Arial"/>
        </w:rPr>
        <w:t xml:space="preserve"> </w:t>
      </w:r>
      <w:r w:rsidR="00F22003" w:rsidRPr="0061611F">
        <w:rPr>
          <w:rFonts w:ascii="Arial" w:hAnsi="Arial" w:cs="Arial"/>
        </w:rPr>
        <w:t xml:space="preserve">v případě DPS </w:t>
      </w:r>
      <w:r w:rsidRPr="0061611F">
        <w:rPr>
          <w:rFonts w:ascii="Arial" w:hAnsi="Arial" w:cs="Arial"/>
        </w:rPr>
        <w:t xml:space="preserve">včetně oceněného </w:t>
      </w:r>
      <w:r w:rsidR="00F22003" w:rsidRPr="0061611F">
        <w:rPr>
          <w:rFonts w:ascii="Arial" w:hAnsi="Arial" w:cs="Arial"/>
        </w:rPr>
        <w:t xml:space="preserve">soupisu prací s </w:t>
      </w:r>
      <w:r w:rsidRPr="0061611F">
        <w:rPr>
          <w:rFonts w:ascii="Arial" w:hAnsi="Arial" w:cs="Arial"/>
        </w:rPr>
        <w:t>výkaz</w:t>
      </w:r>
      <w:r w:rsidR="00F22003" w:rsidRPr="0061611F">
        <w:rPr>
          <w:rFonts w:ascii="Arial" w:hAnsi="Arial" w:cs="Arial"/>
        </w:rPr>
        <w:t>em</w:t>
      </w:r>
      <w:r w:rsidRPr="006F5292">
        <w:rPr>
          <w:rFonts w:ascii="Arial" w:hAnsi="Arial" w:cs="Arial"/>
        </w:rPr>
        <w:t xml:space="preserve"> výměr </w:t>
      </w:r>
      <w:r w:rsidR="006F5292" w:rsidRPr="007503C8">
        <w:rPr>
          <w:rFonts w:ascii="Arial" w:hAnsi="Arial" w:cs="Arial"/>
        </w:rPr>
        <w:t>s rekapitulací</w:t>
      </w:r>
      <w:r w:rsidR="006F5292" w:rsidRPr="0061611F">
        <w:rPr>
          <w:rFonts w:ascii="Arial" w:hAnsi="Arial" w:cs="Arial"/>
        </w:rPr>
        <w:t xml:space="preserve"> </w:t>
      </w:r>
      <w:r w:rsidRPr="0061611F">
        <w:rPr>
          <w:rFonts w:ascii="Arial" w:hAnsi="Arial" w:cs="Arial"/>
        </w:rPr>
        <w:t xml:space="preserve">a neoceněného (slepého) </w:t>
      </w:r>
      <w:r w:rsidR="00F22003" w:rsidRPr="006F5292">
        <w:rPr>
          <w:rFonts w:ascii="Arial" w:hAnsi="Arial" w:cs="Arial"/>
        </w:rPr>
        <w:t xml:space="preserve">soupisu prací s </w:t>
      </w:r>
      <w:r w:rsidRPr="006F5292">
        <w:rPr>
          <w:rFonts w:ascii="Arial" w:hAnsi="Arial" w:cs="Arial"/>
        </w:rPr>
        <w:t>výkaz</w:t>
      </w:r>
      <w:r w:rsidR="00F22003" w:rsidRPr="006F5292">
        <w:rPr>
          <w:rFonts w:ascii="Arial" w:hAnsi="Arial" w:cs="Arial"/>
        </w:rPr>
        <w:t>em</w:t>
      </w:r>
      <w:r w:rsidRPr="006F5292">
        <w:rPr>
          <w:rFonts w:ascii="Arial" w:hAnsi="Arial" w:cs="Arial"/>
        </w:rPr>
        <w:t xml:space="preserve"> výměr</w:t>
      </w:r>
      <w:r w:rsidR="006F5292">
        <w:rPr>
          <w:rFonts w:ascii="Arial" w:hAnsi="Arial" w:cs="Arial"/>
        </w:rPr>
        <w:t xml:space="preserve"> s rekapitulací n</w:t>
      </w:r>
      <w:r w:rsidR="003E68F3" w:rsidRPr="006F5292">
        <w:rPr>
          <w:rFonts w:ascii="Arial" w:hAnsi="Arial" w:cs="Arial"/>
        </w:rPr>
        <w:t xml:space="preserve">a samostatném </w:t>
      </w:r>
      <w:r w:rsidR="006006DB" w:rsidRPr="0061611F">
        <w:rPr>
          <w:rFonts w:ascii="Arial" w:hAnsi="Arial" w:cs="Arial"/>
        </w:rPr>
        <w:t>přenosném USB disku</w:t>
      </w:r>
      <w:r w:rsidR="003E68F3" w:rsidRPr="006F5292">
        <w:rPr>
          <w:rFonts w:ascii="Arial" w:hAnsi="Arial" w:cs="Arial"/>
        </w:rPr>
        <w:t>.</w:t>
      </w:r>
    </w:p>
    <w:p w14:paraId="5F8CE039" w14:textId="77777777" w:rsidR="00660FB7" w:rsidRPr="00DD5497" w:rsidRDefault="00660FB7" w:rsidP="00F22003">
      <w:pPr>
        <w:pStyle w:val="Odstavecseseznamem"/>
        <w:ind w:left="426"/>
        <w:contextualSpacing w:val="0"/>
        <w:jc w:val="both"/>
        <w:rPr>
          <w:rFonts w:ascii="Arial" w:hAnsi="Arial" w:cs="Arial"/>
        </w:rPr>
      </w:pPr>
      <w:r w:rsidRPr="00F22003">
        <w:rPr>
          <w:rFonts w:ascii="Arial" w:hAnsi="Arial" w:cs="Arial"/>
        </w:rPr>
        <w:t>Všechna pare budou opatřena autorizačním razítkem</w:t>
      </w:r>
      <w:r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5D5D317B" w14:textId="7F46668F" w:rsidR="00327652" w:rsidRPr="00D03501" w:rsidRDefault="00327652" w:rsidP="00A80260">
      <w:pPr>
        <w:numPr>
          <w:ilvl w:val="0"/>
          <w:numId w:val="5"/>
        </w:numPr>
        <w:tabs>
          <w:tab w:val="left" w:pos="0"/>
        </w:tabs>
        <w:ind w:left="425" w:hanging="425"/>
        <w:jc w:val="both"/>
        <w:rPr>
          <w:rFonts w:ascii="Arial" w:hAnsi="Arial" w:cs="Arial"/>
        </w:rPr>
      </w:pPr>
      <w:r w:rsidRPr="00D03501">
        <w:rPr>
          <w:rFonts w:ascii="Arial" w:hAnsi="Arial" w:cs="Arial"/>
        </w:rPr>
        <w:t xml:space="preserve">Geodetické zaměření bude předáno v počtu </w:t>
      </w:r>
      <w:r w:rsidR="00423085" w:rsidRPr="00D03501">
        <w:rPr>
          <w:rFonts w:ascii="Arial" w:hAnsi="Arial" w:cs="Arial"/>
        </w:rPr>
        <w:t>2</w:t>
      </w:r>
      <w:r w:rsidRPr="00D03501">
        <w:rPr>
          <w:rFonts w:ascii="Arial" w:hAnsi="Arial" w:cs="Arial"/>
        </w:rPr>
        <w:t xml:space="preserve"> par</w:t>
      </w:r>
      <w:r w:rsidR="00D03501">
        <w:rPr>
          <w:rFonts w:ascii="Arial" w:hAnsi="Arial" w:cs="Arial"/>
        </w:rPr>
        <w:t>e</w:t>
      </w:r>
      <w:r w:rsidRPr="00D03501">
        <w:rPr>
          <w:rFonts w:ascii="Arial" w:hAnsi="Arial" w:cs="Arial"/>
        </w:rPr>
        <w:t xml:space="preserve"> </w:t>
      </w:r>
      <w:r w:rsidR="007B5FAA" w:rsidRPr="00D03501">
        <w:rPr>
          <w:rFonts w:ascii="Arial" w:hAnsi="Arial" w:cs="Arial"/>
        </w:rPr>
        <w:t xml:space="preserve">v listinné podobě </w:t>
      </w:r>
      <w:r w:rsidR="00D03501">
        <w:rPr>
          <w:rFonts w:ascii="Arial" w:hAnsi="Arial" w:cs="Arial"/>
        </w:rPr>
        <w:t>a v 1</w:t>
      </w:r>
      <w:r w:rsidRPr="00D03501">
        <w:rPr>
          <w:rFonts w:ascii="Arial" w:hAnsi="Arial" w:cs="Arial"/>
        </w:rPr>
        <w:t xml:space="preserve"> na </w:t>
      </w:r>
      <w:r w:rsidR="006F5292" w:rsidRPr="006F5292">
        <w:rPr>
          <w:rFonts w:ascii="Arial" w:hAnsi="Arial" w:cs="Arial"/>
        </w:rPr>
        <w:t>přenosném USB disku</w:t>
      </w:r>
      <w:r w:rsidRPr="00D03501">
        <w:rPr>
          <w:rFonts w:ascii="Arial" w:hAnsi="Arial" w:cs="Arial"/>
        </w:rPr>
        <w:t>, a to jak v </w:t>
      </w:r>
      <w:r w:rsidR="00D03501">
        <w:rPr>
          <w:rFonts w:ascii="Arial" w:hAnsi="Arial" w:cs="Arial"/>
        </w:rPr>
        <w:t>.</w:t>
      </w:r>
      <w:proofErr w:type="spellStart"/>
      <w:r w:rsidRPr="00D03501">
        <w:rPr>
          <w:rFonts w:ascii="Arial" w:hAnsi="Arial" w:cs="Arial"/>
        </w:rPr>
        <w:t>pdf</w:t>
      </w:r>
      <w:proofErr w:type="spellEnd"/>
      <w:r w:rsidRPr="00D03501">
        <w:rPr>
          <w:rFonts w:ascii="Arial" w:hAnsi="Arial" w:cs="Arial"/>
        </w:rPr>
        <w:t>, tak v otevřeném formátu.</w:t>
      </w:r>
      <w:r w:rsidR="003E68F3" w:rsidRPr="00D03501">
        <w:rPr>
          <w:rFonts w:ascii="Arial" w:hAnsi="Arial" w:cs="Arial"/>
        </w:rPr>
        <w:t xml:space="preserve"> </w:t>
      </w:r>
      <w:r w:rsidR="007B5FAA" w:rsidRPr="00D03501">
        <w:rPr>
          <w:rFonts w:ascii="Arial" w:hAnsi="Arial" w:cs="Arial"/>
        </w:rPr>
        <w:t xml:space="preserve">Výsledky provedených průzkumných prací a posudků budou předány v počtu </w:t>
      </w:r>
      <w:r w:rsidR="00423085" w:rsidRPr="00D03501">
        <w:rPr>
          <w:rFonts w:ascii="Arial" w:hAnsi="Arial" w:cs="Arial"/>
        </w:rPr>
        <w:t>2</w:t>
      </w:r>
      <w:r w:rsidR="007B5FAA" w:rsidRPr="00D03501">
        <w:rPr>
          <w:rFonts w:ascii="Arial" w:hAnsi="Arial" w:cs="Arial"/>
        </w:rPr>
        <w:t xml:space="preserve"> par</w:t>
      </w:r>
      <w:r w:rsidR="00D03501">
        <w:rPr>
          <w:rFonts w:ascii="Arial" w:hAnsi="Arial" w:cs="Arial"/>
        </w:rPr>
        <w:t>e</w:t>
      </w:r>
      <w:r w:rsidR="007B5FAA" w:rsidRPr="00D03501">
        <w:rPr>
          <w:rFonts w:ascii="Arial" w:hAnsi="Arial" w:cs="Arial"/>
        </w:rPr>
        <w:t xml:space="preserve"> v listinné podobě </w:t>
      </w:r>
      <w:r w:rsidR="00D03501">
        <w:rPr>
          <w:rFonts w:ascii="Arial" w:hAnsi="Arial" w:cs="Arial"/>
        </w:rPr>
        <w:t>a v 1</w:t>
      </w:r>
      <w:r w:rsidR="007B5FAA" w:rsidRPr="00D03501">
        <w:rPr>
          <w:rFonts w:ascii="Arial" w:hAnsi="Arial" w:cs="Arial"/>
        </w:rPr>
        <w:t xml:space="preserve"> na </w:t>
      </w:r>
      <w:r w:rsidR="006F5292" w:rsidRPr="00C45B5C">
        <w:rPr>
          <w:rFonts w:ascii="Arial" w:hAnsi="Arial" w:cs="Arial"/>
        </w:rPr>
        <w:t>přenosném USB disku</w:t>
      </w:r>
      <w:r w:rsidR="007B5FAA" w:rsidRPr="00D03501">
        <w:rPr>
          <w:rFonts w:ascii="Arial" w:hAnsi="Arial" w:cs="Arial"/>
        </w:rPr>
        <w:t xml:space="preserve">, a to jak v </w:t>
      </w:r>
      <w:r w:rsidR="00D03501">
        <w:rPr>
          <w:rFonts w:ascii="Arial" w:hAnsi="Arial" w:cs="Arial"/>
        </w:rPr>
        <w:t>.</w:t>
      </w:r>
      <w:proofErr w:type="spellStart"/>
      <w:r w:rsidR="007B5FAA" w:rsidRPr="00D03501">
        <w:rPr>
          <w:rFonts w:ascii="Arial" w:hAnsi="Arial" w:cs="Arial"/>
        </w:rPr>
        <w:t>pdf</w:t>
      </w:r>
      <w:proofErr w:type="spellEnd"/>
      <w:r w:rsidR="007B5FAA" w:rsidRPr="00D03501">
        <w:rPr>
          <w:rFonts w:ascii="Arial" w:hAnsi="Arial" w:cs="Arial"/>
        </w:rPr>
        <w:t>, tak v otevřeném formátu.</w:t>
      </w:r>
    </w:p>
    <w:p w14:paraId="5B4034C4" w14:textId="77777777" w:rsidR="00573968" w:rsidRPr="00DD5497" w:rsidRDefault="00573968" w:rsidP="00DD5497">
      <w:pPr>
        <w:pStyle w:val="Odstavecseseznamem"/>
        <w:ind w:left="426"/>
        <w:contextualSpacing w:val="0"/>
        <w:jc w:val="both"/>
        <w:rPr>
          <w:rFonts w:ascii="Arial" w:hAnsi="Arial" w:cs="Arial"/>
          <w:i/>
        </w:rPr>
      </w:pPr>
    </w:p>
    <w:p w14:paraId="4935316C" w14:textId="608D7DC6" w:rsidR="00573968" w:rsidRPr="00D03501" w:rsidRDefault="00573968" w:rsidP="00A80260">
      <w:pPr>
        <w:numPr>
          <w:ilvl w:val="0"/>
          <w:numId w:val="5"/>
        </w:numPr>
        <w:tabs>
          <w:tab w:val="left" w:pos="0"/>
        </w:tabs>
        <w:ind w:left="425" w:hanging="425"/>
        <w:jc w:val="both"/>
        <w:rPr>
          <w:rFonts w:ascii="Arial" w:hAnsi="Arial" w:cs="Arial"/>
        </w:rPr>
      </w:pPr>
      <w:r w:rsidRPr="00D03501">
        <w:rPr>
          <w:rFonts w:ascii="Arial" w:hAnsi="Arial" w:cs="Arial"/>
        </w:rPr>
        <w:t xml:space="preserve">Plán BOZP </w:t>
      </w:r>
      <w:r w:rsidR="00D03501" w:rsidRPr="00DD5497">
        <w:rPr>
          <w:rFonts w:ascii="Arial" w:hAnsi="Arial" w:cs="Arial"/>
        </w:rPr>
        <w:t>bude zpracován</w:t>
      </w:r>
      <w:r w:rsidR="00D03501">
        <w:rPr>
          <w:rFonts w:ascii="Arial" w:hAnsi="Arial" w:cs="Arial"/>
        </w:rPr>
        <w:t xml:space="preserve"> a předán ve 2</w:t>
      </w:r>
      <w:r w:rsidRPr="00D03501">
        <w:rPr>
          <w:rFonts w:ascii="Arial" w:hAnsi="Arial" w:cs="Arial"/>
        </w:rPr>
        <w:t xml:space="preserve"> vyhotovení</w:t>
      </w:r>
      <w:r w:rsidR="00CB1675">
        <w:rPr>
          <w:rFonts w:ascii="Arial" w:hAnsi="Arial" w:cs="Arial"/>
        </w:rPr>
        <w:t>ch</w:t>
      </w:r>
      <w:r w:rsidRPr="00D03501">
        <w:rPr>
          <w:rFonts w:ascii="Arial" w:hAnsi="Arial" w:cs="Arial"/>
        </w:rPr>
        <w:t xml:space="preserve"> v listinné formě a </w:t>
      </w:r>
      <w:r w:rsidR="00D03501">
        <w:rPr>
          <w:rFonts w:ascii="Arial" w:hAnsi="Arial" w:cs="Arial"/>
        </w:rPr>
        <w:t xml:space="preserve">v </w:t>
      </w:r>
      <w:r w:rsidRPr="00D03501">
        <w:rPr>
          <w:rFonts w:ascii="Arial" w:hAnsi="Arial" w:cs="Arial"/>
        </w:rPr>
        <w:t xml:space="preserve">1 vyhotovení v elektronické formě na </w:t>
      </w:r>
      <w:r w:rsidR="006F5292" w:rsidRPr="00C45B5C">
        <w:rPr>
          <w:rFonts w:ascii="Arial" w:hAnsi="Arial" w:cs="Arial"/>
        </w:rPr>
        <w:t>přenosném USB disku</w:t>
      </w:r>
      <w:r w:rsidRPr="00D03501">
        <w:rPr>
          <w:rFonts w:ascii="Arial" w:hAnsi="Arial" w:cs="Arial"/>
        </w:rPr>
        <w:t xml:space="preserve"> (textová část v podobě souborů .</w:t>
      </w:r>
      <w:proofErr w:type="spellStart"/>
      <w:r w:rsidRPr="00D03501">
        <w:rPr>
          <w:rFonts w:ascii="Arial" w:hAnsi="Arial" w:cs="Arial"/>
        </w:rPr>
        <w:t>pdf</w:t>
      </w:r>
      <w:proofErr w:type="spellEnd"/>
      <w:r w:rsidRPr="00D03501">
        <w:rPr>
          <w:rFonts w:ascii="Arial" w:hAnsi="Arial" w:cs="Arial"/>
        </w:rPr>
        <w:t xml:space="preserve"> a dále .doc nebo .</w:t>
      </w:r>
      <w:proofErr w:type="spellStart"/>
      <w:r w:rsidRPr="00D03501">
        <w:rPr>
          <w:rFonts w:ascii="Arial" w:hAnsi="Arial" w:cs="Arial"/>
        </w:rPr>
        <w:t>xls</w:t>
      </w:r>
      <w:proofErr w:type="spellEnd"/>
      <w:r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DD5497" w:rsidRDefault="00A16BBA" w:rsidP="00A80260">
      <w:pPr>
        <w:numPr>
          <w:ilvl w:val="0"/>
          <w:numId w:val="5"/>
        </w:numPr>
        <w:tabs>
          <w:tab w:val="left" w:pos="0"/>
        </w:tabs>
        <w:ind w:left="425" w:hanging="425"/>
        <w:jc w:val="both"/>
        <w:rPr>
          <w:rFonts w:ascii="Arial" w:hAnsi="Arial" w:cs="Arial"/>
          <w:i/>
        </w:rPr>
      </w:pPr>
      <w:r>
        <w:rPr>
          <w:rFonts w:ascii="Arial" w:hAnsi="Arial" w:cs="Arial"/>
        </w:rPr>
        <w:t xml:space="preserve">Součástí Díla je dále </w:t>
      </w:r>
      <w:r w:rsidRPr="00A16BBA">
        <w:rPr>
          <w:rFonts w:ascii="Arial" w:hAnsi="Arial" w:cs="Arial"/>
        </w:rPr>
        <w:t>zajištění činnosti koordinátora BOZP</w:t>
      </w:r>
      <w:r>
        <w:rPr>
          <w:rFonts w:ascii="Arial" w:hAnsi="Arial" w:cs="Arial"/>
        </w:rPr>
        <w:t xml:space="preserve">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5968565F"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plnění </w:t>
      </w:r>
      <w:r w:rsidR="004B08DF" w:rsidRPr="005A3948">
        <w:rPr>
          <w:rFonts w:ascii="Arial" w:hAnsi="Arial" w:cs="Arial"/>
        </w:rPr>
        <w:t>S</w:t>
      </w:r>
      <w:r w:rsidRPr="005A3948">
        <w:rPr>
          <w:rFonts w:ascii="Arial" w:hAnsi="Arial" w:cs="Arial"/>
        </w:rPr>
        <w:t>mlouvy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pravomocného </w:t>
      </w:r>
      <w:r w:rsidR="004B08DF" w:rsidRPr="009F128F">
        <w:rPr>
          <w:rFonts w:ascii="Arial" w:hAnsi="Arial" w:cs="Arial"/>
        </w:rPr>
        <w:t>povolení</w:t>
      </w:r>
      <w:r w:rsidR="004B02C8" w:rsidRPr="009F128F">
        <w:rPr>
          <w:rFonts w:ascii="Arial" w:hAnsi="Arial" w:cs="Arial"/>
        </w:rPr>
        <w:t xml:space="preserve"> </w:t>
      </w:r>
      <w:r w:rsidR="000058BF" w:rsidRPr="009F128F">
        <w:rPr>
          <w:rFonts w:ascii="Arial" w:hAnsi="Arial" w:cs="Arial"/>
        </w:rPr>
        <w:t>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žádosti o povolení</w:t>
      </w:r>
      <w:r w:rsidR="000058BF">
        <w:rPr>
          <w:rFonts w:ascii="Arial" w:hAnsi="Arial" w:cs="Arial"/>
        </w:rPr>
        <w:t xml:space="preserve"> záměru</w:t>
      </w:r>
      <w:r w:rsidRPr="005A3948">
        <w:rPr>
          <w:rFonts w:ascii="Arial" w:hAnsi="Arial" w:cs="Arial"/>
        </w:rPr>
        <w:t xml:space="preserve"> bude splňovat požadavky stanovené zákonem č.</w:t>
      </w:r>
      <w:r w:rsidR="005A3948" w:rsidRPr="005A3948">
        <w:rPr>
          <w:rFonts w:ascii="Arial" w:hAnsi="Arial" w:cs="Arial"/>
        </w:rPr>
        <w:t xml:space="preserve"> </w:t>
      </w:r>
      <w:r w:rsidR="000058BF">
        <w:rPr>
          <w:rFonts w:ascii="Arial" w:hAnsi="Arial" w:cs="Arial"/>
        </w:rPr>
        <w:t>2</w:t>
      </w:r>
      <w:r w:rsidR="005A3948" w:rsidRPr="005A3948">
        <w:rPr>
          <w:rFonts w:ascii="Arial" w:hAnsi="Arial" w:cs="Arial"/>
        </w:rPr>
        <w:t>83/20</w:t>
      </w:r>
      <w:r w:rsidR="000058BF">
        <w:rPr>
          <w:rFonts w:ascii="Arial" w:hAnsi="Arial" w:cs="Arial"/>
        </w:rPr>
        <w:t>21</w:t>
      </w:r>
      <w:r w:rsidR="005A3948" w:rsidRPr="005A3948">
        <w:rPr>
          <w:rFonts w:ascii="Arial" w:hAnsi="Arial" w:cs="Arial"/>
        </w:rPr>
        <w:t xml:space="preserve"> Sb.,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 a dalších obecně závazných právních předpisů</w:t>
      </w:r>
      <w:r w:rsidR="00482D65" w:rsidRPr="005A3948">
        <w:rPr>
          <w:rFonts w:ascii="Arial" w:hAnsi="Arial" w:cs="Arial"/>
        </w:rPr>
        <w:t xml:space="preserve">, zejména </w:t>
      </w:r>
      <w:proofErr w:type="gramStart"/>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w:t>
      </w:r>
      <w:proofErr w:type="gramEnd"/>
      <w:r w:rsidR="00482D65" w:rsidRPr="005A3948">
        <w:rPr>
          <w:rFonts w:ascii="Arial" w:hAnsi="Arial" w:cs="Arial"/>
          <w:lang w:eastAsia="cs-CZ"/>
        </w:rPr>
        <w:t>/2001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1C4885F9"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inženýrské činnosti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64847442"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lastRenderedPageBreak/>
        <w:t xml:space="preserve">V rámci inženýrské činnosti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AA2DEED" w:rsidR="003E68F3" w:rsidRPr="005A3948" w:rsidRDefault="00327652" w:rsidP="004633BC">
      <w:pPr>
        <w:numPr>
          <w:ilvl w:val="0"/>
          <w:numId w:val="17"/>
        </w:numPr>
        <w:tabs>
          <w:tab w:val="left" w:pos="0"/>
        </w:tabs>
        <w:ind w:left="782" w:hanging="357"/>
        <w:jc w:val="both"/>
        <w:rPr>
          <w:rFonts w:ascii="Arial" w:hAnsi="Arial" w:cs="Arial"/>
        </w:rPr>
      </w:pPr>
      <w:r w:rsidRPr="005A3948">
        <w:rPr>
          <w:rFonts w:ascii="Arial" w:hAnsi="Arial" w:cs="Arial"/>
        </w:rPr>
        <w:t xml:space="preserve">kompletní projednání </w:t>
      </w:r>
      <w:r w:rsidR="000F7BD0">
        <w:rPr>
          <w:rFonts w:ascii="Arial" w:hAnsi="Arial" w:cs="Arial"/>
        </w:rPr>
        <w:t>v</w:t>
      </w:r>
      <w:r w:rsidR="00AB64F6">
        <w:rPr>
          <w:rFonts w:ascii="Arial" w:hAnsi="Arial" w:cs="Arial"/>
        </w:rPr>
        <w:t> </w:t>
      </w:r>
      <w:r w:rsidRPr="005A3948">
        <w:rPr>
          <w:rFonts w:ascii="Arial" w:hAnsi="Arial" w:cs="Arial"/>
        </w:rPr>
        <w:t>řízení</w:t>
      </w:r>
      <w:r w:rsidR="00AB64F6">
        <w:rPr>
          <w:rFonts w:ascii="Arial" w:hAnsi="Arial" w:cs="Arial"/>
        </w:rPr>
        <w:t xml:space="preserve"> o povolení záměru</w:t>
      </w:r>
      <w:r w:rsidRPr="005A3948">
        <w:rPr>
          <w:rFonts w:ascii="Arial" w:hAnsi="Arial" w:cs="Arial"/>
        </w:rPr>
        <w:t xml:space="preserve"> dle zákona č. </w:t>
      </w:r>
      <w:r w:rsidR="00AB64F6">
        <w:rPr>
          <w:rFonts w:ascii="Arial" w:hAnsi="Arial" w:cs="Arial"/>
        </w:rPr>
        <w:t>2</w:t>
      </w:r>
      <w:r w:rsidR="000F7BD0" w:rsidRPr="005A3948">
        <w:rPr>
          <w:rFonts w:ascii="Arial" w:hAnsi="Arial" w:cs="Arial"/>
        </w:rPr>
        <w:t>83/20</w:t>
      </w:r>
      <w:r w:rsidR="00AB64F6">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zajištění </w:t>
      </w:r>
      <w:r w:rsidRPr="005A3948">
        <w:rPr>
          <w:rFonts w:ascii="Arial" w:hAnsi="Arial" w:cs="Arial"/>
        </w:rPr>
        <w:t xml:space="preserve">nabytí </w:t>
      </w:r>
      <w:r w:rsidR="003E68F3" w:rsidRPr="005A3948">
        <w:rPr>
          <w:rFonts w:ascii="Arial" w:hAnsi="Arial" w:cs="Arial"/>
        </w:rPr>
        <w:t xml:space="preserve">právní moci </w:t>
      </w:r>
      <w:r w:rsidR="000F7BD0">
        <w:rPr>
          <w:rFonts w:ascii="Arial" w:hAnsi="Arial" w:cs="Arial"/>
        </w:rPr>
        <w:t>povole</w:t>
      </w:r>
      <w:r w:rsidR="000F7BD0" w:rsidRPr="00AB64F6">
        <w:rPr>
          <w:rFonts w:ascii="Arial" w:hAnsi="Arial" w:cs="Arial"/>
        </w:rPr>
        <w:t>ní</w:t>
      </w:r>
      <w:r w:rsidR="00AB64F6" w:rsidRPr="00A5753A">
        <w:rPr>
          <w:rFonts w:ascii="Arial" w:hAnsi="Arial" w:cs="Arial"/>
        </w:rPr>
        <w:t xml:space="preserve"> záměru</w:t>
      </w:r>
      <w:r w:rsidR="003E68F3" w:rsidRPr="005A3948">
        <w:rPr>
          <w:rFonts w:ascii="Arial" w:hAnsi="Arial" w:cs="Arial"/>
        </w:rPr>
        <w:t xml:space="preserve"> včetně všech nezbytných činností</w:t>
      </w:r>
      <w:r w:rsidR="00AA5497" w:rsidRPr="005A3948">
        <w:rPr>
          <w:rFonts w:ascii="Arial" w:hAnsi="Arial" w:cs="Arial"/>
        </w:rPr>
        <w:t xml:space="preserve"> a podkladů</w:t>
      </w:r>
      <w:r w:rsidR="000F7BD0">
        <w:rPr>
          <w:rFonts w:ascii="Arial" w:hAnsi="Arial" w:cs="Arial"/>
        </w:rPr>
        <w:t>;</w:t>
      </w:r>
    </w:p>
    <w:p w14:paraId="62C4E8CC" w14:textId="0B5C7E5F"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předání pravomocného povolení</w:t>
      </w:r>
      <w:r w:rsidR="00AB64F6">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D6A6B87"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664C1F1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plnění Smlouvy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695A7F51" w:rsidR="00327652" w:rsidRDefault="00327652" w:rsidP="004633BC">
      <w:pPr>
        <w:keepNext/>
        <w:numPr>
          <w:ilvl w:val="0"/>
          <w:numId w:val="2"/>
        </w:numPr>
        <w:ind w:left="453" w:hanging="96"/>
        <w:jc w:val="center"/>
        <w:rPr>
          <w:rFonts w:ascii="Arial" w:hAnsi="Arial" w:cs="Arial"/>
          <w:b/>
          <w:szCs w:val="24"/>
        </w:rPr>
      </w:pPr>
      <w:bookmarkStart w:id="2" w:name="_Ref100559168"/>
      <w:r w:rsidRPr="004F44E0">
        <w:rPr>
          <w:rFonts w:ascii="Arial" w:hAnsi="Arial" w:cs="Arial"/>
          <w:b/>
          <w:szCs w:val="24"/>
        </w:rPr>
        <w:t xml:space="preserve">Doba plnění </w:t>
      </w:r>
      <w:r w:rsidR="00C2068E">
        <w:rPr>
          <w:rFonts w:ascii="Arial" w:hAnsi="Arial" w:cs="Arial"/>
          <w:b/>
          <w:szCs w:val="24"/>
        </w:rPr>
        <w:t>D</w:t>
      </w:r>
      <w:r w:rsidRPr="004F44E0">
        <w:rPr>
          <w:rFonts w:ascii="Arial" w:hAnsi="Arial" w:cs="Arial"/>
          <w:b/>
          <w:szCs w:val="24"/>
        </w:rPr>
        <w:t>íla</w:t>
      </w:r>
      <w:bookmarkEnd w:id="2"/>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6F08C1" w14:paraId="7ECFA075" w14:textId="77777777" w:rsidTr="0078254F">
        <w:tc>
          <w:tcPr>
            <w:tcW w:w="4602" w:type="dxa"/>
          </w:tcPr>
          <w:p w14:paraId="4DD9F525" w14:textId="4BBF13AC" w:rsidR="006F08C1" w:rsidRPr="0078254F" w:rsidRDefault="006F08C1" w:rsidP="006F08C1">
            <w:pPr>
              <w:jc w:val="both"/>
              <w:rPr>
                <w:rFonts w:ascii="Arial" w:hAnsi="Arial" w:cs="Arial"/>
              </w:rPr>
            </w:pPr>
            <w:r w:rsidRPr="0078254F">
              <w:rPr>
                <w:rFonts w:ascii="Arial" w:hAnsi="Arial" w:cs="Arial"/>
              </w:rPr>
              <w:t xml:space="preserve">termín zahájení provádění </w:t>
            </w:r>
            <w:r w:rsidR="00414D1E">
              <w:rPr>
                <w:rFonts w:ascii="Arial" w:hAnsi="Arial" w:cs="Arial"/>
              </w:rPr>
              <w:t>předprojektové přípravy (dle II., odst. 6 a bodů a), b), c), d) této Smlouvy)</w:t>
            </w:r>
          </w:p>
        </w:tc>
        <w:tc>
          <w:tcPr>
            <w:tcW w:w="4603" w:type="dxa"/>
          </w:tcPr>
          <w:p w14:paraId="3D9E592B" w14:textId="01C60C27" w:rsidR="006F08C1" w:rsidRPr="0078254F" w:rsidRDefault="006F08C1" w:rsidP="006F08C1">
            <w:pPr>
              <w:jc w:val="both"/>
              <w:rPr>
                <w:rFonts w:ascii="Arial" w:hAnsi="Arial" w:cs="Arial"/>
              </w:rPr>
            </w:pPr>
            <w:r w:rsidRPr="0078254F">
              <w:rPr>
                <w:rFonts w:ascii="Arial" w:hAnsi="Arial" w:cs="Arial"/>
              </w:rPr>
              <w:t xml:space="preserve">do </w:t>
            </w:r>
            <w:r w:rsidRPr="0078254F">
              <w:rPr>
                <w:rFonts w:ascii="Arial" w:hAnsi="Arial" w:cs="Arial"/>
                <w:highlight w:val="yellow"/>
              </w:rPr>
              <w:t>5</w:t>
            </w:r>
            <w:r w:rsidRPr="0078254F">
              <w:rPr>
                <w:rFonts w:ascii="Arial" w:hAnsi="Arial" w:cs="Arial"/>
              </w:rPr>
              <w:t xml:space="preserve"> dnů ode dne zaslání písemné výzvy k zahájení provádění ze strany Objednatele</w:t>
            </w:r>
          </w:p>
        </w:tc>
      </w:tr>
      <w:tr w:rsidR="006F08C1" w14:paraId="4EDF4DB8" w14:textId="77777777" w:rsidTr="0078254F">
        <w:tc>
          <w:tcPr>
            <w:tcW w:w="4602" w:type="dxa"/>
          </w:tcPr>
          <w:p w14:paraId="7E4BA089" w14:textId="059A478F" w:rsidR="006F08C1" w:rsidRPr="0078254F" w:rsidRDefault="006F08C1" w:rsidP="006F08C1">
            <w:pPr>
              <w:jc w:val="both"/>
              <w:rPr>
                <w:rFonts w:ascii="Arial" w:hAnsi="Arial" w:cs="Arial"/>
              </w:rPr>
            </w:pPr>
            <w:r w:rsidRPr="0078254F">
              <w:rPr>
                <w:rFonts w:ascii="Arial" w:hAnsi="Arial" w:cs="Arial"/>
              </w:rPr>
              <w:t xml:space="preserve">termín dokončení a předání </w:t>
            </w:r>
            <w:r w:rsidR="00414D1E">
              <w:rPr>
                <w:rFonts w:ascii="Arial" w:hAnsi="Arial" w:cs="Arial"/>
              </w:rPr>
              <w:t>předprojektové přípravy (dle II., odst. 6 a bodů a), b), c), d) této Smlouvy)</w:t>
            </w:r>
          </w:p>
        </w:tc>
        <w:tc>
          <w:tcPr>
            <w:tcW w:w="4603" w:type="dxa"/>
          </w:tcPr>
          <w:p w14:paraId="365AA7AC" w14:textId="0AB7F711" w:rsidR="006F08C1" w:rsidRPr="0078254F" w:rsidRDefault="006F08C1" w:rsidP="006F08C1">
            <w:pPr>
              <w:jc w:val="both"/>
              <w:rPr>
                <w:rFonts w:ascii="Arial" w:hAnsi="Arial" w:cs="Arial"/>
              </w:rPr>
            </w:pPr>
            <w:r w:rsidRPr="00EB3E89">
              <w:rPr>
                <w:rFonts w:ascii="Arial" w:hAnsi="Arial" w:cs="Arial"/>
              </w:rPr>
              <w:t xml:space="preserve">do </w:t>
            </w:r>
            <w:r w:rsidRPr="006F08C1">
              <w:rPr>
                <w:rFonts w:ascii="Arial" w:hAnsi="Arial" w:cs="Arial"/>
                <w:highlight w:val="yellow"/>
              </w:rPr>
              <w:t>90</w:t>
            </w:r>
            <w:r w:rsidRPr="00EB3E89">
              <w:rPr>
                <w:rFonts w:ascii="Arial" w:hAnsi="Arial" w:cs="Arial"/>
              </w:rPr>
              <w:t xml:space="preserve"> dnů ode dne termínu zahájení provádění </w:t>
            </w:r>
          </w:p>
        </w:tc>
      </w:tr>
      <w:tr w:rsidR="006F08C1" w14:paraId="13BF4C3D" w14:textId="77777777" w:rsidTr="0078254F">
        <w:tc>
          <w:tcPr>
            <w:tcW w:w="4602" w:type="dxa"/>
          </w:tcPr>
          <w:p w14:paraId="63517E46" w14:textId="511DBDAD" w:rsidR="006F08C1" w:rsidRDefault="006F08C1" w:rsidP="006F08C1">
            <w:pPr>
              <w:jc w:val="both"/>
              <w:rPr>
                <w:rFonts w:ascii="Arial" w:hAnsi="Arial" w:cs="Arial"/>
              </w:rPr>
            </w:pPr>
            <w:r>
              <w:rPr>
                <w:rFonts w:ascii="Arial" w:hAnsi="Arial" w:cs="Arial"/>
              </w:rPr>
              <w:t>termín zahájení provádění DSP</w:t>
            </w:r>
            <w:r w:rsidR="00655BDB">
              <w:rPr>
                <w:rFonts w:ascii="Arial" w:hAnsi="Arial" w:cs="Arial"/>
              </w:rPr>
              <w:t>, Vizualizace</w:t>
            </w:r>
            <w:r>
              <w:rPr>
                <w:rFonts w:ascii="Arial" w:hAnsi="Arial" w:cs="Arial"/>
              </w:rPr>
              <w:t xml:space="preserve"> a plánu BOZP</w:t>
            </w:r>
          </w:p>
        </w:tc>
        <w:tc>
          <w:tcPr>
            <w:tcW w:w="4603" w:type="dxa"/>
          </w:tcPr>
          <w:p w14:paraId="486632FF" w14:textId="6C8722FB" w:rsidR="006F08C1" w:rsidRDefault="006F08C1" w:rsidP="006F08C1">
            <w:pPr>
              <w:jc w:val="both"/>
              <w:rPr>
                <w:rFonts w:ascii="Arial" w:hAnsi="Arial" w:cs="Arial"/>
              </w:rPr>
            </w:pPr>
            <w:r w:rsidRPr="004F44E0">
              <w:rPr>
                <w:rFonts w:ascii="Arial" w:hAnsi="Arial" w:cs="Arial"/>
              </w:rPr>
              <w:t xml:space="preserve">do </w:t>
            </w:r>
            <w:r>
              <w:rPr>
                <w:rFonts w:ascii="Arial" w:hAnsi="Arial" w:cs="Arial"/>
                <w:highlight w:val="yellow"/>
              </w:rPr>
              <w:t>5</w:t>
            </w:r>
            <w:r w:rsidRPr="004F44E0">
              <w:rPr>
                <w:rFonts w:ascii="Arial" w:hAnsi="Arial" w:cs="Arial"/>
              </w:rPr>
              <w:t xml:space="preserve"> dnů ode dne zaslání písemné výzvy k</w:t>
            </w:r>
            <w:r>
              <w:rPr>
                <w:rFonts w:ascii="Arial" w:hAnsi="Arial" w:cs="Arial"/>
              </w:rPr>
              <w:t> </w:t>
            </w:r>
            <w:r w:rsidRPr="004F44E0">
              <w:rPr>
                <w:rFonts w:ascii="Arial" w:hAnsi="Arial" w:cs="Arial"/>
              </w:rPr>
              <w:t>za</w:t>
            </w:r>
            <w:r>
              <w:rPr>
                <w:rFonts w:ascii="Arial" w:hAnsi="Arial" w:cs="Arial"/>
              </w:rPr>
              <w:t>há</w:t>
            </w:r>
            <w:r w:rsidRPr="004F44E0">
              <w:rPr>
                <w:rFonts w:ascii="Arial" w:hAnsi="Arial" w:cs="Arial"/>
              </w:rPr>
              <w:t>jení</w:t>
            </w:r>
            <w:r>
              <w:rPr>
                <w:rFonts w:ascii="Arial" w:hAnsi="Arial" w:cs="Arial"/>
              </w:rPr>
              <w:t xml:space="preserve"> p</w:t>
            </w:r>
            <w:r w:rsidRPr="004F44E0">
              <w:rPr>
                <w:rFonts w:ascii="Arial" w:hAnsi="Arial" w:cs="Arial"/>
              </w:rPr>
              <w:t xml:space="preserve">rovádění </w:t>
            </w:r>
            <w:r>
              <w:rPr>
                <w:rFonts w:ascii="Arial" w:hAnsi="Arial" w:cs="Arial"/>
              </w:rPr>
              <w:t>DSP a plánu BOZP</w:t>
            </w:r>
            <w:r w:rsidRPr="004F44E0">
              <w:rPr>
                <w:rFonts w:ascii="Arial" w:hAnsi="Arial" w:cs="Arial"/>
              </w:rPr>
              <w:t xml:space="preserve"> ze strany Objednatele</w:t>
            </w:r>
          </w:p>
        </w:tc>
      </w:tr>
      <w:tr w:rsidR="006F08C1" w14:paraId="16CCF00B" w14:textId="77777777" w:rsidTr="0078254F">
        <w:tc>
          <w:tcPr>
            <w:tcW w:w="4602" w:type="dxa"/>
          </w:tcPr>
          <w:p w14:paraId="2CDC6D58" w14:textId="10487454" w:rsidR="006F08C1" w:rsidRDefault="006F08C1" w:rsidP="006F08C1">
            <w:pPr>
              <w:jc w:val="both"/>
              <w:rPr>
                <w:rFonts w:ascii="Arial" w:hAnsi="Arial" w:cs="Arial"/>
              </w:rPr>
            </w:pPr>
            <w:r>
              <w:rPr>
                <w:rFonts w:ascii="Arial" w:hAnsi="Arial" w:cs="Arial"/>
              </w:rPr>
              <w:t>t</w:t>
            </w:r>
            <w:r w:rsidRPr="004F44E0">
              <w:rPr>
                <w:rFonts w:ascii="Arial" w:hAnsi="Arial" w:cs="Arial"/>
              </w:rPr>
              <w:t xml:space="preserve">ermín dokončení </w:t>
            </w:r>
            <w:r>
              <w:rPr>
                <w:rFonts w:ascii="Arial" w:hAnsi="Arial" w:cs="Arial"/>
              </w:rPr>
              <w:t xml:space="preserve">a </w:t>
            </w:r>
            <w:r w:rsidRPr="004F44E0">
              <w:rPr>
                <w:rFonts w:ascii="Arial" w:hAnsi="Arial" w:cs="Arial"/>
              </w:rPr>
              <w:t>předání</w:t>
            </w:r>
            <w:r>
              <w:rPr>
                <w:rFonts w:ascii="Arial" w:hAnsi="Arial" w:cs="Arial"/>
              </w:rPr>
              <w:t xml:space="preserve"> DSP</w:t>
            </w:r>
            <w:r w:rsidR="006D2FD7">
              <w:rPr>
                <w:rFonts w:ascii="Arial" w:hAnsi="Arial" w:cs="Arial"/>
              </w:rPr>
              <w:t>, Vizualizace</w:t>
            </w:r>
            <w:r>
              <w:rPr>
                <w:rFonts w:ascii="Arial" w:hAnsi="Arial" w:cs="Arial"/>
              </w:rPr>
              <w:t xml:space="preserve"> a plánu BOZP</w:t>
            </w:r>
          </w:p>
        </w:tc>
        <w:tc>
          <w:tcPr>
            <w:tcW w:w="4603" w:type="dxa"/>
          </w:tcPr>
          <w:p w14:paraId="1F5B90C1" w14:textId="63E1D2C1" w:rsidR="006F08C1" w:rsidRDefault="006F08C1" w:rsidP="006F08C1">
            <w:pPr>
              <w:jc w:val="both"/>
              <w:rPr>
                <w:rFonts w:ascii="Arial" w:hAnsi="Arial" w:cs="Arial"/>
              </w:rPr>
            </w:pPr>
            <w:r w:rsidRPr="004F44E0">
              <w:rPr>
                <w:rFonts w:ascii="Arial" w:hAnsi="Arial" w:cs="Arial"/>
              </w:rPr>
              <w:t xml:space="preserve">do </w:t>
            </w:r>
            <w:r w:rsidR="001761A0" w:rsidRPr="001761A0">
              <w:rPr>
                <w:rFonts w:ascii="Arial" w:hAnsi="Arial" w:cs="Arial"/>
                <w:highlight w:val="yellow"/>
              </w:rPr>
              <w:t>330</w:t>
            </w:r>
            <w:r w:rsidR="006D2FD7">
              <w:rPr>
                <w:rFonts w:ascii="Arial" w:hAnsi="Arial" w:cs="Arial"/>
              </w:rPr>
              <w:t xml:space="preserve"> </w:t>
            </w:r>
            <w:r w:rsidRPr="004F44E0">
              <w:rPr>
                <w:rFonts w:ascii="Arial" w:hAnsi="Arial" w:cs="Arial"/>
              </w:rPr>
              <w:t xml:space="preserve">dnů ode dne </w:t>
            </w:r>
            <w:r>
              <w:rPr>
                <w:rFonts w:ascii="Arial" w:hAnsi="Arial" w:cs="Arial"/>
              </w:rPr>
              <w:t xml:space="preserve">termínu </w:t>
            </w:r>
            <w:r w:rsidRPr="004F44E0">
              <w:rPr>
                <w:rFonts w:ascii="Arial" w:hAnsi="Arial" w:cs="Arial"/>
              </w:rPr>
              <w:t>za</w:t>
            </w:r>
            <w:r>
              <w:rPr>
                <w:rFonts w:ascii="Arial" w:hAnsi="Arial" w:cs="Arial"/>
              </w:rPr>
              <w:t>há</w:t>
            </w:r>
            <w:r w:rsidRPr="004F44E0">
              <w:rPr>
                <w:rFonts w:ascii="Arial" w:hAnsi="Arial" w:cs="Arial"/>
              </w:rPr>
              <w:t>jení</w:t>
            </w:r>
            <w:r>
              <w:rPr>
                <w:rFonts w:ascii="Arial" w:hAnsi="Arial" w:cs="Arial"/>
              </w:rPr>
              <w:t xml:space="preserve"> p</w:t>
            </w:r>
            <w:r w:rsidRPr="004F44E0">
              <w:rPr>
                <w:rFonts w:ascii="Arial" w:hAnsi="Arial" w:cs="Arial"/>
              </w:rPr>
              <w:t xml:space="preserve">rovádění </w:t>
            </w:r>
            <w:r>
              <w:rPr>
                <w:rFonts w:ascii="Arial" w:hAnsi="Arial" w:cs="Arial"/>
              </w:rPr>
              <w:t>DSP a plánu BOZP</w:t>
            </w:r>
          </w:p>
        </w:tc>
      </w:tr>
      <w:tr w:rsidR="006F08C1" w14:paraId="12FE51A1" w14:textId="77777777" w:rsidTr="0078254F">
        <w:tc>
          <w:tcPr>
            <w:tcW w:w="4602" w:type="dxa"/>
          </w:tcPr>
          <w:p w14:paraId="74F483A2" w14:textId="209689CE" w:rsidR="006F08C1" w:rsidRDefault="006F08C1" w:rsidP="006F08C1">
            <w:pPr>
              <w:jc w:val="both"/>
              <w:rPr>
                <w:rFonts w:ascii="Arial" w:hAnsi="Arial" w:cs="Arial"/>
              </w:rPr>
            </w:pPr>
            <w:r>
              <w:rPr>
                <w:rFonts w:ascii="Arial" w:hAnsi="Arial" w:cs="Arial"/>
              </w:rPr>
              <w:t xml:space="preserve">termín </w:t>
            </w:r>
            <w:r w:rsidRPr="004F44E0">
              <w:rPr>
                <w:rFonts w:ascii="Arial" w:hAnsi="Arial" w:cs="Arial"/>
              </w:rPr>
              <w:t xml:space="preserve">zahájení provádění </w:t>
            </w:r>
            <w:r>
              <w:rPr>
                <w:rFonts w:ascii="Arial" w:hAnsi="Arial" w:cs="Arial"/>
              </w:rPr>
              <w:t>DPS</w:t>
            </w:r>
          </w:p>
        </w:tc>
        <w:tc>
          <w:tcPr>
            <w:tcW w:w="4603" w:type="dxa"/>
          </w:tcPr>
          <w:p w14:paraId="636ACB18" w14:textId="01B0B3E5" w:rsidR="006F08C1" w:rsidRDefault="006F08C1" w:rsidP="006F08C1">
            <w:pPr>
              <w:tabs>
                <w:tab w:val="left" w:pos="0"/>
              </w:tabs>
              <w:jc w:val="both"/>
              <w:rPr>
                <w:rFonts w:ascii="Arial" w:hAnsi="Arial" w:cs="Arial"/>
              </w:rPr>
            </w:pPr>
            <w:r w:rsidRPr="004F44E0">
              <w:rPr>
                <w:rFonts w:ascii="Arial" w:hAnsi="Arial" w:cs="Arial"/>
              </w:rPr>
              <w:t xml:space="preserve">do </w:t>
            </w:r>
            <w:r>
              <w:rPr>
                <w:rFonts w:ascii="Arial" w:hAnsi="Arial" w:cs="Arial"/>
                <w:highlight w:val="yellow"/>
              </w:rPr>
              <w:t>5</w:t>
            </w:r>
            <w:r w:rsidRPr="004F44E0">
              <w:rPr>
                <w:rFonts w:ascii="Arial" w:hAnsi="Arial" w:cs="Arial"/>
              </w:rPr>
              <w:t xml:space="preserve"> dnů ode dne </w:t>
            </w:r>
            <w:r>
              <w:rPr>
                <w:rFonts w:ascii="Arial" w:hAnsi="Arial" w:cs="Arial"/>
              </w:rPr>
              <w:t>právní moci povolení záměru</w:t>
            </w:r>
          </w:p>
        </w:tc>
      </w:tr>
      <w:tr w:rsidR="006F08C1" w14:paraId="5C4F022D" w14:textId="77777777" w:rsidTr="0078254F">
        <w:tc>
          <w:tcPr>
            <w:tcW w:w="4602" w:type="dxa"/>
          </w:tcPr>
          <w:p w14:paraId="418E5545" w14:textId="65B74FAF" w:rsidR="006F08C1" w:rsidRDefault="006F08C1" w:rsidP="006F08C1">
            <w:pPr>
              <w:jc w:val="both"/>
              <w:rPr>
                <w:rFonts w:ascii="Arial" w:hAnsi="Arial" w:cs="Arial"/>
              </w:rPr>
            </w:pPr>
            <w:r>
              <w:rPr>
                <w:rFonts w:ascii="Arial" w:hAnsi="Arial" w:cs="Arial"/>
              </w:rPr>
              <w:t>t</w:t>
            </w:r>
            <w:r w:rsidRPr="004F44E0">
              <w:rPr>
                <w:rFonts w:ascii="Arial" w:hAnsi="Arial" w:cs="Arial"/>
              </w:rPr>
              <w:t xml:space="preserve">ermín dokončení </w:t>
            </w:r>
            <w:r>
              <w:rPr>
                <w:rFonts w:ascii="Arial" w:hAnsi="Arial" w:cs="Arial"/>
              </w:rPr>
              <w:t xml:space="preserve">a </w:t>
            </w:r>
            <w:r w:rsidRPr="004F44E0">
              <w:rPr>
                <w:rFonts w:ascii="Arial" w:hAnsi="Arial" w:cs="Arial"/>
              </w:rPr>
              <w:t>předání</w:t>
            </w:r>
            <w:r>
              <w:rPr>
                <w:rFonts w:ascii="Arial" w:hAnsi="Arial" w:cs="Arial"/>
              </w:rPr>
              <w:t xml:space="preserve"> DPS</w:t>
            </w:r>
          </w:p>
        </w:tc>
        <w:tc>
          <w:tcPr>
            <w:tcW w:w="4603" w:type="dxa"/>
          </w:tcPr>
          <w:p w14:paraId="0C6A125C" w14:textId="4EF551DA" w:rsidR="006F08C1" w:rsidRDefault="006F08C1" w:rsidP="006F08C1">
            <w:pPr>
              <w:jc w:val="both"/>
              <w:rPr>
                <w:rFonts w:ascii="Arial" w:hAnsi="Arial" w:cs="Arial"/>
              </w:rPr>
            </w:pPr>
            <w:r w:rsidRPr="004F44E0">
              <w:rPr>
                <w:rFonts w:ascii="Arial" w:hAnsi="Arial" w:cs="Arial"/>
              </w:rPr>
              <w:t xml:space="preserve">do </w:t>
            </w:r>
            <w:r w:rsidR="00286157" w:rsidRPr="00286157">
              <w:rPr>
                <w:rFonts w:ascii="Arial" w:hAnsi="Arial" w:cs="Arial"/>
                <w:highlight w:val="yellow"/>
              </w:rPr>
              <w:t>150</w:t>
            </w:r>
            <w:r w:rsidRPr="004F44E0">
              <w:rPr>
                <w:rFonts w:ascii="Arial" w:hAnsi="Arial" w:cs="Arial"/>
              </w:rPr>
              <w:t xml:space="preserve"> dnů ode dne </w:t>
            </w:r>
            <w:r>
              <w:rPr>
                <w:rFonts w:ascii="Arial" w:hAnsi="Arial" w:cs="Arial"/>
              </w:rPr>
              <w:t xml:space="preserve">termínu </w:t>
            </w:r>
            <w:r w:rsidRPr="004F44E0">
              <w:rPr>
                <w:rFonts w:ascii="Arial" w:hAnsi="Arial" w:cs="Arial"/>
              </w:rPr>
              <w:t>za</w:t>
            </w:r>
            <w:r>
              <w:rPr>
                <w:rFonts w:ascii="Arial" w:hAnsi="Arial" w:cs="Arial"/>
              </w:rPr>
              <w:t>há</w:t>
            </w:r>
            <w:r w:rsidRPr="004F44E0">
              <w:rPr>
                <w:rFonts w:ascii="Arial" w:hAnsi="Arial" w:cs="Arial"/>
              </w:rPr>
              <w:t>jení</w:t>
            </w:r>
            <w:r>
              <w:rPr>
                <w:rFonts w:ascii="Arial" w:hAnsi="Arial" w:cs="Arial"/>
              </w:rPr>
              <w:t xml:space="preserve"> p</w:t>
            </w:r>
            <w:r w:rsidRPr="004F44E0">
              <w:rPr>
                <w:rFonts w:ascii="Arial" w:hAnsi="Arial" w:cs="Arial"/>
              </w:rPr>
              <w:t xml:space="preserve">rovádění </w:t>
            </w:r>
            <w:r>
              <w:rPr>
                <w:rFonts w:ascii="Arial" w:hAnsi="Arial" w:cs="Arial"/>
              </w:rPr>
              <w:t>DPS</w:t>
            </w:r>
          </w:p>
        </w:tc>
      </w:tr>
    </w:tbl>
    <w:p w14:paraId="315DE0FE" w14:textId="77777777" w:rsidR="003B223D" w:rsidRPr="004F44E0" w:rsidRDefault="003B223D" w:rsidP="003B223D">
      <w:pPr>
        <w:tabs>
          <w:tab w:val="left" w:pos="0"/>
        </w:tabs>
        <w:rPr>
          <w:rFonts w:ascii="Arial" w:hAnsi="Arial" w:cs="Arial"/>
        </w:rPr>
      </w:pPr>
    </w:p>
    <w:p w14:paraId="52F182D9" w14:textId="1152E77E"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porad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6479D262" w:rsidR="001C69CD" w:rsidRPr="001C69CD" w:rsidRDefault="001C69CD" w:rsidP="0018649F">
      <w:pPr>
        <w:tabs>
          <w:tab w:val="left" w:pos="0"/>
        </w:tabs>
        <w:ind w:left="425"/>
        <w:jc w:val="both"/>
        <w:rPr>
          <w:rFonts w:ascii="Arial" w:hAnsi="Arial" w:cs="Arial"/>
        </w:rPr>
      </w:pPr>
      <w:r w:rsidRPr="001C69CD">
        <w:rPr>
          <w:rFonts w:ascii="Arial" w:hAnsi="Arial" w:cs="Arial"/>
        </w:rPr>
        <w:lastRenderedPageBreak/>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6EA1750A" w14:textId="77777777" w:rsidR="00144E02" w:rsidRPr="00144E02" w:rsidRDefault="00144E02" w:rsidP="00144E02">
      <w:pPr>
        <w:pStyle w:val="Odstavecseseznamem"/>
        <w:rPr>
          <w:rFonts w:ascii="Arial" w:hAnsi="Arial" w:cs="Arial"/>
        </w:rPr>
      </w:pP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8B9E9FB" w14:textId="77777777" w:rsidTr="00CA7D54">
        <w:tc>
          <w:tcPr>
            <w:tcW w:w="2301" w:type="dxa"/>
          </w:tcPr>
          <w:p w14:paraId="3F0F4F9A" w14:textId="3DF4BD41" w:rsidR="00CA7D54" w:rsidRDefault="00286157" w:rsidP="00DD5497">
            <w:pPr>
              <w:jc w:val="both"/>
              <w:rPr>
                <w:rFonts w:ascii="Arial" w:hAnsi="Arial" w:cs="Arial"/>
              </w:rPr>
            </w:pPr>
            <w:r>
              <w:rPr>
                <w:rFonts w:ascii="Arial" w:hAnsi="Arial" w:cs="Arial"/>
              </w:rPr>
              <w:t>Předprojektová příprava (dle II., odst. 6 a bodů a), b), c), d) této Smlouvy)</w:t>
            </w:r>
          </w:p>
        </w:tc>
        <w:tc>
          <w:tcPr>
            <w:tcW w:w="2301" w:type="dxa"/>
          </w:tcPr>
          <w:p w14:paraId="496DA79A" w14:textId="77777777" w:rsidR="00CA7D54" w:rsidRDefault="00CA7D54" w:rsidP="00DD5497">
            <w:pPr>
              <w:jc w:val="both"/>
              <w:rPr>
                <w:rFonts w:ascii="Arial" w:hAnsi="Arial" w:cs="Arial"/>
              </w:rPr>
            </w:pPr>
          </w:p>
        </w:tc>
        <w:tc>
          <w:tcPr>
            <w:tcW w:w="2301" w:type="dxa"/>
          </w:tcPr>
          <w:p w14:paraId="0EC3A4ED" w14:textId="77777777" w:rsidR="00CA7D54" w:rsidRDefault="00CA7D54" w:rsidP="00DD5497">
            <w:pPr>
              <w:jc w:val="both"/>
              <w:rPr>
                <w:rFonts w:ascii="Arial" w:hAnsi="Arial" w:cs="Arial"/>
              </w:rPr>
            </w:pPr>
          </w:p>
        </w:tc>
        <w:tc>
          <w:tcPr>
            <w:tcW w:w="2302" w:type="dxa"/>
          </w:tcPr>
          <w:p w14:paraId="029AD3BF" w14:textId="77777777" w:rsidR="00CA7D54" w:rsidRDefault="00CA7D54" w:rsidP="00DD5497">
            <w:pPr>
              <w:jc w:val="both"/>
              <w:rPr>
                <w:rFonts w:ascii="Arial" w:hAnsi="Arial" w:cs="Arial"/>
              </w:rPr>
            </w:pPr>
          </w:p>
        </w:tc>
      </w:tr>
      <w:tr w:rsidR="003B34D5" w14:paraId="42711E44" w14:textId="77777777" w:rsidTr="00CA7D54">
        <w:tc>
          <w:tcPr>
            <w:tcW w:w="2301" w:type="dxa"/>
          </w:tcPr>
          <w:p w14:paraId="046D2D9D" w14:textId="6A1D6F4A" w:rsidR="003B34D5" w:rsidRDefault="003B34D5" w:rsidP="00DD5497">
            <w:pPr>
              <w:jc w:val="both"/>
              <w:rPr>
                <w:rFonts w:ascii="Arial" w:hAnsi="Arial" w:cs="Arial"/>
              </w:rPr>
            </w:pPr>
            <w:r>
              <w:rPr>
                <w:rFonts w:ascii="Arial" w:hAnsi="Arial" w:cs="Arial"/>
              </w:rPr>
              <w:t>Vizualizace</w:t>
            </w:r>
          </w:p>
        </w:tc>
        <w:tc>
          <w:tcPr>
            <w:tcW w:w="2301" w:type="dxa"/>
          </w:tcPr>
          <w:p w14:paraId="6B7B8B1E" w14:textId="77777777" w:rsidR="003B34D5" w:rsidRDefault="003B34D5" w:rsidP="00DD5497">
            <w:pPr>
              <w:jc w:val="both"/>
              <w:rPr>
                <w:rFonts w:ascii="Arial" w:hAnsi="Arial" w:cs="Arial"/>
              </w:rPr>
            </w:pPr>
          </w:p>
        </w:tc>
        <w:tc>
          <w:tcPr>
            <w:tcW w:w="2301" w:type="dxa"/>
          </w:tcPr>
          <w:p w14:paraId="7D94E8BE" w14:textId="77777777" w:rsidR="003B34D5" w:rsidRDefault="003B34D5" w:rsidP="00DD5497">
            <w:pPr>
              <w:jc w:val="both"/>
              <w:rPr>
                <w:rFonts w:ascii="Arial" w:hAnsi="Arial" w:cs="Arial"/>
              </w:rPr>
            </w:pPr>
          </w:p>
        </w:tc>
        <w:tc>
          <w:tcPr>
            <w:tcW w:w="2302" w:type="dxa"/>
          </w:tcPr>
          <w:p w14:paraId="54B1C220" w14:textId="77777777" w:rsidR="003B34D5" w:rsidRDefault="003B34D5" w:rsidP="00DD5497">
            <w:pPr>
              <w:jc w:val="both"/>
              <w:rPr>
                <w:rFonts w:ascii="Arial" w:hAnsi="Arial" w:cs="Arial"/>
              </w:rPr>
            </w:pPr>
          </w:p>
        </w:tc>
      </w:tr>
      <w:tr w:rsidR="00CA7D54" w14:paraId="00FFEE8C" w14:textId="77777777" w:rsidTr="00CA7D54">
        <w:tc>
          <w:tcPr>
            <w:tcW w:w="2301" w:type="dxa"/>
          </w:tcPr>
          <w:p w14:paraId="40736B5E" w14:textId="39AF21A4" w:rsidR="00CA7D54" w:rsidRDefault="00CA7D54" w:rsidP="00DD5497">
            <w:pPr>
              <w:jc w:val="both"/>
              <w:rPr>
                <w:rFonts w:ascii="Arial" w:hAnsi="Arial" w:cs="Arial"/>
              </w:rPr>
            </w:pPr>
            <w:r>
              <w:rPr>
                <w:rFonts w:ascii="Arial" w:hAnsi="Arial" w:cs="Arial"/>
              </w:rPr>
              <w:t>DSP</w:t>
            </w:r>
            <w:r w:rsidR="004B40F1">
              <w:rPr>
                <w:rFonts w:ascii="Arial" w:hAnsi="Arial" w:cs="Arial"/>
              </w:rPr>
              <w:t xml:space="preserve"> vč.</w:t>
            </w:r>
            <w:r w:rsidR="001761A0">
              <w:rPr>
                <w:rFonts w:ascii="Arial" w:hAnsi="Arial" w:cs="Arial"/>
              </w:rPr>
              <w:t xml:space="preserve"> průzkumných prací</w:t>
            </w:r>
            <w:r w:rsidR="004B40F1">
              <w:rPr>
                <w:rFonts w:ascii="Arial" w:hAnsi="Arial" w:cs="Arial"/>
              </w:rPr>
              <w:t xml:space="preserve"> </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1761A0" w14:paraId="7E80CD3F" w14:textId="77777777" w:rsidTr="00CA7D54">
        <w:tc>
          <w:tcPr>
            <w:tcW w:w="2301" w:type="dxa"/>
          </w:tcPr>
          <w:p w14:paraId="4FF72BF1" w14:textId="48B890B8" w:rsidR="001761A0" w:rsidRDefault="00400DD7" w:rsidP="00DD5497">
            <w:pPr>
              <w:jc w:val="both"/>
              <w:rPr>
                <w:rFonts w:ascii="Arial" w:hAnsi="Arial" w:cs="Arial"/>
              </w:rPr>
            </w:pPr>
            <w:r>
              <w:rPr>
                <w:rFonts w:ascii="Arial" w:hAnsi="Arial" w:cs="Arial"/>
              </w:rPr>
              <w:t>Inženýrská činnost pro povolení záměru</w:t>
            </w:r>
          </w:p>
        </w:tc>
        <w:tc>
          <w:tcPr>
            <w:tcW w:w="2301" w:type="dxa"/>
          </w:tcPr>
          <w:p w14:paraId="585DAEAA" w14:textId="77777777" w:rsidR="001761A0" w:rsidRDefault="001761A0" w:rsidP="00DD5497">
            <w:pPr>
              <w:jc w:val="both"/>
              <w:rPr>
                <w:rFonts w:ascii="Arial" w:hAnsi="Arial" w:cs="Arial"/>
              </w:rPr>
            </w:pPr>
          </w:p>
        </w:tc>
        <w:tc>
          <w:tcPr>
            <w:tcW w:w="2301" w:type="dxa"/>
          </w:tcPr>
          <w:p w14:paraId="1D02A21A" w14:textId="77777777" w:rsidR="001761A0" w:rsidRDefault="001761A0" w:rsidP="00DD5497">
            <w:pPr>
              <w:jc w:val="both"/>
              <w:rPr>
                <w:rFonts w:ascii="Arial" w:hAnsi="Arial" w:cs="Arial"/>
              </w:rPr>
            </w:pPr>
          </w:p>
        </w:tc>
        <w:tc>
          <w:tcPr>
            <w:tcW w:w="2302" w:type="dxa"/>
          </w:tcPr>
          <w:p w14:paraId="091179F8" w14:textId="77777777" w:rsidR="001761A0" w:rsidRDefault="001761A0" w:rsidP="00DD5497">
            <w:pPr>
              <w:jc w:val="both"/>
              <w:rPr>
                <w:rFonts w:ascii="Arial" w:hAnsi="Arial" w:cs="Arial"/>
              </w:rPr>
            </w:pPr>
          </w:p>
        </w:tc>
      </w:tr>
      <w:tr w:rsidR="00CA7D54" w14:paraId="3FBCFE58" w14:textId="77777777" w:rsidTr="00CA7D54">
        <w:tc>
          <w:tcPr>
            <w:tcW w:w="2301" w:type="dxa"/>
          </w:tcPr>
          <w:p w14:paraId="15B06E9F" w14:textId="0EAA5418"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Default="00E15D52" w:rsidP="00DD5497">
            <w:pPr>
              <w:jc w:val="both"/>
              <w:rPr>
                <w:rFonts w:ascii="Arial" w:hAnsi="Arial" w:cs="Arial"/>
              </w:rPr>
            </w:pPr>
            <w:r>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CA7D54" w14:paraId="545D875A" w14:textId="77777777" w:rsidTr="00CA7D54">
        <w:tc>
          <w:tcPr>
            <w:tcW w:w="2301" w:type="dxa"/>
          </w:tcPr>
          <w:p w14:paraId="50765A4C" w14:textId="5485298A" w:rsidR="00CA7D54" w:rsidRDefault="00E15D52" w:rsidP="00CA7D54">
            <w:pPr>
              <w:rPr>
                <w:rFonts w:ascii="Arial" w:hAnsi="Arial" w:cs="Arial"/>
              </w:rPr>
            </w:pPr>
            <w:r>
              <w:rPr>
                <w:rFonts w:ascii="Arial" w:hAnsi="Arial" w:cs="Arial"/>
              </w:rPr>
              <w:t>S</w:t>
            </w:r>
            <w:r w:rsidR="00CA7D54">
              <w:rPr>
                <w:rFonts w:ascii="Arial" w:hAnsi="Arial" w:cs="Arial"/>
              </w:rPr>
              <w:t>oučinnost při výběru zhotovitele Stavby</w:t>
            </w:r>
          </w:p>
        </w:tc>
        <w:tc>
          <w:tcPr>
            <w:tcW w:w="2301" w:type="dxa"/>
          </w:tcPr>
          <w:p w14:paraId="6772F7C3" w14:textId="77777777" w:rsidR="00CA7D54" w:rsidRDefault="00CA7D54" w:rsidP="00DD5497">
            <w:pPr>
              <w:jc w:val="both"/>
              <w:rPr>
                <w:rFonts w:ascii="Arial" w:hAnsi="Arial" w:cs="Arial"/>
              </w:rPr>
            </w:pPr>
          </w:p>
        </w:tc>
        <w:tc>
          <w:tcPr>
            <w:tcW w:w="2301" w:type="dxa"/>
          </w:tcPr>
          <w:p w14:paraId="4097F218" w14:textId="77777777" w:rsidR="00CA7D54" w:rsidRDefault="00CA7D54" w:rsidP="00DD5497">
            <w:pPr>
              <w:jc w:val="both"/>
              <w:rPr>
                <w:rFonts w:ascii="Arial" w:hAnsi="Arial" w:cs="Arial"/>
              </w:rPr>
            </w:pPr>
          </w:p>
        </w:tc>
        <w:tc>
          <w:tcPr>
            <w:tcW w:w="2302" w:type="dxa"/>
          </w:tcPr>
          <w:p w14:paraId="202F5F08" w14:textId="77777777" w:rsidR="00CA7D54" w:rsidRDefault="00CA7D54" w:rsidP="00DD5497">
            <w:pPr>
              <w:jc w:val="both"/>
              <w:rPr>
                <w:rFonts w:ascii="Arial" w:hAnsi="Arial" w:cs="Arial"/>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32BB03F3"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rozumí:</w:t>
      </w:r>
    </w:p>
    <w:p w14:paraId="41997049" w14:textId="2259AB25" w:rsidR="00327652" w:rsidRPr="00DD5497" w:rsidRDefault="00327652" w:rsidP="00A80260">
      <w:pPr>
        <w:numPr>
          <w:ilvl w:val="0"/>
          <w:numId w:val="26"/>
        </w:numPr>
        <w:tabs>
          <w:tab w:val="left" w:pos="0"/>
        </w:tabs>
        <w:ind w:left="782" w:hanging="357"/>
        <w:jc w:val="both"/>
        <w:rPr>
          <w:rFonts w:ascii="Arial" w:hAnsi="Arial" w:cs="Arial"/>
        </w:rPr>
      </w:pPr>
      <w:r w:rsidRPr="00DD5497">
        <w:rPr>
          <w:rFonts w:ascii="Arial" w:hAnsi="Arial" w:cs="Arial"/>
        </w:rPr>
        <w:t xml:space="preserve">pokud </w:t>
      </w:r>
      <w:r w:rsidR="00104FE9">
        <w:rPr>
          <w:rFonts w:ascii="Arial" w:hAnsi="Arial" w:cs="Arial"/>
        </w:rPr>
        <w:t>Z</w:t>
      </w:r>
      <w:r w:rsidRPr="00DD5497">
        <w:rPr>
          <w:rFonts w:ascii="Arial" w:hAnsi="Arial" w:cs="Arial"/>
        </w:rPr>
        <w:t xml:space="preserve">hotovitel nezahájí provádění </w:t>
      </w:r>
      <w:r w:rsidR="00104FE9">
        <w:rPr>
          <w:rFonts w:ascii="Arial" w:hAnsi="Arial" w:cs="Arial"/>
        </w:rPr>
        <w:t>jakékoliv části D</w:t>
      </w:r>
      <w:r w:rsidRPr="00DD5497">
        <w:rPr>
          <w:rFonts w:ascii="Arial" w:hAnsi="Arial" w:cs="Arial"/>
        </w:rPr>
        <w:t xml:space="preserve">íla ve lhůtě do 15 dnů od termínu dle čl. </w:t>
      </w:r>
      <w:r w:rsidR="00104FE9">
        <w:rPr>
          <w:rFonts w:ascii="Arial" w:hAnsi="Arial" w:cs="Arial"/>
        </w:rPr>
        <w:fldChar w:fldCharType="begin"/>
      </w:r>
      <w:r w:rsidR="00104FE9">
        <w:rPr>
          <w:rFonts w:ascii="Arial" w:hAnsi="Arial" w:cs="Arial"/>
        </w:rPr>
        <w:instrText xml:space="preserve"> REF _Ref100559168 \r \h </w:instrText>
      </w:r>
      <w:r w:rsidR="00A80260">
        <w:rPr>
          <w:rFonts w:ascii="Arial" w:hAnsi="Arial" w:cs="Arial"/>
        </w:rPr>
        <w:instrText xml:space="preserve"> \* MERGEFORMAT </w:instrText>
      </w:r>
      <w:r w:rsidR="00104FE9">
        <w:rPr>
          <w:rFonts w:ascii="Arial" w:hAnsi="Arial" w:cs="Arial"/>
        </w:rPr>
      </w:r>
      <w:r w:rsidR="00104FE9">
        <w:rPr>
          <w:rFonts w:ascii="Arial" w:hAnsi="Arial" w:cs="Arial"/>
        </w:rPr>
        <w:fldChar w:fldCharType="separate"/>
      </w:r>
      <w:r w:rsidR="00DA0093">
        <w:rPr>
          <w:rFonts w:ascii="Arial" w:hAnsi="Arial" w:cs="Arial"/>
        </w:rPr>
        <w:t>III</w:t>
      </w:r>
      <w:r w:rsidR="00104FE9">
        <w:rPr>
          <w:rFonts w:ascii="Arial" w:hAnsi="Arial" w:cs="Arial"/>
        </w:rPr>
        <w:fldChar w:fldCharType="end"/>
      </w:r>
      <w:r w:rsidR="00104FE9">
        <w:rPr>
          <w:rFonts w:ascii="Arial" w:hAnsi="Arial" w:cs="Arial"/>
        </w:rPr>
        <w:t>.</w:t>
      </w:r>
      <w:r w:rsidRPr="00DD5497">
        <w:rPr>
          <w:rFonts w:ascii="Arial" w:hAnsi="Arial" w:cs="Arial"/>
        </w:rPr>
        <w:t xml:space="preserve"> </w:t>
      </w:r>
      <w:r w:rsidR="00104FE9">
        <w:rPr>
          <w:rFonts w:ascii="Arial" w:hAnsi="Arial" w:cs="Arial"/>
        </w:rPr>
        <w:t>S</w:t>
      </w:r>
      <w:r w:rsidRPr="00DD5497">
        <w:rPr>
          <w:rFonts w:ascii="Arial" w:hAnsi="Arial" w:cs="Arial"/>
        </w:rPr>
        <w:t>mlouvy</w:t>
      </w:r>
      <w:r w:rsidR="00A80260">
        <w:rPr>
          <w:rFonts w:ascii="Arial" w:hAnsi="Arial" w:cs="Arial"/>
        </w:rPr>
        <w:t>;</w:t>
      </w:r>
    </w:p>
    <w:p w14:paraId="6C197632" w14:textId="6831C074"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DA0093">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78E39C22"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6B4189">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E11D2C7"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porad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418C412D"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lastRenderedPageBreak/>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znalecký subjekt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62BA218B" w14:textId="77777777" w:rsidR="00DA0093" w:rsidRDefault="00DA0093" w:rsidP="00DA0093">
      <w:pPr>
        <w:pStyle w:val="Odstavecseseznamem"/>
        <w:rPr>
          <w:rFonts w:ascii="Arial" w:hAnsi="Arial" w:cs="Arial"/>
        </w:rPr>
      </w:pPr>
    </w:p>
    <w:p w14:paraId="46165B52" w14:textId="5DA01E99" w:rsidR="00DA0093" w:rsidRPr="00DA0093" w:rsidRDefault="00DA0093" w:rsidP="00DA0093">
      <w:pPr>
        <w:numPr>
          <w:ilvl w:val="0"/>
          <w:numId w:val="27"/>
        </w:numPr>
        <w:tabs>
          <w:tab w:val="left" w:pos="0"/>
        </w:tabs>
        <w:ind w:left="425" w:hanging="425"/>
        <w:jc w:val="both"/>
        <w:rPr>
          <w:rFonts w:ascii="Arial" w:hAnsi="Arial" w:cs="Arial"/>
        </w:rPr>
      </w:pPr>
      <w:r w:rsidRPr="00DA0093">
        <w:rPr>
          <w:rFonts w:ascii="Arial" w:hAnsi="Arial" w:cs="Arial"/>
        </w:rPr>
        <w:t>Zhotovitel je povinen zajistit, aby se v rámci odborné studijní praxe na realizaci Díla podílel alespoň 1 student bakalářského nebo magisterského stupně studia v oboru vodních staveb či příbuzných oborů. Zhotovitel je do 14 dnů od doručení výzvy Objednatele povinen doložit, že praxe byla vykonána.</w:t>
      </w:r>
    </w:p>
    <w:p w14:paraId="6EACCDDD" w14:textId="77777777" w:rsidR="00400DD7" w:rsidRDefault="00400DD7" w:rsidP="00400DD7">
      <w:pPr>
        <w:pStyle w:val="Odstavecseseznamem"/>
        <w:rPr>
          <w:rFonts w:ascii="Arial" w:hAnsi="Arial" w:cs="Arial"/>
        </w:rPr>
      </w:pPr>
    </w:p>
    <w:p w14:paraId="412200FF" w14:textId="77777777" w:rsidR="00400DD7" w:rsidRPr="009A4363" w:rsidRDefault="00400DD7" w:rsidP="00400DD7">
      <w:pPr>
        <w:numPr>
          <w:ilvl w:val="0"/>
          <w:numId w:val="27"/>
        </w:numPr>
        <w:tabs>
          <w:tab w:val="left" w:pos="0"/>
        </w:tabs>
        <w:ind w:left="425" w:hanging="425"/>
        <w:jc w:val="both"/>
        <w:rPr>
          <w:rFonts w:ascii="Arial" w:hAnsi="Arial" w:cs="Arial"/>
        </w:rPr>
      </w:pPr>
      <w:r w:rsidRPr="009A436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508D20A9" w14:textId="77777777" w:rsidR="00400DD7" w:rsidRPr="00B84C57" w:rsidRDefault="00400DD7" w:rsidP="00400DD7">
      <w:pPr>
        <w:pStyle w:val="Odstavecseseznamem"/>
        <w:rPr>
          <w:rFonts w:ascii="Arial" w:hAnsi="Arial" w:cs="Arial"/>
          <w:highlight w:val="yellow"/>
        </w:rPr>
      </w:pPr>
    </w:p>
    <w:p w14:paraId="27BF3DA6" w14:textId="45D314BE" w:rsidR="00400DD7" w:rsidRPr="00400DD7" w:rsidRDefault="00400DD7" w:rsidP="00400DD7">
      <w:pPr>
        <w:numPr>
          <w:ilvl w:val="0"/>
          <w:numId w:val="27"/>
        </w:numPr>
        <w:tabs>
          <w:tab w:val="left" w:pos="0"/>
        </w:tabs>
        <w:ind w:left="425" w:hanging="425"/>
        <w:jc w:val="both"/>
        <w:rPr>
          <w:rFonts w:ascii="Arial" w:hAnsi="Arial" w:cs="Arial"/>
        </w:rPr>
      </w:pPr>
      <w:r w:rsidRPr="009A4363">
        <w:rPr>
          <w:rFonts w:ascii="Arial" w:hAnsi="Arial" w:cs="Arial"/>
        </w:rPr>
        <w:t>V případě porušení jakéhokoliv závazku Zhotovitele dle předchozí</w:t>
      </w:r>
      <w:r w:rsidR="00542119">
        <w:rPr>
          <w:rFonts w:ascii="Arial" w:hAnsi="Arial" w:cs="Arial"/>
        </w:rPr>
        <w:t>ch</w:t>
      </w:r>
      <w:r w:rsidRPr="009A4363">
        <w:rPr>
          <w:rFonts w:ascii="Arial" w:hAnsi="Arial" w:cs="Arial"/>
        </w:rPr>
        <w:t xml:space="preserve"> </w:t>
      </w:r>
      <w:r w:rsidR="00542119">
        <w:rPr>
          <w:rFonts w:ascii="Arial" w:hAnsi="Arial" w:cs="Arial"/>
        </w:rPr>
        <w:t>dvou odstavců</w:t>
      </w:r>
      <w:r w:rsidRPr="009A4363">
        <w:rPr>
          <w:rFonts w:ascii="Arial" w:hAnsi="Arial" w:cs="Arial"/>
        </w:rPr>
        <w:t xml:space="preserve"> je Objednatel oprávněn požadovat zaplacení smluvní pokuty ve výši 1 % ceny Díla bez DPH za každý jednotlivý případ porušení takové povinnosti. Porušení jakékoliv z 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w:t>
      </w:r>
      <w:r w:rsidRPr="00DC4DC7">
        <w:rPr>
          <w:rFonts w:ascii="Arial" w:hAnsi="Arial" w:cs="Arial"/>
          <w:lang w:eastAsia="cs-CZ"/>
        </w:rPr>
        <w:lastRenderedPageBreak/>
        <w:t xml:space="preserve">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32F47A3B" w:rsidR="000208DC" w:rsidRPr="0076022F"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6801FF39" w14:textId="77777777" w:rsidR="0076022F" w:rsidRPr="0076022F" w:rsidRDefault="0076022F" w:rsidP="0076022F">
      <w:pPr>
        <w:tabs>
          <w:tab w:val="left" w:pos="0"/>
        </w:tabs>
        <w:ind w:left="425"/>
        <w:jc w:val="both"/>
        <w:rPr>
          <w:rFonts w:ascii="Arial" w:hAnsi="Arial" w:cs="Arial"/>
          <w:i/>
          <w:lang w:eastAsia="cs-CZ"/>
        </w:rPr>
      </w:pPr>
    </w:p>
    <w:p w14:paraId="4809970C" w14:textId="7D04932F" w:rsidR="0076022F" w:rsidRPr="009E5543" w:rsidRDefault="0076022F" w:rsidP="000C2383">
      <w:pPr>
        <w:numPr>
          <w:ilvl w:val="0"/>
          <w:numId w:val="27"/>
        </w:numPr>
        <w:tabs>
          <w:tab w:val="left" w:pos="0"/>
        </w:tabs>
        <w:ind w:left="425" w:hanging="425"/>
        <w:jc w:val="both"/>
        <w:rPr>
          <w:rFonts w:ascii="Arial" w:hAnsi="Arial" w:cs="Arial"/>
          <w:i/>
          <w:lang w:eastAsia="cs-CZ"/>
        </w:rPr>
      </w:pPr>
      <w:r w:rsidRPr="009E5543">
        <w:rPr>
          <w:rFonts w:ascii="Arial" w:hAnsi="Arial" w:cs="Arial"/>
        </w:rPr>
        <w:t>Pokud Objednatel nezašle Zhotoviteli písemnou výzvu k zahájení plnění první dílčí části Díla do 1 roku od účinnosti Smlouvy, Smlouva zaniká, nedohodnou-li se Smluvní strany jinak.</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D711725" w14:textId="7BA223AD" w:rsidR="000C2383" w:rsidRPr="000C2383" w:rsidRDefault="00B26F7A" w:rsidP="000E05CD">
      <w:pPr>
        <w:numPr>
          <w:ilvl w:val="0"/>
          <w:numId w:val="27"/>
        </w:numPr>
        <w:tabs>
          <w:tab w:val="left" w:pos="0"/>
        </w:tabs>
        <w:ind w:left="425" w:hanging="425"/>
        <w:jc w:val="both"/>
        <w:rPr>
          <w:rFonts w:ascii="Arial" w:hAnsi="Arial" w:cs="Arial"/>
        </w:rPr>
      </w:pPr>
      <w:r w:rsidRPr="000C2383">
        <w:rPr>
          <w:rFonts w:ascii="Arial" w:hAnsi="Arial" w:cs="Arial"/>
          <w:szCs w:val="24"/>
        </w:rPr>
        <w:t xml:space="preserve">Smlouva je vyhotovena ve </w:t>
      </w:r>
      <w:r w:rsidR="00242256">
        <w:rPr>
          <w:rFonts w:ascii="Arial" w:hAnsi="Arial" w:cs="Arial"/>
          <w:szCs w:val="24"/>
        </w:rPr>
        <w:t>třech</w:t>
      </w:r>
      <w:r w:rsidRPr="000C2383">
        <w:rPr>
          <w:rFonts w:ascii="Arial" w:hAnsi="Arial" w:cs="Arial"/>
          <w:szCs w:val="24"/>
        </w:rPr>
        <w:t xml:space="preserve"> stejnopisech, z nichž </w:t>
      </w:r>
      <w:r w:rsidR="00242256">
        <w:rPr>
          <w:rFonts w:ascii="Arial" w:hAnsi="Arial" w:cs="Arial"/>
          <w:szCs w:val="24"/>
        </w:rPr>
        <w:t>dva</w:t>
      </w:r>
      <w:r w:rsidRPr="000C2383">
        <w:rPr>
          <w:rFonts w:ascii="Arial" w:hAnsi="Arial" w:cs="Arial"/>
          <w:szCs w:val="24"/>
        </w:rPr>
        <w:t xml:space="preserve"> obdrží </w:t>
      </w:r>
      <w:r w:rsidR="00DC4DC7" w:rsidRPr="000C2383">
        <w:rPr>
          <w:rFonts w:ascii="Arial" w:hAnsi="Arial" w:cs="Arial"/>
          <w:szCs w:val="24"/>
        </w:rPr>
        <w:t>O</w:t>
      </w:r>
      <w:r w:rsidRPr="000C2383">
        <w:rPr>
          <w:rFonts w:ascii="Arial" w:hAnsi="Arial" w:cs="Arial"/>
          <w:szCs w:val="24"/>
        </w:rPr>
        <w:t xml:space="preserve">bjednatel a jeden </w:t>
      </w:r>
      <w:proofErr w:type="gramStart"/>
      <w:r w:rsidR="00DC4DC7" w:rsidRPr="000C2383">
        <w:rPr>
          <w:rFonts w:ascii="Arial" w:hAnsi="Arial" w:cs="Arial"/>
          <w:szCs w:val="24"/>
        </w:rPr>
        <w:t>Z</w:t>
      </w:r>
      <w:r w:rsidRPr="000C2383">
        <w:rPr>
          <w:rFonts w:ascii="Arial" w:hAnsi="Arial" w:cs="Arial"/>
          <w:szCs w:val="24"/>
        </w:rPr>
        <w:t>hotovitel.</w:t>
      </w:r>
      <w:r w:rsidR="00DC4DC7" w:rsidRPr="000C2383">
        <w:rPr>
          <w:rFonts w:ascii="Arial" w:hAnsi="Arial" w:cs="Arial"/>
          <w:szCs w:val="24"/>
          <w:highlight w:val="yellow"/>
        </w:rPr>
        <w:t>/</w:t>
      </w:r>
      <w:proofErr w:type="gramEnd"/>
      <w:r w:rsidR="000C2383" w:rsidRPr="000C2383">
        <w:rPr>
          <w:rFonts w:ascii="Arial" w:hAnsi="Arial" w:cs="Arial"/>
          <w:szCs w:val="24"/>
          <w:highlight w:val="yellow"/>
        </w:rPr>
        <w:t xml:space="preserve"> Smlouva je uzavírána v elektronické podobě a je podepisována uznávanými elektronickými podpisy ve smyslu zákona č. 297/2016 Sb., o službách vytvářejících důvěru pro elektronické transakce, ve znění pozdějších předpisů.</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14A09311" w14:textId="77777777" w:rsidR="00515AE1" w:rsidRDefault="00515AE1" w:rsidP="00515AE1">
      <w:pPr>
        <w:pStyle w:val="Odstavecseseznamem"/>
        <w:rPr>
          <w:rFonts w:ascii="Arial" w:hAnsi="Arial" w:cs="Arial"/>
        </w:rPr>
      </w:pPr>
    </w:p>
    <w:p w14:paraId="60C58588" w14:textId="77777777" w:rsidR="00515AE1" w:rsidRDefault="00515AE1" w:rsidP="00515AE1">
      <w:pPr>
        <w:tabs>
          <w:tab w:val="left" w:pos="0"/>
        </w:tabs>
        <w:jc w:val="both"/>
        <w:rPr>
          <w:rFonts w:ascii="Arial" w:hAnsi="Arial" w:cs="Arial"/>
        </w:rPr>
      </w:pPr>
    </w:p>
    <w:p w14:paraId="2075D164" w14:textId="631168E3" w:rsidR="00515AE1" w:rsidRDefault="00515AE1" w:rsidP="00515AE1">
      <w:pPr>
        <w:tabs>
          <w:tab w:val="left" w:pos="0"/>
        </w:tabs>
        <w:jc w:val="both"/>
        <w:rPr>
          <w:rFonts w:ascii="Arial" w:hAnsi="Arial" w:cs="Arial"/>
        </w:rPr>
      </w:pPr>
      <w:r w:rsidRPr="009E5543">
        <w:rPr>
          <w:rFonts w:ascii="Arial" w:hAnsi="Arial" w:cs="Arial"/>
        </w:rPr>
        <w:t>Příloha</w:t>
      </w:r>
      <w:r w:rsidR="00FD2089" w:rsidRPr="009E5543">
        <w:rPr>
          <w:rFonts w:ascii="Arial" w:hAnsi="Arial" w:cs="Arial"/>
        </w:rPr>
        <w:t xml:space="preserve">: </w:t>
      </w:r>
      <w:r w:rsidR="00FD2089" w:rsidRPr="009E5543">
        <w:rPr>
          <w:rFonts w:ascii="Arial" w:hAnsi="Arial" w:cs="Arial"/>
          <w:lang w:eastAsia="cs-CZ"/>
        </w:rPr>
        <w:t xml:space="preserve">Investiční záměr a zadání rozsahu projekčních prací </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DC4DC7">
        <w:rPr>
          <w:rFonts w:ascii="Arial" w:hAnsi="Arial" w:cs="Arial"/>
          <w:highlight w:val="yellow"/>
        </w:rPr>
        <w:t>obchodní firma</w:t>
      </w:r>
    </w:p>
    <w:p w14:paraId="4E91015E" w14:textId="789C3A6F"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7723B0">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53B6B36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Cena za zpracování projektové dokumentace</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8C19EE">
        <w:rPr>
          <w:rFonts w:ascii="Arial" w:hAnsi="Arial" w:cs="Arial"/>
        </w:rPr>
        <w:t xml:space="preserve"> IČ,</w:t>
      </w:r>
      <w:r w:rsidR="00A178AF">
        <w:rPr>
          <w:rFonts w:ascii="Arial" w:hAnsi="Arial" w:cs="Arial"/>
        </w:rPr>
        <w:t xml:space="preserve">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 a 30 % z ceny po vydání pravomocného povolení</w:t>
      </w:r>
      <w:r w:rsidR="002969EB">
        <w:rPr>
          <w:rFonts w:ascii="Arial" w:hAnsi="Arial" w:cs="Arial"/>
        </w:rPr>
        <w:t xml:space="preserve"> záměru</w:t>
      </w:r>
      <w:r w:rsidRPr="00E676DF">
        <w:rPr>
          <w:rFonts w:ascii="Arial" w:hAnsi="Arial" w:cs="Arial"/>
        </w:rPr>
        <w:t xml:space="preserve">. Toto ustanovení se neuplatní u </w:t>
      </w:r>
      <w:r w:rsidR="003E1987">
        <w:rPr>
          <w:rFonts w:ascii="Arial" w:hAnsi="Arial" w:cs="Arial"/>
        </w:rPr>
        <w:t>V</w:t>
      </w:r>
      <w:r w:rsidR="003B34D5">
        <w:rPr>
          <w:rFonts w:ascii="Arial" w:hAnsi="Arial" w:cs="Arial"/>
        </w:rPr>
        <w:t>izualizace</w:t>
      </w:r>
      <w:r w:rsidR="00E15D52">
        <w:rPr>
          <w:rFonts w:ascii="Arial" w:hAnsi="Arial" w:cs="Arial"/>
        </w:rPr>
        <w:t>,</w:t>
      </w:r>
      <w:r w:rsidR="00BC6A83" w:rsidRPr="00E676DF">
        <w:rPr>
          <w:rFonts w:ascii="Arial" w:hAnsi="Arial" w:cs="Arial"/>
        </w:rPr>
        <w:t xml:space="preserve"> </w:t>
      </w:r>
      <w:r w:rsidR="003E1987">
        <w:rPr>
          <w:rFonts w:ascii="Arial" w:hAnsi="Arial" w:cs="Arial"/>
        </w:rPr>
        <w:t>DPS</w:t>
      </w:r>
      <w:r w:rsidR="00E15D52">
        <w:rPr>
          <w:rFonts w:ascii="Arial" w:hAnsi="Arial" w:cs="Arial"/>
        </w:rPr>
        <w:t xml:space="preserve"> a plánu BOZP</w:t>
      </w:r>
      <w:r w:rsidR="00BC6A83" w:rsidRPr="00E676DF">
        <w:rPr>
          <w:rFonts w:ascii="Arial" w:hAnsi="Arial" w:cs="Arial"/>
        </w:rPr>
        <w:t xml:space="preserve">, jejichž cena bude uhrazena v jedné splátce ve výši 100 % z ceny po předání </w:t>
      </w:r>
      <w:r w:rsidR="00162D4F">
        <w:rPr>
          <w:rFonts w:ascii="Arial" w:hAnsi="Arial" w:cs="Arial"/>
        </w:rPr>
        <w:t>O</w:t>
      </w:r>
      <w:r w:rsidR="00BC6A83" w:rsidRPr="00E676DF">
        <w:rPr>
          <w:rFonts w:ascii="Arial" w:hAnsi="Arial" w:cs="Arial"/>
        </w:rPr>
        <w:t>bjednateli</w:t>
      </w:r>
      <w:r w:rsidRPr="00E676DF">
        <w:rPr>
          <w:rFonts w:ascii="Arial" w:hAnsi="Arial" w:cs="Arial"/>
        </w:rPr>
        <w:t>.</w:t>
      </w:r>
    </w:p>
    <w:p w14:paraId="667B735B" w14:textId="0E216EE9" w:rsidR="007E7AD8" w:rsidRPr="00E676DF" w:rsidRDefault="007E7AD8" w:rsidP="00DD5497">
      <w:pPr>
        <w:jc w:val="both"/>
        <w:rPr>
          <w:rFonts w:ascii="Arial" w:hAnsi="Arial" w:cs="Arial"/>
        </w:rPr>
      </w:pPr>
    </w:p>
    <w:p w14:paraId="33A8A7AD" w14:textId="2FB2961C" w:rsidR="004B40F1" w:rsidRPr="00E676DF" w:rsidRDefault="00BC6A83"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součinnost při výběru zhotovitele </w:t>
      </w:r>
      <w:r w:rsidR="008416FD">
        <w:rPr>
          <w:rFonts w:ascii="Arial" w:hAnsi="Arial" w:cs="Arial"/>
        </w:rPr>
        <w:t>S</w:t>
      </w:r>
      <w:r w:rsidRPr="00E676DF">
        <w:rPr>
          <w:rFonts w:ascii="Arial" w:hAnsi="Arial" w:cs="Arial"/>
        </w:rPr>
        <w:t xml:space="preserve">tavby bude uhrazena v jedné splátce ve výši 100 % z ceny po </w:t>
      </w:r>
      <w:r w:rsidR="00E35C1A">
        <w:rPr>
          <w:rFonts w:ascii="Arial" w:hAnsi="Arial" w:cs="Arial"/>
        </w:rPr>
        <w:t>ukončení zadávacího řízení na</w:t>
      </w:r>
      <w:r w:rsidRPr="00E676DF">
        <w:rPr>
          <w:rFonts w:ascii="Arial" w:hAnsi="Arial" w:cs="Arial"/>
        </w:rPr>
        <w:t xml:space="preserve"> zhotovitele </w:t>
      </w:r>
      <w:r w:rsidR="008416FD">
        <w:rPr>
          <w:rFonts w:ascii="Arial" w:hAnsi="Arial" w:cs="Arial"/>
        </w:rPr>
        <w:t>S</w:t>
      </w:r>
      <w:r w:rsidRPr="00E676DF">
        <w:rPr>
          <w:rFonts w:ascii="Arial" w:hAnsi="Arial" w:cs="Arial"/>
        </w:rPr>
        <w:t>tavby.</w:t>
      </w:r>
      <w:r w:rsidR="00B84C57">
        <w:rPr>
          <w:rFonts w:ascii="Arial" w:hAnsi="Arial" w:cs="Arial"/>
        </w:rPr>
        <w:t xml:space="preserve"> </w:t>
      </w:r>
      <w:r w:rsidR="00B84C57" w:rsidRPr="00B84C57">
        <w:t xml:space="preserve"> </w:t>
      </w:r>
      <w:r w:rsidR="00B84C57" w:rsidRPr="00B84C57">
        <w:rPr>
          <w:rFonts w:ascii="Arial" w:hAnsi="Arial" w:cs="Arial"/>
        </w:rPr>
        <w:t xml:space="preserve">V případě, že nebude součinnost </w:t>
      </w:r>
      <w:r w:rsidR="00B84C57" w:rsidRPr="00E676DF">
        <w:rPr>
          <w:rFonts w:ascii="Arial" w:hAnsi="Arial" w:cs="Arial"/>
        </w:rPr>
        <w:t xml:space="preserve">při výběru zhotovitele </w:t>
      </w:r>
      <w:r w:rsidR="00B84C57">
        <w:rPr>
          <w:rFonts w:ascii="Arial" w:hAnsi="Arial" w:cs="Arial"/>
        </w:rPr>
        <w:t>S</w:t>
      </w:r>
      <w:r w:rsidR="00B84C57" w:rsidRPr="00E676DF">
        <w:rPr>
          <w:rFonts w:ascii="Arial" w:hAnsi="Arial" w:cs="Arial"/>
        </w:rPr>
        <w:t>tavby</w:t>
      </w:r>
      <w:r w:rsidR="00B84C57" w:rsidRPr="00B84C57">
        <w:rPr>
          <w:rFonts w:ascii="Arial" w:hAnsi="Arial" w:cs="Arial"/>
        </w:rPr>
        <w:t xml:space="preserve"> </w:t>
      </w:r>
      <w:r w:rsidR="00B84C57">
        <w:rPr>
          <w:rFonts w:ascii="Arial" w:hAnsi="Arial" w:cs="Arial"/>
        </w:rPr>
        <w:t xml:space="preserve">Objednatelem </w:t>
      </w:r>
      <w:r w:rsidR="00B84C57" w:rsidRPr="00B84C57">
        <w:rPr>
          <w:rFonts w:ascii="Arial" w:hAnsi="Arial" w:cs="Arial"/>
        </w:rPr>
        <w:t>vyžádána, ne</w:t>
      </w:r>
      <w:r w:rsidR="00B84C57">
        <w:rPr>
          <w:rFonts w:ascii="Arial" w:hAnsi="Arial" w:cs="Arial"/>
        </w:rPr>
        <w:t>vzniká</w:t>
      </w:r>
      <w:r w:rsidR="00B84C57" w:rsidRPr="00B84C57">
        <w:rPr>
          <w:rFonts w:ascii="Arial" w:hAnsi="Arial" w:cs="Arial"/>
        </w:rPr>
        <w:t xml:space="preserve"> </w:t>
      </w:r>
      <w:r w:rsidR="00B84C57">
        <w:rPr>
          <w:rFonts w:ascii="Arial" w:hAnsi="Arial" w:cs="Arial"/>
        </w:rPr>
        <w:t>Z</w:t>
      </w:r>
      <w:r w:rsidR="00B84C57" w:rsidRPr="00B84C57">
        <w:rPr>
          <w:rFonts w:ascii="Arial" w:hAnsi="Arial" w:cs="Arial"/>
        </w:rPr>
        <w:t>hotovitel</w:t>
      </w:r>
      <w:r w:rsidR="00B84C57">
        <w:rPr>
          <w:rFonts w:ascii="Arial" w:hAnsi="Arial" w:cs="Arial"/>
        </w:rPr>
        <w:t>i</w:t>
      </w:r>
      <w:r w:rsidR="00B84C57" w:rsidRPr="00B84C57">
        <w:rPr>
          <w:rFonts w:ascii="Arial" w:hAnsi="Arial" w:cs="Arial"/>
        </w:rPr>
        <w:t xml:space="preserve"> </w:t>
      </w:r>
      <w:r w:rsidR="00B84C57">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14DEB3D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5B6AFF">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C4D4E5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 v jeho sídle.</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0000BE83"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3"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pracovní výtisk </w:t>
      </w:r>
      <w:r w:rsidR="00874707" w:rsidRPr="00E676DF">
        <w:rPr>
          <w:rFonts w:ascii="Arial" w:hAnsi="Arial" w:cs="Arial"/>
        </w:rPr>
        <w:t>(</w:t>
      </w:r>
      <w:r w:rsidRPr="00E676DF">
        <w:rPr>
          <w:rFonts w:ascii="Arial" w:hAnsi="Arial" w:cs="Arial"/>
        </w:rPr>
        <w:t>elektronick</w:t>
      </w:r>
      <w:r w:rsidR="00F53FC1">
        <w:rPr>
          <w:rFonts w:ascii="Arial" w:hAnsi="Arial" w:cs="Arial"/>
        </w:rPr>
        <w:t>ou</w:t>
      </w:r>
      <w:r w:rsidRPr="00E676DF">
        <w:rPr>
          <w:rFonts w:ascii="Arial" w:hAnsi="Arial" w:cs="Arial"/>
        </w:rPr>
        <w:t xml:space="preserve"> verz</w:t>
      </w:r>
      <w:r w:rsidR="00F53FC1">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3"/>
    </w:p>
    <w:p w14:paraId="407C5057" w14:textId="77777777" w:rsidR="004B3069" w:rsidRPr="00E676DF" w:rsidRDefault="004B3069" w:rsidP="004B3069">
      <w:pPr>
        <w:pStyle w:val="Odstavecseseznamem"/>
        <w:rPr>
          <w:rFonts w:ascii="Arial" w:hAnsi="Arial" w:cs="Arial"/>
        </w:rPr>
      </w:pPr>
    </w:p>
    <w:p w14:paraId="4C99B9DE" w14:textId="0FD47095"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pracovnímu výtisku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w:t>
      </w:r>
      <w:proofErr w:type="gramStart"/>
      <w:r w:rsidRPr="00E676DF">
        <w:rPr>
          <w:rFonts w:ascii="Arial" w:hAnsi="Arial" w:cs="Arial"/>
        </w:rPr>
        <w:t>podepíší</w:t>
      </w:r>
      <w:proofErr w:type="gramEnd"/>
      <w:r w:rsidRPr="00E676DF">
        <w:rPr>
          <w:rFonts w:ascii="Arial" w:hAnsi="Arial" w:cs="Arial"/>
        </w:rPr>
        <w:t xml:space="preserve">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w:t>
      </w:r>
      <w:proofErr w:type="gramStart"/>
      <w:r w:rsidRPr="00E676DF">
        <w:rPr>
          <w:rFonts w:ascii="Arial" w:hAnsi="Arial" w:cs="Arial"/>
        </w:rPr>
        <w:t>sepíší</w:t>
      </w:r>
      <w:proofErr w:type="gramEnd"/>
      <w:r w:rsidRPr="00E676DF">
        <w:rPr>
          <w:rFonts w:ascii="Arial" w:hAnsi="Arial" w:cs="Arial"/>
        </w:rPr>
        <w:t xml:space="preserve">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55C9A193"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íla 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1B7D103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a závaznými či doporučenými technickými normami účinnými v době podání žádosti o vydání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vydáno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či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4E9DFF74" w14:textId="77777777" w:rsidR="00E35C1A"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nepředá provedené </w:t>
      </w:r>
      <w:r>
        <w:rPr>
          <w:rFonts w:ascii="Arial" w:hAnsi="Arial" w:cs="Arial"/>
        </w:rPr>
        <w:t>D</w:t>
      </w:r>
      <w:r w:rsidRPr="00E676DF">
        <w:rPr>
          <w:rFonts w:ascii="Arial" w:hAnsi="Arial" w:cs="Arial"/>
        </w:rPr>
        <w:t>ílo</w:t>
      </w:r>
      <w:r>
        <w:rPr>
          <w:rFonts w:ascii="Arial" w:hAnsi="Arial" w:cs="Arial"/>
        </w:rPr>
        <w:t xml:space="preserve"> (tj. poslední stupeň projektové dokumentace)</w:t>
      </w:r>
      <w:r w:rsidRPr="00E676DF">
        <w:rPr>
          <w:rFonts w:ascii="Arial" w:hAnsi="Arial" w:cs="Arial"/>
        </w:rPr>
        <w:t xml:space="preserve"> ve sjednaném termínu,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D</w:t>
      </w:r>
      <w:r w:rsidRPr="00E676DF">
        <w:rPr>
          <w:rFonts w:ascii="Arial" w:hAnsi="Arial" w:cs="Arial"/>
        </w:rPr>
        <w:t>íla, a to za každý započatý den prodlení.</w:t>
      </w:r>
    </w:p>
    <w:p w14:paraId="1E5DD9F6" w14:textId="77777777" w:rsidR="00E35C1A" w:rsidRDefault="00E35C1A" w:rsidP="00E35C1A">
      <w:pPr>
        <w:pStyle w:val="Odstavecseseznamem"/>
        <w:ind w:left="867"/>
        <w:contextualSpacing w:val="0"/>
        <w:jc w:val="both"/>
        <w:rPr>
          <w:rFonts w:ascii="Arial" w:hAnsi="Arial" w:cs="Arial"/>
        </w:rPr>
      </w:pPr>
    </w:p>
    <w:p w14:paraId="117F7D86"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nepředá proveden</w:t>
      </w:r>
      <w:r>
        <w:rPr>
          <w:rFonts w:ascii="Arial" w:hAnsi="Arial" w:cs="Arial"/>
        </w:rPr>
        <w:t>ou část</w:t>
      </w:r>
      <w:r w:rsidRPr="00E676DF">
        <w:rPr>
          <w:rFonts w:ascii="Arial" w:hAnsi="Arial" w:cs="Arial"/>
        </w:rPr>
        <w:t xml:space="preserve"> </w:t>
      </w:r>
      <w:r>
        <w:rPr>
          <w:rFonts w:ascii="Arial" w:hAnsi="Arial" w:cs="Arial"/>
        </w:rPr>
        <w:t>D</w:t>
      </w:r>
      <w:r w:rsidRPr="00E676DF">
        <w:rPr>
          <w:rFonts w:ascii="Arial" w:hAnsi="Arial" w:cs="Arial"/>
        </w:rPr>
        <w:t>íl</w:t>
      </w:r>
      <w:r>
        <w:rPr>
          <w:rFonts w:ascii="Arial" w:hAnsi="Arial" w:cs="Arial"/>
        </w:rPr>
        <w:t>a</w:t>
      </w:r>
      <w:r w:rsidRPr="00E676DF">
        <w:rPr>
          <w:rFonts w:ascii="Arial" w:hAnsi="Arial" w:cs="Arial"/>
        </w:rPr>
        <w:t xml:space="preserve"> ve sjednaném termínu,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62FF3846" w14:textId="77777777" w:rsidR="00E35C1A" w:rsidRPr="00E676DF" w:rsidRDefault="00E35C1A" w:rsidP="00E35C1A">
      <w:pPr>
        <w:jc w:val="both"/>
        <w:rPr>
          <w:rFonts w:ascii="Arial" w:hAnsi="Arial" w:cs="Arial"/>
        </w:rPr>
      </w:pPr>
    </w:p>
    <w:p w14:paraId="741EB0EA"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nedodrží termíny sjednané s </w:t>
      </w:r>
      <w:r>
        <w:rPr>
          <w:rFonts w:ascii="Arial" w:hAnsi="Arial" w:cs="Arial"/>
        </w:rPr>
        <w:t>O</w:t>
      </w:r>
      <w:r w:rsidRPr="00E676DF">
        <w:rPr>
          <w:rFonts w:ascii="Arial" w:hAnsi="Arial" w:cs="Arial"/>
        </w:rPr>
        <w:t xml:space="preserve">bjednatelem v průběhu provádění </w:t>
      </w:r>
      <w:r>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Pr>
          <w:rFonts w:ascii="Arial" w:hAnsi="Arial" w:cs="Arial"/>
        </w:rPr>
        <w:t>Z</w:t>
      </w:r>
      <w:r w:rsidRPr="00E676DF">
        <w:rPr>
          <w:rFonts w:ascii="Arial" w:hAnsi="Arial" w:cs="Arial"/>
        </w:rPr>
        <w:t xml:space="preserve">hotovitelem a </w:t>
      </w:r>
      <w:r>
        <w:rPr>
          <w:rFonts w:ascii="Arial" w:hAnsi="Arial" w:cs="Arial"/>
        </w:rPr>
        <w:t>O</w:t>
      </w:r>
      <w:r w:rsidRPr="00E676DF">
        <w:rPr>
          <w:rFonts w:ascii="Arial" w:hAnsi="Arial" w:cs="Arial"/>
        </w:rPr>
        <w:t xml:space="preserve">bjednatelem,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5875F8E4" w14:textId="77777777" w:rsidR="00E35C1A" w:rsidRPr="00E676DF" w:rsidRDefault="00E35C1A" w:rsidP="00E35C1A">
      <w:pPr>
        <w:jc w:val="both"/>
        <w:rPr>
          <w:rFonts w:ascii="Arial" w:hAnsi="Arial" w:cs="Arial"/>
        </w:rPr>
      </w:pPr>
    </w:p>
    <w:p w14:paraId="40DA34A5"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a převzetí části</w:t>
      </w:r>
      <w:r>
        <w:rPr>
          <w:rFonts w:ascii="Arial" w:hAnsi="Arial" w:cs="Arial"/>
        </w:rPr>
        <w:t xml:space="preserve"> Díla</w:t>
      </w:r>
      <w:r w:rsidRPr="00E676DF">
        <w:rPr>
          <w:rFonts w:ascii="Arial" w:hAnsi="Arial" w:cs="Arial"/>
        </w:rPr>
        <w:t xml:space="preserve">,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s </w:t>
      </w:r>
      <w:r w:rsidRPr="00E676DF">
        <w:rPr>
          <w:rFonts w:ascii="Arial" w:hAnsi="Arial" w:cs="Arial"/>
        </w:rPr>
        <w:t>odstraněním vad nebo nedodělků zjištěných při předání a převzetí, a to za každý započatý den prodlení a každou vadu nebo nedodělek.</w:t>
      </w:r>
    </w:p>
    <w:p w14:paraId="0E227469" w14:textId="77777777" w:rsidR="00E35C1A" w:rsidRPr="00E676DF" w:rsidRDefault="00E35C1A" w:rsidP="00E35C1A">
      <w:pPr>
        <w:jc w:val="both"/>
        <w:rPr>
          <w:rFonts w:ascii="Arial" w:hAnsi="Arial" w:cs="Arial"/>
        </w:rPr>
      </w:pPr>
    </w:p>
    <w:p w14:paraId="1EBA6364" w14:textId="5AD8AB25" w:rsidR="007E7AD8"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bude v prodlení s odstraněním uplatněné vady</w:t>
      </w:r>
      <w:r>
        <w:rPr>
          <w:rFonts w:ascii="Arial" w:hAnsi="Arial" w:cs="Arial"/>
        </w:rPr>
        <w:t xml:space="preserve"> části D</w:t>
      </w:r>
      <w:r w:rsidRPr="00E676DF">
        <w:rPr>
          <w:rFonts w:ascii="Arial" w:hAnsi="Arial" w:cs="Arial"/>
        </w:rPr>
        <w:t xml:space="preserve">íla,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w:t>
      </w:r>
      <w:r w:rsidRPr="00E676DF">
        <w:rPr>
          <w:rFonts w:ascii="Arial" w:hAnsi="Arial" w:cs="Arial"/>
        </w:rPr>
        <w:t>s odstraněním uplatněné vady, a to za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4967B43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hotoviteli nepodaří ani při vynaložení veškeré snahy získat některý z podkladů pro vydání územního rozhodnutí nebo stavebního</w:t>
      </w:r>
      <w:r w:rsidR="00B30A55">
        <w:rPr>
          <w:rFonts w:ascii="Arial" w:hAnsi="Arial" w:cs="Arial"/>
        </w:rPr>
        <w:t xml:space="preserve"> či společného</w:t>
      </w:r>
      <w:r w:rsidRPr="00E676DF">
        <w:rPr>
          <w:rFonts w:ascii="Arial" w:hAnsi="Arial" w:cs="Arial"/>
        </w:rPr>
        <w:t xml:space="preserve"> povolení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1476DC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w:t>
      </w:r>
      <w:r w:rsidR="00656957">
        <w:rPr>
          <w:rFonts w:ascii="Arial" w:hAnsi="Arial" w:cs="Arial"/>
        </w:rPr>
        <w:t xml:space="preserve"> též</w:t>
      </w:r>
      <w:r w:rsidR="00EC019D">
        <w:rPr>
          <w:rFonts w:ascii="Arial" w:hAnsi="Arial" w:cs="Arial"/>
        </w:rPr>
        <w:t xml:space="preserv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45E5947F" w:rsidR="007E7AD8" w:rsidRPr="00E676DF" w:rsidRDefault="002567B5" w:rsidP="00C71655">
      <w:pPr>
        <w:pStyle w:val="Odstavecseseznamem"/>
        <w:numPr>
          <w:ilvl w:val="0"/>
          <w:numId w:val="10"/>
        </w:numPr>
        <w:ind w:left="867" w:hanging="510"/>
        <w:contextualSpacing w:val="0"/>
        <w:jc w:val="both"/>
        <w:rPr>
          <w:rFonts w:ascii="Arial" w:hAnsi="Arial" w:cs="Arial"/>
        </w:rPr>
      </w:pPr>
      <w:r w:rsidRPr="002567B5">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2B332" w14:textId="77777777" w:rsidR="00FA3163" w:rsidRDefault="00FA3163" w:rsidP="00B2498C">
      <w:r>
        <w:separator/>
      </w:r>
    </w:p>
  </w:endnote>
  <w:endnote w:type="continuationSeparator" w:id="0">
    <w:p w14:paraId="2C2D0807" w14:textId="77777777" w:rsidR="00FA3163" w:rsidRDefault="00FA3163"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8E98" w14:textId="6945663A" w:rsidR="00162D4F" w:rsidRDefault="00BD0532">
    <w:pPr>
      <w:pStyle w:val="Zpat"/>
    </w:pPr>
    <w:r w:rsidRPr="00BD0532">
      <w:rPr>
        <w:rFonts w:ascii="Arial" w:hAnsi="Arial" w:cs="Arial"/>
        <w:color w:val="7F7F7F"/>
        <w:szCs w:val="16"/>
      </w:rPr>
      <w:t xml:space="preserve">verze </w:t>
    </w:r>
    <w:r w:rsidR="002B1FAF">
      <w:rPr>
        <w:rFonts w:ascii="Arial" w:hAnsi="Arial" w:cs="Arial"/>
        <w:color w:val="7F7F7F"/>
        <w:szCs w:val="16"/>
      </w:rPr>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216574">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216574">
      <w:rPr>
        <w:rFonts w:cs="Arial"/>
        <w:b/>
        <w:noProof/>
        <w:color w:val="808080"/>
      </w:rPr>
      <w:t>14</w:t>
    </w:r>
    <w:r w:rsidR="00162D4F">
      <w:rPr>
        <w:rFonts w:cs="Arial"/>
        <w:b/>
        <w:color w:val="808080"/>
      </w:rPr>
      <w:fldChar w:fldCharType="end"/>
    </w:r>
    <w:r w:rsidR="00162D4F">
      <w:rPr>
        <w:rFonts w:ascii="Arial" w:hAnsi="Arial" w:cs="Arial"/>
        <w:b/>
        <w:color w:val="80808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8A105" w14:textId="77777777" w:rsidR="00FA3163" w:rsidRDefault="00FA3163" w:rsidP="00B2498C">
      <w:r>
        <w:separator/>
      </w:r>
    </w:p>
  </w:footnote>
  <w:footnote w:type="continuationSeparator" w:id="0">
    <w:p w14:paraId="0DA8963E" w14:textId="77777777" w:rsidR="00FA3163" w:rsidRDefault="00FA3163"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5FEA2C0"/>
    <w:lvl w:ilvl="0" w:tplc="38A22B18">
      <w:start w:val="1"/>
      <w:numFmt w:val="lowerLetter"/>
      <w:lvlText w:val="%1)"/>
      <w:lvlJc w:val="left"/>
      <w:pPr>
        <w:ind w:left="192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035960">
    <w:abstractNumId w:val="3"/>
  </w:num>
  <w:num w:numId="2" w16cid:durableId="1084761849">
    <w:abstractNumId w:val="4"/>
  </w:num>
  <w:num w:numId="3" w16cid:durableId="775758718">
    <w:abstractNumId w:val="9"/>
  </w:num>
  <w:num w:numId="4" w16cid:durableId="621496976">
    <w:abstractNumId w:val="11"/>
  </w:num>
  <w:num w:numId="5" w16cid:durableId="1987082105">
    <w:abstractNumId w:val="23"/>
  </w:num>
  <w:num w:numId="6" w16cid:durableId="1448885948">
    <w:abstractNumId w:val="24"/>
  </w:num>
  <w:num w:numId="7" w16cid:durableId="1504315195">
    <w:abstractNumId w:val="30"/>
  </w:num>
  <w:num w:numId="8" w16cid:durableId="178399318">
    <w:abstractNumId w:val="38"/>
  </w:num>
  <w:num w:numId="9" w16cid:durableId="870411762">
    <w:abstractNumId w:val="34"/>
  </w:num>
  <w:num w:numId="10" w16cid:durableId="102258898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0063443">
    <w:abstractNumId w:val="35"/>
  </w:num>
  <w:num w:numId="12" w16cid:durableId="1314529891">
    <w:abstractNumId w:val="22"/>
  </w:num>
  <w:num w:numId="13" w16cid:durableId="1433671232">
    <w:abstractNumId w:val="41"/>
  </w:num>
  <w:num w:numId="14" w16cid:durableId="1728456390">
    <w:abstractNumId w:val="27"/>
  </w:num>
  <w:num w:numId="15" w16cid:durableId="1375227355">
    <w:abstractNumId w:val="14"/>
  </w:num>
  <w:num w:numId="16" w16cid:durableId="2065834405">
    <w:abstractNumId w:val="25"/>
  </w:num>
  <w:num w:numId="17" w16cid:durableId="2072844651">
    <w:abstractNumId w:val="31"/>
  </w:num>
  <w:num w:numId="18" w16cid:durableId="1202127865">
    <w:abstractNumId w:val="33"/>
  </w:num>
  <w:num w:numId="19" w16cid:durableId="1511329553">
    <w:abstractNumId w:val="17"/>
  </w:num>
  <w:num w:numId="20" w16cid:durableId="1524585640">
    <w:abstractNumId w:val="20"/>
  </w:num>
  <w:num w:numId="21" w16cid:durableId="21244359">
    <w:abstractNumId w:val="18"/>
  </w:num>
  <w:num w:numId="22" w16cid:durableId="436490297">
    <w:abstractNumId w:val="39"/>
  </w:num>
  <w:num w:numId="23" w16cid:durableId="1330214413">
    <w:abstractNumId w:val="19"/>
  </w:num>
  <w:num w:numId="24" w16cid:durableId="1517578926">
    <w:abstractNumId w:val="36"/>
  </w:num>
  <w:num w:numId="25" w16cid:durableId="1109860163">
    <w:abstractNumId w:val="16"/>
  </w:num>
  <w:num w:numId="26" w16cid:durableId="342828170">
    <w:abstractNumId w:val="40"/>
  </w:num>
  <w:num w:numId="27" w16cid:durableId="1588416061">
    <w:abstractNumId w:val="21"/>
  </w:num>
  <w:num w:numId="28" w16cid:durableId="1654985798">
    <w:abstractNumId w:val="26"/>
  </w:num>
  <w:num w:numId="29" w16cid:durableId="1694107559">
    <w:abstractNumId w:val="32"/>
  </w:num>
  <w:num w:numId="30" w16cid:durableId="2133596167">
    <w:abstractNumId w:val="29"/>
  </w:num>
  <w:num w:numId="31" w16cid:durableId="867763928">
    <w:abstractNumId w:val="15"/>
  </w:num>
  <w:num w:numId="32" w16cid:durableId="1504272570">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20FD"/>
    <w:rsid w:val="000058BF"/>
    <w:rsid w:val="000058E4"/>
    <w:rsid w:val="00005C13"/>
    <w:rsid w:val="000208DC"/>
    <w:rsid w:val="00024006"/>
    <w:rsid w:val="0002622C"/>
    <w:rsid w:val="000302B9"/>
    <w:rsid w:val="00030F38"/>
    <w:rsid w:val="000422DD"/>
    <w:rsid w:val="00042713"/>
    <w:rsid w:val="00053C68"/>
    <w:rsid w:val="0005508A"/>
    <w:rsid w:val="00055E8F"/>
    <w:rsid w:val="0006434B"/>
    <w:rsid w:val="00071EA2"/>
    <w:rsid w:val="00077C3C"/>
    <w:rsid w:val="00097569"/>
    <w:rsid w:val="000A3646"/>
    <w:rsid w:val="000A7E79"/>
    <w:rsid w:val="000B7DBD"/>
    <w:rsid w:val="000C2383"/>
    <w:rsid w:val="000D6D1D"/>
    <w:rsid w:val="000D713B"/>
    <w:rsid w:val="000E05CD"/>
    <w:rsid w:val="000E3493"/>
    <w:rsid w:val="000F7BD0"/>
    <w:rsid w:val="00104FE9"/>
    <w:rsid w:val="001365E3"/>
    <w:rsid w:val="0013719E"/>
    <w:rsid w:val="00142469"/>
    <w:rsid w:val="00144E02"/>
    <w:rsid w:val="001472BD"/>
    <w:rsid w:val="00153668"/>
    <w:rsid w:val="001624F3"/>
    <w:rsid w:val="00162D4F"/>
    <w:rsid w:val="001650FC"/>
    <w:rsid w:val="001709EF"/>
    <w:rsid w:val="00170EA3"/>
    <w:rsid w:val="001761A0"/>
    <w:rsid w:val="0018649F"/>
    <w:rsid w:val="001A78E3"/>
    <w:rsid w:val="001B110F"/>
    <w:rsid w:val="001B339D"/>
    <w:rsid w:val="001B6B9D"/>
    <w:rsid w:val="001C2830"/>
    <w:rsid w:val="001C69CD"/>
    <w:rsid w:val="001E5B4F"/>
    <w:rsid w:val="002104D8"/>
    <w:rsid w:val="00216574"/>
    <w:rsid w:val="00225ADE"/>
    <w:rsid w:val="002277C9"/>
    <w:rsid w:val="00227B0D"/>
    <w:rsid w:val="00236A64"/>
    <w:rsid w:val="00236FF9"/>
    <w:rsid w:val="00241314"/>
    <w:rsid w:val="00242256"/>
    <w:rsid w:val="002526D6"/>
    <w:rsid w:val="002567B5"/>
    <w:rsid w:val="002656DF"/>
    <w:rsid w:val="00277DDB"/>
    <w:rsid w:val="00277E38"/>
    <w:rsid w:val="00286157"/>
    <w:rsid w:val="002969EB"/>
    <w:rsid w:val="002A37C3"/>
    <w:rsid w:val="002B07A3"/>
    <w:rsid w:val="002B1FAF"/>
    <w:rsid w:val="002C4C8F"/>
    <w:rsid w:val="002C6845"/>
    <w:rsid w:val="002C7C31"/>
    <w:rsid w:val="002E35D2"/>
    <w:rsid w:val="002E485A"/>
    <w:rsid w:val="003008C8"/>
    <w:rsid w:val="00303F91"/>
    <w:rsid w:val="003047AF"/>
    <w:rsid w:val="00306845"/>
    <w:rsid w:val="00307837"/>
    <w:rsid w:val="00315AFE"/>
    <w:rsid w:val="003167D2"/>
    <w:rsid w:val="00317042"/>
    <w:rsid w:val="003245A9"/>
    <w:rsid w:val="00326A27"/>
    <w:rsid w:val="00327652"/>
    <w:rsid w:val="00344506"/>
    <w:rsid w:val="00347F70"/>
    <w:rsid w:val="0035298D"/>
    <w:rsid w:val="00355CE2"/>
    <w:rsid w:val="0036112A"/>
    <w:rsid w:val="003626ED"/>
    <w:rsid w:val="00364E3F"/>
    <w:rsid w:val="00371E98"/>
    <w:rsid w:val="003800DC"/>
    <w:rsid w:val="00380F2C"/>
    <w:rsid w:val="003833ED"/>
    <w:rsid w:val="00390A1C"/>
    <w:rsid w:val="00391272"/>
    <w:rsid w:val="00396F41"/>
    <w:rsid w:val="003A109F"/>
    <w:rsid w:val="003B223D"/>
    <w:rsid w:val="003B34D5"/>
    <w:rsid w:val="003B70A5"/>
    <w:rsid w:val="003B749F"/>
    <w:rsid w:val="003D1B05"/>
    <w:rsid w:val="003E1987"/>
    <w:rsid w:val="003E68F3"/>
    <w:rsid w:val="00400DD7"/>
    <w:rsid w:val="00402321"/>
    <w:rsid w:val="0040787A"/>
    <w:rsid w:val="00414D1E"/>
    <w:rsid w:val="00423085"/>
    <w:rsid w:val="0043273B"/>
    <w:rsid w:val="0044496D"/>
    <w:rsid w:val="00444B45"/>
    <w:rsid w:val="00461050"/>
    <w:rsid w:val="004633BC"/>
    <w:rsid w:val="00463817"/>
    <w:rsid w:val="004739F6"/>
    <w:rsid w:val="00482D65"/>
    <w:rsid w:val="004919E1"/>
    <w:rsid w:val="00495353"/>
    <w:rsid w:val="004B02C8"/>
    <w:rsid w:val="004B08DF"/>
    <w:rsid w:val="004B3069"/>
    <w:rsid w:val="004B40F1"/>
    <w:rsid w:val="004B41AE"/>
    <w:rsid w:val="004D019B"/>
    <w:rsid w:val="004E5274"/>
    <w:rsid w:val="004F44E0"/>
    <w:rsid w:val="0050166E"/>
    <w:rsid w:val="005030EB"/>
    <w:rsid w:val="00504633"/>
    <w:rsid w:val="0051201B"/>
    <w:rsid w:val="0051543F"/>
    <w:rsid w:val="00515AE1"/>
    <w:rsid w:val="00524F13"/>
    <w:rsid w:val="00532698"/>
    <w:rsid w:val="005340E7"/>
    <w:rsid w:val="00540772"/>
    <w:rsid w:val="00542119"/>
    <w:rsid w:val="00553293"/>
    <w:rsid w:val="0055436E"/>
    <w:rsid w:val="005616F5"/>
    <w:rsid w:val="00573968"/>
    <w:rsid w:val="0057482C"/>
    <w:rsid w:val="0058477C"/>
    <w:rsid w:val="00586754"/>
    <w:rsid w:val="00590EC4"/>
    <w:rsid w:val="00593C64"/>
    <w:rsid w:val="005A292E"/>
    <w:rsid w:val="005A3948"/>
    <w:rsid w:val="005B4F22"/>
    <w:rsid w:val="005B637F"/>
    <w:rsid w:val="005B6796"/>
    <w:rsid w:val="005B6AFF"/>
    <w:rsid w:val="005C2B4D"/>
    <w:rsid w:val="005C7E65"/>
    <w:rsid w:val="005C7E8C"/>
    <w:rsid w:val="005D1CBE"/>
    <w:rsid w:val="005D4805"/>
    <w:rsid w:val="005E264C"/>
    <w:rsid w:val="005E43F4"/>
    <w:rsid w:val="005E7EB3"/>
    <w:rsid w:val="005F010C"/>
    <w:rsid w:val="005F291A"/>
    <w:rsid w:val="006006DB"/>
    <w:rsid w:val="00612568"/>
    <w:rsid w:val="0061385D"/>
    <w:rsid w:val="00613A43"/>
    <w:rsid w:val="00615AAF"/>
    <w:rsid w:val="0061611F"/>
    <w:rsid w:val="00616A9B"/>
    <w:rsid w:val="006170C4"/>
    <w:rsid w:val="00617B1B"/>
    <w:rsid w:val="006207DC"/>
    <w:rsid w:val="00621BDE"/>
    <w:rsid w:val="006264A0"/>
    <w:rsid w:val="00627F97"/>
    <w:rsid w:val="00642D68"/>
    <w:rsid w:val="0065219D"/>
    <w:rsid w:val="00654D18"/>
    <w:rsid w:val="00655BDB"/>
    <w:rsid w:val="00656957"/>
    <w:rsid w:val="00657848"/>
    <w:rsid w:val="00660FB7"/>
    <w:rsid w:val="006702D4"/>
    <w:rsid w:val="0067577C"/>
    <w:rsid w:val="00685A30"/>
    <w:rsid w:val="006901F1"/>
    <w:rsid w:val="006928B3"/>
    <w:rsid w:val="006B0193"/>
    <w:rsid w:val="006B4189"/>
    <w:rsid w:val="006D0C81"/>
    <w:rsid w:val="006D2FD7"/>
    <w:rsid w:val="006D54C9"/>
    <w:rsid w:val="006D7320"/>
    <w:rsid w:val="006E5512"/>
    <w:rsid w:val="006E7197"/>
    <w:rsid w:val="006F08C1"/>
    <w:rsid w:val="006F5292"/>
    <w:rsid w:val="006F5EE0"/>
    <w:rsid w:val="006F61AC"/>
    <w:rsid w:val="0070306E"/>
    <w:rsid w:val="00706245"/>
    <w:rsid w:val="00716D09"/>
    <w:rsid w:val="007223BC"/>
    <w:rsid w:val="00750B48"/>
    <w:rsid w:val="00756333"/>
    <w:rsid w:val="0076022F"/>
    <w:rsid w:val="00761803"/>
    <w:rsid w:val="00761CB4"/>
    <w:rsid w:val="00762597"/>
    <w:rsid w:val="007718EA"/>
    <w:rsid w:val="007723B0"/>
    <w:rsid w:val="0078254F"/>
    <w:rsid w:val="0079305F"/>
    <w:rsid w:val="007B5FAA"/>
    <w:rsid w:val="007C5B7B"/>
    <w:rsid w:val="007D18DF"/>
    <w:rsid w:val="007D393A"/>
    <w:rsid w:val="007E147A"/>
    <w:rsid w:val="007E7AD8"/>
    <w:rsid w:val="007F72BC"/>
    <w:rsid w:val="007F7A46"/>
    <w:rsid w:val="00802061"/>
    <w:rsid w:val="00803CE2"/>
    <w:rsid w:val="0080662C"/>
    <w:rsid w:val="00824C9E"/>
    <w:rsid w:val="00827545"/>
    <w:rsid w:val="00832C69"/>
    <w:rsid w:val="008416FD"/>
    <w:rsid w:val="00850BF9"/>
    <w:rsid w:val="008538CC"/>
    <w:rsid w:val="00861AC2"/>
    <w:rsid w:val="008657E6"/>
    <w:rsid w:val="0086588B"/>
    <w:rsid w:val="00874707"/>
    <w:rsid w:val="00875C36"/>
    <w:rsid w:val="00882137"/>
    <w:rsid w:val="008854FB"/>
    <w:rsid w:val="00886E6D"/>
    <w:rsid w:val="0088724B"/>
    <w:rsid w:val="00893E6E"/>
    <w:rsid w:val="008A1A4F"/>
    <w:rsid w:val="008A5E28"/>
    <w:rsid w:val="008A6D60"/>
    <w:rsid w:val="008A7039"/>
    <w:rsid w:val="008B52EE"/>
    <w:rsid w:val="008C19EE"/>
    <w:rsid w:val="008C5D9A"/>
    <w:rsid w:val="008D53E2"/>
    <w:rsid w:val="008E62CB"/>
    <w:rsid w:val="008E6E40"/>
    <w:rsid w:val="008F5BA7"/>
    <w:rsid w:val="009056F4"/>
    <w:rsid w:val="00921764"/>
    <w:rsid w:val="00923F9E"/>
    <w:rsid w:val="009352CB"/>
    <w:rsid w:val="009373BE"/>
    <w:rsid w:val="00942E79"/>
    <w:rsid w:val="0095176D"/>
    <w:rsid w:val="009568A4"/>
    <w:rsid w:val="00961EEA"/>
    <w:rsid w:val="00976E18"/>
    <w:rsid w:val="009833C1"/>
    <w:rsid w:val="009868AC"/>
    <w:rsid w:val="00995CD2"/>
    <w:rsid w:val="009A087A"/>
    <w:rsid w:val="009A0A33"/>
    <w:rsid w:val="009A26D6"/>
    <w:rsid w:val="009B0463"/>
    <w:rsid w:val="009B71FD"/>
    <w:rsid w:val="009C5981"/>
    <w:rsid w:val="009C782F"/>
    <w:rsid w:val="009D65B5"/>
    <w:rsid w:val="009E2BD9"/>
    <w:rsid w:val="009E5543"/>
    <w:rsid w:val="009F128F"/>
    <w:rsid w:val="009F17A2"/>
    <w:rsid w:val="009F4E7C"/>
    <w:rsid w:val="009F5177"/>
    <w:rsid w:val="00A022D5"/>
    <w:rsid w:val="00A16BBA"/>
    <w:rsid w:val="00A16ED3"/>
    <w:rsid w:val="00A178AF"/>
    <w:rsid w:val="00A26960"/>
    <w:rsid w:val="00A47265"/>
    <w:rsid w:val="00A5753A"/>
    <w:rsid w:val="00A63BB4"/>
    <w:rsid w:val="00A67D1A"/>
    <w:rsid w:val="00A74DC6"/>
    <w:rsid w:val="00A77C38"/>
    <w:rsid w:val="00A80260"/>
    <w:rsid w:val="00A8391E"/>
    <w:rsid w:val="00A85994"/>
    <w:rsid w:val="00A86415"/>
    <w:rsid w:val="00A91731"/>
    <w:rsid w:val="00AA1461"/>
    <w:rsid w:val="00AA325D"/>
    <w:rsid w:val="00AA5497"/>
    <w:rsid w:val="00AB0AC5"/>
    <w:rsid w:val="00AB4029"/>
    <w:rsid w:val="00AB64F6"/>
    <w:rsid w:val="00AC0F13"/>
    <w:rsid w:val="00AC284B"/>
    <w:rsid w:val="00AC62C2"/>
    <w:rsid w:val="00AD7174"/>
    <w:rsid w:val="00AE43DA"/>
    <w:rsid w:val="00AE7C8B"/>
    <w:rsid w:val="00AF0D70"/>
    <w:rsid w:val="00AF0DA8"/>
    <w:rsid w:val="00AF27A4"/>
    <w:rsid w:val="00AF3777"/>
    <w:rsid w:val="00AF7113"/>
    <w:rsid w:val="00B12A08"/>
    <w:rsid w:val="00B174C2"/>
    <w:rsid w:val="00B2308E"/>
    <w:rsid w:val="00B2498C"/>
    <w:rsid w:val="00B25097"/>
    <w:rsid w:val="00B26F7A"/>
    <w:rsid w:val="00B30A55"/>
    <w:rsid w:val="00B3143D"/>
    <w:rsid w:val="00B34C48"/>
    <w:rsid w:val="00B34DA9"/>
    <w:rsid w:val="00B530B3"/>
    <w:rsid w:val="00B63F28"/>
    <w:rsid w:val="00B7050D"/>
    <w:rsid w:val="00B71CAA"/>
    <w:rsid w:val="00B73E1F"/>
    <w:rsid w:val="00B832F1"/>
    <w:rsid w:val="00B84C57"/>
    <w:rsid w:val="00B8643C"/>
    <w:rsid w:val="00B936AF"/>
    <w:rsid w:val="00BA24F5"/>
    <w:rsid w:val="00BA58B4"/>
    <w:rsid w:val="00BB3943"/>
    <w:rsid w:val="00BC6A83"/>
    <w:rsid w:val="00BD0532"/>
    <w:rsid w:val="00BD2967"/>
    <w:rsid w:val="00BE44F1"/>
    <w:rsid w:val="00BF17A7"/>
    <w:rsid w:val="00BF1EA4"/>
    <w:rsid w:val="00BF4ECA"/>
    <w:rsid w:val="00C2068E"/>
    <w:rsid w:val="00C229AE"/>
    <w:rsid w:val="00C26538"/>
    <w:rsid w:val="00C345A1"/>
    <w:rsid w:val="00C52C68"/>
    <w:rsid w:val="00C559AB"/>
    <w:rsid w:val="00C57997"/>
    <w:rsid w:val="00C62017"/>
    <w:rsid w:val="00C63AF2"/>
    <w:rsid w:val="00C63E9E"/>
    <w:rsid w:val="00C6410C"/>
    <w:rsid w:val="00C71655"/>
    <w:rsid w:val="00C77492"/>
    <w:rsid w:val="00C907EA"/>
    <w:rsid w:val="00CA7D54"/>
    <w:rsid w:val="00CB1675"/>
    <w:rsid w:val="00CB17A3"/>
    <w:rsid w:val="00CB4BD1"/>
    <w:rsid w:val="00CB754A"/>
    <w:rsid w:val="00CB78C7"/>
    <w:rsid w:val="00CC60DB"/>
    <w:rsid w:val="00CD5FAD"/>
    <w:rsid w:val="00CF39CA"/>
    <w:rsid w:val="00CF43B9"/>
    <w:rsid w:val="00CF4646"/>
    <w:rsid w:val="00D01137"/>
    <w:rsid w:val="00D0144F"/>
    <w:rsid w:val="00D03501"/>
    <w:rsid w:val="00D150C1"/>
    <w:rsid w:val="00D24433"/>
    <w:rsid w:val="00D43C05"/>
    <w:rsid w:val="00D51218"/>
    <w:rsid w:val="00D51587"/>
    <w:rsid w:val="00D633DA"/>
    <w:rsid w:val="00D66AE8"/>
    <w:rsid w:val="00D92843"/>
    <w:rsid w:val="00DA0093"/>
    <w:rsid w:val="00DA66E9"/>
    <w:rsid w:val="00DC4DC7"/>
    <w:rsid w:val="00DD16ED"/>
    <w:rsid w:val="00DD24B1"/>
    <w:rsid w:val="00DD4570"/>
    <w:rsid w:val="00DD5497"/>
    <w:rsid w:val="00DE496A"/>
    <w:rsid w:val="00DF07C3"/>
    <w:rsid w:val="00DF3363"/>
    <w:rsid w:val="00DF3858"/>
    <w:rsid w:val="00DF4E8F"/>
    <w:rsid w:val="00DF58AB"/>
    <w:rsid w:val="00E12FD1"/>
    <w:rsid w:val="00E13F10"/>
    <w:rsid w:val="00E15D52"/>
    <w:rsid w:val="00E16740"/>
    <w:rsid w:val="00E239C3"/>
    <w:rsid w:val="00E35C1A"/>
    <w:rsid w:val="00E37AF8"/>
    <w:rsid w:val="00E45492"/>
    <w:rsid w:val="00E51929"/>
    <w:rsid w:val="00E5471B"/>
    <w:rsid w:val="00E57BF8"/>
    <w:rsid w:val="00E676DF"/>
    <w:rsid w:val="00E850ED"/>
    <w:rsid w:val="00E953E6"/>
    <w:rsid w:val="00E96F9D"/>
    <w:rsid w:val="00E97939"/>
    <w:rsid w:val="00EA1526"/>
    <w:rsid w:val="00EB3E89"/>
    <w:rsid w:val="00EB65AC"/>
    <w:rsid w:val="00EC019D"/>
    <w:rsid w:val="00EC1093"/>
    <w:rsid w:val="00EC14F4"/>
    <w:rsid w:val="00EC340D"/>
    <w:rsid w:val="00EC7DFC"/>
    <w:rsid w:val="00ED225C"/>
    <w:rsid w:val="00ED31ED"/>
    <w:rsid w:val="00ED3DB1"/>
    <w:rsid w:val="00ED47F6"/>
    <w:rsid w:val="00ED74AB"/>
    <w:rsid w:val="00EE3BB7"/>
    <w:rsid w:val="00F14EAD"/>
    <w:rsid w:val="00F22003"/>
    <w:rsid w:val="00F23FCC"/>
    <w:rsid w:val="00F27229"/>
    <w:rsid w:val="00F304F1"/>
    <w:rsid w:val="00F34E5D"/>
    <w:rsid w:val="00F36523"/>
    <w:rsid w:val="00F37B74"/>
    <w:rsid w:val="00F41F8C"/>
    <w:rsid w:val="00F45248"/>
    <w:rsid w:val="00F46328"/>
    <w:rsid w:val="00F53FC1"/>
    <w:rsid w:val="00F71554"/>
    <w:rsid w:val="00F73431"/>
    <w:rsid w:val="00F77609"/>
    <w:rsid w:val="00F83A88"/>
    <w:rsid w:val="00F84102"/>
    <w:rsid w:val="00F86E30"/>
    <w:rsid w:val="00F92378"/>
    <w:rsid w:val="00F95CCC"/>
    <w:rsid w:val="00FA3163"/>
    <w:rsid w:val="00FB47A3"/>
    <w:rsid w:val="00FD2089"/>
    <w:rsid w:val="00FE1AA1"/>
    <w:rsid w:val="00FE4B1C"/>
    <w:rsid w:val="00FE722E"/>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F35C"/>
  <w15:docId w15:val="{C8956E9D-A8FD-4304-9EF7-B59E3549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672802861">
      <w:bodyDiv w:val="1"/>
      <w:marLeft w:val="0"/>
      <w:marRight w:val="0"/>
      <w:marTop w:val="0"/>
      <w:marBottom w:val="0"/>
      <w:divBdr>
        <w:top w:val="none" w:sz="0" w:space="0" w:color="auto"/>
        <w:left w:val="none" w:sz="0" w:space="0" w:color="auto"/>
        <w:bottom w:val="none" w:sz="0" w:space="0" w:color="auto"/>
        <w:right w:val="none" w:sz="0" w:space="0" w:color="auto"/>
      </w:divBdr>
    </w:div>
    <w:div w:id="979262920">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A06C0-4F58-45CE-8E54-C03D47967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6178</Words>
  <Characters>36454</Characters>
  <Application>Microsoft Office Word</Application>
  <DocSecurity>0</DocSecurity>
  <Lines>303</Lines>
  <Paragraphs>85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Kubičík Štěpán</dc:creator>
  <cp:keywords/>
  <dc:description/>
  <cp:lastModifiedBy>Pavlasová Barbora</cp:lastModifiedBy>
  <cp:revision>4</cp:revision>
  <cp:lastPrinted>2025-07-24T08:41:00Z</cp:lastPrinted>
  <dcterms:created xsi:type="dcterms:W3CDTF">2025-07-18T08:52:00Z</dcterms:created>
  <dcterms:modified xsi:type="dcterms:W3CDTF">2025-07-24T08:41:00Z</dcterms:modified>
</cp:coreProperties>
</file>