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B94B" w14:textId="6F107D07" w:rsidR="00DD3E88" w:rsidRPr="007E5218" w:rsidRDefault="005535C7" w:rsidP="33E0030B">
      <w:pPr>
        <w:pStyle w:val="Nzev"/>
        <w:tabs>
          <w:tab w:val="left" w:pos="3969"/>
        </w:tabs>
        <w:jc w:val="left"/>
        <w:rPr>
          <w:b w:val="0"/>
          <w:i/>
          <w:iCs/>
          <w:sz w:val="24"/>
          <w:szCs w:val="24"/>
        </w:rPr>
      </w:pPr>
      <w:r>
        <w:rPr>
          <w:b w:val="0"/>
          <w:sz w:val="24"/>
          <w:szCs w:val="24"/>
        </w:rPr>
        <w:tab/>
      </w:r>
      <w:r w:rsidR="00DA0AB5" w:rsidRPr="33E0030B">
        <w:rPr>
          <w:b w:val="0"/>
          <w:i/>
          <w:iCs/>
          <w:sz w:val="24"/>
          <w:szCs w:val="24"/>
        </w:rPr>
        <w:t>č</w:t>
      </w:r>
      <w:r w:rsidR="00DD3E88" w:rsidRPr="33E0030B">
        <w:rPr>
          <w:b w:val="0"/>
          <w:i/>
          <w:iCs/>
          <w:sz w:val="24"/>
          <w:szCs w:val="24"/>
        </w:rPr>
        <w:t>íslo smlouvy</w:t>
      </w:r>
      <w:r w:rsidR="00F3765F" w:rsidRPr="33E0030B">
        <w:rPr>
          <w:b w:val="0"/>
          <w:i/>
          <w:iCs/>
          <w:sz w:val="24"/>
          <w:szCs w:val="24"/>
        </w:rPr>
        <w:t xml:space="preserve"> </w:t>
      </w:r>
      <w:r w:rsidR="00DD3E88" w:rsidRPr="33E0030B">
        <w:rPr>
          <w:b w:val="0"/>
          <w:i/>
          <w:iCs/>
          <w:sz w:val="24"/>
          <w:szCs w:val="24"/>
        </w:rPr>
        <w:t xml:space="preserve">objednatele: </w:t>
      </w:r>
      <w:r w:rsidR="00AA797C" w:rsidRPr="33E0030B">
        <w:rPr>
          <w:b w:val="0"/>
          <w:i/>
          <w:iCs/>
          <w:sz w:val="24"/>
          <w:szCs w:val="24"/>
          <w:lang w:val="en-GB"/>
        </w:rPr>
        <w:t>854-2025-16212</w:t>
      </w:r>
    </w:p>
    <w:p w14:paraId="37CB548E" w14:textId="77777777" w:rsidR="00DD3E88" w:rsidRPr="00266B45" w:rsidRDefault="005535C7" w:rsidP="005535C7">
      <w:pPr>
        <w:pStyle w:val="Nzev"/>
        <w:tabs>
          <w:tab w:val="left" w:pos="3969"/>
        </w:tabs>
        <w:jc w:val="left"/>
        <w:rPr>
          <w:b w:val="0"/>
          <w:sz w:val="24"/>
          <w:szCs w:val="24"/>
        </w:rPr>
      </w:pPr>
      <w:r w:rsidRPr="005535C7">
        <w:rPr>
          <w:b w:val="0"/>
          <w:i/>
          <w:sz w:val="24"/>
          <w:szCs w:val="24"/>
        </w:rPr>
        <w:tab/>
      </w:r>
      <w:r w:rsidR="00DA0AB5">
        <w:rPr>
          <w:b w:val="0"/>
          <w:i/>
          <w:sz w:val="24"/>
          <w:szCs w:val="24"/>
        </w:rPr>
        <w:t>č</w:t>
      </w:r>
      <w:r w:rsidR="00DD3E88" w:rsidRPr="005535C7">
        <w:rPr>
          <w:b w:val="0"/>
          <w:i/>
          <w:sz w:val="24"/>
          <w:szCs w:val="24"/>
        </w:rPr>
        <w:t>íslo smlouvy zhotovitele:</w:t>
      </w:r>
      <w:r w:rsidR="000A522D">
        <w:rPr>
          <w:b w:val="0"/>
          <w:sz w:val="24"/>
          <w:szCs w:val="24"/>
        </w:rPr>
        <w:t xml:space="preserve"> </w:t>
      </w:r>
      <w:r w:rsidRPr="005535C7">
        <w:rPr>
          <w:rFonts w:ascii="Symbol" w:eastAsia="Symbol" w:hAnsi="Symbol" w:cs="Symbol"/>
          <w:b w:val="0"/>
          <w:i/>
          <w:iCs/>
          <w:color w:val="FF0000"/>
          <w:sz w:val="22"/>
          <w:szCs w:val="22"/>
          <w:highlight w:val="yellow"/>
        </w:rPr>
        <w:t>[</w:t>
      </w:r>
      <w:r w:rsidRPr="005535C7">
        <w:rPr>
          <w:b w:val="0"/>
          <w:i/>
          <w:color w:val="FF0000"/>
          <w:sz w:val="22"/>
          <w:szCs w:val="22"/>
          <w:highlight w:val="yellow"/>
        </w:rPr>
        <w:t xml:space="preserve">DOPLNÍ </w:t>
      </w:r>
      <w:r w:rsidR="00061310">
        <w:rPr>
          <w:b w:val="0"/>
          <w:i/>
          <w:color w:val="FF0000"/>
          <w:sz w:val="22"/>
          <w:szCs w:val="22"/>
          <w:highlight w:val="yellow"/>
        </w:rPr>
        <w:t>ÚČASTNÍK</w:t>
      </w:r>
      <w:r w:rsidRPr="005535C7">
        <w:rPr>
          <w:rFonts w:ascii="Symbol" w:eastAsia="Symbol" w:hAnsi="Symbol" w:cs="Symbol"/>
          <w:b w:val="0"/>
          <w:i/>
          <w:color w:val="FF0000"/>
          <w:sz w:val="22"/>
          <w:szCs w:val="22"/>
          <w:highlight w:val="yellow"/>
          <w:lang w:eastAsia="en-US"/>
        </w:rPr>
        <w:t>]</w:t>
      </w:r>
    </w:p>
    <w:p w14:paraId="0E778B0E" w14:textId="77777777" w:rsidR="00DD3E88" w:rsidRPr="00F85F41" w:rsidRDefault="00DD3E88" w:rsidP="00DD3E88">
      <w:pPr>
        <w:pStyle w:val="Nzev"/>
        <w:jc w:val="right"/>
        <w:rPr>
          <w:b w:val="0"/>
          <w:sz w:val="20"/>
        </w:rPr>
      </w:pPr>
    </w:p>
    <w:p w14:paraId="1B1E45CB" w14:textId="77777777" w:rsidR="00DD3E88" w:rsidRDefault="00DD3E88" w:rsidP="00DD3E88">
      <w:pPr>
        <w:pStyle w:val="Nzev"/>
        <w:outlineLvl w:val="0"/>
      </w:pPr>
    </w:p>
    <w:p w14:paraId="73684EF1" w14:textId="77777777" w:rsidR="00DD3E88" w:rsidRDefault="00DD3E88" w:rsidP="00DD3E88">
      <w:pPr>
        <w:pStyle w:val="Nzev"/>
        <w:outlineLvl w:val="0"/>
        <w:rPr>
          <w:sz w:val="28"/>
          <w:szCs w:val="28"/>
        </w:rPr>
      </w:pPr>
      <w:proofErr w:type="gramStart"/>
      <w:r w:rsidRPr="00FC31AC">
        <w:rPr>
          <w:sz w:val="28"/>
          <w:szCs w:val="28"/>
        </w:rPr>
        <w:t>SMLOUVA  O</w:t>
      </w:r>
      <w:proofErr w:type="gramEnd"/>
      <w:r w:rsidRPr="00FC31AC">
        <w:rPr>
          <w:sz w:val="28"/>
          <w:szCs w:val="28"/>
        </w:rPr>
        <w:t xml:space="preserve">  DÍLO </w:t>
      </w:r>
    </w:p>
    <w:p w14:paraId="03A9575C" w14:textId="77777777" w:rsidR="001731A2" w:rsidRPr="00FC31AC" w:rsidRDefault="001731A2" w:rsidP="00DD3E88">
      <w:pPr>
        <w:pStyle w:val="Nzev"/>
        <w:outlineLvl w:val="0"/>
        <w:rPr>
          <w:sz w:val="28"/>
          <w:szCs w:val="28"/>
        </w:rPr>
      </w:pPr>
    </w:p>
    <w:p w14:paraId="128915CD" w14:textId="77777777" w:rsidR="003D4572" w:rsidRPr="00771302" w:rsidRDefault="003D4572" w:rsidP="003D4572">
      <w:pPr>
        <w:pStyle w:val="Nzev"/>
        <w:spacing w:line="271" w:lineRule="auto"/>
        <w:rPr>
          <w:b w:val="0"/>
          <w:bCs/>
          <w:sz w:val="24"/>
          <w:szCs w:val="28"/>
        </w:rPr>
      </w:pPr>
      <w:r w:rsidRPr="00771302">
        <w:rPr>
          <w:b w:val="0"/>
          <w:bCs/>
          <w:sz w:val="24"/>
          <w:szCs w:val="28"/>
        </w:rPr>
        <w:t>uzavřená podle ustanovení § 2586 a násl. zákona č. 89/2012 Sb., občansk</w:t>
      </w:r>
      <w:r w:rsidR="00496308">
        <w:rPr>
          <w:b w:val="0"/>
          <w:bCs/>
          <w:sz w:val="24"/>
          <w:szCs w:val="28"/>
        </w:rPr>
        <w:t>ý</w:t>
      </w:r>
      <w:r w:rsidRPr="00771302">
        <w:rPr>
          <w:b w:val="0"/>
          <w:bCs/>
          <w:sz w:val="24"/>
          <w:szCs w:val="28"/>
        </w:rPr>
        <w:t xml:space="preserve"> zákoník</w:t>
      </w:r>
      <w:r w:rsidR="00496308">
        <w:rPr>
          <w:b w:val="0"/>
          <w:bCs/>
          <w:sz w:val="24"/>
          <w:szCs w:val="28"/>
        </w:rPr>
        <w:t>,</w:t>
      </w:r>
      <w:r w:rsidRPr="00771302">
        <w:rPr>
          <w:b w:val="0"/>
          <w:bCs/>
          <w:sz w:val="24"/>
          <w:szCs w:val="28"/>
        </w:rPr>
        <w:t xml:space="preserve"> v platném znění</w:t>
      </w:r>
      <w:r w:rsidR="00496308">
        <w:rPr>
          <w:b w:val="0"/>
          <w:bCs/>
          <w:sz w:val="24"/>
          <w:szCs w:val="28"/>
        </w:rPr>
        <w:t>,</w:t>
      </w:r>
      <w:r w:rsidRPr="00771302">
        <w:rPr>
          <w:b w:val="0"/>
          <w:bCs/>
          <w:sz w:val="24"/>
          <w:szCs w:val="28"/>
        </w:rPr>
        <w:t xml:space="preserve"> ve spojení s ustanovením § </w:t>
      </w:r>
      <w:r w:rsidR="00031049">
        <w:rPr>
          <w:b w:val="0"/>
          <w:bCs/>
          <w:sz w:val="24"/>
          <w:szCs w:val="28"/>
        </w:rPr>
        <w:t>25</w:t>
      </w:r>
      <w:r w:rsidRPr="00771302">
        <w:rPr>
          <w:b w:val="0"/>
          <w:bCs/>
          <w:sz w:val="24"/>
          <w:szCs w:val="28"/>
        </w:rPr>
        <w:t xml:space="preserve"> zákona</w:t>
      </w:r>
      <w:r w:rsidRPr="00771302">
        <w:rPr>
          <w:b w:val="0"/>
          <w:bCs/>
          <w:sz w:val="24"/>
          <w:szCs w:val="28"/>
        </w:rPr>
        <w:br/>
        <w:t xml:space="preserve"> č. 134/2016 Sb., o zadávání veřejných zakázek, v platném znění </w:t>
      </w:r>
    </w:p>
    <w:p w14:paraId="301627D9" w14:textId="77777777" w:rsidR="00DD3E88" w:rsidRPr="00771302" w:rsidRDefault="003D4572" w:rsidP="003D4572">
      <w:pPr>
        <w:pStyle w:val="Nzev"/>
        <w:rPr>
          <w:b w:val="0"/>
          <w:bCs/>
          <w:sz w:val="24"/>
          <w:szCs w:val="28"/>
        </w:rPr>
      </w:pPr>
      <w:r w:rsidRPr="00771302">
        <w:rPr>
          <w:b w:val="0"/>
          <w:bCs/>
          <w:sz w:val="24"/>
          <w:szCs w:val="28"/>
        </w:rPr>
        <w:t>(dále jen „smlouva“)</w:t>
      </w:r>
    </w:p>
    <w:p w14:paraId="5D038985" w14:textId="77777777" w:rsidR="00DD3E88" w:rsidRDefault="00DD3E88" w:rsidP="00DD3E88">
      <w:pPr>
        <w:pStyle w:val="Nzev"/>
        <w:rPr>
          <w:b w:val="0"/>
          <w:bCs/>
          <w:sz w:val="24"/>
          <w:szCs w:val="24"/>
        </w:rPr>
      </w:pPr>
    </w:p>
    <w:p w14:paraId="6BBF9D6A" w14:textId="77777777" w:rsidR="007E3897" w:rsidRPr="00FC31AC" w:rsidRDefault="007E3897" w:rsidP="00DD3E88">
      <w:pPr>
        <w:pStyle w:val="Nzev"/>
        <w:rPr>
          <w:b w:val="0"/>
          <w:bCs/>
          <w:sz w:val="24"/>
          <w:szCs w:val="24"/>
        </w:rPr>
      </w:pPr>
    </w:p>
    <w:p w14:paraId="6CF8ABA0" w14:textId="0CB72BD3" w:rsidR="00DD3E88" w:rsidRPr="00105263" w:rsidRDefault="00DD3E88" w:rsidP="007E3897">
      <w:pPr>
        <w:pStyle w:val="Nzev"/>
        <w:spacing w:after="240"/>
        <w:outlineLvl w:val="0"/>
        <w:rPr>
          <w:sz w:val="24"/>
          <w:szCs w:val="24"/>
        </w:rPr>
      </w:pPr>
      <w:r w:rsidRPr="53743EA1">
        <w:rPr>
          <w:sz w:val="24"/>
          <w:szCs w:val="24"/>
        </w:rPr>
        <w:t>Smluvní strany</w:t>
      </w:r>
    </w:p>
    <w:p w14:paraId="1ADD1941" w14:textId="77777777" w:rsidR="00DD3E88" w:rsidRPr="00F96410" w:rsidRDefault="00DD3E88" w:rsidP="003D4572">
      <w:pPr>
        <w:pStyle w:val="Zkladntext"/>
        <w:spacing w:before="120"/>
        <w:outlineLvl w:val="0"/>
        <w:rPr>
          <w:b w:val="0"/>
          <w:i w:val="0"/>
        </w:rPr>
      </w:pPr>
      <w:r>
        <w:rPr>
          <w:bCs/>
          <w:i w:val="0"/>
        </w:rPr>
        <w:t xml:space="preserve">Česká </w:t>
      </w:r>
      <w:proofErr w:type="gramStart"/>
      <w:r>
        <w:rPr>
          <w:bCs/>
          <w:i w:val="0"/>
        </w:rPr>
        <w:t>republika - Ministerstvo</w:t>
      </w:r>
      <w:proofErr w:type="gramEnd"/>
      <w:r>
        <w:rPr>
          <w:bCs/>
          <w:i w:val="0"/>
        </w:rPr>
        <w:t xml:space="preserve"> zemědělství</w:t>
      </w:r>
    </w:p>
    <w:p w14:paraId="2F1E9D78" w14:textId="77777777" w:rsidR="00DD3E88" w:rsidRDefault="003D4572" w:rsidP="003D4572">
      <w:pPr>
        <w:pStyle w:val="Zkladntext"/>
        <w:rPr>
          <w:b w:val="0"/>
          <w:i w:val="0"/>
        </w:rPr>
      </w:pPr>
      <w:r>
        <w:rPr>
          <w:b w:val="0"/>
          <w:i w:val="0"/>
        </w:rPr>
        <w:t>Sídlo:</w:t>
      </w:r>
      <w:r>
        <w:rPr>
          <w:b w:val="0"/>
          <w:i w:val="0"/>
        </w:rPr>
        <w:tab/>
      </w:r>
      <w:proofErr w:type="spellStart"/>
      <w:proofErr w:type="gramStart"/>
      <w:r w:rsidR="00DD3E88">
        <w:rPr>
          <w:b w:val="0"/>
          <w:i w:val="0"/>
        </w:rPr>
        <w:t>Těšnov</w:t>
      </w:r>
      <w:proofErr w:type="spellEnd"/>
      <w:r w:rsidR="00DD3E88">
        <w:rPr>
          <w:b w:val="0"/>
          <w:i w:val="0"/>
        </w:rPr>
        <w:t xml:space="preserve">  </w:t>
      </w:r>
      <w:r w:rsidR="00045B2B">
        <w:rPr>
          <w:b w:val="0"/>
          <w:i w:val="0"/>
        </w:rPr>
        <w:t>65</w:t>
      </w:r>
      <w:proofErr w:type="gramEnd"/>
      <w:r w:rsidR="00045B2B">
        <w:rPr>
          <w:b w:val="0"/>
          <w:i w:val="0"/>
        </w:rPr>
        <w:t>/</w:t>
      </w:r>
      <w:r w:rsidR="00DD3E88">
        <w:rPr>
          <w:b w:val="0"/>
          <w:i w:val="0"/>
        </w:rPr>
        <w:t xml:space="preserve">17, 110 </w:t>
      </w:r>
      <w:proofErr w:type="gramStart"/>
      <w:r w:rsidR="00DD3E88">
        <w:rPr>
          <w:b w:val="0"/>
          <w:i w:val="0"/>
        </w:rPr>
        <w:t>00  Praha</w:t>
      </w:r>
      <w:proofErr w:type="gramEnd"/>
      <w:r w:rsidR="00DD3E88">
        <w:rPr>
          <w:b w:val="0"/>
          <w:i w:val="0"/>
        </w:rPr>
        <w:t xml:space="preserve"> 1</w:t>
      </w:r>
      <w:r w:rsidR="00CD69F5">
        <w:rPr>
          <w:b w:val="0"/>
          <w:i w:val="0"/>
        </w:rPr>
        <w:t xml:space="preserve"> – Nové Město</w:t>
      </w:r>
    </w:p>
    <w:p w14:paraId="448BC9AD" w14:textId="77777777" w:rsidR="00DD3E88" w:rsidRDefault="003D4572" w:rsidP="003D4572">
      <w:pPr>
        <w:pStyle w:val="Zkladntext"/>
        <w:ind w:left="1418" w:hanging="1418"/>
        <w:rPr>
          <w:b w:val="0"/>
          <w:i w:val="0"/>
        </w:rPr>
      </w:pPr>
      <w:r>
        <w:rPr>
          <w:b w:val="0"/>
          <w:i w:val="0"/>
        </w:rPr>
        <w:t>Zastoupen</w:t>
      </w:r>
      <w:r w:rsidR="00496308">
        <w:rPr>
          <w:b w:val="0"/>
          <w:i w:val="0"/>
        </w:rPr>
        <w:t>á</w:t>
      </w:r>
      <w:r>
        <w:rPr>
          <w:b w:val="0"/>
          <w:i w:val="0"/>
        </w:rPr>
        <w:t>:</w:t>
      </w:r>
      <w:r>
        <w:rPr>
          <w:b w:val="0"/>
          <w:i w:val="0"/>
        </w:rPr>
        <w:tab/>
        <w:t>Mgr. Patrikem Mlynářem</w:t>
      </w:r>
      <w:r w:rsidR="00DD3E88">
        <w:rPr>
          <w:b w:val="0"/>
          <w:i w:val="0"/>
        </w:rPr>
        <w:t xml:space="preserve">, </w:t>
      </w:r>
      <w:r>
        <w:rPr>
          <w:b w:val="0"/>
          <w:i w:val="0"/>
        </w:rPr>
        <w:t xml:space="preserve">náměstkem </w:t>
      </w:r>
      <w:r w:rsidR="000B06FA">
        <w:rPr>
          <w:b w:val="0"/>
          <w:i w:val="0"/>
        </w:rPr>
        <w:t xml:space="preserve">ministra </w:t>
      </w:r>
      <w:r>
        <w:rPr>
          <w:b w:val="0"/>
          <w:i w:val="0"/>
        </w:rPr>
        <w:t>pro řízení Sekce lesního hospodářství</w:t>
      </w:r>
    </w:p>
    <w:p w14:paraId="41C4DDD2" w14:textId="77777777" w:rsidR="00DD3E88" w:rsidRDefault="00DD3E88" w:rsidP="003D4572">
      <w:pPr>
        <w:pStyle w:val="Zkladntext"/>
        <w:rPr>
          <w:b w:val="0"/>
          <w:i w:val="0"/>
        </w:rPr>
      </w:pPr>
      <w:r>
        <w:rPr>
          <w:b w:val="0"/>
          <w:i w:val="0"/>
        </w:rPr>
        <w:t>Zástupci ve věcech technických:</w:t>
      </w:r>
      <w:r>
        <w:rPr>
          <w:b w:val="0"/>
          <w:i w:val="0"/>
        </w:rPr>
        <w:tab/>
        <w:t>Ing. Jiří Bílý, Ph.D.</w:t>
      </w:r>
    </w:p>
    <w:p w14:paraId="387E9150" w14:textId="77777777" w:rsidR="003D4572" w:rsidRDefault="003D4572" w:rsidP="003D4572">
      <w:pPr>
        <w:pStyle w:val="Zkladntext"/>
        <w:ind w:left="2832" w:firstLine="708"/>
        <w:rPr>
          <w:b w:val="0"/>
          <w:i w:val="0"/>
        </w:rPr>
      </w:pPr>
      <w:r>
        <w:rPr>
          <w:b w:val="0"/>
          <w:i w:val="0"/>
        </w:rPr>
        <w:t>Ing. Norbert Buchta</w:t>
      </w:r>
    </w:p>
    <w:p w14:paraId="6A998399" w14:textId="77777777" w:rsidR="003D4572" w:rsidRDefault="003D4572" w:rsidP="003D4572">
      <w:pPr>
        <w:pStyle w:val="Zkladntext"/>
        <w:spacing w:line="271" w:lineRule="auto"/>
        <w:outlineLvl w:val="0"/>
        <w:rPr>
          <w:b w:val="0"/>
          <w:i w:val="0"/>
        </w:rPr>
      </w:pPr>
      <w:r>
        <w:rPr>
          <w:b w:val="0"/>
          <w:i w:val="0"/>
        </w:rPr>
        <w:t>IČO:</w:t>
      </w:r>
      <w:r>
        <w:rPr>
          <w:b w:val="0"/>
          <w:i w:val="0"/>
        </w:rPr>
        <w:tab/>
        <w:t>00020478</w:t>
      </w:r>
    </w:p>
    <w:p w14:paraId="1E5A871C" w14:textId="77777777" w:rsidR="003D4572" w:rsidRDefault="003D4572" w:rsidP="003D4572">
      <w:pPr>
        <w:pStyle w:val="Zkladntext"/>
        <w:spacing w:line="271" w:lineRule="auto"/>
        <w:outlineLvl w:val="0"/>
        <w:rPr>
          <w:b w:val="0"/>
          <w:i w:val="0"/>
        </w:rPr>
      </w:pPr>
      <w:r>
        <w:rPr>
          <w:b w:val="0"/>
          <w:i w:val="0"/>
        </w:rPr>
        <w:t>DIČ:</w:t>
      </w:r>
      <w:r>
        <w:rPr>
          <w:b w:val="0"/>
          <w:i w:val="0"/>
        </w:rPr>
        <w:tab/>
        <w:t>CZ00020478</w:t>
      </w:r>
    </w:p>
    <w:p w14:paraId="11FE00AF" w14:textId="77777777" w:rsidR="003D4572" w:rsidRDefault="003D4572" w:rsidP="33E0030B">
      <w:pPr>
        <w:pStyle w:val="Zkladntext"/>
        <w:tabs>
          <w:tab w:val="left" w:pos="2160"/>
        </w:tabs>
        <w:spacing w:line="271" w:lineRule="auto"/>
        <w:rPr>
          <w:b w:val="0"/>
          <w:i w:val="0"/>
        </w:rPr>
      </w:pPr>
      <w:r w:rsidRPr="33E0030B">
        <w:rPr>
          <w:b w:val="0"/>
          <w:i w:val="0"/>
        </w:rPr>
        <w:t>Bankovní spojení: č. účtu 1226001/0710 u ČNB,</w:t>
      </w:r>
      <w:r>
        <w:t xml:space="preserve"> </w:t>
      </w:r>
      <w:r w:rsidRPr="33E0030B">
        <w:rPr>
          <w:b w:val="0"/>
          <w:i w:val="0"/>
        </w:rPr>
        <w:t xml:space="preserve">centrální pobočka Praha 1 </w:t>
      </w:r>
    </w:p>
    <w:p w14:paraId="4174B785" w14:textId="6C3C8C9A" w:rsidR="00D66125" w:rsidRDefault="00D66125" w:rsidP="33E0030B">
      <w:pPr>
        <w:pStyle w:val="Zkladntext"/>
        <w:tabs>
          <w:tab w:val="left" w:pos="2160"/>
        </w:tabs>
        <w:spacing w:line="271" w:lineRule="auto"/>
        <w:rPr>
          <w:b w:val="0"/>
          <w:i w:val="0"/>
        </w:rPr>
      </w:pPr>
      <w:r w:rsidRPr="33E0030B">
        <w:rPr>
          <w:b w:val="0"/>
          <w:i w:val="0"/>
        </w:rPr>
        <w:t xml:space="preserve">ID Datové schránky: </w:t>
      </w:r>
      <w:r w:rsidR="00721C88" w:rsidRPr="33E0030B">
        <w:rPr>
          <w:b w:val="0"/>
          <w:i w:val="0"/>
        </w:rPr>
        <w:t>yphaax8</w:t>
      </w:r>
    </w:p>
    <w:p w14:paraId="586D064D" w14:textId="77777777" w:rsidR="00DD3E88" w:rsidRDefault="003D4572" w:rsidP="003D4572">
      <w:pPr>
        <w:pStyle w:val="Zkladntext"/>
        <w:ind w:firstLine="2160"/>
        <w:rPr>
          <w:b w:val="0"/>
          <w:i w:val="0"/>
        </w:rPr>
      </w:pPr>
      <w:r>
        <w:rPr>
          <w:b w:val="0"/>
          <w:i w:val="0"/>
        </w:rPr>
        <w:t xml:space="preserve"> </w:t>
      </w:r>
      <w:r w:rsidR="00DD3E88">
        <w:rPr>
          <w:b w:val="0"/>
          <w:i w:val="0"/>
        </w:rPr>
        <w:t>(dále jen „objednatel“)</w:t>
      </w:r>
    </w:p>
    <w:p w14:paraId="699791CF" w14:textId="77777777" w:rsidR="00DD3E88" w:rsidRDefault="00DD3E88" w:rsidP="00DD3E88">
      <w:pPr>
        <w:pStyle w:val="Zkladntext"/>
        <w:rPr>
          <w:b w:val="0"/>
          <w:i w:val="0"/>
        </w:rPr>
      </w:pPr>
    </w:p>
    <w:p w14:paraId="76C1AA3B" w14:textId="77777777" w:rsidR="00DD3E88" w:rsidRDefault="00DD3E88" w:rsidP="003D4572">
      <w:pPr>
        <w:pStyle w:val="Zkladntext"/>
        <w:rPr>
          <w:b w:val="0"/>
          <w:i w:val="0"/>
        </w:rPr>
      </w:pPr>
      <w:r>
        <w:rPr>
          <w:b w:val="0"/>
          <w:i w:val="0"/>
        </w:rPr>
        <w:t>a</w:t>
      </w:r>
    </w:p>
    <w:p w14:paraId="7EAC992F" w14:textId="77777777" w:rsidR="00DD3E88" w:rsidRDefault="00DD3E88" w:rsidP="00DD3E88">
      <w:pPr>
        <w:pStyle w:val="Zkladntext"/>
        <w:rPr>
          <w:b w:val="0"/>
          <w:i w:val="0"/>
        </w:rPr>
      </w:pPr>
    </w:p>
    <w:p w14:paraId="3E7D94BD" w14:textId="77777777" w:rsidR="003D4572" w:rsidRPr="007E5218" w:rsidRDefault="003D4572" w:rsidP="003D4572">
      <w:pPr>
        <w:rPr>
          <w:b/>
          <w:iCs/>
          <w:sz w:val="22"/>
          <w:szCs w:val="22"/>
        </w:rPr>
      </w:pPr>
      <w:proofErr w:type="gramStart"/>
      <w:r w:rsidRPr="007E5218">
        <w:rPr>
          <w:b/>
          <w:iCs/>
          <w:sz w:val="22"/>
          <w:szCs w:val="22"/>
          <w:highlight w:val="yellow"/>
        </w:rPr>
        <w:t>…</w:t>
      </w:r>
      <w:r w:rsidRPr="007E5218">
        <w:rPr>
          <w:b/>
          <w:i/>
          <w:color w:val="FF0000"/>
          <w:sz w:val="22"/>
          <w:szCs w:val="22"/>
          <w:highlight w:val="yellow"/>
        </w:rPr>
        <w:t>[</w:t>
      </w:r>
      <w:proofErr w:type="gramEnd"/>
      <w:r w:rsidRPr="007E5218">
        <w:rPr>
          <w:b/>
          <w:i/>
          <w:color w:val="FF0000"/>
          <w:sz w:val="22"/>
          <w:szCs w:val="22"/>
          <w:highlight w:val="yellow"/>
        </w:rPr>
        <w:t xml:space="preserve">DOPLNÍ </w:t>
      </w:r>
      <w:proofErr w:type="gramStart"/>
      <w:r w:rsidR="00061310" w:rsidRPr="007E5218">
        <w:rPr>
          <w:b/>
          <w:i/>
          <w:color w:val="FF0000"/>
          <w:sz w:val="22"/>
          <w:szCs w:val="22"/>
          <w:highlight w:val="yellow"/>
        </w:rPr>
        <w:t>ÚČASTNÍK</w:t>
      </w:r>
      <w:r w:rsidRPr="007E5218">
        <w:rPr>
          <w:b/>
          <w:i/>
          <w:color w:val="FF0000"/>
          <w:sz w:val="22"/>
          <w:szCs w:val="22"/>
          <w:highlight w:val="yellow"/>
        </w:rPr>
        <w:t>]</w:t>
      </w:r>
      <w:r w:rsidRPr="007E5218">
        <w:rPr>
          <w:b/>
          <w:iCs/>
          <w:sz w:val="22"/>
          <w:szCs w:val="22"/>
          <w:highlight w:val="yellow"/>
        </w:rPr>
        <w:t>…</w:t>
      </w:r>
      <w:proofErr w:type="gramEnd"/>
    </w:p>
    <w:p w14:paraId="72BFE974" w14:textId="77777777" w:rsidR="003D4572" w:rsidRPr="00C64C60" w:rsidRDefault="003D4572" w:rsidP="003D4572">
      <w:pPr>
        <w:rPr>
          <w:rFonts w:eastAsia="Calibri"/>
          <w:i/>
          <w:color w:val="FF0000"/>
          <w:lang w:eastAsia="en-US"/>
        </w:rPr>
      </w:pPr>
      <w:r w:rsidRPr="00C64C60">
        <w:rPr>
          <w:rFonts w:ascii="Symbol" w:eastAsia="Symbol" w:hAnsi="Symbol" w:cs="Symbol"/>
          <w:i/>
          <w:color w:val="FF0000"/>
          <w:lang w:eastAsia="en-US"/>
        </w:rPr>
        <w:t>[</w:t>
      </w:r>
      <w:r w:rsidR="00E84565">
        <w:rPr>
          <w:rFonts w:eastAsia="Calibri"/>
          <w:i/>
          <w:color w:val="FF0000"/>
          <w:lang w:eastAsia="en-US"/>
        </w:rPr>
        <w:t>účastník</w:t>
      </w:r>
      <w:r w:rsidR="00E84565" w:rsidRPr="00C64C60">
        <w:rPr>
          <w:rFonts w:eastAsia="Calibri"/>
          <w:i/>
          <w:color w:val="FF0000"/>
          <w:lang w:eastAsia="en-US"/>
        </w:rPr>
        <w:t xml:space="preserve"> </w:t>
      </w:r>
      <w:r w:rsidRPr="00C64C60">
        <w:rPr>
          <w:rFonts w:eastAsia="Calibri"/>
          <w:i/>
          <w:color w:val="FF0000"/>
          <w:lang w:eastAsia="en-US"/>
        </w:rPr>
        <w:t>dle toho, zda je právnickou osobou nebo podnikající fyzickou osobou</w:t>
      </w:r>
      <w:r>
        <w:rPr>
          <w:rFonts w:eastAsia="Calibri"/>
          <w:i/>
          <w:color w:val="FF0000"/>
          <w:lang w:eastAsia="en-US"/>
        </w:rPr>
        <w:t>,</w:t>
      </w:r>
      <w:r w:rsidRPr="00C64C60">
        <w:rPr>
          <w:rFonts w:eastAsia="Calibri"/>
          <w:i/>
          <w:color w:val="FF0000"/>
          <w:lang w:eastAsia="en-US"/>
        </w:rPr>
        <w:t xml:space="preserve"> vybere (a popř. doplní) příslušný text </w:t>
      </w:r>
      <w:r>
        <w:rPr>
          <w:rFonts w:eastAsia="Calibri"/>
          <w:i/>
          <w:color w:val="FF0000"/>
          <w:lang w:eastAsia="en-US"/>
        </w:rPr>
        <w:t>ohledně svého zapsání v obchodním/živnostenském rejstříku</w:t>
      </w:r>
      <w:r w:rsidR="009038C1">
        <w:rPr>
          <w:rFonts w:eastAsia="Calibri"/>
          <w:i/>
          <w:color w:val="FF0000"/>
          <w:lang w:eastAsia="en-US"/>
        </w:rPr>
        <w:t xml:space="preserve">/v rejstříku </w:t>
      </w:r>
      <w:proofErr w:type="spellStart"/>
      <w:r w:rsidR="009038C1">
        <w:rPr>
          <w:rFonts w:eastAsia="Calibri"/>
          <w:i/>
          <w:color w:val="FF0000"/>
          <w:lang w:eastAsia="en-US"/>
        </w:rPr>
        <w:t>v.v.i</w:t>
      </w:r>
      <w:proofErr w:type="spellEnd"/>
      <w:r w:rsidR="009038C1">
        <w:rPr>
          <w:rFonts w:eastAsia="Calibri"/>
          <w:i/>
          <w:color w:val="FF0000"/>
          <w:lang w:eastAsia="en-US"/>
        </w:rPr>
        <w:t>.,</w:t>
      </w:r>
      <w:r>
        <w:rPr>
          <w:rFonts w:eastAsia="Calibri"/>
          <w:i/>
          <w:color w:val="FF0000"/>
          <w:lang w:eastAsia="en-US"/>
        </w:rPr>
        <w:t xml:space="preserve"> </w:t>
      </w:r>
      <w:r w:rsidRPr="00C64C60">
        <w:rPr>
          <w:rFonts w:eastAsia="Calibri"/>
          <w:i/>
          <w:color w:val="FF0000"/>
          <w:lang w:eastAsia="en-US"/>
        </w:rPr>
        <w:t>a nehodící se text vyškrtne</w:t>
      </w:r>
      <w:r w:rsidR="006726C1">
        <w:rPr>
          <w:rFonts w:eastAsia="Calibri"/>
          <w:i/>
          <w:color w:val="FF0000"/>
          <w:lang w:eastAsia="en-US"/>
        </w:rPr>
        <w:t>,</w:t>
      </w:r>
      <w:r w:rsidR="009038C1" w:rsidRPr="009038C1">
        <w:rPr>
          <w:rFonts w:eastAsia="Calibri"/>
          <w:i/>
          <w:color w:val="FF0000"/>
          <w:lang w:eastAsia="en-US"/>
        </w:rPr>
        <w:t xml:space="preserve"> </w:t>
      </w:r>
      <w:r w:rsidR="009038C1" w:rsidRPr="00A07C47">
        <w:rPr>
          <w:rFonts w:eastAsia="Calibri"/>
          <w:i/>
          <w:color w:val="FF0000"/>
          <w:lang w:eastAsia="en-US"/>
        </w:rPr>
        <w:t>popř. vyškrtne všechny možnosti ohledně zápisu v rejstříku, ne</w:t>
      </w:r>
      <w:r w:rsidR="009038C1">
        <w:rPr>
          <w:rFonts w:eastAsia="Calibri"/>
          <w:i/>
          <w:color w:val="FF0000"/>
          <w:lang w:eastAsia="en-US"/>
        </w:rPr>
        <w:t xml:space="preserve">ní-li zhotovitel osobou zapsanou </w:t>
      </w:r>
      <w:r w:rsidR="009038C1" w:rsidRPr="00A07C47">
        <w:rPr>
          <w:rFonts w:eastAsia="Calibri"/>
          <w:i/>
          <w:color w:val="FF0000"/>
          <w:lang w:eastAsia="en-US"/>
        </w:rPr>
        <w:t>ani</w:t>
      </w:r>
      <w:r w:rsidR="009038C1">
        <w:rPr>
          <w:rFonts w:eastAsia="Calibri"/>
          <w:i/>
          <w:color w:val="FF0000"/>
          <w:lang w:eastAsia="en-US"/>
        </w:rPr>
        <w:t xml:space="preserve"> </w:t>
      </w:r>
      <w:r w:rsidR="006726C1">
        <w:rPr>
          <w:rFonts w:eastAsia="Calibri"/>
          <w:i/>
          <w:color w:val="FF0000"/>
          <w:lang w:eastAsia="en-US"/>
        </w:rPr>
        <w:t>v</w:t>
      </w:r>
      <w:r w:rsidR="009038C1" w:rsidRPr="00A07C47">
        <w:rPr>
          <w:rFonts w:eastAsia="Calibri"/>
          <w:i/>
          <w:color w:val="FF0000"/>
          <w:lang w:eastAsia="en-US"/>
        </w:rPr>
        <w:t xml:space="preserve"> jednom z uvedených rejstříků</w:t>
      </w:r>
      <w:r w:rsidR="009038C1" w:rsidRPr="00C64C60">
        <w:rPr>
          <w:rFonts w:eastAsia="Calibri"/>
          <w:i/>
          <w:color w:val="FF0000"/>
          <w:lang w:eastAsia="en-US"/>
        </w:rPr>
        <w:t xml:space="preserve"> </w:t>
      </w:r>
      <w:r w:rsidRPr="00C64C60">
        <w:rPr>
          <w:rFonts w:ascii="Symbol" w:eastAsia="Symbol" w:hAnsi="Symbol" w:cs="Symbol"/>
          <w:i/>
          <w:color w:val="FF0000"/>
          <w:lang w:eastAsia="en-US"/>
        </w:rPr>
        <w:t>]</w:t>
      </w:r>
    </w:p>
    <w:p w14:paraId="476BFC54" w14:textId="77777777" w:rsidR="003D4572" w:rsidRPr="00C64C60" w:rsidRDefault="003D4572" w:rsidP="003D4572">
      <w:pPr>
        <w:rPr>
          <w:rFonts w:eastAsia="Calibri"/>
          <w:i/>
          <w:color w:val="FF0000"/>
          <w:highlight w:val="yellow"/>
          <w:lang w:eastAsia="en-US"/>
        </w:rPr>
      </w:pPr>
      <w:r w:rsidRPr="00C64C60">
        <w:rPr>
          <w:rFonts w:eastAsia="Calibri"/>
          <w:highlight w:val="yellow"/>
          <w:lang w:eastAsia="en-US"/>
        </w:rPr>
        <w:t xml:space="preserve">Zapsaná v </w:t>
      </w:r>
      <w:r w:rsidRPr="000D76FC">
        <w:rPr>
          <w:rFonts w:ascii="Symbol" w:eastAsia="Symbol" w:hAnsi="Symbol" w:cs="Symbol"/>
          <w:i/>
          <w:color w:val="FF0000"/>
          <w:highlight w:val="yellow"/>
          <w:lang w:eastAsia="en-US"/>
        </w:rPr>
        <w:t>[</w:t>
      </w:r>
      <w:r w:rsidRPr="000D76FC">
        <w:rPr>
          <w:rFonts w:eastAsia="Calibri"/>
          <w:i/>
          <w:color w:val="FF0000"/>
          <w:highlight w:val="yellow"/>
          <w:lang w:eastAsia="en-US"/>
        </w:rPr>
        <w:t xml:space="preserve">Obchodním / </w:t>
      </w:r>
      <w:proofErr w:type="gramStart"/>
      <w:r w:rsidRPr="000D76FC">
        <w:rPr>
          <w:rFonts w:eastAsia="Calibri"/>
          <w:i/>
          <w:color w:val="FF0000"/>
          <w:highlight w:val="yellow"/>
          <w:lang w:eastAsia="en-US"/>
        </w:rPr>
        <w:t xml:space="preserve">Spolkovém - </w:t>
      </w:r>
      <w:r w:rsidRPr="000D76FC">
        <w:rPr>
          <w:i/>
          <w:color w:val="FF0000"/>
          <w:sz w:val="20"/>
          <w:szCs w:val="20"/>
          <w:highlight w:val="yellow"/>
        </w:rPr>
        <w:t>DOPLNÍ</w:t>
      </w:r>
      <w:proofErr w:type="gramEnd"/>
      <w:r w:rsidRPr="000D76FC">
        <w:rPr>
          <w:i/>
          <w:color w:val="FF0000"/>
          <w:sz w:val="20"/>
          <w:szCs w:val="20"/>
          <w:highlight w:val="yellow"/>
        </w:rPr>
        <w:t xml:space="preserve"> </w:t>
      </w:r>
      <w:r w:rsidR="00061310">
        <w:rPr>
          <w:i/>
          <w:color w:val="FF0000"/>
          <w:sz w:val="20"/>
          <w:szCs w:val="20"/>
          <w:highlight w:val="yellow"/>
        </w:rPr>
        <w:t>ÚČASTNÍK</w:t>
      </w:r>
      <w:r w:rsidRPr="000D76FC">
        <w:rPr>
          <w:rFonts w:ascii="Symbol" w:eastAsia="Symbol" w:hAnsi="Symbol" w:cs="Symbol"/>
          <w:i/>
          <w:color w:val="FF0000"/>
          <w:highlight w:val="yellow"/>
          <w:lang w:eastAsia="en-US"/>
        </w:rPr>
        <w:t>]</w:t>
      </w:r>
      <w:r w:rsidRPr="00C64C60">
        <w:rPr>
          <w:rFonts w:eastAsia="Calibri"/>
          <w:highlight w:val="yellow"/>
          <w:lang w:eastAsia="en-US"/>
        </w:rPr>
        <w:t xml:space="preserve"> rejstříku pod spisovou značkou </w:t>
      </w:r>
      <w:r w:rsidRPr="000D76FC">
        <w:rPr>
          <w:rFonts w:ascii="Symbol" w:eastAsia="Symbol" w:hAnsi="Symbol" w:cs="Symbol"/>
          <w:i/>
          <w:color w:val="FF0000"/>
          <w:highlight w:val="yellow"/>
          <w:lang w:eastAsia="en-US"/>
        </w:rPr>
        <w:t>[</w:t>
      </w:r>
      <w:r w:rsidRPr="000D76FC">
        <w:rPr>
          <w:rFonts w:eastAsia="Calibri"/>
          <w:i/>
          <w:color w:val="FF0000"/>
          <w:highlight w:val="yellow"/>
          <w:lang w:eastAsia="en-US"/>
        </w:rPr>
        <w:t xml:space="preserve">spisová </w:t>
      </w:r>
      <w:proofErr w:type="gramStart"/>
      <w:r w:rsidRPr="000D76FC">
        <w:rPr>
          <w:rFonts w:eastAsia="Calibri"/>
          <w:i/>
          <w:color w:val="FF0000"/>
          <w:highlight w:val="yellow"/>
          <w:lang w:eastAsia="en-US"/>
        </w:rPr>
        <w:t xml:space="preserve">značka - </w:t>
      </w:r>
      <w:r w:rsidRPr="000D76FC">
        <w:rPr>
          <w:i/>
          <w:color w:val="FF0000"/>
          <w:sz w:val="20"/>
          <w:szCs w:val="20"/>
          <w:highlight w:val="yellow"/>
        </w:rPr>
        <w:t>DOPLNÍ</w:t>
      </w:r>
      <w:proofErr w:type="gramEnd"/>
      <w:r w:rsidRPr="000D76FC">
        <w:rPr>
          <w:i/>
          <w:color w:val="FF0000"/>
          <w:sz w:val="20"/>
          <w:szCs w:val="20"/>
          <w:highlight w:val="yellow"/>
        </w:rPr>
        <w:t xml:space="preserve"> </w:t>
      </w:r>
      <w:r w:rsidR="00061310">
        <w:rPr>
          <w:i/>
          <w:color w:val="FF0000"/>
          <w:sz w:val="20"/>
          <w:szCs w:val="20"/>
          <w:highlight w:val="yellow"/>
        </w:rPr>
        <w:t>ÚČASTNÍK</w:t>
      </w:r>
      <w:r w:rsidRPr="000D76FC">
        <w:rPr>
          <w:rFonts w:ascii="Symbol" w:eastAsia="Symbol" w:hAnsi="Symbol" w:cs="Symbol"/>
          <w:i/>
          <w:color w:val="FF0000"/>
          <w:highlight w:val="yellow"/>
          <w:lang w:eastAsia="en-US"/>
        </w:rPr>
        <w:t>]</w:t>
      </w:r>
      <w:r w:rsidRPr="00C64C60">
        <w:rPr>
          <w:rFonts w:eastAsia="Calibri"/>
          <w:highlight w:val="yellow"/>
          <w:lang w:eastAsia="en-US"/>
        </w:rPr>
        <w:t xml:space="preserve"> vedenou u </w:t>
      </w:r>
      <w:r w:rsidRPr="000D76FC">
        <w:rPr>
          <w:rFonts w:ascii="Symbol" w:eastAsia="Symbol" w:hAnsi="Symbol" w:cs="Symbol"/>
          <w:i/>
          <w:color w:val="FF0000"/>
          <w:highlight w:val="yellow"/>
          <w:lang w:eastAsia="en-US"/>
        </w:rPr>
        <w:t>[</w:t>
      </w:r>
      <w:r w:rsidRPr="000D76FC">
        <w:rPr>
          <w:rFonts w:eastAsia="Calibri"/>
          <w:i/>
          <w:color w:val="FF0000"/>
          <w:highlight w:val="yellow"/>
          <w:lang w:eastAsia="en-US"/>
        </w:rPr>
        <w:t xml:space="preserve">Krajského / </w:t>
      </w:r>
      <w:proofErr w:type="gramStart"/>
      <w:r w:rsidRPr="000D76FC">
        <w:rPr>
          <w:rFonts w:eastAsia="Calibri"/>
          <w:i/>
          <w:color w:val="FF0000"/>
          <w:highlight w:val="yellow"/>
          <w:lang w:eastAsia="en-US"/>
        </w:rPr>
        <w:t xml:space="preserve">Městského - </w:t>
      </w:r>
      <w:r w:rsidRPr="000D76FC">
        <w:rPr>
          <w:i/>
          <w:color w:val="FF0000"/>
          <w:sz w:val="20"/>
          <w:szCs w:val="20"/>
          <w:highlight w:val="yellow"/>
        </w:rPr>
        <w:t>DOPLNÍ</w:t>
      </w:r>
      <w:proofErr w:type="gramEnd"/>
      <w:r w:rsidRPr="000D76FC">
        <w:rPr>
          <w:i/>
          <w:color w:val="FF0000"/>
          <w:sz w:val="20"/>
          <w:szCs w:val="20"/>
          <w:highlight w:val="yellow"/>
        </w:rPr>
        <w:t xml:space="preserve"> </w:t>
      </w:r>
      <w:r w:rsidR="00061310">
        <w:rPr>
          <w:i/>
          <w:color w:val="FF0000"/>
          <w:sz w:val="20"/>
          <w:szCs w:val="20"/>
          <w:highlight w:val="yellow"/>
        </w:rPr>
        <w:t>ÚČASTNÍK</w:t>
      </w:r>
      <w:r w:rsidRPr="000D76FC">
        <w:rPr>
          <w:rFonts w:ascii="Symbol" w:eastAsia="Symbol" w:hAnsi="Symbol" w:cs="Symbol"/>
          <w:i/>
          <w:color w:val="FF0000"/>
          <w:highlight w:val="yellow"/>
          <w:lang w:eastAsia="en-US"/>
        </w:rPr>
        <w:t>]</w:t>
      </w:r>
      <w:r w:rsidRPr="00C64C60">
        <w:rPr>
          <w:rFonts w:eastAsia="Calibri"/>
          <w:highlight w:val="yellow"/>
          <w:lang w:eastAsia="en-US"/>
        </w:rPr>
        <w:t xml:space="preserve"> soudu v </w:t>
      </w:r>
      <w:r w:rsidRPr="000D76FC">
        <w:rPr>
          <w:rFonts w:ascii="Symbol" w:eastAsia="Symbol" w:hAnsi="Symbol" w:cs="Symbol"/>
          <w:i/>
          <w:color w:val="FF0000"/>
          <w:highlight w:val="yellow"/>
          <w:lang w:eastAsia="en-US"/>
        </w:rPr>
        <w:t>[</w:t>
      </w:r>
      <w:proofErr w:type="gramStart"/>
      <w:r w:rsidRPr="000D76FC">
        <w:rPr>
          <w:rFonts w:eastAsia="Calibri"/>
          <w:i/>
          <w:color w:val="FF0000"/>
          <w:highlight w:val="yellow"/>
          <w:lang w:eastAsia="en-US"/>
        </w:rPr>
        <w:t xml:space="preserve">město - </w:t>
      </w:r>
      <w:r w:rsidRPr="000D76FC">
        <w:rPr>
          <w:i/>
          <w:color w:val="FF0000"/>
          <w:sz w:val="20"/>
          <w:szCs w:val="20"/>
          <w:highlight w:val="yellow"/>
        </w:rPr>
        <w:t>DOPLNÍ</w:t>
      </w:r>
      <w:proofErr w:type="gramEnd"/>
      <w:r w:rsidRPr="000D76FC">
        <w:rPr>
          <w:i/>
          <w:color w:val="FF0000"/>
          <w:sz w:val="20"/>
          <w:szCs w:val="20"/>
          <w:highlight w:val="yellow"/>
        </w:rPr>
        <w:t xml:space="preserve"> </w:t>
      </w:r>
      <w:r w:rsidR="00061310">
        <w:rPr>
          <w:i/>
          <w:color w:val="FF0000"/>
          <w:sz w:val="20"/>
          <w:szCs w:val="20"/>
          <w:highlight w:val="yellow"/>
        </w:rPr>
        <w:t>ÚČASTNÍK</w:t>
      </w:r>
      <w:r w:rsidRPr="000D76FC">
        <w:rPr>
          <w:rFonts w:ascii="Symbol" w:eastAsia="Symbol" w:hAnsi="Symbol" w:cs="Symbol"/>
          <w:i/>
          <w:color w:val="FF0000"/>
          <w:highlight w:val="yellow"/>
          <w:lang w:eastAsia="en-US"/>
        </w:rPr>
        <w:t>]</w:t>
      </w:r>
    </w:p>
    <w:p w14:paraId="14BBFFA8" w14:textId="77777777" w:rsidR="003D4572" w:rsidRDefault="003D4572" w:rsidP="003D4572">
      <w:pPr>
        <w:rPr>
          <w:rFonts w:eastAsia="Calibri"/>
          <w:color w:val="FF0000"/>
          <w:lang w:eastAsia="en-US"/>
        </w:rPr>
      </w:pPr>
      <w:r w:rsidRPr="00C64C60">
        <w:rPr>
          <w:rFonts w:eastAsia="Calibri"/>
          <w:color w:val="FF0000"/>
          <w:highlight w:val="yellow"/>
          <w:lang w:eastAsia="en-US"/>
        </w:rPr>
        <w:t xml:space="preserve">Zapsaný/á v Živnostenském rejstříku jako fyzická osoba </w:t>
      </w:r>
      <w:r w:rsidR="009038C1">
        <w:rPr>
          <w:rFonts w:eastAsia="Calibri"/>
          <w:color w:val="FF0000"/>
          <w:highlight w:val="yellow"/>
          <w:lang w:eastAsia="en-US"/>
        </w:rPr>
        <w:t>–</w:t>
      </w:r>
      <w:r w:rsidRPr="00C64C60">
        <w:rPr>
          <w:rFonts w:eastAsia="Calibri"/>
          <w:color w:val="FF0000"/>
          <w:highlight w:val="yellow"/>
          <w:lang w:eastAsia="en-US"/>
        </w:rPr>
        <w:t xml:space="preserve"> podnikatel</w:t>
      </w:r>
    </w:p>
    <w:p w14:paraId="0B4B7B0B" w14:textId="77777777" w:rsidR="009038C1" w:rsidRPr="005E7E46" w:rsidRDefault="009038C1" w:rsidP="003D4572">
      <w:pPr>
        <w:rPr>
          <w:iCs/>
          <w:color w:val="FF0000"/>
        </w:rPr>
      </w:pPr>
      <w:r w:rsidRPr="00BE6C40">
        <w:rPr>
          <w:rFonts w:eastAsia="Calibri"/>
          <w:color w:val="FF0000"/>
          <w:highlight w:val="yellow"/>
          <w:lang w:eastAsia="en-US"/>
        </w:rPr>
        <w:t>Zapsaná v rejstříku veřejných výzkumných institucí vedeném Ministerstvem školství, mládeže a tělovýchovy</w:t>
      </w:r>
    </w:p>
    <w:p w14:paraId="69BC1283" w14:textId="77777777" w:rsidR="003D4572" w:rsidRPr="0068308D" w:rsidRDefault="003D4572" w:rsidP="003D4572">
      <w:pPr>
        <w:rPr>
          <w:iCs/>
        </w:rPr>
      </w:pPr>
      <w:r w:rsidRPr="001F0BA0">
        <w:rPr>
          <w:iCs/>
        </w:rPr>
        <w:t>S</w:t>
      </w:r>
      <w:r w:rsidRPr="00A60983">
        <w:rPr>
          <w:iCs/>
        </w:rPr>
        <w:t>ídl</w:t>
      </w:r>
      <w:r w:rsidRPr="00945D18">
        <w:rPr>
          <w:iCs/>
        </w:rPr>
        <w:t>o:</w:t>
      </w:r>
      <w:r w:rsidRPr="0022708A">
        <w:rPr>
          <w:iCs/>
        </w:rPr>
        <w:t xml:space="preserve"> </w:t>
      </w:r>
      <w:r w:rsidRPr="006846EB">
        <w:rPr>
          <w:rFonts w:ascii="Symbol" w:eastAsia="Symbol" w:hAnsi="Symbol" w:cs="Symbol"/>
          <w:i/>
          <w:iCs/>
          <w:color w:val="FF0000"/>
          <w:highlight w:val="yellow"/>
        </w:rPr>
        <w:t>[</w:t>
      </w:r>
      <w:r w:rsidRPr="009A137F">
        <w:rPr>
          <w:i/>
          <w:color w:val="FF0000"/>
          <w:sz w:val="20"/>
          <w:szCs w:val="20"/>
          <w:highlight w:val="yellow"/>
        </w:rPr>
        <w:t xml:space="preserve"> DOPLNÍ </w:t>
      </w:r>
      <w:r w:rsidR="00061310">
        <w:rPr>
          <w:i/>
          <w:color w:val="FF0000"/>
          <w:sz w:val="20"/>
          <w:szCs w:val="20"/>
          <w:highlight w:val="yellow"/>
        </w:rPr>
        <w:t>ÚČASTNÍK</w:t>
      </w:r>
      <w:r w:rsidRPr="006846EB">
        <w:rPr>
          <w:rFonts w:ascii="Symbol" w:eastAsia="Symbol" w:hAnsi="Symbol" w:cs="Symbol"/>
          <w:i/>
          <w:color w:val="FF0000"/>
          <w:highlight w:val="yellow"/>
          <w:lang w:eastAsia="en-US"/>
        </w:rPr>
        <w:t>]</w:t>
      </w:r>
    </w:p>
    <w:p w14:paraId="6F1F0A4C" w14:textId="77777777" w:rsidR="003D4572" w:rsidRPr="0068308D" w:rsidRDefault="003D4572" w:rsidP="003D4572">
      <w:r w:rsidRPr="001F0BA0">
        <w:t>Zas</w:t>
      </w:r>
      <w:r w:rsidRPr="00A60983">
        <w:t>toupená:</w:t>
      </w:r>
      <w:r w:rsidRPr="00945D18">
        <w:t xml:space="preserve"> </w:t>
      </w:r>
      <w:r w:rsidRPr="006846EB">
        <w:rPr>
          <w:rFonts w:ascii="Symbol" w:eastAsia="Symbol" w:hAnsi="Symbol" w:cs="Symbol"/>
          <w:i/>
          <w:iCs/>
          <w:color w:val="FF0000"/>
          <w:highlight w:val="yellow"/>
        </w:rPr>
        <w:t>[</w:t>
      </w:r>
      <w:r w:rsidRPr="009A137F">
        <w:rPr>
          <w:i/>
          <w:color w:val="FF0000"/>
          <w:sz w:val="20"/>
          <w:szCs w:val="20"/>
          <w:highlight w:val="yellow"/>
        </w:rPr>
        <w:t xml:space="preserve"> DOPLNÍ </w:t>
      </w:r>
      <w:r w:rsidR="00061310">
        <w:rPr>
          <w:i/>
          <w:color w:val="FF0000"/>
          <w:sz w:val="20"/>
          <w:szCs w:val="20"/>
          <w:highlight w:val="yellow"/>
        </w:rPr>
        <w:t>ÚČASTNÍK</w:t>
      </w:r>
      <w:r w:rsidR="009038C1">
        <w:rPr>
          <w:i/>
          <w:color w:val="FF0000"/>
          <w:sz w:val="20"/>
          <w:szCs w:val="20"/>
          <w:highlight w:val="yellow"/>
        </w:rPr>
        <w:t xml:space="preserve"> </w:t>
      </w:r>
      <w:r w:rsidR="009038C1">
        <w:rPr>
          <w:rFonts w:eastAsia="Calibri"/>
          <w:i/>
          <w:color w:val="FF0000"/>
          <w:highlight w:val="yellow"/>
          <w:lang w:eastAsia="en-US"/>
        </w:rPr>
        <w:t>– v případě, že účastník je podnikající fyzická osoba, vyškrtne i tento řádek</w:t>
      </w:r>
      <w:r w:rsidRPr="006846EB">
        <w:rPr>
          <w:rFonts w:ascii="Symbol" w:eastAsia="Symbol" w:hAnsi="Symbol" w:cs="Symbol"/>
          <w:i/>
          <w:color w:val="FF0000"/>
          <w:highlight w:val="yellow"/>
          <w:lang w:eastAsia="en-US"/>
        </w:rPr>
        <w:t>]</w:t>
      </w:r>
    </w:p>
    <w:p w14:paraId="14DAF63B" w14:textId="77777777" w:rsidR="003D4572" w:rsidRPr="001F0BA0" w:rsidRDefault="003D4572" w:rsidP="003D4572">
      <w:r w:rsidRPr="001F0BA0">
        <w:t>Zmocněnec pro věcná jednání:</w:t>
      </w:r>
      <w:r w:rsidRPr="00A60983">
        <w:t xml:space="preserve"> </w:t>
      </w:r>
      <w:r w:rsidRPr="006846EB">
        <w:rPr>
          <w:rFonts w:ascii="Symbol" w:eastAsia="Symbol" w:hAnsi="Symbol" w:cs="Symbol"/>
          <w:i/>
          <w:iCs/>
          <w:color w:val="FF0000"/>
          <w:highlight w:val="yellow"/>
        </w:rPr>
        <w:t>[</w:t>
      </w:r>
      <w:r w:rsidRPr="009A137F">
        <w:rPr>
          <w:i/>
          <w:color w:val="FF0000"/>
          <w:sz w:val="20"/>
          <w:szCs w:val="20"/>
          <w:highlight w:val="yellow"/>
        </w:rPr>
        <w:t xml:space="preserve"> DOPLNÍ </w:t>
      </w:r>
      <w:r w:rsidR="00061310">
        <w:rPr>
          <w:i/>
          <w:color w:val="FF0000"/>
          <w:sz w:val="20"/>
          <w:szCs w:val="20"/>
          <w:highlight w:val="yellow"/>
        </w:rPr>
        <w:t>ÚČASTNÍK</w:t>
      </w:r>
      <w:r w:rsidRPr="006846EB">
        <w:rPr>
          <w:rFonts w:ascii="Symbol" w:eastAsia="Symbol" w:hAnsi="Symbol" w:cs="Symbol"/>
          <w:i/>
          <w:color w:val="FF0000"/>
          <w:highlight w:val="yellow"/>
          <w:lang w:eastAsia="en-US"/>
        </w:rPr>
        <w:t>]</w:t>
      </w:r>
      <w:r w:rsidRPr="0068308D">
        <w:rPr>
          <w:iCs/>
          <w:highlight w:val="yellow"/>
        </w:rPr>
        <w:t xml:space="preserve"> </w:t>
      </w:r>
    </w:p>
    <w:p w14:paraId="2F24E936" w14:textId="77777777" w:rsidR="003D4572" w:rsidRPr="001F0BA0" w:rsidRDefault="003D4572" w:rsidP="003D4572">
      <w:r w:rsidRPr="00A60983">
        <w:t xml:space="preserve">Tel. </w:t>
      </w:r>
      <w:r>
        <w:t>s</w:t>
      </w:r>
      <w:r w:rsidRPr="00A60983">
        <w:t>pojení/e-mail/fax:</w:t>
      </w:r>
      <w:r w:rsidRPr="00945D18">
        <w:t xml:space="preserve"> </w:t>
      </w:r>
      <w:r w:rsidRPr="006846EB">
        <w:rPr>
          <w:rFonts w:ascii="Symbol" w:eastAsia="Symbol" w:hAnsi="Symbol" w:cs="Symbol"/>
          <w:i/>
          <w:iCs/>
          <w:color w:val="FF0000"/>
          <w:highlight w:val="yellow"/>
        </w:rPr>
        <w:t>[</w:t>
      </w:r>
      <w:r w:rsidRPr="009A137F">
        <w:rPr>
          <w:i/>
          <w:color w:val="FF0000"/>
          <w:sz w:val="20"/>
          <w:szCs w:val="20"/>
          <w:highlight w:val="yellow"/>
        </w:rPr>
        <w:t xml:space="preserve"> DOPLNÍ </w:t>
      </w:r>
      <w:r w:rsidR="00061310">
        <w:rPr>
          <w:i/>
          <w:color w:val="FF0000"/>
          <w:sz w:val="20"/>
          <w:szCs w:val="20"/>
          <w:highlight w:val="yellow"/>
        </w:rPr>
        <w:t>ÚČASTNÍK</w:t>
      </w:r>
      <w:r w:rsidRPr="006846EB">
        <w:rPr>
          <w:rFonts w:ascii="Symbol" w:eastAsia="Symbol" w:hAnsi="Symbol" w:cs="Symbol"/>
          <w:i/>
          <w:color w:val="FF0000"/>
          <w:highlight w:val="yellow"/>
          <w:lang w:eastAsia="en-US"/>
        </w:rPr>
        <w:t>]</w:t>
      </w:r>
      <w:r w:rsidRPr="0068308D">
        <w:rPr>
          <w:iCs/>
          <w:highlight w:val="yellow"/>
        </w:rPr>
        <w:t xml:space="preserve"> </w:t>
      </w:r>
    </w:p>
    <w:p w14:paraId="361383CD" w14:textId="77777777" w:rsidR="003D4572" w:rsidRPr="0068308D" w:rsidRDefault="003D4572" w:rsidP="003D4572">
      <w:r w:rsidRPr="00A60983">
        <w:t>IČ</w:t>
      </w:r>
      <w:r w:rsidR="00061310">
        <w:t>O</w:t>
      </w:r>
      <w:r w:rsidRPr="00A60983">
        <w:t>:</w:t>
      </w:r>
      <w:r w:rsidRPr="00945D18">
        <w:rPr>
          <w:iCs/>
          <w:highlight w:val="yellow"/>
        </w:rPr>
        <w:t xml:space="preserve"> </w:t>
      </w:r>
      <w:r w:rsidRPr="006846EB">
        <w:rPr>
          <w:rFonts w:ascii="Symbol" w:eastAsia="Symbol" w:hAnsi="Symbol" w:cs="Symbol"/>
          <w:i/>
          <w:iCs/>
          <w:color w:val="FF0000"/>
          <w:highlight w:val="yellow"/>
        </w:rPr>
        <w:t>[</w:t>
      </w:r>
      <w:r w:rsidRPr="009A137F">
        <w:rPr>
          <w:i/>
          <w:color w:val="FF0000"/>
          <w:sz w:val="20"/>
          <w:szCs w:val="20"/>
          <w:highlight w:val="yellow"/>
        </w:rPr>
        <w:t xml:space="preserve"> DOPLNÍ </w:t>
      </w:r>
      <w:r w:rsidR="00061310">
        <w:rPr>
          <w:i/>
          <w:color w:val="FF0000"/>
          <w:sz w:val="20"/>
          <w:szCs w:val="20"/>
          <w:highlight w:val="yellow"/>
        </w:rPr>
        <w:t>ÚČASTNÍK</w:t>
      </w:r>
      <w:r w:rsidRPr="006846EB">
        <w:rPr>
          <w:rFonts w:ascii="Symbol" w:eastAsia="Symbol" w:hAnsi="Symbol" w:cs="Symbol"/>
          <w:i/>
          <w:color w:val="FF0000"/>
          <w:highlight w:val="yellow"/>
          <w:lang w:eastAsia="en-US"/>
        </w:rPr>
        <w:t>]</w:t>
      </w:r>
    </w:p>
    <w:p w14:paraId="25B41861" w14:textId="77777777" w:rsidR="003D4572" w:rsidRPr="0068308D" w:rsidRDefault="003D4572" w:rsidP="003D4572">
      <w:r w:rsidRPr="001F0BA0">
        <w:t>DIČ:</w:t>
      </w:r>
      <w:r w:rsidRPr="00A60983">
        <w:rPr>
          <w:iCs/>
          <w:highlight w:val="yellow"/>
        </w:rPr>
        <w:t xml:space="preserve"> </w:t>
      </w:r>
      <w:r w:rsidRPr="006846EB">
        <w:rPr>
          <w:rFonts w:ascii="Symbol" w:eastAsia="Symbol" w:hAnsi="Symbol" w:cs="Symbol"/>
          <w:i/>
          <w:iCs/>
          <w:color w:val="FF0000"/>
          <w:highlight w:val="yellow"/>
        </w:rPr>
        <w:t>[</w:t>
      </w:r>
      <w:r w:rsidRPr="009A137F">
        <w:rPr>
          <w:i/>
          <w:color w:val="FF0000"/>
          <w:sz w:val="20"/>
          <w:szCs w:val="20"/>
          <w:highlight w:val="yellow"/>
        </w:rPr>
        <w:t xml:space="preserve"> DOPLNÍ </w:t>
      </w:r>
      <w:r w:rsidR="00061310">
        <w:rPr>
          <w:i/>
          <w:color w:val="FF0000"/>
          <w:sz w:val="20"/>
          <w:szCs w:val="20"/>
          <w:highlight w:val="yellow"/>
        </w:rPr>
        <w:t>ÚČASTNÍK</w:t>
      </w:r>
      <w:r w:rsidRPr="006846EB">
        <w:rPr>
          <w:rFonts w:ascii="Symbol" w:eastAsia="Symbol" w:hAnsi="Symbol" w:cs="Symbol"/>
          <w:i/>
          <w:color w:val="FF0000"/>
          <w:highlight w:val="yellow"/>
          <w:lang w:eastAsia="en-US"/>
        </w:rPr>
        <w:t>]</w:t>
      </w:r>
    </w:p>
    <w:p w14:paraId="091810F7" w14:textId="77777777" w:rsidR="003D4572" w:rsidRDefault="003D4572" w:rsidP="003D4572">
      <w:pPr>
        <w:pStyle w:val="Zkladntext"/>
        <w:rPr>
          <w:rFonts w:eastAsia="Calibri"/>
          <w:b w:val="0"/>
          <w:color w:val="FF0000"/>
          <w:lang w:eastAsia="en-US"/>
        </w:rPr>
      </w:pPr>
      <w:r w:rsidRPr="007353F3">
        <w:rPr>
          <w:b w:val="0"/>
          <w:i w:val="0"/>
        </w:rPr>
        <w:t xml:space="preserve">Bankovní spojení: </w:t>
      </w:r>
      <w:r w:rsidRPr="007353F3">
        <w:rPr>
          <w:rFonts w:ascii="Symbol" w:eastAsia="Symbol" w:hAnsi="Symbol" w:cs="Symbol"/>
          <w:b w:val="0"/>
          <w:iCs/>
          <w:color w:val="FF0000"/>
          <w:highlight w:val="yellow"/>
        </w:rPr>
        <w:t>[</w:t>
      </w:r>
      <w:r w:rsidRPr="007353F3">
        <w:rPr>
          <w:b w:val="0"/>
          <w:color w:val="FF0000"/>
          <w:sz w:val="20"/>
          <w:highlight w:val="yellow"/>
        </w:rPr>
        <w:t xml:space="preserve"> DOPLNÍ </w:t>
      </w:r>
      <w:r w:rsidR="00061310" w:rsidRPr="00771302">
        <w:rPr>
          <w:b w:val="0"/>
          <w:i w:val="0"/>
          <w:color w:val="FF0000"/>
          <w:sz w:val="20"/>
          <w:highlight w:val="yellow"/>
        </w:rPr>
        <w:t>ÚČASTNÍK</w:t>
      </w:r>
      <w:proofErr w:type="gramStart"/>
      <w:r w:rsidRPr="007353F3">
        <w:rPr>
          <w:rFonts w:ascii="Symbol" w:eastAsia="Symbol" w:hAnsi="Symbol" w:cs="Symbol"/>
          <w:b w:val="0"/>
          <w:color w:val="FF0000"/>
          <w:highlight w:val="yellow"/>
          <w:lang w:eastAsia="en-US"/>
        </w:rPr>
        <w:t>]</w:t>
      </w:r>
      <w:r w:rsidRPr="007353F3">
        <w:rPr>
          <w:b w:val="0"/>
          <w:i w:val="0"/>
        </w:rPr>
        <w:t xml:space="preserve">  </w:t>
      </w:r>
      <w:r w:rsidRPr="007353F3">
        <w:rPr>
          <w:b w:val="0"/>
          <w:i w:val="0"/>
        </w:rPr>
        <w:tab/>
      </w:r>
      <w:proofErr w:type="gramEnd"/>
      <w:r w:rsidRPr="007353F3">
        <w:rPr>
          <w:b w:val="0"/>
          <w:i w:val="0"/>
        </w:rPr>
        <w:t xml:space="preserve">č. účtu: </w:t>
      </w:r>
      <w:r w:rsidRPr="007353F3">
        <w:rPr>
          <w:rFonts w:ascii="Symbol" w:eastAsia="Symbol" w:hAnsi="Symbol" w:cs="Symbol"/>
          <w:b w:val="0"/>
          <w:iCs/>
          <w:color w:val="FF0000"/>
          <w:highlight w:val="yellow"/>
        </w:rPr>
        <w:t>[</w:t>
      </w:r>
      <w:r w:rsidRPr="007353F3">
        <w:rPr>
          <w:b w:val="0"/>
          <w:color w:val="FF0000"/>
          <w:sz w:val="20"/>
          <w:highlight w:val="yellow"/>
        </w:rPr>
        <w:t xml:space="preserve"> DOPLNÍ </w:t>
      </w:r>
      <w:r w:rsidR="00061310" w:rsidRPr="00771302">
        <w:rPr>
          <w:b w:val="0"/>
          <w:i w:val="0"/>
          <w:color w:val="FF0000"/>
          <w:sz w:val="20"/>
          <w:highlight w:val="yellow"/>
        </w:rPr>
        <w:t>ÚČASTNÍK</w:t>
      </w:r>
      <w:r w:rsidRPr="007353F3">
        <w:rPr>
          <w:rFonts w:ascii="Symbol" w:eastAsia="Symbol" w:hAnsi="Symbol" w:cs="Symbol"/>
          <w:b w:val="0"/>
          <w:color w:val="FF0000"/>
          <w:highlight w:val="yellow"/>
          <w:lang w:eastAsia="en-US"/>
        </w:rPr>
        <w:t>]</w:t>
      </w:r>
    </w:p>
    <w:p w14:paraId="50D087DE" w14:textId="4D272951" w:rsidR="007E5218" w:rsidRDefault="007E5218" w:rsidP="003D4572">
      <w:pPr>
        <w:pStyle w:val="Zkladntext"/>
        <w:rPr>
          <w:rFonts w:eastAsia="Calibri"/>
          <w:b w:val="0"/>
          <w:color w:val="FF0000"/>
          <w:lang w:eastAsia="en-US"/>
        </w:rPr>
      </w:pPr>
      <w:r w:rsidRPr="33E0030B">
        <w:rPr>
          <w:b w:val="0"/>
          <w:i w:val="0"/>
        </w:rPr>
        <w:t xml:space="preserve">Měna účtu: </w:t>
      </w:r>
      <w:r w:rsidRPr="33E0030B">
        <w:rPr>
          <w:rFonts w:ascii="Symbol" w:eastAsia="Symbol" w:hAnsi="Symbol" w:cs="Symbol"/>
          <w:b w:val="0"/>
          <w:color w:val="FF0000"/>
          <w:highlight w:val="yellow"/>
        </w:rPr>
        <w:t>[</w:t>
      </w:r>
      <w:r w:rsidRPr="33E0030B">
        <w:rPr>
          <w:b w:val="0"/>
          <w:color w:val="FF0000"/>
          <w:sz w:val="20"/>
          <w:highlight w:val="yellow"/>
        </w:rPr>
        <w:t xml:space="preserve"> DOPLNÍ </w:t>
      </w:r>
      <w:r w:rsidRPr="33E0030B">
        <w:rPr>
          <w:b w:val="0"/>
          <w:i w:val="0"/>
          <w:color w:val="FF0000"/>
          <w:sz w:val="20"/>
          <w:highlight w:val="yellow"/>
        </w:rPr>
        <w:t>ÚČASTNÍK</w:t>
      </w:r>
      <w:r w:rsidRPr="33E0030B">
        <w:rPr>
          <w:rFonts w:ascii="Symbol" w:eastAsia="Symbol" w:hAnsi="Symbol" w:cs="Symbol"/>
          <w:b w:val="0"/>
          <w:color w:val="FF0000"/>
          <w:highlight w:val="yellow"/>
          <w:lang w:eastAsia="en-US"/>
        </w:rPr>
        <w:t>]</w:t>
      </w:r>
    </w:p>
    <w:p w14:paraId="4733F196" w14:textId="7EFBEE4F" w:rsidR="00F617E9" w:rsidRDefault="00F14899" w:rsidP="003D4572">
      <w:pPr>
        <w:pStyle w:val="Zkladntext"/>
        <w:rPr>
          <w:rFonts w:eastAsia="Calibri"/>
          <w:b w:val="0"/>
          <w:color w:val="FF0000"/>
          <w:lang w:eastAsia="en-US"/>
        </w:rPr>
      </w:pPr>
      <w:r w:rsidRPr="007B4FA9">
        <w:rPr>
          <w:rFonts w:eastAsia="Calibri"/>
          <w:b w:val="0"/>
          <w:i w:val="0"/>
          <w:iCs/>
          <w:lang w:eastAsia="en-US"/>
        </w:rPr>
        <w:lastRenderedPageBreak/>
        <w:t>ID Datové schránky:</w:t>
      </w:r>
      <w:r w:rsidRPr="007B4FA9">
        <w:rPr>
          <w:rFonts w:eastAsia="Calibri"/>
          <w:b w:val="0"/>
          <w:lang w:eastAsia="en-US"/>
        </w:rPr>
        <w:t xml:space="preserve"> </w:t>
      </w:r>
      <w:r w:rsidRPr="33E0030B">
        <w:rPr>
          <w:rFonts w:ascii="Symbol" w:eastAsia="Symbol" w:hAnsi="Symbol" w:cs="Symbol"/>
          <w:b w:val="0"/>
          <w:color w:val="FF0000"/>
          <w:highlight w:val="yellow"/>
        </w:rPr>
        <w:t>[</w:t>
      </w:r>
      <w:r w:rsidRPr="33E0030B">
        <w:rPr>
          <w:b w:val="0"/>
          <w:color w:val="FF0000"/>
          <w:sz w:val="20"/>
          <w:highlight w:val="yellow"/>
        </w:rPr>
        <w:t xml:space="preserve"> DOPLNÍ </w:t>
      </w:r>
      <w:r w:rsidRPr="33E0030B">
        <w:rPr>
          <w:b w:val="0"/>
          <w:i w:val="0"/>
          <w:color w:val="FF0000"/>
          <w:sz w:val="20"/>
          <w:highlight w:val="yellow"/>
        </w:rPr>
        <w:t>ÚČASTNÍK</w:t>
      </w:r>
      <w:r w:rsidRPr="33E0030B">
        <w:rPr>
          <w:rFonts w:ascii="Symbol" w:eastAsia="Symbol" w:hAnsi="Symbol" w:cs="Symbol"/>
          <w:b w:val="0"/>
          <w:color w:val="FF0000"/>
          <w:highlight w:val="yellow"/>
          <w:lang w:eastAsia="en-US"/>
        </w:rPr>
        <w:t>]</w:t>
      </w:r>
    </w:p>
    <w:p w14:paraId="1A8058C0" w14:textId="77777777" w:rsidR="007F16E5" w:rsidRPr="007E5218" w:rsidRDefault="007F16E5" w:rsidP="003D4572">
      <w:pPr>
        <w:pStyle w:val="Zkladntext"/>
        <w:rPr>
          <w:b w:val="0"/>
          <w:bCs/>
          <w:i w:val="0"/>
          <w:iCs/>
        </w:rPr>
      </w:pPr>
    </w:p>
    <w:p w14:paraId="7B4F9165" w14:textId="77777777" w:rsidR="003D4572" w:rsidRPr="003D4572" w:rsidRDefault="003D4572" w:rsidP="003D4572">
      <w:pPr>
        <w:pStyle w:val="Zkladntext"/>
        <w:ind w:left="1416" w:firstLine="708"/>
        <w:rPr>
          <w:b w:val="0"/>
          <w:i w:val="0"/>
        </w:rPr>
      </w:pPr>
      <w:r w:rsidRPr="003D4572">
        <w:rPr>
          <w:b w:val="0"/>
          <w:i w:val="0"/>
        </w:rPr>
        <w:t xml:space="preserve">(dále </w:t>
      </w:r>
      <w:proofErr w:type="gramStart"/>
      <w:r w:rsidRPr="003D4572">
        <w:rPr>
          <w:b w:val="0"/>
          <w:i w:val="0"/>
        </w:rPr>
        <w:t>jen ,,zhotovitel</w:t>
      </w:r>
      <w:proofErr w:type="gramEnd"/>
      <w:r w:rsidRPr="003D4572">
        <w:rPr>
          <w:b w:val="0"/>
          <w:i w:val="0"/>
        </w:rPr>
        <w:t>“)</w:t>
      </w:r>
    </w:p>
    <w:p w14:paraId="3689BC57" w14:textId="77777777" w:rsidR="00DD3E88" w:rsidRDefault="00DD3E88" w:rsidP="00DD3E88">
      <w:pPr>
        <w:pStyle w:val="Zkladntext"/>
        <w:ind w:firstLine="2160"/>
        <w:rPr>
          <w:b w:val="0"/>
          <w:i w:val="0"/>
        </w:rPr>
      </w:pPr>
    </w:p>
    <w:p w14:paraId="5D0B17C4" w14:textId="583A6242" w:rsidR="003D4572" w:rsidRPr="007353F3" w:rsidRDefault="003D4572" w:rsidP="33E0030B">
      <w:pPr>
        <w:pStyle w:val="Zkladntext"/>
        <w:jc w:val="both"/>
        <w:rPr>
          <w:b w:val="0"/>
          <w:i w:val="0"/>
        </w:rPr>
      </w:pPr>
      <w:r w:rsidRPr="33E0030B">
        <w:rPr>
          <w:b w:val="0"/>
          <w:i w:val="0"/>
        </w:rPr>
        <w:t xml:space="preserve">uzavírají na základě výsledku zadávacího řízení veřejné zakázky </w:t>
      </w:r>
      <w:r w:rsidRPr="33E0030B">
        <w:rPr>
          <w:i w:val="0"/>
        </w:rPr>
        <w:t xml:space="preserve">„Zajištění Lesní ochranné služby </w:t>
      </w:r>
      <w:r w:rsidR="00A16015" w:rsidRPr="33E0030B">
        <w:rPr>
          <w:i w:val="0"/>
        </w:rPr>
        <w:t>v letech</w:t>
      </w:r>
      <w:r w:rsidRPr="33E0030B">
        <w:rPr>
          <w:i w:val="0"/>
        </w:rPr>
        <w:t xml:space="preserve"> </w:t>
      </w:r>
      <w:r w:rsidR="007E5218" w:rsidRPr="33E0030B">
        <w:rPr>
          <w:i w:val="0"/>
        </w:rPr>
        <w:t>2026</w:t>
      </w:r>
      <w:r w:rsidRPr="33E0030B">
        <w:rPr>
          <w:i w:val="0"/>
        </w:rPr>
        <w:t>-</w:t>
      </w:r>
      <w:r w:rsidR="007E5218" w:rsidRPr="33E0030B">
        <w:rPr>
          <w:i w:val="0"/>
        </w:rPr>
        <w:t>2030</w:t>
      </w:r>
      <w:r w:rsidRPr="33E0030B">
        <w:rPr>
          <w:i w:val="0"/>
        </w:rPr>
        <w:t>“</w:t>
      </w:r>
      <w:r w:rsidR="00DD3C21" w:rsidRPr="33E0030B">
        <w:rPr>
          <w:i w:val="0"/>
        </w:rPr>
        <w:t xml:space="preserve"> (dále též jako „Veřejná zakázka“)</w:t>
      </w:r>
      <w:r w:rsidRPr="33E0030B">
        <w:rPr>
          <w:b w:val="0"/>
          <w:i w:val="0"/>
        </w:rPr>
        <w:t xml:space="preserve"> tuto smlouvu o dílo.</w:t>
      </w:r>
    </w:p>
    <w:p w14:paraId="0D9BA2F5" w14:textId="77777777" w:rsidR="00C65D20" w:rsidRDefault="00C65D20" w:rsidP="33E0030B">
      <w:pPr>
        <w:pStyle w:val="Zkladntext"/>
        <w:rPr>
          <w:b w:val="0"/>
          <w:i w:val="0"/>
        </w:rPr>
      </w:pPr>
    </w:p>
    <w:p w14:paraId="32D9E5BF" w14:textId="77777777" w:rsidR="006A4824" w:rsidRPr="006A4824" w:rsidRDefault="006A4824" w:rsidP="33E0030B">
      <w:pPr>
        <w:spacing w:line="276" w:lineRule="auto"/>
        <w:jc w:val="center"/>
        <w:rPr>
          <w:b/>
          <w:bCs/>
        </w:rPr>
      </w:pPr>
      <w:r w:rsidRPr="33E0030B">
        <w:rPr>
          <w:b/>
          <w:bCs/>
        </w:rPr>
        <w:t>I.</w:t>
      </w:r>
    </w:p>
    <w:p w14:paraId="6C4FAC52" w14:textId="77777777" w:rsidR="006A4824" w:rsidRPr="006A4824" w:rsidRDefault="006A4824" w:rsidP="33E0030B">
      <w:pPr>
        <w:spacing w:line="276" w:lineRule="auto"/>
        <w:jc w:val="center"/>
        <w:rPr>
          <w:b/>
          <w:bCs/>
        </w:rPr>
      </w:pPr>
      <w:r w:rsidRPr="33E0030B">
        <w:rPr>
          <w:b/>
          <w:bCs/>
        </w:rPr>
        <w:t>Úvodní ustanovení</w:t>
      </w:r>
    </w:p>
    <w:p w14:paraId="106B5353" w14:textId="77777777" w:rsidR="006A4824" w:rsidRPr="00706253" w:rsidRDefault="006A4824" w:rsidP="33E0030B">
      <w:pPr>
        <w:spacing w:line="276" w:lineRule="auto"/>
        <w:jc w:val="center"/>
        <w:rPr>
          <w:b/>
          <w:bCs/>
        </w:rPr>
      </w:pPr>
    </w:p>
    <w:p w14:paraId="4792C11F" w14:textId="77777777" w:rsidR="006A4824" w:rsidRPr="00BE1B2A" w:rsidRDefault="006A4824" w:rsidP="33E0030B">
      <w:pPr>
        <w:pStyle w:val="Odstavecseseznamem"/>
        <w:widowControl/>
        <w:numPr>
          <w:ilvl w:val="0"/>
          <w:numId w:val="21"/>
        </w:numPr>
        <w:tabs>
          <w:tab w:val="clear" w:pos="720"/>
        </w:tabs>
        <w:suppressAutoHyphens w:val="0"/>
        <w:spacing w:before="0" w:line="276" w:lineRule="auto"/>
        <w:ind w:left="709" w:hanging="709"/>
        <w:contextualSpacing/>
        <w:rPr>
          <w:b w:val="0"/>
          <w:bCs w:val="0"/>
          <w:i/>
          <w:iCs/>
        </w:rPr>
      </w:pPr>
      <w:r>
        <w:rPr>
          <w:b w:val="0"/>
          <w:bCs w:val="0"/>
        </w:rPr>
        <w:t>Zhotovitel není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vzhledem k situaci v Bělorusku a k zapojení Běloruska do ruské agrese proti Ukrajině, v platném znění, a dále (</w:t>
      </w:r>
      <w:proofErr w:type="spellStart"/>
      <w:r>
        <w:rPr>
          <w:b w:val="0"/>
          <w:bCs w:val="0"/>
        </w:rPr>
        <w:t>ii</w:t>
      </w:r>
      <w:proofErr w:type="spellEnd"/>
      <w:r>
        <w:rPr>
          <w:b w:val="0"/>
          <w:bCs w:val="0"/>
        </w:rPr>
        <w:t>) české právní předpisy, zejména zákon č. 69/2006 Sb., o provádění mezinárodních sankcí, v platném znění, navazující na nařízení EU uvedená v tomto odstavci.</w:t>
      </w:r>
    </w:p>
    <w:p w14:paraId="360C812B" w14:textId="60DDF180" w:rsidR="00317F9B" w:rsidRPr="00BE1B2A" w:rsidRDefault="00317F9B" w:rsidP="33E0030B">
      <w:pPr>
        <w:pStyle w:val="Zkladntext"/>
        <w:numPr>
          <w:ilvl w:val="0"/>
          <w:numId w:val="21"/>
        </w:numPr>
        <w:overflowPunct/>
        <w:autoSpaceDE/>
        <w:autoSpaceDN/>
        <w:adjustRightInd/>
        <w:spacing w:line="276" w:lineRule="auto"/>
        <w:ind w:left="709" w:hanging="709"/>
        <w:jc w:val="both"/>
        <w:textAlignment w:val="auto"/>
        <w:rPr>
          <w:b w:val="0"/>
          <w:i w:val="0"/>
          <w:sz w:val="22"/>
          <w:szCs w:val="22"/>
        </w:rPr>
      </w:pPr>
      <w:r w:rsidRPr="33E0030B">
        <w:rPr>
          <w:b w:val="0"/>
          <w:i w:val="0"/>
        </w:rPr>
        <w:t xml:space="preserve"> </w:t>
      </w:r>
      <w:r w:rsidRPr="33E0030B">
        <w:rPr>
          <w:b w:val="0"/>
          <w:i w:val="0"/>
          <w:sz w:val="22"/>
          <w:szCs w:val="22"/>
        </w:rPr>
        <w:t>Zhotovitel prohlašuje, že není s odkazem na čl. 5k nařízení Rady EU 2022/576 ze dne 8. dubna 2022, kterým se mění nařízení (EU) č. 833/2014 o omezujících opatřeních vzhledem k činnostem Ruska destabilizujícím situaci na Ukrajině,</w:t>
      </w:r>
    </w:p>
    <w:p w14:paraId="18C42DC8" w14:textId="77777777" w:rsidR="00317F9B" w:rsidRPr="00BE1B2A" w:rsidRDefault="00317F9B" w:rsidP="33E0030B">
      <w:pPr>
        <w:pStyle w:val="RLTextlnkuslovan"/>
        <w:tabs>
          <w:tab w:val="left" w:pos="86"/>
          <w:tab w:val="left" w:pos="1134"/>
        </w:tabs>
        <w:spacing w:before="60" w:after="60" w:line="240" w:lineRule="auto"/>
        <w:ind w:left="1134"/>
        <w:rPr>
          <w:rFonts w:ascii="Times New Roman" w:hAnsi="Times New Roman"/>
        </w:rPr>
      </w:pPr>
      <w:r w:rsidRPr="33E0030B">
        <w:rPr>
          <w:rFonts w:ascii="Times New Roman" w:hAnsi="Times New Roman"/>
        </w:rPr>
        <w:t>ruským státním příslušníkem, fyzickou či právnickou osobou nebo subjektem či orgánem se sídlem v Rusku;</w:t>
      </w:r>
    </w:p>
    <w:p w14:paraId="391D1F5C" w14:textId="77777777" w:rsidR="00317F9B" w:rsidRPr="00BE1B2A" w:rsidRDefault="00317F9B" w:rsidP="33E0030B">
      <w:pPr>
        <w:pStyle w:val="RLTextlnkuslovan"/>
        <w:tabs>
          <w:tab w:val="left" w:pos="86"/>
          <w:tab w:val="left" w:pos="1134"/>
        </w:tabs>
        <w:spacing w:before="60" w:after="60" w:line="240" w:lineRule="auto"/>
        <w:ind w:left="1134"/>
        <w:rPr>
          <w:rFonts w:ascii="Times New Roman" w:hAnsi="Times New Roman"/>
        </w:rPr>
      </w:pPr>
      <w:r w:rsidRPr="33E0030B">
        <w:rPr>
          <w:rFonts w:ascii="Times New Roman" w:hAnsi="Times New Roman"/>
        </w:rPr>
        <w:t xml:space="preserve">právnickou osobou, subjektem nebo orgánem, které jsou z více než 50 % přímo či nepřímo vlastněny některým ze subjektů uvedených v písmeni a) tohoto pododstavce smlouvy, přičemž podíly těchto subjektů se sčítají, nebo </w:t>
      </w:r>
    </w:p>
    <w:p w14:paraId="2D48CDC3" w14:textId="77777777" w:rsidR="00317F9B" w:rsidRPr="00BE1B2A" w:rsidRDefault="00317F9B" w:rsidP="33E0030B">
      <w:pPr>
        <w:pStyle w:val="RLTextlnkuslovan"/>
        <w:tabs>
          <w:tab w:val="left" w:pos="86"/>
          <w:tab w:val="left" w:pos="1134"/>
        </w:tabs>
        <w:spacing w:before="60" w:after="60" w:line="240" w:lineRule="auto"/>
        <w:ind w:left="1134"/>
        <w:rPr>
          <w:rFonts w:ascii="Times New Roman" w:hAnsi="Times New Roman"/>
        </w:rPr>
      </w:pPr>
      <w:r w:rsidRPr="33E0030B">
        <w:rPr>
          <w:rFonts w:ascii="Times New Roman" w:hAnsi="Times New Roman"/>
        </w:rPr>
        <w:t>fyzickou nebo právnickou osobou, subjektem nebo orgánem, které jednají jménem nebo na pokyn některého ze subjektů uvedených v písmeni a) nebo b) tohoto pododstavce Rámcové smlouvy,</w:t>
      </w:r>
    </w:p>
    <w:p w14:paraId="406AEB28" w14:textId="514EAC10" w:rsidR="00C3115E" w:rsidRPr="00BE1B2A" w:rsidRDefault="00317F9B" w:rsidP="33E0030B">
      <w:pPr>
        <w:pStyle w:val="RLTextlnkuslovan"/>
        <w:numPr>
          <w:ilvl w:val="0"/>
          <w:numId w:val="0"/>
        </w:numPr>
        <w:tabs>
          <w:tab w:val="left" w:pos="1134"/>
        </w:tabs>
        <w:spacing w:before="60" w:after="60" w:line="240" w:lineRule="auto"/>
        <w:ind w:left="1134"/>
        <w:rPr>
          <w:rFonts w:ascii="Times New Roman" w:hAnsi="Times New Roman"/>
        </w:rPr>
      </w:pPr>
      <w:r w:rsidRPr="33E0030B">
        <w:rPr>
          <w:rFonts w:ascii="Times New Roman" w:hAnsi="Times New Roman"/>
        </w:rPr>
        <w:t>přičemž zhotovitel prohlašuje, že odpovídá za to, že výše uvedené se vztahuje i vůči všem jeho poddodavatelům, pokud jejich plnění představuje více než 10 % hodnoty Veřejné zakázky</w:t>
      </w:r>
      <w:r w:rsidR="00DF597F" w:rsidRPr="33E0030B">
        <w:rPr>
          <w:rFonts w:ascii="Times New Roman" w:hAnsi="Times New Roman"/>
        </w:rPr>
        <w:t>.</w:t>
      </w:r>
    </w:p>
    <w:p w14:paraId="208D1A55" w14:textId="33F1BEF4" w:rsidR="006A4824" w:rsidRPr="006A4824" w:rsidRDefault="006A4824" w:rsidP="33E0030B">
      <w:pPr>
        <w:pStyle w:val="Odstavecseseznamem"/>
        <w:widowControl/>
        <w:numPr>
          <w:ilvl w:val="0"/>
          <w:numId w:val="21"/>
        </w:numPr>
        <w:tabs>
          <w:tab w:val="clear" w:pos="720"/>
        </w:tabs>
        <w:suppressAutoHyphens w:val="0"/>
        <w:spacing w:before="0" w:line="276" w:lineRule="auto"/>
        <w:ind w:left="709" w:hanging="709"/>
        <w:contextualSpacing/>
        <w:rPr>
          <w:b w:val="0"/>
          <w:bCs w:val="0"/>
          <w:i/>
          <w:iCs/>
        </w:rPr>
      </w:pPr>
      <w:r>
        <w:rPr>
          <w:b w:val="0"/>
          <w:bCs w:val="0"/>
        </w:rPr>
        <w:t xml:space="preserve">Zhotovitel se tímto zavazuje udržovat prohlášení </w:t>
      </w:r>
      <w:proofErr w:type="gramStart"/>
      <w:r>
        <w:rPr>
          <w:b w:val="0"/>
          <w:bCs w:val="0"/>
        </w:rPr>
        <w:t>podle  odst.</w:t>
      </w:r>
      <w:proofErr w:type="gramEnd"/>
      <w:r>
        <w:rPr>
          <w:b w:val="0"/>
          <w:bCs w:val="0"/>
        </w:rPr>
        <w:t xml:space="preserve"> 1. </w:t>
      </w:r>
      <w:r w:rsidR="007B2D77">
        <w:rPr>
          <w:b w:val="0"/>
          <w:bCs w:val="0"/>
        </w:rPr>
        <w:t xml:space="preserve"> a 2. </w:t>
      </w:r>
      <w:r>
        <w:rPr>
          <w:b w:val="0"/>
          <w:bCs w:val="0"/>
        </w:rPr>
        <w:t>tohoto článku smlouvy v pravdivosti a platnosti po celou dobu účinnosti této smlouvy.</w:t>
      </w:r>
    </w:p>
    <w:p w14:paraId="678C3E11" w14:textId="57F30EBC" w:rsidR="006A4824" w:rsidRDefault="006A4824" w:rsidP="006A4824">
      <w:pPr>
        <w:pStyle w:val="Zkladntext"/>
        <w:rPr>
          <w:b w:val="0"/>
          <w:i w:val="0"/>
        </w:rPr>
      </w:pPr>
    </w:p>
    <w:p w14:paraId="26C741EF" w14:textId="77777777" w:rsidR="003D4572" w:rsidRDefault="003D4572" w:rsidP="00C65D20">
      <w:pPr>
        <w:pStyle w:val="Zkladntext"/>
        <w:rPr>
          <w:b w:val="0"/>
          <w:i w:val="0"/>
        </w:rPr>
      </w:pPr>
    </w:p>
    <w:p w14:paraId="453938C1" w14:textId="77777777" w:rsidR="00C65D20" w:rsidRDefault="00C65D20" w:rsidP="007E3897">
      <w:pPr>
        <w:pStyle w:val="Zkladntext"/>
        <w:jc w:val="center"/>
        <w:outlineLvl w:val="0"/>
        <w:rPr>
          <w:i w:val="0"/>
        </w:rPr>
      </w:pPr>
      <w:r>
        <w:rPr>
          <w:i w:val="0"/>
        </w:rPr>
        <w:t>II.</w:t>
      </w:r>
    </w:p>
    <w:p w14:paraId="3F43102A" w14:textId="77777777" w:rsidR="00C65D20" w:rsidRDefault="00AB3C76" w:rsidP="007E3897">
      <w:pPr>
        <w:pStyle w:val="Zkladntext"/>
        <w:spacing w:after="240"/>
        <w:jc w:val="center"/>
        <w:outlineLvl w:val="0"/>
        <w:rPr>
          <w:i w:val="0"/>
        </w:rPr>
      </w:pPr>
      <w:r>
        <w:rPr>
          <w:i w:val="0"/>
        </w:rPr>
        <w:t>Účel a předmět</w:t>
      </w:r>
      <w:r w:rsidR="00C65D20">
        <w:rPr>
          <w:i w:val="0"/>
        </w:rPr>
        <w:t xml:space="preserve"> smlouvy</w:t>
      </w:r>
    </w:p>
    <w:p w14:paraId="0AD0031D" w14:textId="77777777" w:rsidR="00AB3C76" w:rsidRDefault="00AB3C76" w:rsidP="00DE5474">
      <w:pPr>
        <w:numPr>
          <w:ilvl w:val="0"/>
          <w:numId w:val="10"/>
        </w:numPr>
        <w:spacing w:before="120"/>
        <w:jc w:val="both"/>
      </w:pPr>
      <w:r w:rsidRPr="00CD69F5">
        <w:t>Účelem této smlouvy je zajištění komplexní</w:t>
      </w:r>
      <w:r w:rsidR="003E7655">
        <w:t>ho odborného</w:t>
      </w:r>
      <w:r w:rsidRPr="00CD69F5">
        <w:t xml:space="preserve"> </w:t>
      </w:r>
      <w:r w:rsidR="009F266B">
        <w:t xml:space="preserve">a </w:t>
      </w:r>
      <w:r w:rsidR="003E7655">
        <w:t xml:space="preserve">poradenského </w:t>
      </w:r>
      <w:r w:rsidRPr="00CD69F5">
        <w:t>servis</w:t>
      </w:r>
      <w:r w:rsidR="003E7655">
        <w:t>u</w:t>
      </w:r>
      <w:r w:rsidRPr="00CD69F5">
        <w:t xml:space="preserve"> v oblasti ochrany les</w:t>
      </w:r>
      <w:r>
        <w:t xml:space="preserve">a pro </w:t>
      </w:r>
      <w:r w:rsidRPr="008A128A">
        <w:t>vlastníky l</w:t>
      </w:r>
      <w:r w:rsidR="003E7655" w:rsidRPr="008A128A">
        <w:t>esa</w:t>
      </w:r>
      <w:r w:rsidR="003E7655">
        <w:t xml:space="preserve"> a orgány státní správy lesů </w:t>
      </w:r>
      <w:r w:rsidR="009F266B">
        <w:t xml:space="preserve">pro zvýšení efektivity činností v ochraně lesů a podporu úspěšné prevence </w:t>
      </w:r>
      <w:r w:rsidR="007C062B">
        <w:t>a</w:t>
      </w:r>
      <w:r w:rsidR="009F266B">
        <w:t xml:space="preserve"> eliminace vzniku hospodářských škod v důsledku působení lesních škodlivých činitelů.  </w:t>
      </w:r>
    </w:p>
    <w:p w14:paraId="69141991" w14:textId="7163496A" w:rsidR="00EA216D" w:rsidRDefault="00EA216D" w:rsidP="00DE5474">
      <w:pPr>
        <w:numPr>
          <w:ilvl w:val="0"/>
          <w:numId w:val="10"/>
        </w:numPr>
        <w:spacing w:before="120"/>
        <w:jc w:val="both"/>
      </w:pPr>
      <w:r>
        <w:t xml:space="preserve">Předmětem </w:t>
      </w:r>
      <w:r w:rsidR="003477AD">
        <w:t xml:space="preserve">plnění této smlouvy </w:t>
      </w:r>
      <w:r w:rsidR="007C062B">
        <w:t xml:space="preserve">je </w:t>
      </w:r>
      <w:r w:rsidR="003477AD">
        <w:t>zajištění Lesní ochranné služby (dále jen „LOS“)</w:t>
      </w:r>
      <w:r w:rsidR="00F80A01">
        <w:t xml:space="preserve"> </w:t>
      </w:r>
      <w:commentRangeStart w:id="0"/>
      <w:commentRangeStart w:id="1"/>
      <w:r w:rsidR="00F80A01">
        <w:t>v</w:t>
      </w:r>
      <w:commentRangeEnd w:id="0"/>
      <w:r>
        <w:rPr>
          <w:rStyle w:val="Odkaznakoment"/>
        </w:rPr>
        <w:commentReference w:id="0"/>
      </w:r>
      <w:commentRangeEnd w:id="1"/>
      <w:r>
        <w:rPr>
          <w:rStyle w:val="Odkaznakoment"/>
        </w:rPr>
        <w:commentReference w:id="1"/>
      </w:r>
      <w:r w:rsidR="00436DD1">
        <w:t> období</w:t>
      </w:r>
      <w:r w:rsidR="006B21BC">
        <w:t xml:space="preserve"> </w:t>
      </w:r>
      <w:proofErr w:type="gramStart"/>
      <w:r w:rsidR="006B21BC">
        <w:t>2026</w:t>
      </w:r>
      <w:r w:rsidR="00F80A01">
        <w:t xml:space="preserve"> </w:t>
      </w:r>
      <w:r w:rsidR="007E5218">
        <w:t xml:space="preserve"> </w:t>
      </w:r>
      <w:r w:rsidR="006B21BC">
        <w:t>–</w:t>
      </w:r>
      <w:proofErr w:type="gramEnd"/>
      <w:r w:rsidR="00F80A01">
        <w:t xml:space="preserve"> </w:t>
      </w:r>
      <w:r w:rsidR="007E5218">
        <w:t>203</w:t>
      </w:r>
      <w:r>
        <w:t>0</w:t>
      </w:r>
      <w:r w:rsidR="003477AD">
        <w:t xml:space="preserve"> spočívající v provedení následujících činností podle podmínek stanovených v této smlouvě: </w:t>
      </w:r>
    </w:p>
    <w:p w14:paraId="4325CC0F" w14:textId="77777777" w:rsidR="003D2C68" w:rsidRDefault="003D2C68" w:rsidP="00DE5474">
      <w:pPr>
        <w:numPr>
          <w:ilvl w:val="1"/>
          <w:numId w:val="10"/>
        </w:numPr>
        <w:spacing w:before="120"/>
        <w:ind w:left="851" w:hanging="494"/>
        <w:jc w:val="both"/>
      </w:pPr>
      <w:r>
        <w:t xml:space="preserve">prezentace a propagace činnosti </w:t>
      </w:r>
      <w:r w:rsidR="006053CE">
        <w:t>LOS</w:t>
      </w:r>
      <w:r w:rsidR="001C50B3">
        <w:t>;</w:t>
      </w:r>
    </w:p>
    <w:p w14:paraId="1C122302" w14:textId="77777777" w:rsidR="00C65D20" w:rsidRPr="00151E87" w:rsidRDefault="00C65D20" w:rsidP="00DE5474">
      <w:pPr>
        <w:numPr>
          <w:ilvl w:val="1"/>
          <w:numId w:val="10"/>
        </w:numPr>
        <w:spacing w:before="120"/>
        <w:ind w:left="851" w:hanging="494"/>
        <w:jc w:val="both"/>
      </w:pPr>
      <w:r w:rsidRPr="00151E87">
        <w:lastRenderedPageBreak/>
        <w:t>expertní a poradensk</w:t>
      </w:r>
      <w:r w:rsidR="00EA216D" w:rsidRPr="00151E87">
        <w:t>á činnost</w:t>
      </w:r>
      <w:r w:rsidRPr="00151E87">
        <w:t xml:space="preserve"> v ochraně lesa pro </w:t>
      </w:r>
      <w:r w:rsidR="007C062B" w:rsidRPr="008A128A">
        <w:t xml:space="preserve">vlastníky </w:t>
      </w:r>
      <w:r w:rsidR="008A128A" w:rsidRPr="008A128A">
        <w:t>les</w:t>
      </w:r>
      <w:r w:rsidR="008A128A">
        <w:t>a</w:t>
      </w:r>
      <w:r w:rsidR="008A128A" w:rsidRPr="00151E87">
        <w:t xml:space="preserve"> </w:t>
      </w:r>
      <w:r w:rsidRPr="00151E87">
        <w:t>a orgány státní správy lesů</w:t>
      </w:r>
      <w:r w:rsidR="001C50B3">
        <w:t>;</w:t>
      </w:r>
      <w:r w:rsidRPr="00151E87">
        <w:t xml:space="preserve"> </w:t>
      </w:r>
    </w:p>
    <w:p w14:paraId="7ED5C91B" w14:textId="77777777" w:rsidR="00C65D20" w:rsidRPr="00151E87" w:rsidRDefault="002643B0" w:rsidP="00DE5474">
      <w:pPr>
        <w:numPr>
          <w:ilvl w:val="1"/>
          <w:numId w:val="10"/>
        </w:numPr>
        <w:spacing w:before="120"/>
        <w:ind w:left="851" w:hanging="491"/>
        <w:jc w:val="both"/>
      </w:pPr>
      <w:r w:rsidRPr="00151E87">
        <w:t>sledování výskytu biotických škodlivých činitelů</w:t>
      </w:r>
      <w:r w:rsidR="00AD4ADC">
        <w:t xml:space="preserve"> a působení abiotických faktorů</w:t>
      </w:r>
      <w:r w:rsidR="001C50B3">
        <w:t>;</w:t>
      </w:r>
      <w:r w:rsidRPr="00151E87">
        <w:t xml:space="preserve"> </w:t>
      </w:r>
    </w:p>
    <w:p w14:paraId="6A9118A7" w14:textId="77777777" w:rsidR="002643B0" w:rsidRDefault="002643B0" w:rsidP="00DE5474">
      <w:pPr>
        <w:numPr>
          <w:ilvl w:val="1"/>
          <w:numId w:val="10"/>
        </w:numPr>
        <w:spacing w:before="120"/>
        <w:ind w:left="851" w:hanging="491"/>
        <w:jc w:val="both"/>
      </w:pPr>
      <w:r w:rsidRPr="00151E87">
        <w:t>ověřování a optimalizace kontrolních a obranných opatření a met</w:t>
      </w:r>
      <w:r w:rsidR="00D176EA" w:rsidRPr="00151E87">
        <w:t>o</w:t>
      </w:r>
      <w:r w:rsidRPr="00151E87">
        <w:t>dických postupů</w:t>
      </w:r>
      <w:r w:rsidR="001C50B3">
        <w:t>;</w:t>
      </w:r>
    </w:p>
    <w:p w14:paraId="5B6BA4A5" w14:textId="77777777" w:rsidR="00151E87" w:rsidRPr="00151E87" w:rsidRDefault="00151E87" w:rsidP="00DE5474">
      <w:pPr>
        <w:numPr>
          <w:ilvl w:val="1"/>
          <w:numId w:val="10"/>
        </w:numPr>
        <w:spacing w:before="120"/>
        <w:ind w:left="851" w:hanging="491"/>
        <w:jc w:val="both"/>
      </w:pPr>
      <w:r>
        <w:t>expertní činnost pro účely poskytování dotací</w:t>
      </w:r>
      <w:r w:rsidR="001C50B3">
        <w:t>;</w:t>
      </w:r>
    </w:p>
    <w:p w14:paraId="4B982FF2" w14:textId="77777777" w:rsidR="00D35AD7" w:rsidRPr="00F80A01" w:rsidRDefault="00D35AD7" w:rsidP="00DE5474">
      <w:pPr>
        <w:numPr>
          <w:ilvl w:val="1"/>
          <w:numId w:val="10"/>
        </w:numPr>
        <w:spacing w:before="120"/>
        <w:ind w:left="851" w:hanging="491"/>
        <w:jc w:val="both"/>
      </w:pPr>
      <w:r w:rsidRPr="00F80A01">
        <w:t>testování biologické účinnosti pesticidů v lesním hospodářství</w:t>
      </w:r>
      <w:r w:rsidR="001C50B3">
        <w:t>;</w:t>
      </w:r>
    </w:p>
    <w:p w14:paraId="2874473C" w14:textId="77777777" w:rsidR="002643B0" w:rsidRPr="00F80A01" w:rsidRDefault="000F5E6B" w:rsidP="00DE5474">
      <w:pPr>
        <w:numPr>
          <w:ilvl w:val="1"/>
          <w:numId w:val="10"/>
        </w:numPr>
        <w:spacing w:before="120"/>
        <w:jc w:val="both"/>
      </w:pPr>
      <w:r w:rsidRPr="00F80A01">
        <w:t>zpracování přehledu sortimentu povolených přípravků na ochranu lesa</w:t>
      </w:r>
      <w:r w:rsidR="00C65D20" w:rsidRPr="00F80A01">
        <w:t xml:space="preserve"> </w:t>
      </w:r>
    </w:p>
    <w:p w14:paraId="0FDD86FE" w14:textId="77777777" w:rsidR="00C65D20" w:rsidRPr="00F80A01" w:rsidRDefault="002643B0" w:rsidP="00DE5474">
      <w:pPr>
        <w:numPr>
          <w:ilvl w:val="1"/>
          <w:numId w:val="10"/>
        </w:numPr>
        <w:spacing w:before="120"/>
        <w:ind w:left="850" w:hanging="493"/>
        <w:jc w:val="both"/>
      </w:pPr>
      <w:r w:rsidRPr="00F80A01">
        <w:t xml:space="preserve">zajištění </w:t>
      </w:r>
      <w:r w:rsidR="00C65D20" w:rsidRPr="00F80A01">
        <w:t>spolupráce v ochraně lesa</w:t>
      </w:r>
      <w:r w:rsidR="001C50B3">
        <w:t>.</w:t>
      </w:r>
    </w:p>
    <w:p w14:paraId="4090689C" w14:textId="77777777" w:rsidR="00C65D20" w:rsidRDefault="00C65D20" w:rsidP="00DE5474">
      <w:pPr>
        <w:numPr>
          <w:ilvl w:val="0"/>
          <w:numId w:val="10"/>
        </w:numPr>
        <w:spacing w:before="120"/>
        <w:jc w:val="both"/>
      </w:pPr>
      <w:r>
        <w:t>Podrobná specifikace předmětu plnění, včetně ocenění položek</w:t>
      </w:r>
      <w:r w:rsidR="00323D39">
        <w:t xml:space="preserve"> jednotlivých činností</w:t>
      </w:r>
      <w:r>
        <w:t>, je uvedena v </w:t>
      </w:r>
      <w:r w:rsidRPr="005535C7">
        <w:t>příloze č. 1</w:t>
      </w:r>
      <w:r w:rsidR="002643B0" w:rsidRPr="005535C7">
        <w:t>, která</w:t>
      </w:r>
      <w:r w:rsidR="002643B0">
        <w:t xml:space="preserve"> je nedílnou součástí této smlouvy</w:t>
      </w:r>
      <w:r>
        <w:t>.</w:t>
      </w:r>
    </w:p>
    <w:p w14:paraId="7F09F432" w14:textId="77777777" w:rsidR="00786C51" w:rsidRPr="00A474E9" w:rsidRDefault="00744F30" w:rsidP="00DE5474">
      <w:pPr>
        <w:numPr>
          <w:ilvl w:val="0"/>
          <w:numId w:val="10"/>
        </w:numPr>
        <w:spacing w:before="120"/>
        <w:jc w:val="both"/>
      </w:pPr>
      <w:r w:rsidRPr="00744F30">
        <w:t>Předpokládaný r</w:t>
      </w:r>
      <w:r w:rsidR="00582BB3" w:rsidRPr="00744F30">
        <w:t>oční rozsah plnění položek</w:t>
      </w:r>
      <w:r w:rsidR="00323D39">
        <w:t xml:space="preserve"> jednotlivých činností</w:t>
      </w:r>
      <w:r w:rsidR="00582BB3" w:rsidRPr="00744F30">
        <w:t xml:space="preserve">, uvedený v příloze č. 1 </w:t>
      </w:r>
      <w:r w:rsidR="007E6AE5">
        <w:t>s</w:t>
      </w:r>
      <w:r w:rsidR="00582BB3" w:rsidRPr="00744F30">
        <w:t>mlouvy,</w:t>
      </w:r>
      <w:r w:rsidR="00D703F6" w:rsidRPr="00744F30">
        <w:t xml:space="preserve"> není pevně stanoven (má </w:t>
      </w:r>
      <w:r w:rsidR="00A474E9">
        <w:t xml:space="preserve">především </w:t>
      </w:r>
      <w:r w:rsidR="00D703F6" w:rsidRPr="00744F30">
        <w:t xml:space="preserve">orientační charakter) a může se měnit v závislosti na </w:t>
      </w:r>
      <w:r w:rsidR="002F1ECC" w:rsidRPr="00744F30">
        <w:t>aktuální poptávce</w:t>
      </w:r>
      <w:r w:rsidR="00E7646A" w:rsidRPr="00744F30">
        <w:t xml:space="preserve"> po </w:t>
      </w:r>
      <w:r w:rsidR="00A474E9">
        <w:t>činnosti</w:t>
      </w:r>
      <w:r w:rsidR="00E7646A" w:rsidRPr="00744F30">
        <w:t xml:space="preserve"> LOS</w:t>
      </w:r>
      <w:r w:rsidR="00D703F6" w:rsidRPr="00744F30">
        <w:t xml:space="preserve">, případně prioritách </w:t>
      </w:r>
      <w:r w:rsidR="002B63C6">
        <w:t>o</w:t>
      </w:r>
      <w:r w:rsidR="00D703F6" w:rsidRPr="00744F30">
        <w:t xml:space="preserve">bjednatele. Tyto změny </w:t>
      </w:r>
      <w:r w:rsidR="004E77A8" w:rsidRPr="00744F30">
        <w:t xml:space="preserve">ročního </w:t>
      </w:r>
      <w:r w:rsidR="00D703F6" w:rsidRPr="00744F30">
        <w:t xml:space="preserve">rozsahu plnění jednotlivých položek </w:t>
      </w:r>
      <w:r w:rsidR="00922EFE" w:rsidRPr="00744F30">
        <w:t xml:space="preserve">(překročení </w:t>
      </w:r>
      <w:r w:rsidRPr="00744F30">
        <w:t>předpokládaného ročního</w:t>
      </w:r>
      <w:r w:rsidR="00922EFE" w:rsidRPr="00744F30">
        <w:t xml:space="preserve"> </w:t>
      </w:r>
      <w:r w:rsidR="00922EFE" w:rsidRPr="00A474E9">
        <w:t xml:space="preserve">rozsahu plnění některých položek </w:t>
      </w:r>
      <w:r w:rsidR="0027658D" w:rsidRPr="00A474E9">
        <w:t>za současného</w:t>
      </w:r>
      <w:r w:rsidR="00922EFE" w:rsidRPr="00A474E9">
        <w:t xml:space="preserve"> </w:t>
      </w:r>
      <w:r w:rsidR="0027658D" w:rsidRPr="00A474E9">
        <w:t>nižšího</w:t>
      </w:r>
      <w:r w:rsidR="00922EFE" w:rsidRPr="00A474E9">
        <w:t xml:space="preserve"> </w:t>
      </w:r>
      <w:r w:rsidR="0027658D" w:rsidRPr="00A474E9">
        <w:t xml:space="preserve">než </w:t>
      </w:r>
      <w:r w:rsidRPr="00A474E9">
        <w:t>předpokládaného</w:t>
      </w:r>
      <w:r w:rsidR="0027658D" w:rsidRPr="00A474E9">
        <w:t xml:space="preserve"> </w:t>
      </w:r>
      <w:r w:rsidR="00922EFE" w:rsidRPr="00A474E9">
        <w:t xml:space="preserve">rozsahu plnění </w:t>
      </w:r>
      <w:r w:rsidR="00922EFE" w:rsidRPr="008D516B">
        <w:t>jiných položek</w:t>
      </w:r>
      <w:r w:rsidR="00922EFE" w:rsidRPr="000F5E6B">
        <w:t xml:space="preserve">) </w:t>
      </w:r>
      <w:r w:rsidR="004E77A8" w:rsidRPr="00744F30">
        <w:t xml:space="preserve">mohou být provedeny pouze na žádost objednatele nebo s jeho </w:t>
      </w:r>
      <w:r w:rsidR="00A474E9" w:rsidRPr="00A474E9">
        <w:t>souhlasem</w:t>
      </w:r>
      <w:r w:rsidR="002B63C6">
        <w:t xml:space="preserve"> a</w:t>
      </w:r>
      <w:r w:rsidR="00A474E9" w:rsidRPr="00A474E9">
        <w:t xml:space="preserve"> </w:t>
      </w:r>
      <w:r w:rsidR="002B63C6">
        <w:t xml:space="preserve">za podmínky nepřekročení celkové ceny díla pro daný kalendářní rok dle </w:t>
      </w:r>
      <w:r w:rsidR="00A16015">
        <w:br/>
      </w:r>
      <w:r w:rsidR="002B63C6">
        <w:t xml:space="preserve">čl. VI. odst. 2 smlouvy, </w:t>
      </w:r>
      <w:r w:rsidR="00A474E9" w:rsidRPr="00A474E9">
        <w:t xml:space="preserve">a to </w:t>
      </w:r>
      <w:r w:rsidR="002F1ECC" w:rsidRPr="00A474E9">
        <w:t>následujícím způsobem:</w:t>
      </w:r>
    </w:p>
    <w:p w14:paraId="3BEA25F7" w14:textId="77777777" w:rsidR="002F1ECC" w:rsidRPr="009A2DFF" w:rsidRDefault="0027658D" w:rsidP="00DE5474">
      <w:pPr>
        <w:numPr>
          <w:ilvl w:val="1"/>
          <w:numId w:val="10"/>
        </w:numPr>
        <w:spacing w:before="120"/>
        <w:jc w:val="both"/>
      </w:pPr>
      <w:r w:rsidRPr="009A2DFF">
        <w:t>Objednatel si může vyžádat změnu rozsahu plnění některých položek pouze p</w:t>
      </w:r>
      <w:r w:rsidR="002F1ECC" w:rsidRPr="009A2DFF">
        <w:t xml:space="preserve">ro mimořádné zajištění cílů </w:t>
      </w:r>
      <w:r w:rsidRPr="009A2DFF">
        <w:t xml:space="preserve">a potřeb </w:t>
      </w:r>
      <w:r w:rsidR="002F1ECC" w:rsidRPr="009A2DFF">
        <w:t>na úseku ochrany lesa</w:t>
      </w:r>
      <w:r w:rsidRPr="009A2DFF">
        <w:t>.</w:t>
      </w:r>
      <w:r w:rsidR="002F1ECC" w:rsidRPr="009A2DFF">
        <w:t xml:space="preserve"> </w:t>
      </w:r>
      <w:r w:rsidRPr="009A2DFF">
        <w:t xml:space="preserve">Změna, </w:t>
      </w:r>
      <w:r w:rsidR="00922EFE" w:rsidRPr="009A2DFF">
        <w:t>kterou se upravuje rozsah plnění pouze v daném kalendářním roce, se řeší písemn</w:t>
      </w:r>
      <w:r w:rsidR="007C062B" w:rsidRPr="009A2DFF">
        <w:t>ým</w:t>
      </w:r>
      <w:r w:rsidR="00922EFE" w:rsidRPr="009A2DFF">
        <w:t xml:space="preserve"> </w:t>
      </w:r>
      <w:r w:rsidR="007C062B" w:rsidRPr="009A2DFF">
        <w:t xml:space="preserve">pokynem </w:t>
      </w:r>
      <w:r w:rsidR="006A6FAB" w:rsidRPr="009A2DFF">
        <w:t>objednatele</w:t>
      </w:r>
      <w:r w:rsidR="00922EFE" w:rsidRPr="009A2DFF">
        <w:t xml:space="preserve">. Pokud má daná změna platit po zbytek smluvního období, řeší se uzavřením dodatku ke </w:t>
      </w:r>
      <w:r w:rsidR="007E6AE5" w:rsidRPr="009A2DFF">
        <w:t>s</w:t>
      </w:r>
      <w:r w:rsidR="00922EFE" w:rsidRPr="009A2DFF">
        <w:t>mlouvě.</w:t>
      </w:r>
    </w:p>
    <w:p w14:paraId="20BF3BB1" w14:textId="2F16DD08" w:rsidR="002F1ECC" w:rsidRPr="00A474E9" w:rsidRDefault="002F1ECC" w:rsidP="00DE5474">
      <w:pPr>
        <w:numPr>
          <w:ilvl w:val="1"/>
          <w:numId w:val="10"/>
        </w:numPr>
        <w:spacing w:before="120"/>
        <w:jc w:val="both"/>
      </w:pPr>
      <w:r>
        <w:t xml:space="preserve">V případě, že v některém roce plnění </w:t>
      </w:r>
      <w:r w:rsidR="007E6AE5">
        <w:t>s</w:t>
      </w:r>
      <w:r>
        <w:t>mlouvy dojde ze strany vlastníků lesa a státní správy lesů ke zvýšení po</w:t>
      </w:r>
      <w:r w:rsidR="00A474E9">
        <w:t>ptávky</w:t>
      </w:r>
      <w:r>
        <w:t xml:space="preserve"> </w:t>
      </w:r>
      <w:r w:rsidR="00A474E9">
        <w:t>po</w:t>
      </w:r>
      <w:r>
        <w:t xml:space="preserve"> plnění v některých </w:t>
      </w:r>
      <w:r w:rsidR="004745FE">
        <w:t>položkách</w:t>
      </w:r>
      <w:r>
        <w:t xml:space="preserve"> oproti </w:t>
      </w:r>
      <w:r w:rsidR="007E6AE5">
        <w:t>s</w:t>
      </w:r>
      <w:r>
        <w:t xml:space="preserve">mlouvou </w:t>
      </w:r>
      <w:r w:rsidR="00744F30">
        <w:t>předpokládanému</w:t>
      </w:r>
      <w:r>
        <w:t xml:space="preserve"> ročnímu rozsahu </w:t>
      </w:r>
      <w:r w:rsidR="004745FE">
        <w:t xml:space="preserve">jejich </w:t>
      </w:r>
      <w:r>
        <w:t>plnění (viz příloha č. 1 Smlouvy), může zástupce objednatele ve věcech technických vydat souhlas, aby zhotovitel do konce daného roku operativně navýšil rozsah plnění v </w:t>
      </w:r>
      <w:r w:rsidR="004745FE">
        <w:t>položkách</w:t>
      </w:r>
      <w:r>
        <w:t xml:space="preserve"> s vyšší než předpokládanou poptávkou za současného snížení rozsahu plnění v </w:t>
      </w:r>
      <w:r w:rsidR="004745FE">
        <w:t>položkách</w:t>
      </w:r>
      <w:r>
        <w:t xml:space="preserve"> s nižší než předpokládanou</w:t>
      </w:r>
      <w:r w:rsidR="00A474E9">
        <w:t xml:space="preserve"> poptávkou</w:t>
      </w:r>
      <w:r w:rsidR="00D00CCF">
        <w:t>, tj. za podmínky nepřekročení celkové ceny díla pro daný kalendářní rok dle čl. VI. odst. 2 smlouvy</w:t>
      </w:r>
      <w:r>
        <w:t>. Zástupce objednatele ve věcech technických může tento souhlas vydat jen na základě řádně zdůvodněné písemné žádosti zhotovitele</w:t>
      </w:r>
      <w:r w:rsidR="00744F30">
        <w:t>, obsahující návrh řešení</w:t>
      </w:r>
      <w:r>
        <w:t>.</w:t>
      </w:r>
      <w:r w:rsidR="0027658D">
        <w:t xml:space="preserve"> Tato změna podrobné položkové specifikace </w:t>
      </w:r>
      <w:r w:rsidR="00744F30">
        <w:t>pak</w:t>
      </w:r>
      <w:r w:rsidR="0027658D">
        <w:t xml:space="preserve"> platí pouze do konce daného kalendářního roku</w:t>
      </w:r>
      <w:r w:rsidR="00744F30">
        <w:t>.</w:t>
      </w:r>
      <w:r w:rsidR="009D5A0A">
        <w:t xml:space="preserve"> Pro vyloučení pochybností se uvádí, že zhotovitel nemá na </w:t>
      </w:r>
      <w:r w:rsidR="00EC5322">
        <w:t xml:space="preserve">úpravu </w:t>
      </w:r>
      <w:r w:rsidR="009D5A0A">
        <w:t>rozsahu plnění podle předchozích vět nárok.</w:t>
      </w:r>
    </w:p>
    <w:p w14:paraId="6361A94D" w14:textId="77777777" w:rsidR="004C3C24" w:rsidRPr="00317243" w:rsidRDefault="004C3C24" w:rsidP="00DE5474">
      <w:pPr>
        <w:numPr>
          <w:ilvl w:val="0"/>
          <w:numId w:val="10"/>
        </w:numPr>
        <w:spacing w:before="120"/>
        <w:jc w:val="both"/>
      </w:pPr>
      <w:r w:rsidRPr="00317243">
        <w:t>Zhotovitel se zavazuje p</w:t>
      </w:r>
      <w:r w:rsidR="00317243" w:rsidRPr="00317243">
        <w:t xml:space="preserve">oskytovat plnění podle této </w:t>
      </w:r>
      <w:r w:rsidR="003D4572">
        <w:t>s</w:t>
      </w:r>
      <w:r w:rsidR="00252C4A" w:rsidRPr="00317243">
        <w:t xml:space="preserve">mlouvy výhradně v českém jazyce, </w:t>
      </w:r>
      <w:r w:rsidR="00A16015">
        <w:br/>
      </w:r>
      <w:r w:rsidR="00252C4A" w:rsidRPr="00317243">
        <w:t xml:space="preserve">a to po celou dobu plnění.       </w:t>
      </w:r>
    </w:p>
    <w:p w14:paraId="34A8CB0F" w14:textId="4AEC0E2C" w:rsidR="0070682F" w:rsidRDefault="0070682F" w:rsidP="00DE5474">
      <w:pPr>
        <w:numPr>
          <w:ilvl w:val="0"/>
          <w:numId w:val="10"/>
        </w:numPr>
        <w:spacing w:before="120"/>
        <w:jc w:val="both"/>
      </w:pPr>
      <w:r>
        <w:t xml:space="preserve">Zhotovitel se zavazuje plnit dílo specifikované v odstavci 2 </w:t>
      </w:r>
      <w:r w:rsidR="00C97AB4">
        <w:t>a příloze č. 1</w:t>
      </w:r>
      <w:r w:rsidR="00DE5474">
        <w:t xml:space="preserve"> smlouvy </w:t>
      </w:r>
      <w:r w:rsidR="00995BDB">
        <w:t xml:space="preserve">(dále též jako „dílo“) </w:t>
      </w:r>
      <w:r>
        <w:t xml:space="preserve">prostřednictvím odborných garantů, uvedených v příloze č. </w:t>
      </w:r>
      <w:r w:rsidR="002B4573">
        <w:t>3</w:t>
      </w:r>
      <w:r>
        <w:t xml:space="preserve"> </w:t>
      </w:r>
      <w:r w:rsidR="003D4572">
        <w:t>s</w:t>
      </w:r>
      <w:r>
        <w:t xml:space="preserve">mlouvy. Změny v obsazení pozic garantů jsou možné </w:t>
      </w:r>
      <w:r w:rsidR="007E6AE5">
        <w:t xml:space="preserve">výlučně </w:t>
      </w:r>
      <w:r>
        <w:t xml:space="preserve">po předchozím písemném souhlasu objednatele za předpokladu doložení splnění požadavků uvedených v příloze č. </w:t>
      </w:r>
      <w:r w:rsidR="005535C7">
        <w:t>3</w:t>
      </w:r>
      <w:r>
        <w:t xml:space="preserve"> </w:t>
      </w:r>
      <w:r w:rsidR="003D4572">
        <w:t>s</w:t>
      </w:r>
      <w:r>
        <w:t>mlouvy</w:t>
      </w:r>
      <w:r w:rsidR="00252C4A">
        <w:t xml:space="preserve">, a to po celou dobu plnění </w:t>
      </w:r>
      <w:r w:rsidR="003D4572">
        <w:t>s</w:t>
      </w:r>
      <w:r w:rsidR="00252C4A">
        <w:t>mlouvy.</w:t>
      </w:r>
    </w:p>
    <w:p w14:paraId="0BD027C9" w14:textId="0BF12ED7" w:rsidR="006A4824" w:rsidRDefault="006A4824" w:rsidP="00DE5474">
      <w:pPr>
        <w:numPr>
          <w:ilvl w:val="0"/>
          <w:numId w:val="10"/>
        </w:numPr>
        <w:spacing w:before="120"/>
        <w:jc w:val="both"/>
      </w:pPr>
      <w:r>
        <w:t xml:space="preserve">Zhotovitel dále odpovídá za to, že žádný jeho poddodavatel </w:t>
      </w:r>
      <w:r w:rsidRPr="33E0030B">
        <w:rPr>
          <w:lang w:eastAsia="en-US"/>
        </w:rPr>
        <w:t xml:space="preserve">není po celou dobu trvání této Smlouvy osobou, na níž by se vztahovaly (i) sankční režimy zavedené Evropskou unií na základě nařízení Rady (EU) č. 269/2014 </w:t>
      </w:r>
      <w:r>
        <w:t xml:space="preserve">o omezujících opatřeních vzhledem k činnostem </w:t>
      </w:r>
      <w:r>
        <w:lastRenderedPageBreak/>
        <w:t xml:space="preserve">narušujícím nebo ohrožujícím územní celistvost, svrchovanost a nezávislost Ukrajiny, v platném znění, a nařízení Rady (EU) č. 208/2014 </w:t>
      </w:r>
      <w:r w:rsidRPr="33E0030B">
        <w:rPr>
          <w:color w:val="000000" w:themeColor="text1"/>
        </w:rPr>
        <w:t>o omezujících opatřeních vůči některým osobám, subjektům a orgánům vzhledem k situaci na Ukrajině</w:t>
      </w:r>
      <w:r>
        <w:t xml:space="preserve">, v platném znění, stejně jako na základě nařízení Rady (ES) č. 765/2006 </w:t>
      </w:r>
      <w:r w:rsidRPr="33E0030B">
        <w:rPr>
          <w:color w:val="000000" w:themeColor="text1"/>
        </w:rPr>
        <w:t>o omezujících opatřeních vzhledem k situaci v Bělorusku a k zapojení Běloruska do ruské agrese proti Ukrajině, v platném znění,</w:t>
      </w:r>
      <w:r>
        <w:t xml:space="preserve"> a dále (</w:t>
      </w:r>
      <w:proofErr w:type="spellStart"/>
      <w:r>
        <w:t>ii</w:t>
      </w:r>
      <w:proofErr w:type="spellEnd"/>
      <w:r>
        <w:t>) české právní předpisy, zejména zákon č. 69/2006 Sb., o provádění mezinárodních sankcí, v platném znění, navazující na výše uvedená nařízení EU.</w:t>
      </w:r>
    </w:p>
    <w:p w14:paraId="2B02F32B" w14:textId="77777777" w:rsidR="009170B1" w:rsidRPr="001F4A02" w:rsidRDefault="009170B1" w:rsidP="00AE4B47">
      <w:pPr>
        <w:numPr>
          <w:ilvl w:val="0"/>
          <w:numId w:val="24"/>
        </w:numPr>
        <w:spacing w:line="276" w:lineRule="auto"/>
        <w:ind w:left="284" w:hanging="284"/>
        <w:jc w:val="both"/>
      </w:pPr>
      <w:r>
        <w:t>Zhotovitel se s odkazem na čl. 5k nařízení Rady (EU) 2022/576 ze dne 8. dubna 2022, kterým se mění nařízení (EU) č. 833/2014 o omezujících opatřeních vzhledem k činnostem Ruska destabilizujícím situaci na Ukrajině, zavazuje a odpovídá za to, že jeho poddodavatelé, pokud jejich plnění představuje více než 10 % hodnoty Veřejné zakázky, nejsou</w:t>
      </w:r>
    </w:p>
    <w:p w14:paraId="2B379229" w14:textId="77777777" w:rsidR="009170B1" w:rsidRPr="001F4A02" w:rsidRDefault="009170B1" w:rsidP="009170B1">
      <w:pPr>
        <w:pStyle w:val="Odstavecseseznamem"/>
        <w:widowControl/>
        <w:numPr>
          <w:ilvl w:val="0"/>
          <w:numId w:val="25"/>
        </w:numPr>
        <w:tabs>
          <w:tab w:val="clear" w:pos="720"/>
        </w:tabs>
        <w:suppressAutoHyphens w:val="0"/>
        <w:spacing w:before="0" w:line="276" w:lineRule="auto"/>
        <w:ind w:left="1412" w:hanging="352"/>
        <w:rPr>
          <w:b w:val="0"/>
          <w:bCs w:val="0"/>
          <w:sz w:val="24"/>
          <w:szCs w:val="24"/>
        </w:rPr>
      </w:pPr>
      <w:r w:rsidRPr="33E0030B">
        <w:rPr>
          <w:b w:val="0"/>
          <w:bCs w:val="0"/>
          <w:sz w:val="24"/>
          <w:szCs w:val="24"/>
        </w:rPr>
        <w:t>ruským státním příslušníkem, fyzickou či právnickou osobou nebo subjektem či orgánem se sídlem v Rusku,</w:t>
      </w:r>
    </w:p>
    <w:p w14:paraId="0DEF0B0F" w14:textId="77777777" w:rsidR="009170B1" w:rsidRPr="001F4A02" w:rsidRDefault="009170B1" w:rsidP="009170B1">
      <w:pPr>
        <w:pStyle w:val="Odstavecseseznamem"/>
        <w:widowControl/>
        <w:numPr>
          <w:ilvl w:val="0"/>
          <w:numId w:val="25"/>
        </w:numPr>
        <w:tabs>
          <w:tab w:val="clear" w:pos="720"/>
        </w:tabs>
        <w:suppressAutoHyphens w:val="0"/>
        <w:spacing w:before="0" w:line="276" w:lineRule="auto"/>
        <w:ind w:left="1412" w:hanging="352"/>
        <w:rPr>
          <w:b w:val="0"/>
          <w:bCs w:val="0"/>
          <w:sz w:val="24"/>
          <w:szCs w:val="24"/>
        </w:rPr>
      </w:pPr>
      <w:r w:rsidRPr="33E0030B">
        <w:rPr>
          <w:b w:val="0"/>
          <w:bCs w:val="0"/>
          <w:sz w:val="24"/>
          <w:szCs w:val="24"/>
        </w:rPr>
        <w:t>právnickou osobou, subjektem nebo orgánem, které jsou z více než 50 % přímo či nepřímo vlastněny některým ze subjektů uvedených v písm. a) tohoto odstavce Rámcové smlouvy, přičemž podíly těchto subjektů se sčítají, nebo</w:t>
      </w:r>
    </w:p>
    <w:p w14:paraId="268801F6" w14:textId="77777777" w:rsidR="009170B1" w:rsidRPr="001F4A02" w:rsidRDefault="009170B1" w:rsidP="009170B1">
      <w:pPr>
        <w:pStyle w:val="Odstavecseseznamem"/>
        <w:widowControl/>
        <w:numPr>
          <w:ilvl w:val="0"/>
          <w:numId w:val="25"/>
        </w:numPr>
        <w:tabs>
          <w:tab w:val="clear" w:pos="720"/>
        </w:tabs>
        <w:suppressAutoHyphens w:val="0"/>
        <w:spacing w:before="0" w:line="276" w:lineRule="auto"/>
        <w:ind w:left="1412" w:hanging="352"/>
        <w:rPr>
          <w:b w:val="0"/>
          <w:bCs w:val="0"/>
          <w:sz w:val="24"/>
          <w:szCs w:val="24"/>
        </w:rPr>
      </w:pPr>
      <w:r w:rsidRPr="001F4A02">
        <w:rPr>
          <w:b w:val="0"/>
          <w:bCs w:val="0"/>
          <w:sz w:val="24"/>
          <w:szCs w:val="24"/>
        </w:rPr>
        <w:tab/>
        <w:t>fyzickou nebo právnickou osobou, subjektem nebo orgánem, které jednají jménem nebo na pokyn některého ze subjektů uvedených v písm. a) nebo b) tohoto odstavce Rámcové smlouvy.</w:t>
      </w:r>
    </w:p>
    <w:p w14:paraId="25D7D1D6" w14:textId="77777777" w:rsidR="009170B1" w:rsidRDefault="009170B1" w:rsidP="00AE4B47">
      <w:pPr>
        <w:spacing w:before="120"/>
        <w:jc w:val="both"/>
      </w:pPr>
    </w:p>
    <w:p w14:paraId="3FE2CD3A" w14:textId="77777777" w:rsidR="007B4FA9" w:rsidRPr="001F4A02" w:rsidRDefault="007B4FA9" w:rsidP="00AE4B47">
      <w:pPr>
        <w:spacing w:before="120"/>
        <w:jc w:val="both"/>
      </w:pPr>
    </w:p>
    <w:p w14:paraId="60BD0DBE" w14:textId="77777777" w:rsidR="00C65D20" w:rsidRDefault="00C65D20" w:rsidP="007E3897">
      <w:pPr>
        <w:pStyle w:val="Zkladntext"/>
        <w:jc w:val="center"/>
        <w:outlineLvl w:val="0"/>
        <w:rPr>
          <w:i w:val="0"/>
        </w:rPr>
      </w:pPr>
      <w:r>
        <w:rPr>
          <w:i w:val="0"/>
        </w:rPr>
        <w:t>III.</w:t>
      </w:r>
    </w:p>
    <w:p w14:paraId="4FC52D94" w14:textId="77777777" w:rsidR="00C65D20" w:rsidRDefault="00C65D20" w:rsidP="007E3897">
      <w:pPr>
        <w:pStyle w:val="Zkladntext"/>
        <w:spacing w:after="240"/>
        <w:jc w:val="center"/>
        <w:outlineLvl w:val="0"/>
        <w:rPr>
          <w:i w:val="0"/>
        </w:rPr>
      </w:pPr>
      <w:r>
        <w:rPr>
          <w:i w:val="0"/>
        </w:rPr>
        <w:t xml:space="preserve">Místo plnění </w:t>
      </w:r>
    </w:p>
    <w:p w14:paraId="5A7274C2" w14:textId="009CEA76" w:rsidR="00C65D20" w:rsidRDefault="00C65D20" w:rsidP="00AC4975">
      <w:pPr>
        <w:pStyle w:val="Zkladntext"/>
        <w:spacing w:before="120"/>
        <w:jc w:val="both"/>
        <w:rPr>
          <w:b w:val="0"/>
          <w:i w:val="0"/>
        </w:rPr>
      </w:pPr>
      <w:r>
        <w:rPr>
          <w:b w:val="0"/>
          <w:i w:val="0"/>
        </w:rPr>
        <w:t xml:space="preserve">Místem plnění smlouvy je </w:t>
      </w:r>
      <w:r w:rsidR="007775FF" w:rsidRPr="007775FF">
        <w:rPr>
          <w:b w:val="0"/>
          <w:i w:val="0"/>
        </w:rPr>
        <w:t xml:space="preserve">Česká republika, v případě činností dle bodu </w:t>
      </w:r>
      <w:r w:rsidR="00F80A01">
        <w:rPr>
          <w:b w:val="0"/>
          <w:i w:val="0"/>
        </w:rPr>
        <w:t>2.8.</w:t>
      </w:r>
      <w:r w:rsidR="007775FF" w:rsidRPr="007775FF">
        <w:rPr>
          <w:b w:val="0"/>
          <w:i w:val="0"/>
        </w:rPr>
        <w:t xml:space="preserve"> Přílohy č. 1 této smlouvy pak lokality určené objednatelem.</w:t>
      </w:r>
    </w:p>
    <w:p w14:paraId="73F62930" w14:textId="77777777" w:rsidR="00C65D20" w:rsidRDefault="00C65D20" w:rsidP="00C65D20">
      <w:pPr>
        <w:pStyle w:val="Zkladntext"/>
        <w:jc w:val="both"/>
        <w:rPr>
          <w:b w:val="0"/>
          <w:i w:val="0"/>
        </w:rPr>
      </w:pPr>
    </w:p>
    <w:p w14:paraId="45971A29" w14:textId="77777777" w:rsidR="00C65D20" w:rsidRDefault="00C65D20" w:rsidP="00C65D20">
      <w:pPr>
        <w:pStyle w:val="Zkladntext"/>
        <w:jc w:val="both"/>
        <w:rPr>
          <w:b w:val="0"/>
          <w:i w:val="0"/>
        </w:rPr>
      </w:pPr>
    </w:p>
    <w:p w14:paraId="50D37D52" w14:textId="77777777" w:rsidR="00C65D20" w:rsidRDefault="00C65D20" w:rsidP="00C65D20">
      <w:pPr>
        <w:pStyle w:val="Zkladntext"/>
        <w:jc w:val="center"/>
        <w:outlineLvl w:val="0"/>
        <w:rPr>
          <w:i w:val="0"/>
        </w:rPr>
      </w:pPr>
      <w:r>
        <w:rPr>
          <w:i w:val="0"/>
        </w:rPr>
        <w:t xml:space="preserve">IV. </w:t>
      </w:r>
    </w:p>
    <w:p w14:paraId="5C7B983E" w14:textId="77777777" w:rsidR="00C65D20" w:rsidRDefault="00294AC4" w:rsidP="007E3897">
      <w:pPr>
        <w:pStyle w:val="Zkladntext"/>
        <w:spacing w:after="240"/>
        <w:jc w:val="center"/>
        <w:outlineLvl w:val="0"/>
        <w:rPr>
          <w:i w:val="0"/>
        </w:rPr>
      </w:pPr>
      <w:r>
        <w:rPr>
          <w:i w:val="0"/>
        </w:rPr>
        <w:t xml:space="preserve">Doba a způsob plnění, </w:t>
      </w:r>
      <w:r w:rsidRPr="00294AC4">
        <w:rPr>
          <w:i w:val="0"/>
        </w:rPr>
        <w:t>termín předání a převzetí díla</w:t>
      </w:r>
    </w:p>
    <w:p w14:paraId="0C8C5A1E" w14:textId="38067D29" w:rsidR="00C65D20" w:rsidRDefault="00C65D20" w:rsidP="33E0030B">
      <w:pPr>
        <w:pStyle w:val="Zkladntext"/>
        <w:numPr>
          <w:ilvl w:val="0"/>
          <w:numId w:val="4"/>
        </w:numPr>
        <w:tabs>
          <w:tab w:val="num" w:pos="284"/>
        </w:tabs>
        <w:spacing w:before="120"/>
        <w:ind w:left="284" w:hanging="284"/>
        <w:jc w:val="both"/>
        <w:rPr>
          <w:b w:val="0"/>
          <w:i w:val="0"/>
        </w:rPr>
      </w:pPr>
      <w:r w:rsidRPr="33E0030B">
        <w:rPr>
          <w:b w:val="0"/>
          <w:i w:val="0"/>
        </w:rPr>
        <w:t>Tato smlouva se uzavírá na dobu určitou</w:t>
      </w:r>
      <w:r w:rsidR="005E2B22" w:rsidRPr="33E0030B">
        <w:rPr>
          <w:b w:val="0"/>
          <w:i w:val="0"/>
        </w:rPr>
        <w:t>, s</w:t>
      </w:r>
      <w:r w:rsidR="00EC48DA" w:rsidRPr="33E0030B">
        <w:rPr>
          <w:b w:val="0"/>
          <w:i w:val="0"/>
        </w:rPr>
        <w:t> účinností</w:t>
      </w:r>
      <w:r w:rsidR="005E2B22" w:rsidRPr="33E0030B">
        <w:rPr>
          <w:b w:val="0"/>
          <w:i w:val="0"/>
        </w:rPr>
        <w:t xml:space="preserve"> </w:t>
      </w:r>
      <w:r w:rsidR="00FA529B" w:rsidRPr="33E0030B">
        <w:rPr>
          <w:b w:val="0"/>
          <w:i w:val="0"/>
        </w:rPr>
        <w:t xml:space="preserve">do </w:t>
      </w:r>
      <w:r w:rsidR="003D54AD" w:rsidRPr="33E0030B">
        <w:rPr>
          <w:b w:val="0"/>
          <w:i w:val="0"/>
        </w:rPr>
        <w:t>31</w:t>
      </w:r>
      <w:r w:rsidR="00FA529B" w:rsidRPr="33E0030B">
        <w:rPr>
          <w:b w:val="0"/>
          <w:i w:val="0"/>
        </w:rPr>
        <w:t xml:space="preserve">. </w:t>
      </w:r>
      <w:r w:rsidR="003D54AD" w:rsidRPr="33E0030B">
        <w:rPr>
          <w:b w:val="0"/>
          <w:i w:val="0"/>
        </w:rPr>
        <w:t>3</w:t>
      </w:r>
      <w:r w:rsidR="00FA529B" w:rsidRPr="33E0030B">
        <w:rPr>
          <w:b w:val="0"/>
          <w:i w:val="0"/>
        </w:rPr>
        <w:t xml:space="preserve">. </w:t>
      </w:r>
      <w:r w:rsidR="00EC5322" w:rsidRPr="33E0030B">
        <w:rPr>
          <w:b w:val="0"/>
          <w:i w:val="0"/>
        </w:rPr>
        <w:t>2031</w:t>
      </w:r>
      <w:r w:rsidR="005E2B22" w:rsidRPr="33E0030B">
        <w:rPr>
          <w:b w:val="0"/>
          <w:i w:val="0"/>
        </w:rPr>
        <w:t>.</w:t>
      </w:r>
      <w:r w:rsidRPr="33E0030B">
        <w:rPr>
          <w:b w:val="0"/>
          <w:i w:val="0"/>
        </w:rPr>
        <w:t xml:space="preserve"> </w:t>
      </w:r>
    </w:p>
    <w:p w14:paraId="7F69F155" w14:textId="28189627" w:rsidR="00C65D20" w:rsidRDefault="00C65D20" w:rsidP="33E0030B">
      <w:pPr>
        <w:pStyle w:val="Zkladntext"/>
        <w:numPr>
          <w:ilvl w:val="0"/>
          <w:numId w:val="4"/>
        </w:numPr>
        <w:tabs>
          <w:tab w:val="num" w:pos="284"/>
          <w:tab w:val="num" w:pos="720"/>
        </w:tabs>
        <w:spacing w:before="120"/>
        <w:ind w:left="284" w:hanging="284"/>
        <w:jc w:val="both"/>
        <w:rPr>
          <w:b w:val="0"/>
          <w:i w:val="0"/>
        </w:rPr>
      </w:pPr>
      <w:r w:rsidRPr="33E0030B">
        <w:rPr>
          <w:b w:val="0"/>
          <w:i w:val="0"/>
        </w:rPr>
        <w:t xml:space="preserve">Předmět smlouvy </w:t>
      </w:r>
      <w:r w:rsidR="00100652" w:rsidRPr="33E0030B">
        <w:rPr>
          <w:b w:val="0"/>
          <w:i w:val="0"/>
        </w:rPr>
        <w:t>(čl. II</w:t>
      </w:r>
      <w:r w:rsidR="00926336" w:rsidRPr="33E0030B">
        <w:rPr>
          <w:b w:val="0"/>
          <w:i w:val="0"/>
        </w:rPr>
        <w:t>.</w:t>
      </w:r>
      <w:r w:rsidR="00100652" w:rsidRPr="33E0030B">
        <w:rPr>
          <w:b w:val="0"/>
          <w:i w:val="0"/>
        </w:rPr>
        <w:t xml:space="preserve"> odst. 2</w:t>
      </w:r>
      <w:r w:rsidR="001D18C4" w:rsidRPr="33E0030B">
        <w:rPr>
          <w:b w:val="0"/>
          <w:i w:val="0"/>
        </w:rPr>
        <w:t xml:space="preserve"> a přílohy č. </w:t>
      </w:r>
      <w:r w:rsidR="00D171A6" w:rsidRPr="33E0030B">
        <w:rPr>
          <w:b w:val="0"/>
          <w:i w:val="0"/>
        </w:rPr>
        <w:t>1</w:t>
      </w:r>
      <w:r w:rsidR="00100652" w:rsidRPr="33E0030B">
        <w:rPr>
          <w:b w:val="0"/>
          <w:i w:val="0"/>
        </w:rPr>
        <w:t xml:space="preserve">) </w:t>
      </w:r>
      <w:r w:rsidRPr="33E0030B">
        <w:rPr>
          <w:b w:val="0"/>
          <w:i w:val="0"/>
        </w:rPr>
        <w:t>bude zhotovitelem plněn průběžně</w:t>
      </w:r>
      <w:r w:rsidR="00100652" w:rsidRPr="33E0030B">
        <w:rPr>
          <w:b w:val="0"/>
          <w:i w:val="0"/>
        </w:rPr>
        <w:t xml:space="preserve"> v každém roce </w:t>
      </w:r>
      <w:r w:rsidR="005F0481" w:rsidRPr="33E0030B">
        <w:rPr>
          <w:b w:val="0"/>
          <w:i w:val="0"/>
        </w:rPr>
        <w:t xml:space="preserve">účinnosti </w:t>
      </w:r>
      <w:r w:rsidR="00100652" w:rsidRPr="33E0030B">
        <w:rPr>
          <w:b w:val="0"/>
          <w:i w:val="0"/>
        </w:rPr>
        <w:t>této smlouvy</w:t>
      </w:r>
      <w:r w:rsidRPr="33E0030B">
        <w:rPr>
          <w:b w:val="0"/>
          <w:i w:val="0"/>
        </w:rPr>
        <w:t xml:space="preserve">, počínaje dnem </w:t>
      </w:r>
      <w:r w:rsidR="00D00CCF" w:rsidRPr="33E0030B">
        <w:rPr>
          <w:b w:val="0"/>
          <w:i w:val="0"/>
        </w:rPr>
        <w:t xml:space="preserve">nabytí </w:t>
      </w:r>
      <w:r w:rsidR="00DC4F5D" w:rsidRPr="33E0030B">
        <w:rPr>
          <w:b w:val="0"/>
          <w:i w:val="0"/>
        </w:rPr>
        <w:t xml:space="preserve">účinnosti </w:t>
      </w:r>
      <w:r w:rsidRPr="33E0030B">
        <w:rPr>
          <w:b w:val="0"/>
          <w:i w:val="0"/>
        </w:rPr>
        <w:t xml:space="preserve">této smlouvy, a to po celou dobu </w:t>
      </w:r>
      <w:r w:rsidR="007E6AE5" w:rsidRPr="33E0030B">
        <w:rPr>
          <w:b w:val="0"/>
          <w:i w:val="0"/>
        </w:rPr>
        <w:t xml:space="preserve">jejího </w:t>
      </w:r>
      <w:r w:rsidRPr="33E0030B">
        <w:rPr>
          <w:b w:val="0"/>
          <w:i w:val="0"/>
        </w:rPr>
        <w:t>trvání.</w:t>
      </w:r>
    </w:p>
    <w:p w14:paraId="1E5C522D" w14:textId="77777777" w:rsidR="00AF6ADF" w:rsidRDefault="00AF6ADF" w:rsidP="76C5766C">
      <w:pPr>
        <w:pStyle w:val="Zkladntext"/>
        <w:numPr>
          <w:ilvl w:val="0"/>
          <w:numId w:val="4"/>
        </w:numPr>
        <w:tabs>
          <w:tab w:val="num" w:pos="284"/>
          <w:tab w:val="num" w:pos="720"/>
        </w:tabs>
        <w:spacing w:before="120"/>
        <w:ind w:left="284" w:hanging="284"/>
        <w:jc w:val="both"/>
        <w:rPr>
          <w:b w:val="0"/>
          <w:i w:val="0"/>
        </w:rPr>
      </w:pPr>
      <w:r w:rsidRPr="76C5766C">
        <w:rPr>
          <w:b w:val="0"/>
          <w:i w:val="0"/>
        </w:rPr>
        <w:t>Objednatel si vyhrazuje právo kdykoli kontrolovat provádění díla. Na zjištěné nedostatky upozorní písemně zhotovitele; současně požádá o jejich odstranění a poskytne zhotoviteli přiměřenou lhůtu</w:t>
      </w:r>
      <w:r w:rsidR="00CE0370" w:rsidRPr="76C5766C">
        <w:rPr>
          <w:b w:val="0"/>
          <w:i w:val="0"/>
        </w:rPr>
        <w:t xml:space="preserve"> k jejich odstranění</w:t>
      </w:r>
      <w:r w:rsidRPr="76C5766C">
        <w:rPr>
          <w:b w:val="0"/>
          <w:i w:val="0"/>
        </w:rPr>
        <w:t>. Takové žádosti je zhotovitel povinen vyhovět ve lhůtě stanovené objednatelem.</w:t>
      </w:r>
    </w:p>
    <w:p w14:paraId="56C94B68" w14:textId="77777777" w:rsidR="00AE7C31" w:rsidRPr="005F0481" w:rsidRDefault="00AE7C31" w:rsidP="76C5766C">
      <w:pPr>
        <w:pStyle w:val="Zkladntext"/>
        <w:numPr>
          <w:ilvl w:val="0"/>
          <w:numId w:val="4"/>
        </w:numPr>
        <w:tabs>
          <w:tab w:val="num" w:pos="284"/>
          <w:tab w:val="num" w:pos="720"/>
        </w:tabs>
        <w:spacing w:before="120"/>
        <w:ind w:left="284" w:hanging="284"/>
        <w:jc w:val="both"/>
        <w:rPr>
          <w:b w:val="0"/>
          <w:i w:val="0"/>
        </w:rPr>
      </w:pPr>
      <w:r w:rsidRPr="76C5766C">
        <w:rPr>
          <w:b w:val="0"/>
          <w:i w:val="0"/>
        </w:rPr>
        <w:t xml:space="preserve">Objednatel si vyhrazuje právo ovlivňovat </w:t>
      </w:r>
      <w:r w:rsidR="00BC526C" w:rsidRPr="76C5766C">
        <w:rPr>
          <w:b w:val="0"/>
          <w:i w:val="0"/>
        </w:rPr>
        <w:t>zaměření obsahu</w:t>
      </w:r>
      <w:r w:rsidRPr="76C5766C">
        <w:rPr>
          <w:b w:val="0"/>
          <w:i w:val="0"/>
        </w:rPr>
        <w:t xml:space="preserve"> plnění jednotlivých činností, </w:t>
      </w:r>
      <w:r>
        <w:br/>
      </w:r>
      <w:r w:rsidRPr="76C5766C">
        <w:rPr>
          <w:b w:val="0"/>
          <w:i w:val="0"/>
        </w:rPr>
        <w:t xml:space="preserve">a to prostřednictvím každoroční koordinační schůzky, jejíž termín stanoví objednatel po dohodě se zhotovitelem nejpozději do konce měsíce února každého roku plnění. Povinností zhotovitele je v rámci koordinační schůzky </w:t>
      </w:r>
      <w:r w:rsidR="00057BD3" w:rsidRPr="76C5766C">
        <w:rPr>
          <w:b w:val="0"/>
          <w:i w:val="0"/>
        </w:rPr>
        <w:t xml:space="preserve">předložit a </w:t>
      </w:r>
      <w:r w:rsidRPr="76C5766C">
        <w:rPr>
          <w:b w:val="0"/>
          <w:i w:val="0"/>
        </w:rPr>
        <w:t xml:space="preserve">prezentovat </w:t>
      </w:r>
      <w:r w:rsidR="007C062B" w:rsidRPr="76C5766C">
        <w:rPr>
          <w:b w:val="0"/>
          <w:i w:val="0"/>
        </w:rPr>
        <w:t>plán</w:t>
      </w:r>
      <w:r w:rsidRPr="76C5766C">
        <w:rPr>
          <w:b w:val="0"/>
          <w:i w:val="0"/>
        </w:rPr>
        <w:t xml:space="preserve"> obsahového zaměření plnění jednotlivých činností dle přílohy č. 1 této smlouvy</w:t>
      </w:r>
      <w:r w:rsidR="00BC526C" w:rsidRPr="76C5766C">
        <w:rPr>
          <w:b w:val="0"/>
          <w:i w:val="0"/>
        </w:rPr>
        <w:t xml:space="preserve"> pro daný kalendářní rok</w:t>
      </w:r>
      <w:r w:rsidRPr="76C5766C">
        <w:rPr>
          <w:b w:val="0"/>
          <w:i w:val="0"/>
        </w:rPr>
        <w:t xml:space="preserve">. Objednatel </w:t>
      </w:r>
      <w:r w:rsidR="00BC526C" w:rsidRPr="76C5766C">
        <w:rPr>
          <w:b w:val="0"/>
          <w:i w:val="0"/>
        </w:rPr>
        <w:t xml:space="preserve">si vyhrazuje právo uplatnit k předloženému plánu připomínky a definovat své </w:t>
      </w:r>
      <w:r w:rsidR="00BC526C" w:rsidRPr="76C5766C">
        <w:rPr>
          <w:b w:val="0"/>
          <w:i w:val="0"/>
        </w:rPr>
        <w:lastRenderedPageBreak/>
        <w:t xml:space="preserve">preference, které je </w:t>
      </w:r>
      <w:r w:rsidR="0030742C" w:rsidRPr="76C5766C">
        <w:rPr>
          <w:b w:val="0"/>
          <w:i w:val="0"/>
        </w:rPr>
        <w:t>zhotovitel</w:t>
      </w:r>
      <w:r w:rsidR="00BC526C" w:rsidRPr="76C5766C">
        <w:rPr>
          <w:b w:val="0"/>
          <w:i w:val="0"/>
        </w:rPr>
        <w:t xml:space="preserve"> povinen v rámci plnění daného roku respektovat</w:t>
      </w:r>
      <w:r w:rsidR="007063B7" w:rsidRPr="76C5766C">
        <w:rPr>
          <w:b w:val="0"/>
          <w:i w:val="0"/>
        </w:rPr>
        <w:t>, a to formou písemného pokynu objednatele</w:t>
      </w:r>
      <w:r w:rsidR="00BC526C" w:rsidRPr="76C5766C">
        <w:rPr>
          <w:b w:val="0"/>
          <w:i w:val="0"/>
        </w:rPr>
        <w:t xml:space="preserve">. </w:t>
      </w:r>
    </w:p>
    <w:p w14:paraId="035EC46E" w14:textId="30EF44D7" w:rsidR="00A17035" w:rsidRPr="004B6B28" w:rsidRDefault="00A17035" w:rsidP="33E0030B">
      <w:pPr>
        <w:pStyle w:val="Zkladntext"/>
        <w:numPr>
          <w:ilvl w:val="0"/>
          <w:numId w:val="4"/>
        </w:numPr>
        <w:tabs>
          <w:tab w:val="num" w:pos="720"/>
        </w:tabs>
        <w:spacing w:before="120"/>
        <w:jc w:val="both"/>
        <w:rPr>
          <w:b w:val="0"/>
          <w:i w:val="0"/>
        </w:rPr>
      </w:pPr>
      <w:r w:rsidRPr="33E0030B">
        <w:rPr>
          <w:b w:val="0"/>
          <w:i w:val="0"/>
        </w:rPr>
        <w:t xml:space="preserve">Zhotovitel se zavazuje zpracovat za každý rok od </w:t>
      </w:r>
      <w:r w:rsidR="0030742C" w:rsidRPr="33E0030B">
        <w:rPr>
          <w:b w:val="0"/>
          <w:i w:val="0"/>
        </w:rPr>
        <w:t xml:space="preserve">nabytí </w:t>
      </w:r>
      <w:r w:rsidRPr="33E0030B">
        <w:rPr>
          <w:b w:val="0"/>
          <w:i w:val="0"/>
        </w:rPr>
        <w:t>účinnosti smlouvy čtyři čtvrtletní písemné zprávy o průběžném stavu plnění činností uvedených v čl. II. odst. 2.1. až 2.8. smlouvy. Každá čtvrtletní zpráva bude obsahovat podrobn</w:t>
      </w:r>
      <w:r w:rsidR="00402E9A" w:rsidRPr="33E0030B">
        <w:rPr>
          <w:b w:val="0"/>
          <w:i w:val="0"/>
        </w:rPr>
        <w:t xml:space="preserve">ou evidenci plnění jednotlivých činností </w:t>
      </w:r>
      <w:r w:rsidRPr="33E0030B">
        <w:rPr>
          <w:b w:val="0"/>
          <w:i w:val="0"/>
        </w:rPr>
        <w:t xml:space="preserve">za dané čtvrtletí, ze které bude jasně patrný </w:t>
      </w:r>
      <w:r w:rsidR="00402E9A" w:rsidRPr="33E0030B">
        <w:rPr>
          <w:b w:val="0"/>
          <w:i w:val="0"/>
        </w:rPr>
        <w:t xml:space="preserve">počet jednotlivých dokončených případů (resp. jednotek plnění), jejich předmět, časová náročnost, a doprovodný komentář. </w:t>
      </w:r>
      <w:r w:rsidR="00902EA9" w:rsidRPr="33E0030B">
        <w:rPr>
          <w:b w:val="0"/>
          <w:i w:val="0"/>
        </w:rPr>
        <w:t xml:space="preserve">Struktura evidence bude odpovídat struktuře podrobné specifikace předmětu plnění uvedené v příloze č. 1 této smlouvy. </w:t>
      </w:r>
      <w:r w:rsidR="00402E9A" w:rsidRPr="33E0030B">
        <w:rPr>
          <w:b w:val="0"/>
          <w:i w:val="0"/>
        </w:rPr>
        <w:t xml:space="preserve">V případě poskytované konzultační a poradenské činnosti bude evidence obsahovat </w:t>
      </w:r>
      <w:r w:rsidR="00902EA9" w:rsidRPr="33E0030B">
        <w:rPr>
          <w:b w:val="0"/>
          <w:i w:val="0"/>
        </w:rPr>
        <w:t xml:space="preserve">také </w:t>
      </w:r>
      <w:r w:rsidR="00402E9A" w:rsidRPr="33E0030B">
        <w:rPr>
          <w:b w:val="0"/>
          <w:i w:val="0"/>
        </w:rPr>
        <w:t>identifikaci žadatele (jméno/organizace, kontakt)</w:t>
      </w:r>
      <w:r w:rsidR="003C6884" w:rsidRPr="33E0030B">
        <w:rPr>
          <w:b w:val="0"/>
          <w:i w:val="0"/>
        </w:rPr>
        <w:t xml:space="preserve">, </w:t>
      </w:r>
      <w:r>
        <w:br/>
      </w:r>
      <w:r w:rsidR="003C6884" w:rsidRPr="33E0030B">
        <w:rPr>
          <w:b w:val="0"/>
          <w:i w:val="0"/>
        </w:rPr>
        <w:t>u případů poradní služby i lokalizaci případu</w:t>
      </w:r>
      <w:r w:rsidR="00402E9A" w:rsidRPr="33E0030B">
        <w:rPr>
          <w:b w:val="0"/>
          <w:i w:val="0"/>
        </w:rPr>
        <w:t xml:space="preserve">. V případě publikační činnosti </w:t>
      </w:r>
      <w:r w:rsidR="004B6B28" w:rsidRPr="33E0030B">
        <w:rPr>
          <w:b w:val="0"/>
          <w:i w:val="0"/>
        </w:rPr>
        <w:t xml:space="preserve">v odborném tisku </w:t>
      </w:r>
      <w:r w:rsidR="00902EA9" w:rsidRPr="33E0030B">
        <w:rPr>
          <w:b w:val="0"/>
          <w:i w:val="0"/>
        </w:rPr>
        <w:t>budou</w:t>
      </w:r>
      <w:r w:rsidR="00402E9A" w:rsidRPr="33E0030B">
        <w:rPr>
          <w:b w:val="0"/>
          <w:i w:val="0"/>
        </w:rPr>
        <w:t xml:space="preserve"> součástí zprávy kopie </w:t>
      </w:r>
      <w:r w:rsidR="004B6B28" w:rsidRPr="33E0030B">
        <w:rPr>
          <w:b w:val="0"/>
          <w:i w:val="0"/>
        </w:rPr>
        <w:t>publikovaných článků.</w:t>
      </w:r>
      <w:r w:rsidR="00402E9A" w:rsidRPr="33E0030B">
        <w:rPr>
          <w:b w:val="0"/>
          <w:i w:val="0"/>
        </w:rPr>
        <w:t xml:space="preserve"> </w:t>
      </w:r>
      <w:r w:rsidRPr="33E0030B">
        <w:rPr>
          <w:b w:val="0"/>
          <w:i w:val="0"/>
        </w:rPr>
        <w:t xml:space="preserve"> </w:t>
      </w:r>
      <w:r w:rsidR="00902EA9" w:rsidRPr="33E0030B">
        <w:rPr>
          <w:b w:val="0"/>
          <w:i w:val="0"/>
        </w:rPr>
        <w:t>Každá čtvrtletní zpráva bude na podklad</w:t>
      </w:r>
      <w:r w:rsidR="001C50B3" w:rsidRPr="33E0030B">
        <w:rPr>
          <w:b w:val="0"/>
          <w:i w:val="0"/>
        </w:rPr>
        <w:t xml:space="preserve">ě podrobné evidence plnění jednotlivých činností </w:t>
      </w:r>
      <w:r w:rsidR="00902EA9" w:rsidRPr="33E0030B">
        <w:rPr>
          <w:b w:val="0"/>
          <w:i w:val="0"/>
        </w:rPr>
        <w:t>obsahovat výpočet částky fakturované za dané čtvrtletí</w:t>
      </w:r>
      <w:r w:rsidR="001C50B3" w:rsidRPr="33E0030B">
        <w:rPr>
          <w:b w:val="0"/>
          <w:i w:val="0"/>
        </w:rPr>
        <w:t>.</w:t>
      </w:r>
      <w:r w:rsidR="00902EA9" w:rsidRPr="33E0030B">
        <w:rPr>
          <w:b w:val="0"/>
          <w:i w:val="0"/>
        </w:rPr>
        <w:t xml:space="preserve"> </w:t>
      </w:r>
      <w:r w:rsidR="004B6B28" w:rsidRPr="33E0030B">
        <w:rPr>
          <w:b w:val="0"/>
          <w:i w:val="0"/>
        </w:rPr>
        <w:t>Součástí zprávy za každé 4. čtvrtletí bude zároveň sumarizace plnění jednotlivých činností za daný kalendářní rok.</w:t>
      </w:r>
    </w:p>
    <w:p w14:paraId="65A255CC" w14:textId="77777777" w:rsidR="00294AC4" w:rsidRPr="00272AFE" w:rsidRDefault="00C65D20" w:rsidP="76C5766C">
      <w:pPr>
        <w:pStyle w:val="Zkladntext"/>
        <w:numPr>
          <w:ilvl w:val="0"/>
          <w:numId w:val="4"/>
        </w:numPr>
        <w:tabs>
          <w:tab w:val="num" w:pos="284"/>
          <w:tab w:val="num" w:pos="720"/>
        </w:tabs>
        <w:spacing w:before="120"/>
        <w:ind w:left="284" w:hanging="284"/>
        <w:jc w:val="both"/>
        <w:rPr>
          <w:b w:val="0"/>
          <w:i w:val="0"/>
        </w:rPr>
      </w:pPr>
      <w:r w:rsidRPr="76C5766C">
        <w:rPr>
          <w:b w:val="0"/>
          <w:i w:val="0"/>
        </w:rPr>
        <w:t xml:space="preserve">Čtvrtletní písemné zprávy budou vyhotovovány </w:t>
      </w:r>
      <w:r w:rsidR="004B6B28" w:rsidRPr="76C5766C">
        <w:rPr>
          <w:b w:val="0"/>
          <w:i w:val="0"/>
        </w:rPr>
        <w:t>v elektronické podobě ve formátu PDF</w:t>
      </w:r>
      <w:r w:rsidRPr="76C5766C">
        <w:rPr>
          <w:b w:val="0"/>
          <w:i w:val="0"/>
        </w:rPr>
        <w:t xml:space="preserve"> </w:t>
      </w:r>
      <w:r>
        <w:br/>
      </w:r>
      <w:r w:rsidRPr="76C5766C">
        <w:rPr>
          <w:b w:val="0"/>
          <w:i w:val="0"/>
        </w:rPr>
        <w:t>a doručeny objednatel</w:t>
      </w:r>
      <w:r w:rsidR="004B6B28" w:rsidRPr="76C5766C">
        <w:rPr>
          <w:b w:val="0"/>
          <w:i w:val="0"/>
        </w:rPr>
        <w:t>i prostřednictvím datové schránky</w:t>
      </w:r>
      <w:r w:rsidRPr="76C5766C">
        <w:rPr>
          <w:b w:val="0"/>
          <w:i w:val="0"/>
        </w:rPr>
        <w:t xml:space="preserve"> v termínech </w:t>
      </w:r>
      <w:r w:rsidR="004B6B28" w:rsidRPr="76C5766C">
        <w:rPr>
          <w:b w:val="0"/>
          <w:i w:val="0"/>
        </w:rPr>
        <w:t>do 10. 4., 10. 7., 10. 10. a 5. 12. každého kalendářního roku</w:t>
      </w:r>
      <w:r w:rsidRPr="76C5766C">
        <w:rPr>
          <w:b w:val="0"/>
          <w:i w:val="0"/>
        </w:rPr>
        <w:t>.</w:t>
      </w:r>
      <w:r w:rsidR="00294AC4" w:rsidRPr="76C5766C">
        <w:rPr>
          <w:b w:val="0"/>
          <w:i w:val="0"/>
        </w:rPr>
        <w:t xml:space="preserve"> </w:t>
      </w:r>
    </w:p>
    <w:p w14:paraId="1FC268E6" w14:textId="77777777" w:rsidR="00E82D29" w:rsidRPr="00382132" w:rsidRDefault="00E82D29" w:rsidP="76C5766C">
      <w:pPr>
        <w:pStyle w:val="Zkladntext"/>
        <w:numPr>
          <w:ilvl w:val="0"/>
          <w:numId w:val="4"/>
        </w:numPr>
        <w:tabs>
          <w:tab w:val="num" w:pos="284"/>
          <w:tab w:val="num" w:pos="720"/>
        </w:tabs>
        <w:spacing w:before="120"/>
        <w:ind w:left="284" w:hanging="284"/>
        <w:jc w:val="both"/>
        <w:rPr>
          <w:b w:val="0"/>
          <w:i w:val="0"/>
        </w:rPr>
      </w:pPr>
      <w:r w:rsidRPr="76C5766C">
        <w:rPr>
          <w:b w:val="0"/>
          <w:i w:val="0"/>
        </w:rPr>
        <w:t xml:space="preserve">Objednatel </w:t>
      </w:r>
      <w:r w:rsidR="007C062B" w:rsidRPr="76C5766C">
        <w:rPr>
          <w:b w:val="0"/>
          <w:i w:val="0"/>
        </w:rPr>
        <w:t xml:space="preserve">prostřednictvím zástupce ve věcech technických </w:t>
      </w:r>
      <w:r w:rsidRPr="76C5766C">
        <w:rPr>
          <w:b w:val="0"/>
          <w:i w:val="0"/>
        </w:rPr>
        <w:t xml:space="preserve">uplatní případné připomínky k předané čtvrtletní zprávě nejpozději do tří pracovních dnů od jejího </w:t>
      </w:r>
      <w:r w:rsidR="007E6AE5" w:rsidRPr="76C5766C">
        <w:rPr>
          <w:b w:val="0"/>
          <w:i w:val="0"/>
        </w:rPr>
        <w:t>doručení</w:t>
      </w:r>
      <w:r w:rsidRPr="76C5766C">
        <w:rPr>
          <w:b w:val="0"/>
          <w:i w:val="0"/>
        </w:rPr>
        <w:t xml:space="preserve"> zhotovitelem objednateli. Pokud objednatel v uvedené lhůtě neuplatní žádné připomínky, má se za to, že objednatel nemá k předané čtvrtletní zprávě žádné připomínky. V takovém případě bude vyhotoven protokol bez připomínek dle odstavce </w:t>
      </w:r>
      <w:r w:rsidR="00562081" w:rsidRPr="76C5766C">
        <w:rPr>
          <w:b w:val="0"/>
          <w:i w:val="0"/>
        </w:rPr>
        <w:t>8</w:t>
      </w:r>
      <w:r w:rsidRPr="76C5766C">
        <w:rPr>
          <w:b w:val="0"/>
          <w:i w:val="0"/>
        </w:rPr>
        <w:t xml:space="preserve"> tohoto článku.</w:t>
      </w:r>
    </w:p>
    <w:p w14:paraId="003F07B7" w14:textId="555C1801" w:rsidR="00255317" w:rsidRPr="00382132" w:rsidRDefault="00255317" w:rsidP="33E0030B">
      <w:pPr>
        <w:pStyle w:val="Zkladntext"/>
        <w:numPr>
          <w:ilvl w:val="0"/>
          <w:numId w:val="4"/>
        </w:numPr>
        <w:tabs>
          <w:tab w:val="num" w:pos="284"/>
          <w:tab w:val="num" w:pos="720"/>
        </w:tabs>
        <w:spacing w:before="120"/>
        <w:ind w:left="284" w:hanging="284"/>
        <w:jc w:val="both"/>
        <w:rPr>
          <w:b w:val="0"/>
          <w:i w:val="0"/>
        </w:rPr>
      </w:pPr>
      <w:r w:rsidRPr="33E0030B">
        <w:rPr>
          <w:b w:val="0"/>
          <w:i w:val="0"/>
        </w:rPr>
        <w:t xml:space="preserve">Nemá-li objednatel k jednotlivé čtvrtletní zprávě připomínky, nebo byly-li již připomínky objednatele zhotovitelem vypořádány a objednatel již nemá žádné další připomínky, bude vyhotoven </w:t>
      </w:r>
      <w:r w:rsidR="00F80A01" w:rsidRPr="33E0030B">
        <w:rPr>
          <w:b w:val="0"/>
          <w:i w:val="0"/>
        </w:rPr>
        <w:t>„</w:t>
      </w:r>
      <w:r w:rsidRPr="33E0030B">
        <w:rPr>
          <w:b w:val="0"/>
          <w:i w:val="0"/>
        </w:rPr>
        <w:t>protokol o předání a převzetí čtvrtletní zprávy bez připomínek</w:t>
      </w:r>
      <w:r w:rsidR="00F80A01" w:rsidRPr="33E0030B">
        <w:rPr>
          <w:b w:val="0"/>
          <w:i w:val="0"/>
        </w:rPr>
        <w:t>“</w:t>
      </w:r>
      <w:r w:rsidR="007E6AE5" w:rsidRPr="33E0030B">
        <w:rPr>
          <w:b w:val="0"/>
          <w:i w:val="0"/>
        </w:rPr>
        <w:t>,</w:t>
      </w:r>
      <w:r w:rsidRPr="33E0030B">
        <w:rPr>
          <w:b w:val="0"/>
          <w:i w:val="0"/>
        </w:rPr>
        <w:t xml:space="preserve"> podepsaný oběma smluvními stranami a potvrzující, že výsledek díla odpovídá této smlouvě.</w:t>
      </w:r>
      <w:r w:rsidR="00160CD3" w:rsidRPr="33E0030B">
        <w:rPr>
          <w:b w:val="0"/>
          <w:i w:val="0"/>
        </w:rPr>
        <w:t xml:space="preserve"> Protokol za objednatele </w:t>
      </w:r>
      <w:r w:rsidR="007E6AE5" w:rsidRPr="33E0030B">
        <w:rPr>
          <w:b w:val="0"/>
          <w:i w:val="0"/>
        </w:rPr>
        <w:t>podepisuje</w:t>
      </w:r>
      <w:r w:rsidR="00160CD3" w:rsidRPr="33E0030B">
        <w:rPr>
          <w:b w:val="0"/>
          <w:i w:val="0"/>
        </w:rPr>
        <w:t xml:space="preserve"> zástupce ve věcech technických. </w:t>
      </w:r>
      <w:r w:rsidRPr="33E0030B">
        <w:rPr>
          <w:b w:val="0"/>
          <w:i w:val="0"/>
        </w:rPr>
        <w:t xml:space="preserve"> Tento</w:t>
      </w:r>
      <w:r w:rsidR="136EEE84" w:rsidRPr="33E0030B">
        <w:rPr>
          <w:b w:val="0"/>
          <w:i w:val="0"/>
        </w:rPr>
        <w:t xml:space="preserve"> </w:t>
      </w:r>
      <w:r w:rsidRPr="33E0030B">
        <w:rPr>
          <w:b w:val="0"/>
          <w:i w:val="0"/>
        </w:rPr>
        <w:t xml:space="preserve">protokol o předání </w:t>
      </w:r>
      <w:r>
        <w:br/>
      </w:r>
      <w:r w:rsidRPr="33E0030B">
        <w:rPr>
          <w:b w:val="0"/>
          <w:i w:val="0"/>
        </w:rPr>
        <w:t>a převzetí příslušné čtvrtletní zprávy bez připomínek</w:t>
      </w:r>
      <w:r w:rsidR="14E8654B" w:rsidRPr="33E0030B">
        <w:rPr>
          <w:b w:val="0"/>
          <w:i w:val="0"/>
        </w:rPr>
        <w:t xml:space="preserve">, </w:t>
      </w:r>
      <w:r w:rsidR="14E8654B" w:rsidRPr="33E0030B">
        <w:rPr>
          <w:bCs/>
          <w:i w:val="0"/>
          <w:szCs w:val="24"/>
        </w:rPr>
        <w:t>podepsaný oběma smluvními stranami, potvrzuje, že výsledek díla odpovídá této smlouvě a že dílo bylo řádně dokončeno a předáno</w:t>
      </w:r>
      <w:r w:rsidR="5FCA844D" w:rsidRPr="33E0030B">
        <w:rPr>
          <w:bCs/>
          <w:i w:val="0"/>
          <w:szCs w:val="24"/>
        </w:rPr>
        <w:t>. Podepsaný předávací protokol tvoří nedílnou</w:t>
      </w:r>
      <w:r w:rsidRPr="33E0030B">
        <w:rPr>
          <w:b w:val="0"/>
          <w:i w:val="0"/>
        </w:rPr>
        <w:t xml:space="preserve"> přílohu příslušné faktury.</w:t>
      </w:r>
    </w:p>
    <w:p w14:paraId="0D17A7E3" w14:textId="77777777" w:rsidR="00D60C97" w:rsidRPr="00382132" w:rsidRDefault="00327787" w:rsidP="76C5766C">
      <w:pPr>
        <w:pStyle w:val="Zkladntext"/>
        <w:numPr>
          <w:ilvl w:val="0"/>
          <w:numId w:val="4"/>
        </w:numPr>
        <w:tabs>
          <w:tab w:val="num" w:pos="284"/>
          <w:tab w:val="num" w:pos="720"/>
        </w:tabs>
        <w:spacing w:before="120"/>
        <w:ind w:left="284" w:hanging="284"/>
        <w:jc w:val="both"/>
        <w:rPr>
          <w:b w:val="0"/>
          <w:i w:val="0"/>
        </w:rPr>
      </w:pPr>
      <w:r w:rsidRPr="76C5766C">
        <w:rPr>
          <w:b w:val="0"/>
          <w:i w:val="0"/>
        </w:rPr>
        <w:t>Jednotliv</w:t>
      </w:r>
      <w:r w:rsidR="0040131F" w:rsidRPr="76C5766C">
        <w:rPr>
          <w:b w:val="0"/>
          <w:i w:val="0"/>
        </w:rPr>
        <w:t>á</w:t>
      </w:r>
      <w:r w:rsidRPr="76C5766C">
        <w:rPr>
          <w:b w:val="0"/>
          <w:i w:val="0"/>
        </w:rPr>
        <w:t xml:space="preserve"> čtvrtletní zpráva se považuje za předanou </w:t>
      </w:r>
      <w:r w:rsidR="00E93080" w:rsidRPr="76C5766C">
        <w:rPr>
          <w:b w:val="0"/>
          <w:i w:val="0"/>
        </w:rPr>
        <w:t xml:space="preserve">podpisem příslušného protokolu </w:t>
      </w:r>
      <w:r>
        <w:br/>
      </w:r>
      <w:r w:rsidR="00E93080" w:rsidRPr="76C5766C">
        <w:rPr>
          <w:b w:val="0"/>
          <w:i w:val="0"/>
        </w:rPr>
        <w:t>o předání a převzetí čtvrtletní zprávy bez připomínek oběma smluvními stranami.</w:t>
      </w:r>
    </w:p>
    <w:p w14:paraId="5F906FFA" w14:textId="77777777" w:rsidR="00327787" w:rsidRDefault="00327787" w:rsidP="76C5766C">
      <w:pPr>
        <w:pStyle w:val="Zkladntext"/>
        <w:numPr>
          <w:ilvl w:val="0"/>
          <w:numId w:val="4"/>
        </w:numPr>
        <w:tabs>
          <w:tab w:val="num" w:pos="720"/>
        </w:tabs>
        <w:spacing w:before="120"/>
        <w:jc w:val="both"/>
        <w:rPr>
          <w:b w:val="0"/>
          <w:i w:val="0"/>
        </w:rPr>
      </w:pPr>
      <w:r w:rsidRPr="76C5766C">
        <w:rPr>
          <w:b w:val="0"/>
          <w:i w:val="0"/>
        </w:rPr>
        <w:t xml:space="preserve">Přechod vlastnictví nastává okamžikem podpisu příslušného protokolu o předání </w:t>
      </w:r>
      <w:r>
        <w:br/>
      </w:r>
      <w:r w:rsidRPr="76C5766C">
        <w:rPr>
          <w:b w:val="0"/>
          <w:i w:val="0"/>
        </w:rPr>
        <w:t>a převzetí bez připomínek oprávněnými zástupci smluvních stran.</w:t>
      </w:r>
    </w:p>
    <w:p w14:paraId="4324C119" w14:textId="77777777" w:rsidR="00AE7C31" w:rsidRDefault="00AE7C31" w:rsidP="76C5766C">
      <w:pPr>
        <w:pStyle w:val="Zkladntext"/>
        <w:numPr>
          <w:ilvl w:val="0"/>
          <w:numId w:val="4"/>
        </w:numPr>
        <w:tabs>
          <w:tab w:val="num" w:pos="284"/>
        </w:tabs>
        <w:spacing w:before="120"/>
        <w:ind w:left="357" w:hanging="357"/>
        <w:jc w:val="both"/>
        <w:rPr>
          <w:b w:val="0"/>
          <w:i w:val="0"/>
        </w:rPr>
      </w:pPr>
      <w:r w:rsidRPr="76C5766C">
        <w:rPr>
          <w:b w:val="0"/>
          <w:i w:val="0"/>
        </w:rPr>
        <w:t xml:space="preserve">Zhotovitel pracuje na svůj náklad, na své nebezpečí a na svoji odpovědnost. Pokud zhotovitel bude část díla plnit prostřednictvím poddodavatele, odpovídá za dílo zhotovitel, jako by je plnil sám. </w:t>
      </w:r>
    </w:p>
    <w:p w14:paraId="7410AD3A" w14:textId="10011E96" w:rsidR="00282C5B" w:rsidRDefault="00282C5B" w:rsidP="76C5766C">
      <w:pPr>
        <w:pStyle w:val="Zkladntext"/>
        <w:numPr>
          <w:ilvl w:val="0"/>
          <w:numId w:val="4"/>
        </w:numPr>
        <w:spacing w:before="120"/>
        <w:jc w:val="both"/>
        <w:rPr>
          <w:b w:val="0"/>
          <w:i w:val="0"/>
        </w:rPr>
      </w:pPr>
      <w:r w:rsidRPr="76C5766C">
        <w:rPr>
          <w:b w:val="0"/>
          <w:i w:val="0"/>
        </w:rPr>
        <w:t>Zhotovitel požaduje, aby veškeré písemné materiály</w:t>
      </w:r>
      <w:r w:rsidR="00A15751" w:rsidRPr="76C5766C">
        <w:rPr>
          <w:b w:val="0"/>
          <w:i w:val="0"/>
        </w:rPr>
        <w:t xml:space="preserve"> (tištěné i elektronické)</w:t>
      </w:r>
      <w:r w:rsidRPr="76C5766C">
        <w:rPr>
          <w:b w:val="0"/>
          <w:i w:val="0"/>
        </w:rPr>
        <w:t xml:space="preserve">, vytvářené podle </w:t>
      </w:r>
      <w:r w:rsidR="00347750" w:rsidRPr="76C5766C">
        <w:rPr>
          <w:b w:val="0"/>
          <w:i w:val="0"/>
        </w:rPr>
        <w:t xml:space="preserve">bodu 1.2, </w:t>
      </w:r>
      <w:r w:rsidR="00677049" w:rsidRPr="76C5766C">
        <w:rPr>
          <w:b w:val="0"/>
          <w:i w:val="0"/>
        </w:rPr>
        <w:t xml:space="preserve">2.4., 3.2., 4., 7., a 8.1. Přílohy č. 1 </w:t>
      </w:r>
      <w:r w:rsidRPr="76C5766C">
        <w:rPr>
          <w:b w:val="0"/>
          <w:i w:val="0"/>
        </w:rPr>
        <w:t>této smlouvy obsahovaly logo objednatele</w:t>
      </w:r>
      <w:r w:rsidR="00347750" w:rsidRPr="76C5766C">
        <w:rPr>
          <w:b w:val="0"/>
          <w:i w:val="0"/>
        </w:rPr>
        <w:t xml:space="preserve"> a sdělení, že Lesní ochranná služba je službou pro vlastníky lesů, poskytovanou Ministerstvem zemědělství</w:t>
      </w:r>
      <w:r w:rsidRPr="76C5766C">
        <w:rPr>
          <w:b w:val="0"/>
          <w:i w:val="0"/>
        </w:rPr>
        <w:t>. Um</w:t>
      </w:r>
      <w:r w:rsidR="004E4987" w:rsidRPr="76C5766C">
        <w:rPr>
          <w:b w:val="0"/>
          <w:i w:val="0"/>
        </w:rPr>
        <w:t>í</w:t>
      </w:r>
      <w:r w:rsidRPr="76C5766C">
        <w:rPr>
          <w:b w:val="0"/>
          <w:i w:val="0"/>
        </w:rPr>
        <w:t>sťování informací o sponzoringu, partner</w:t>
      </w:r>
      <w:r w:rsidR="00A15751" w:rsidRPr="76C5766C">
        <w:rPr>
          <w:b w:val="0"/>
          <w:i w:val="0"/>
        </w:rPr>
        <w:t>ství a</w:t>
      </w:r>
      <w:r w:rsidRPr="76C5766C">
        <w:rPr>
          <w:b w:val="0"/>
          <w:i w:val="0"/>
        </w:rPr>
        <w:t xml:space="preserve"> </w:t>
      </w:r>
      <w:r w:rsidR="00A15751" w:rsidRPr="76C5766C">
        <w:rPr>
          <w:b w:val="0"/>
          <w:i w:val="0"/>
        </w:rPr>
        <w:t>jakékoli jiné formě podpory ze strany třetích osob, a um</w:t>
      </w:r>
      <w:r w:rsidR="004E4987" w:rsidRPr="76C5766C">
        <w:rPr>
          <w:b w:val="0"/>
          <w:i w:val="0"/>
        </w:rPr>
        <w:t>í</w:t>
      </w:r>
      <w:r w:rsidR="00A15751" w:rsidRPr="76C5766C">
        <w:rPr>
          <w:b w:val="0"/>
          <w:i w:val="0"/>
        </w:rPr>
        <w:t>sťování reklamy v rámci veškerých písemných materiálů i v rámci webových stránek LOS</w:t>
      </w:r>
      <w:r w:rsidR="00677049" w:rsidRPr="76C5766C">
        <w:rPr>
          <w:b w:val="0"/>
          <w:i w:val="0"/>
        </w:rPr>
        <w:t xml:space="preserve"> (podle bodu 1.1. Přílohy č. 1 této smlouvy)</w:t>
      </w:r>
      <w:r w:rsidR="00A15751" w:rsidRPr="76C5766C">
        <w:rPr>
          <w:b w:val="0"/>
          <w:i w:val="0"/>
        </w:rPr>
        <w:t xml:space="preserve"> je podmíněno souhlasem objednatele.</w:t>
      </w:r>
    </w:p>
    <w:p w14:paraId="3ED27F69" w14:textId="77777777" w:rsidR="008632F1" w:rsidRPr="00DE0FAC" w:rsidRDefault="008632F1" w:rsidP="76C5766C">
      <w:pPr>
        <w:pStyle w:val="Zkladntext"/>
        <w:numPr>
          <w:ilvl w:val="0"/>
          <w:numId w:val="4"/>
        </w:numPr>
        <w:tabs>
          <w:tab w:val="num" w:pos="284"/>
        </w:tabs>
        <w:spacing w:before="120"/>
        <w:ind w:left="357" w:hanging="357"/>
        <w:jc w:val="both"/>
        <w:rPr>
          <w:b w:val="0"/>
          <w:i w:val="0"/>
        </w:rPr>
      </w:pPr>
      <w:r w:rsidRPr="76C5766C">
        <w:rPr>
          <w:b w:val="0"/>
          <w:i w:val="0"/>
        </w:rPr>
        <w:lastRenderedPageBreak/>
        <w:t>Zhotovitel se zavazuje, že zajistí po celou dobu plnění Veřejné zakázky</w:t>
      </w:r>
      <w:r w:rsidR="00DE0FAC" w:rsidRPr="76C5766C">
        <w:rPr>
          <w:b w:val="0"/>
          <w:i w:val="0"/>
        </w:rPr>
        <w:t>:</w:t>
      </w:r>
    </w:p>
    <w:p w14:paraId="2C6EA401" w14:textId="77777777" w:rsidR="008632F1" w:rsidRPr="00DE0FAC" w:rsidRDefault="008632F1" w:rsidP="00DE0FAC">
      <w:pPr>
        <w:pStyle w:val="Zkladntext"/>
        <w:spacing w:before="120"/>
        <w:ind w:left="357"/>
        <w:jc w:val="both"/>
        <w:rPr>
          <w:b w:val="0"/>
          <w:i w:val="0"/>
        </w:rPr>
      </w:pPr>
      <w:r w:rsidRPr="00DE0FAC">
        <w:rPr>
          <w:b w:val="0"/>
          <w:i w:val="0"/>
        </w:rPr>
        <w:t>a)</w:t>
      </w:r>
      <w:r w:rsidRPr="00DE0FAC">
        <w:rPr>
          <w:b w:val="0"/>
          <w:i w:val="0"/>
        </w:rPr>
        <w:tab/>
        <w:t xml:space="preserve">plnění veškerých povinností vyplývající z právních předpisů České republiky, zejména pak z předpisů pracovněprávních, předpisů z oblasti zaměstnanosti a bezpečnosti </w:t>
      </w:r>
      <w:r w:rsidR="00A16015">
        <w:rPr>
          <w:b w:val="0"/>
          <w:i w:val="0"/>
        </w:rPr>
        <w:br/>
      </w:r>
      <w:r w:rsidRPr="00DE0FAC">
        <w:rPr>
          <w:b w:val="0"/>
          <w:i w:val="0"/>
        </w:rPr>
        <w:t>a ochrany zdraví při práci, legálního zaměstnávání, spravedlivého odměňování, a to vůči všem osobám, které se na plnění Veřejné zakázky podílejí; k plnění těchto povinností zaváže zhotovitel i své poddodavatele,</w:t>
      </w:r>
    </w:p>
    <w:p w14:paraId="2B96916E" w14:textId="77777777" w:rsidR="008632F1" w:rsidRPr="00DE0FAC" w:rsidRDefault="008632F1" w:rsidP="00DE0FAC">
      <w:pPr>
        <w:pStyle w:val="Zkladntext"/>
        <w:spacing w:before="120"/>
        <w:ind w:left="357"/>
        <w:jc w:val="both"/>
        <w:rPr>
          <w:b w:val="0"/>
          <w:i w:val="0"/>
        </w:rPr>
      </w:pPr>
      <w:r w:rsidRPr="00DE0FAC">
        <w:rPr>
          <w:b w:val="0"/>
          <w:i w:val="0"/>
        </w:rPr>
        <w:t>b)   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w:t>
      </w:r>
      <w:r w:rsidR="00DE0FAC" w:rsidRPr="00DE0FAC">
        <w:rPr>
          <w:b w:val="0"/>
          <w:i w:val="0"/>
        </w:rPr>
        <w:t>,</w:t>
      </w:r>
    </w:p>
    <w:p w14:paraId="4A560559" w14:textId="77777777" w:rsidR="00DE0FAC" w:rsidRPr="00DE0FAC" w:rsidRDefault="00DE0FAC" w:rsidP="00DE0FAC">
      <w:pPr>
        <w:pStyle w:val="Zkladntext"/>
        <w:spacing w:before="120"/>
        <w:ind w:left="357"/>
        <w:jc w:val="both"/>
        <w:rPr>
          <w:b w:val="0"/>
          <w:i w:val="0"/>
        </w:rPr>
      </w:pPr>
      <w:r w:rsidRPr="00DE0FAC">
        <w:rPr>
          <w:b w:val="0"/>
          <w:i w:val="0"/>
        </w:rPr>
        <w:t>c) zhotovitel je povinen při výkonu administrativních činností souvisejících s poskytováním plnění podle této smlouvy používat, je-li to objektivně možné, recyklované nebo recyklovatelné materiály, výrobky a obaly.</w:t>
      </w:r>
    </w:p>
    <w:p w14:paraId="6117FFBF" w14:textId="77777777" w:rsidR="00AE7C31" w:rsidRPr="00382132" w:rsidRDefault="00AE7C31" w:rsidP="00AE7C31">
      <w:pPr>
        <w:pStyle w:val="Zkladntext"/>
        <w:tabs>
          <w:tab w:val="num" w:pos="720"/>
        </w:tabs>
        <w:spacing w:before="120"/>
        <w:ind w:left="360"/>
        <w:jc w:val="both"/>
        <w:rPr>
          <w:b w:val="0"/>
          <w:i w:val="0"/>
        </w:rPr>
      </w:pPr>
    </w:p>
    <w:p w14:paraId="70BB291C" w14:textId="77777777" w:rsidR="00C65D20" w:rsidRDefault="00C65D20" w:rsidP="00C65D20">
      <w:pPr>
        <w:pStyle w:val="Zkladntext"/>
        <w:jc w:val="center"/>
        <w:outlineLvl w:val="0"/>
        <w:rPr>
          <w:i w:val="0"/>
          <w:szCs w:val="24"/>
        </w:rPr>
      </w:pPr>
    </w:p>
    <w:p w14:paraId="5725187F" w14:textId="77777777" w:rsidR="00C65D20" w:rsidRDefault="00C65D20" w:rsidP="00C65D20">
      <w:pPr>
        <w:pStyle w:val="Zkladntext"/>
        <w:jc w:val="center"/>
        <w:outlineLvl w:val="0"/>
        <w:rPr>
          <w:i w:val="0"/>
          <w:szCs w:val="24"/>
        </w:rPr>
      </w:pPr>
      <w:r>
        <w:rPr>
          <w:i w:val="0"/>
          <w:szCs w:val="24"/>
        </w:rPr>
        <w:t>V.</w:t>
      </w:r>
    </w:p>
    <w:p w14:paraId="4529ADC2" w14:textId="77777777" w:rsidR="00C65D20" w:rsidRDefault="00881B25" w:rsidP="00C65D20">
      <w:pPr>
        <w:pStyle w:val="Zkladntext"/>
        <w:jc w:val="center"/>
        <w:outlineLvl w:val="0"/>
        <w:rPr>
          <w:i w:val="0"/>
          <w:szCs w:val="24"/>
        </w:rPr>
      </w:pPr>
      <w:r>
        <w:rPr>
          <w:i w:val="0"/>
          <w:szCs w:val="24"/>
        </w:rPr>
        <w:t>Licenční ujednání</w:t>
      </w:r>
    </w:p>
    <w:p w14:paraId="6AFBBB59" w14:textId="77777777" w:rsidR="00C65D20" w:rsidRDefault="00C65D20" w:rsidP="00C65D20">
      <w:pPr>
        <w:pStyle w:val="Zkladntext"/>
        <w:jc w:val="center"/>
        <w:outlineLvl w:val="0"/>
        <w:rPr>
          <w:i w:val="0"/>
          <w:szCs w:val="24"/>
        </w:rPr>
      </w:pPr>
    </w:p>
    <w:p w14:paraId="564F374C" w14:textId="77777777" w:rsidR="00294AC4" w:rsidRPr="00294AC4" w:rsidRDefault="00D1763F" w:rsidP="00DE5474">
      <w:pPr>
        <w:pStyle w:val="Zkladntext"/>
        <w:numPr>
          <w:ilvl w:val="0"/>
          <w:numId w:val="11"/>
        </w:numPr>
        <w:ind w:left="357" w:hanging="357"/>
        <w:jc w:val="both"/>
        <w:outlineLvl w:val="0"/>
        <w:rPr>
          <w:b w:val="0"/>
          <w:i w:val="0"/>
          <w:szCs w:val="24"/>
        </w:rPr>
      </w:pPr>
      <w:r w:rsidRPr="0006350E">
        <w:rPr>
          <w:b w:val="0"/>
          <w:i w:val="0"/>
          <w:szCs w:val="24"/>
        </w:rPr>
        <w:t xml:space="preserve">Pro případ, že výsledkem činnosti zhotovitele nebo jeho poddodavatelů dle této </w:t>
      </w:r>
      <w:r w:rsidR="003F7B49" w:rsidRPr="0006350E">
        <w:rPr>
          <w:b w:val="0"/>
          <w:i w:val="0"/>
          <w:szCs w:val="24"/>
        </w:rPr>
        <w:t>s</w:t>
      </w:r>
      <w:r w:rsidRPr="0006350E">
        <w:rPr>
          <w:b w:val="0"/>
          <w:i w:val="0"/>
          <w:szCs w:val="24"/>
        </w:rPr>
        <w:t>mlouvy je dílo, které naplňuje znaky díla chráněného dle § 2 zákona č. 121/2000 Sb., o právu autorském, o právech souvisejících s právem autorským a o změně některých zákonů (autorský zákon) ve znění pozdějších předpisů</w:t>
      </w:r>
      <w:r w:rsidR="003F7B49" w:rsidRPr="0006350E">
        <w:rPr>
          <w:b w:val="0"/>
          <w:i w:val="0"/>
          <w:szCs w:val="24"/>
        </w:rPr>
        <w:t>,</w:t>
      </w:r>
      <w:r w:rsidR="0006350E" w:rsidRPr="0006350E">
        <w:rPr>
          <w:b w:val="0"/>
          <w:i w:val="0"/>
          <w:szCs w:val="24"/>
        </w:rPr>
        <w:t xml:space="preserve"> (dále v tomto článku V. smlouvy jen jako „dílo“)</w:t>
      </w:r>
      <w:r w:rsidR="003F7B49">
        <w:rPr>
          <w:rFonts w:ascii="Arial" w:hAnsi="Arial" w:cs="Arial"/>
          <w:szCs w:val="24"/>
        </w:rPr>
        <w:t xml:space="preserve"> </w:t>
      </w:r>
      <w:r w:rsidR="0011458E" w:rsidRPr="003B1EF6">
        <w:rPr>
          <w:b w:val="0"/>
          <w:i w:val="0"/>
          <w:szCs w:val="24"/>
        </w:rPr>
        <w:t>z</w:t>
      </w:r>
      <w:r w:rsidR="00294AC4" w:rsidRPr="00294AC4">
        <w:rPr>
          <w:b w:val="0"/>
          <w:i w:val="0"/>
          <w:szCs w:val="24"/>
        </w:rPr>
        <w:t>hotovitel díla prohlašuje, že je oprávněn vykonávat svým jménem a na svůj účet majetková práva autorů k</w:t>
      </w:r>
      <w:r w:rsidR="003F7B49">
        <w:rPr>
          <w:b w:val="0"/>
          <w:i w:val="0"/>
          <w:szCs w:val="24"/>
        </w:rPr>
        <w:t xml:space="preserve"> </w:t>
      </w:r>
      <w:r w:rsidR="00294AC4" w:rsidRPr="00294AC4">
        <w:rPr>
          <w:b w:val="0"/>
          <w:i w:val="0"/>
          <w:szCs w:val="24"/>
        </w:rPr>
        <w:t xml:space="preserve">dílu a že má souhlas autorů k uzavření následujících licenčních ujednání, toto prohlášení zahrnuje i taková práva autorů, která by vytvořením díla teprve vznikla. </w:t>
      </w:r>
    </w:p>
    <w:p w14:paraId="38094317" w14:textId="77777777" w:rsidR="00294AC4" w:rsidRPr="00294AC4" w:rsidRDefault="00294AC4" w:rsidP="00DE5474">
      <w:pPr>
        <w:pStyle w:val="Zkladntext"/>
        <w:numPr>
          <w:ilvl w:val="0"/>
          <w:numId w:val="11"/>
        </w:numPr>
        <w:spacing w:before="120"/>
        <w:ind w:left="357" w:hanging="357"/>
        <w:jc w:val="both"/>
        <w:outlineLvl w:val="0"/>
        <w:rPr>
          <w:b w:val="0"/>
          <w:i w:val="0"/>
          <w:szCs w:val="24"/>
        </w:rPr>
      </w:pPr>
      <w:r w:rsidRPr="00294AC4">
        <w:rPr>
          <w:b w:val="0"/>
          <w:i w:val="0"/>
          <w:szCs w:val="24"/>
        </w:rPr>
        <w:t xml:space="preserve">Zhotovitel díla poskytuje objednateli díla (nabyvateli licence) oprávnění ke všem v úvahu přicházejícím způsobům užití díla a bez jakéhokoliv omezení, a to zejména pokud jde </w:t>
      </w:r>
      <w:r w:rsidR="00A16015">
        <w:rPr>
          <w:b w:val="0"/>
          <w:i w:val="0"/>
          <w:szCs w:val="24"/>
        </w:rPr>
        <w:br/>
      </w:r>
      <w:r w:rsidRPr="00294AC4">
        <w:rPr>
          <w:b w:val="0"/>
          <w:i w:val="0"/>
          <w:szCs w:val="24"/>
        </w:rPr>
        <w:t>o územní, časový nebo množstevní rozsah užití.</w:t>
      </w:r>
      <w:r w:rsidR="00045DAC">
        <w:rPr>
          <w:b w:val="0"/>
          <w:i w:val="0"/>
          <w:szCs w:val="24"/>
        </w:rPr>
        <w:t xml:space="preserve"> </w:t>
      </w:r>
    </w:p>
    <w:p w14:paraId="565F9315" w14:textId="77777777" w:rsidR="00294AC4" w:rsidRPr="00294AC4" w:rsidRDefault="00200D16" w:rsidP="00DE5474">
      <w:pPr>
        <w:pStyle w:val="Zkladntext"/>
        <w:numPr>
          <w:ilvl w:val="0"/>
          <w:numId w:val="11"/>
        </w:numPr>
        <w:spacing w:before="120"/>
        <w:ind w:left="357" w:hanging="357"/>
        <w:jc w:val="both"/>
        <w:outlineLvl w:val="0"/>
        <w:rPr>
          <w:b w:val="0"/>
          <w:i w:val="0"/>
          <w:szCs w:val="24"/>
        </w:rPr>
      </w:pPr>
      <w:r>
        <w:rPr>
          <w:b w:val="0"/>
          <w:i w:val="0"/>
          <w:szCs w:val="24"/>
        </w:rPr>
        <w:t xml:space="preserve">Cena za </w:t>
      </w:r>
      <w:r w:rsidR="00294AC4" w:rsidRPr="00294AC4">
        <w:rPr>
          <w:b w:val="0"/>
          <w:i w:val="0"/>
          <w:szCs w:val="24"/>
        </w:rPr>
        <w:t>poskyt</w:t>
      </w:r>
      <w:r>
        <w:rPr>
          <w:b w:val="0"/>
          <w:i w:val="0"/>
          <w:szCs w:val="24"/>
        </w:rPr>
        <w:t>nutí</w:t>
      </w:r>
      <w:r w:rsidR="00294AC4" w:rsidRPr="00294AC4">
        <w:rPr>
          <w:b w:val="0"/>
          <w:i w:val="0"/>
          <w:szCs w:val="24"/>
        </w:rPr>
        <w:t xml:space="preserve"> </w:t>
      </w:r>
      <w:r>
        <w:rPr>
          <w:b w:val="0"/>
          <w:i w:val="0"/>
          <w:szCs w:val="24"/>
        </w:rPr>
        <w:t>této</w:t>
      </w:r>
      <w:r w:rsidR="00294AC4" w:rsidRPr="00294AC4">
        <w:rPr>
          <w:b w:val="0"/>
          <w:i w:val="0"/>
          <w:szCs w:val="24"/>
        </w:rPr>
        <w:t xml:space="preserve"> licenc</w:t>
      </w:r>
      <w:r>
        <w:rPr>
          <w:b w:val="0"/>
          <w:i w:val="0"/>
          <w:szCs w:val="24"/>
        </w:rPr>
        <w:t>e</w:t>
      </w:r>
      <w:r w:rsidR="00294AC4" w:rsidRPr="00294AC4">
        <w:rPr>
          <w:b w:val="0"/>
          <w:i w:val="0"/>
          <w:szCs w:val="24"/>
        </w:rPr>
        <w:t xml:space="preserve"> objednateli díla (nabyvateli licen</w:t>
      </w:r>
      <w:r w:rsidR="00294AC4">
        <w:rPr>
          <w:b w:val="0"/>
          <w:i w:val="0"/>
          <w:szCs w:val="24"/>
        </w:rPr>
        <w:t xml:space="preserve">ce) </w:t>
      </w:r>
      <w:r>
        <w:rPr>
          <w:b w:val="0"/>
          <w:i w:val="0"/>
          <w:szCs w:val="24"/>
        </w:rPr>
        <w:t>je plně zahrnuta v ceně díla dle čl. VI. smlouvy</w:t>
      </w:r>
      <w:r w:rsidR="00294AC4" w:rsidRPr="00294AC4">
        <w:rPr>
          <w:b w:val="0"/>
          <w:i w:val="0"/>
          <w:szCs w:val="24"/>
        </w:rPr>
        <w:t>.</w:t>
      </w:r>
      <w:r w:rsidR="00045DAC" w:rsidRPr="00045DAC">
        <w:rPr>
          <w:b w:val="0"/>
          <w:i w:val="0"/>
          <w:szCs w:val="24"/>
        </w:rPr>
        <w:t xml:space="preserve"> </w:t>
      </w:r>
      <w:r w:rsidR="00045DAC">
        <w:rPr>
          <w:b w:val="0"/>
          <w:i w:val="0"/>
          <w:szCs w:val="24"/>
        </w:rPr>
        <w:t>Objednatel není povinen licenci využít.</w:t>
      </w:r>
    </w:p>
    <w:p w14:paraId="2B9A82A4" w14:textId="77777777" w:rsidR="00294AC4" w:rsidRDefault="00294AC4" w:rsidP="00DE5474">
      <w:pPr>
        <w:pStyle w:val="Zkladntext"/>
        <w:numPr>
          <w:ilvl w:val="0"/>
          <w:numId w:val="11"/>
        </w:numPr>
        <w:spacing w:before="120"/>
        <w:ind w:left="357" w:hanging="357"/>
        <w:jc w:val="both"/>
        <w:outlineLvl w:val="0"/>
        <w:rPr>
          <w:b w:val="0"/>
          <w:i w:val="0"/>
          <w:szCs w:val="24"/>
        </w:rPr>
      </w:pPr>
      <w:r w:rsidRPr="00294AC4">
        <w:rPr>
          <w:b w:val="0"/>
          <w:i w:val="0"/>
          <w:szCs w:val="24"/>
        </w:rPr>
        <w:t xml:space="preserve">Zhotovitel díla poskytuje </w:t>
      </w:r>
      <w:r>
        <w:rPr>
          <w:b w:val="0"/>
          <w:i w:val="0"/>
          <w:szCs w:val="24"/>
        </w:rPr>
        <w:t xml:space="preserve">tuto </w:t>
      </w:r>
      <w:r w:rsidRPr="00294AC4">
        <w:rPr>
          <w:b w:val="0"/>
          <w:i w:val="0"/>
          <w:szCs w:val="24"/>
        </w:rPr>
        <w:t xml:space="preserve">licenci objednateli díla (nabyvateli licence) jako výhradní, kdy se zavazuje neposkytnout licenci třetí osobě. </w:t>
      </w:r>
    </w:p>
    <w:p w14:paraId="6192AAA3" w14:textId="77777777" w:rsidR="00D15DB3" w:rsidRPr="00D15DB3" w:rsidRDefault="00D15DB3" w:rsidP="00DE5474">
      <w:pPr>
        <w:pStyle w:val="Zkladntext"/>
        <w:numPr>
          <w:ilvl w:val="0"/>
          <w:numId w:val="11"/>
        </w:numPr>
        <w:spacing w:before="120"/>
        <w:ind w:left="357" w:hanging="357"/>
        <w:jc w:val="both"/>
        <w:outlineLvl w:val="0"/>
        <w:rPr>
          <w:b w:val="0"/>
          <w:i w:val="0"/>
          <w:szCs w:val="24"/>
        </w:rPr>
      </w:pPr>
      <w:r w:rsidRPr="00D15DB3">
        <w:rPr>
          <w:b w:val="0"/>
          <w:i w:val="0"/>
          <w:szCs w:val="24"/>
        </w:rPr>
        <w:t xml:space="preserve">Objednatel díla (nabyvatel licence) je </w:t>
      </w:r>
      <w:r w:rsidR="00977589">
        <w:rPr>
          <w:b w:val="0"/>
          <w:i w:val="0"/>
          <w:szCs w:val="24"/>
        </w:rPr>
        <w:t xml:space="preserve">bez dalšího </w:t>
      </w:r>
      <w:r w:rsidRPr="00D15DB3">
        <w:rPr>
          <w:b w:val="0"/>
          <w:i w:val="0"/>
          <w:szCs w:val="24"/>
        </w:rPr>
        <w:t>oprávněn práva tvořící součást licence zcela nebo zčásti jako podlicenci poskytnout třetí osobě.</w:t>
      </w:r>
    </w:p>
    <w:p w14:paraId="52A91FFB" w14:textId="77777777" w:rsidR="00C65D20" w:rsidRDefault="00D15DB3" w:rsidP="00DE5474">
      <w:pPr>
        <w:pStyle w:val="Zkladntext"/>
        <w:numPr>
          <w:ilvl w:val="0"/>
          <w:numId w:val="11"/>
        </w:numPr>
        <w:spacing w:before="120"/>
        <w:ind w:left="357" w:hanging="357"/>
        <w:jc w:val="both"/>
        <w:outlineLvl w:val="0"/>
        <w:rPr>
          <w:b w:val="0"/>
          <w:i w:val="0"/>
          <w:szCs w:val="24"/>
        </w:rPr>
      </w:pPr>
      <w:r w:rsidRPr="00D15DB3">
        <w:rPr>
          <w:b w:val="0"/>
          <w:i w:val="0"/>
          <w:szCs w:val="24"/>
        </w:rPr>
        <w:t xml:space="preserve">Objednatel díla (nabyvatel licence) je oprávněn </w:t>
      </w:r>
      <w:r w:rsidR="00977589">
        <w:rPr>
          <w:b w:val="0"/>
          <w:i w:val="0"/>
          <w:szCs w:val="24"/>
        </w:rPr>
        <w:t xml:space="preserve">bez dalšího </w:t>
      </w:r>
      <w:r w:rsidRPr="00D15DB3">
        <w:rPr>
          <w:b w:val="0"/>
          <w:i w:val="0"/>
          <w:szCs w:val="24"/>
        </w:rPr>
        <w:t xml:space="preserve">upravit či jinak měnit dílo, jeho název nebo označení autorů, stejně jako spojit dílo s jiným dílem nebo zařadit dílo </w:t>
      </w:r>
      <w:proofErr w:type="gramStart"/>
      <w:r w:rsidRPr="00D15DB3">
        <w:rPr>
          <w:b w:val="0"/>
          <w:i w:val="0"/>
          <w:szCs w:val="24"/>
        </w:rPr>
        <w:t xml:space="preserve">do </w:t>
      </w:r>
      <w:r w:rsidR="00200D16">
        <w:rPr>
          <w:b w:val="0"/>
          <w:i w:val="0"/>
          <w:szCs w:val="24"/>
        </w:rPr>
        <w:t xml:space="preserve"> </w:t>
      </w:r>
      <w:r w:rsidRPr="00D15DB3">
        <w:rPr>
          <w:b w:val="0"/>
          <w:i w:val="0"/>
          <w:szCs w:val="24"/>
        </w:rPr>
        <w:t>díla</w:t>
      </w:r>
      <w:proofErr w:type="gramEnd"/>
      <w:r w:rsidRPr="00D15DB3">
        <w:rPr>
          <w:b w:val="0"/>
          <w:i w:val="0"/>
          <w:szCs w:val="24"/>
        </w:rPr>
        <w:t xml:space="preserve"> souborného, a to přímo nebo prostřednictvím třetích osob.</w:t>
      </w:r>
    </w:p>
    <w:p w14:paraId="3D3CC82F" w14:textId="77777777" w:rsidR="00C65D20" w:rsidRDefault="00C65D20" w:rsidP="00DE5474">
      <w:pPr>
        <w:pStyle w:val="Zkladntext"/>
        <w:numPr>
          <w:ilvl w:val="0"/>
          <w:numId w:val="11"/>
        </w:numPr>
        <w:spacing w:before="120"/>
        <w:ind w:left="357" w:hanging="357"/>
        <w:jc w:val="both"/>
        <w:outlineLvl w:val="0"/>
        <w:rPr>
          <w:b w:val="0"/>
          <w:i w:val="0"/>
          <w:szCs w:val="24"/>
        </w:rPr>
      </w:pPr>
      <w:r>
        <w:rPr>
          <w:b w:val="0"/>
          <w:i w:val="0"/>
          <w:szCs w:val="24"/>
        </w:rPr>
        <w:t>Objednatel díla souhlasí s tím, aby zhotovitel publikoval výsledky své činnosti dle této smlouvy v odborných a vědeckých publikacích.</w:t>
      </w:r>
    </w:p>
    <w:p w14:paraId="5FD89168" w14:textId="77777777" w:rsidR="00497FE9" w:rsidRDefault="00497FE9" w:rsidP="00DE5474">
      <w:pPr>
        <w:pStyle w:val="Zkladntext"/>
        <w:numPr>
          <w:ilvl w:val="0"/>
          <w:numId w:val="11"/>
        </w:numPr>
        <w:spacing w:before="120"/>
        <w:jc w:val="both"/>
        <w:outlineLvl w:val="0"/>
        <w:rPr>
          <w:b w:val="0"/>
          <w:i w:val="0"/>
          <w:szCs w:val="24"/>
        </w:rPr>
      </w:pPr>
      <w:r w:rsidRPr="00EC0717">
        <w:rPr>
          <w:b w:val="0"/>
          <w:i w:val="0"/>
          <w:szCs w:val="24"/>
        </w:rPr>
        <w:t>Smluvní strany se výslovně dohodly, že vylučují § 2364, § 2370 a § 2378 občanského zákoníku</w:t>
      </w:r>
      <w:r w:rsidR="003B1EF6">
        <w:rPr>
          <w:b w:val="0"/>
          <w:i w:val="0"/>
          <w:szCs w:val="24"/>
        </w:rPr>
        <w:t>.</w:t>
      </w:r>
    </w:p>
    <w:p w14:paraId="124F36EC" w14:textId="33EA94CC" w:rsidR="00497FE9" w:rsidRDefault="00497FE9" w:rsidP="00DE5474">
      <w:pPr>
        <w:pStyle w:val="Zkladntext"/>
        <w:numPr>
          <w:ilvl w:val="0"/>
          <w:numId w:val="11"/>
        </w:numPr>
        <w:spacing w:before="120"/>
        <w:ind w:left="357" w:hanging="357"/>
        <w:jc w:val="both"/>
        <w:outlineLvl w:val="0"/>
        <w:rPr>
          <w:b w:val="0"/>
          <w:i w:val="0"/>
          <w:szCs w:val="24"/>
        </w:rPr>
      </w:pPr>
      <w:r w:rsidRPr="003E6560">
        <w:rPr>
          <w:b w:val="0"/>
          <w:i w:val="0"/>
          <w:szCs w:val="24"/>
        </w:rPr>
        <w:t>Zhotovitel tímto prohlašuje, že pokud v souvislosti s plněním na základě této smlouvy vytvořil databáze, zřídil je pro objednatele jako pro pořizovate</w:t>
      </w:r>
      <w:r>
        <w:rPr>
          <w:b w:val="0"/>
          <w:i w:val="0"/>
          <w:szCs w:val="24"/>
        </w:rPr>
        <w:t xml:space="preserve">le databáze dle § 89 </w:t>
      </w:r>
      <w:r w:rsidRPr="003E6560">
        <w:rPr>
          <w:b w:val="0"/>
          <w:i w:val="0"/>
          <w:szCs w:val="24"/>
        </w:rPr>
        <w:t>zákona</w:t>
      </w:r>
      <w:r>
        <w:rPr>
          <w:b w:val="0"/>
          <w:i w:val="0"/>
          <w:szCs w:val="24"/>
        </w:rPr>
        <w:t xml:space="preserve"> č. 121/2000 Sb., o právu autorském, o právech souvisejících s právem autorským </w:t>
      </w:r>
      <w:r w:rsidR="00A16015">
        <w:rPr>
          <w:b w:val="0"/>
          <w:i w:val="0"/>
          <w:szCs w:val="24"/>
        </w:rPr>
        <w:br/>
      </w:r>
      <w:r>
        <w:rPr>
          <w:b w:val="0"/>
          <w:i w:val="0"/>
          <w:szCs w:val="24"/>
        </w:rPr>
        <w:lastRenderedPageBreak/>
        <w:t>a o změně některých zákonů (autorský zákon), ve znění pozdějších předpisů</w:t>
      </w:r>
      <w:r w:rsidRPr="003E6560">
        <w:rPr>
          <w:b w:val="0"/>
          <w:i w:val="0"/>
          <w:szCs w:val="24"/>
        </w:rPr>
        <w:t xml:space="preserve">, a objednateli tak svědčí všechna práva na vytěžování nebo na zužitkování celého obsahu databáze nebo její kvalitativně nebo kvantitativně podstatné části a právo udělit jinému oprávnění </w:t>
      </w:r>
      <w:r w:rsidR="007B4FA9">
        <w:rPr>
          <w:b w:val="0"/>
          <w:i w:val="0"/>
          <w:szCs w:val="24"/>
        </w:rPr>
        <w:br/>
      </w:r>
      <w:r w:rsidRPr="003E6560">
        <w:rPr>
          <w:b w:val="0"/>
          <w:i w:val="0"/>
          <w:szCs w:val="24"/>
        </w:rPr>
        <w:t xml:space="preserve">k výkonu tohoto práva. Objednatel je oprávněn databázi měnit a doplňovat bez souhlasu </w:t>
      </w:r>
      <w:r w:rsidR="007B4FA9">
        <w:rPr>
          <w:b w:val="0"/>
          <w:i w:val="0"/>
          <w:szCs w:val="24"/>
        </w:rPr>
        <w:br/>
      </w:r>
      <w:r w:rsidRPr="003E6560">
        <w:rPr>
          <w:b w:val="0"/>
          <w:i w:val="0"/>
          <w:szCs w:val="24"/>
        </w:rPr>
        <w:t>a vědomí zhotovitele.</w:t>
      </w:r>
    </w:p>
    <w:p w14:paraId="03FAC40B" w14:textId="77777777" w:rsidR="00497FE9" w:rsidRDefault="00497FE9" w:rsidP="00DE5474">
      <w:pPr>
        <w:pStyle w:val="Zkladntext"/>
        <w:numPr>
          <w:ilvl w:val="0"/>
          <w:numId w:val="11"/>
        </w:numPr>
        <w:spacing w:before="120"/>
        <w:ind w:left="357" w:hanging="357"/>
        <w:jc w:val="both"/>
        <w:outlineLvl w:val="0"/>
        <w:rPr>
          <w:b w:val="0"/>
          <w:i w:val="0"/>
          <w:szCs w:val="24"/>
        </w:rPr>
      </w:pPr>
      <w:r w:rsidRPr="003E6560">
        <w:rPr>
          <w:b w:val="0"/>
          <w:i w:val="0"/>
          <w:szCs w:val="24"/>
        </w:rPr>
        <w:t>V případě, že by se z jakéhokoliv důvodu stal pořizovatelem databáze zhotovitel, zhotovitel touto smlouvou převádí veškerá práva k databázi na objednatele a objednatel tato práva přijímá.</w:t>
      </w:r>
    </w:p>
    <w:p w14:paraId="463F9856" w14:textId="5E2F9C40" w:rsidR="00497FE9" w:rsidRDefault="00497FE9" w:rsidP="33E0030B">
      <w:pPr>
        <w:pStyle w:val="Zkladntext"/>
        <w:numPr>
          <w:ilvl w:val="0"/>
          <w:numId w:val="11"/>
        </w:numPr>
        <w:spacing w:before="120"/>
        <w:ind w:left="357" w:hanging="357"/>
        <w:jc w:val="both"/>
        <w:outlineLvl w:val="0"/>
        <w:rPr>
          <w:b w:val="0"/>
          <w:i w:val="0"/>
        </w:rPr>
      </w:pPr>
      <w:r w:rsidRPr="33E0030B">
        <w:rPr>
          <w:b w:val="0"/>
          <w:i w:val="0"/>
        </w:rPr>
        <w:t xml:space="preserve">Stejně tak v případě, že zhotoviteli vznikla na základě této smlouvy zvláštní práva pořizovatele databáze ve smyslu § 88 a násl. autorského zákona, zhotovitel touto smlouvou veškerá tato práva převádí dle § 90 odst. </w:t>
      </w:r>
      <w:r w:rsidR="000918DA" w:rsidRPr="33E0030B">
        <w:rPr>
          <w:b w:val="0"/>
          <w:i w:val="0"/>
        </w:rPr>
        <w:t xml:space="preserve">5 </w:t>
      </w:r>
      <w:r w:rsidRPr="33E0030B">
        <w:rPr>
          <w:b w:val="0"/>
          <w:i w:val="0"/>
        </w:rPr>
        <w:t xml:space="preserve">autorského zákona na objednatele </w:t>
      </w:r>
      <w:r>
        <w:br/>
      </w:r>
      <w:r w:rsidRPr="33E0030B">
        <w:rPr>
          <w:b w:val="0"/>
          <w:i w:val="0"/>
        </w:rPr>
        <w:t>a objednatel tato zvláštní práva pořizovatele databáze přijímá.</w:t>
      </w:r>
    </w:p>
    <w:p w14:paraId="10C3F9E1" w14:textId="77777777" w:rsidR="00497FE9" w:rsidRDefault="00497FE9" w:rsidP="00DE5474">
      <w:pPr>
        <w:pStyle w:val="Zkladntext"/>
        <w:numPr>
          <w:ilvl w:val="0"/>
          <w:numId w:val="11"/>
        </w:numPr>
        <w:spacing w:before="120"/>
        <w:ind w:left="357" w:hanging="357"/>
        <w:jc w:val="both"/>
        <w:outlineLvl w:val="0"/>
        <w:rPr>
          <w:b w:val="0"/>
          <w:i w:val="0"/>
          <w:szCs w:val="24"/>
        </w:rPr>
      </w:pPr>
      <w:r w:rsidRPr="003E6560">
        <w:rPr>
          <w:b w:val="0"/>
          <w:i w:val="0"/>
          <w:szCs w:val="24"/>
        </w:rPr>
        <w:t xml:space="preserve">Smluvní strany se výslovně dohodly, že </w:t>
      </w:r>
      <w:r w:rsidR="00200D16">
        <w:rPr>
          <w:b w:val="0"/>
          <w:i w:val="0"/>
          <w:szCs w:val="24"/>
        </w:rPr>
        <w:t xml:space="preserve">cena za </w:t>
      </w:r>
      <w:r w:rsidRPr="003E6560">
        <w:rPr>
          <w:b w:val="0"/>
          <w:i w:val="0"/>
          <w:szCs w:val="24"/>
        </w:rPr>
        <w:t xml:space="preserve">převod veškerých práv k databázi, včetně zvláštních práv pořizovatele databáze, je </w:t>
      </w:r>
      <w:r w:rsidR="00200D16">
        <w:rPr>
          <w:b w:val="0"/>
          <w:i w:val="0"/>
          <w:szCs w:val="24"/>
        </w:rPr>
        <w:t>plně zahrnuta v ceně díla dle čl. VI. smlouvy</w:t>
      </w:r>
      <w:r>
        <w:rPr>
          <w:b w:val="0"/>
          <w:i w:val="0"/>
          <w:szCs w:val="24"/>
        </w:rPr>
        <w:t>.</w:t>
      </w:r>
    </w:p>
    <w:p w14:paraId="4955F006" w14:textId="77777777" w:rsidR="00C65D20" w:rsidRDefault="00C65D20" w:rsidP="00C65D20">
      <w:pPr>
        <w:pStyle w:val="Zkladntext"/>
        <w:outlineLvl w:val="0"/>
        <w:rPr>
          <w:b w:val="0"/>
          <w:i w:val="0"/>
          <w:szCs w:val="24"/>
        </w:rPr>
      </w:pPr>
    </w:p>
    <w:p w14:paraId="00E5F45E" w14:textId="77777777" w:rsidR="00A6788A" w:rsidRDefault="00A6788A" w:rsidP="00C65D20">
      <w:pPr>
        <w:pStyle w:val="Zkladntext"/>
        <w:outlineLvl w:val="0"/>
        <w:rPr>
          <w:b w:val="0"/>
          <w:i w:val="0"/>
          <w:szCs w:val="24"/>
        </w:rPr>
      </w:pPr>
    </w:p>
    <w:p w14:paraId="10DC79FE" w14:textId="77777777" w:rsidR="00C65D20" w:rsidRDefault="00C65D20" w:rsidP="00C65D20">
      <w:pPr>
        <w:pStyle w:val="Zkladntext"/>
        <w:jc w:val="center"/>
        <w:outlineLvl w:val="0"/>
        <w:rPr>
          <w:i w:val="0"/>
          <w:szCs w:val="24"/>
        </w:rPr>
      </w:pPr>
      <w:r>
        <w:rPr>
          <w:i w:val="0"/>
          <w:szCs w:val="24"/>
        </w:rPr>
        <w:t>VI.</w:t>
      </w:r>
    </w:p>
    <w:p w14:paraId="7540AF75" w14:textId="77777777" w:rsidR="00C65D20" w:rsidRDefault="00C65D20" w:rsidP="007E3897">
      <w:pPr>
        <w:pStyle w:val="Zkladntext"/>
        <w:spacing w:after="240"/>
        <w:jc w:val="center"/>
        <w:outlineLvl w:val="0"/>
        <w:rPr>
          <w:i w:val="0"/>
          <w:szCs w:val="24"/>
        </w:rPr>
      </w:pPr>
      <w:r>
        <w:rPr>
          <w:i w:val="0"/>
          <w:szCs w:val="24"/>
        </w:rPr>
        <w:t>Cena díla</w:t>
      </w:r>
    </w:p>
    <w:p w14:paraId="4D980AF6" w14:textId="77777777" w:rsidR="001C4C53" w:rsidRDefault="00836CAB" w:rsidP="00C65D20">
      <w:pPr>
        <w:pStyle w:val="Zkladntext"/>
        <w:numPr>
          <w:ilvl w:val="0"/>
          <w:numId w:val="8"/>
        </w:numPr>
        <w:spacing w:before="120"/>
        <w:jc w:val="both"/>
        <w:rPr>
          <w:b w:val="0"/>
          <w:i w:val="0"/>
          <w:szCs w:val="24"/>
        </w:rPr>
      </w:pPr>
      <w:r>
        <w:rPr>
          <w:b w:val="0"/>
          <w:i w:val="0"/>
          <w:szCs w:val="24"/>
        </w:rPr>
        <w:t>Objednatel se zavazuje zaplatit za zhotovení díla smluvní cenu, stanovenou ve smyslu ustanovení § 2 odst. 2 zákona č. 526/1990 Sb., o cenách, ve znění pozdějších předpisů, dohodou.</w:t>
      </w:r>
    </w:p>
    <w:p w14:paraId="5CE94D5E" w14:textId="77777777" w:rsidR="001C4C53" w:rsidRDefault="001C4C53" w:rsidP="001C4C53">
      <w:pPr>
        <w:pStyle w:val="Zkladntext"/>
        <w:numPr>
          <w:ilvl w:val="0"/>
          <w:numId w:val="8"/>
        </w:numPr>
        <w:spacing w:before="120"/>
        <w:jc w:val="both"/>
        <w:rPr>
          <w:b w:val="0"/>
          <w:i w:val="0"/>
          <w:szCs w:val="24"/>
        </w:rPr>
      </w:pPr>
      <w:r>
        <w:rPr>
          <w:b w:val="0"/>
          <w:i w:val="0"/>
          <w:szCs w:val="24"/>
        </w:rPr>
        <w:t>Tato cena je stanovena jako cena celková za provedení prací, jejichž rozsah je specifikován touto smlouvou, a při použití položkového ocenění jednotlivých činností tak, jak je uvedeno v příloze č. 1 k této smlouvě</w:t>
      </w:r>
      <w:r w:rsidR="00836CAB">
        <w:rPr>
          <w:b w:val="0"/>
          <w:i w:val="0"/>
          <w:szCs w:val="24"/>
        </w:rPr>
        <w:t xml:space="preserve">, a činí částku: </w:t>
      </w:r>
      <w:r>
        <w:rPr>
          <w:b w:val="0"/>
          <w:i w:val="0"/>
          <w:szCs w:val="24"/>
        </w:rPr>
        <w:t xml:space="preserve"> </w:t>
      </w:r>
    </w:p>
    <w:tbl>
      <w:tblPr>
        <w:tblpPr w:leftFromText="141" w:rightFromText="141"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157"/>
        <w:gridCol w:w="2058"/>
        <w:gridCol w:w="2513"/>
      </w:tblGrid>
      <w:tr w:rsidR="00836CAB" w14:paraId="151595E6" w14:textId="77777777" w:rsidTr="33E0030B">
        <w:tc>
          <w:tcPr>
            <w:tcW w:w="2361" w:type="dxa"/>
          </w:tcPr>
          <w:p w14:paraId="7D49EC5B" w14:textId="77777777" w:rsidR="00836CAB" w:rsidRDefault="004E0981" w:rsidP="004E0981">
            <w:r>
              <w:t>Období</w:t>
            </w:r>
            <w:r w:rsidR="00836CAB">
              <w:t>:</w:t>
            </w:r>
          </w:p>
        </w:tc>
        <w:tc>
          <w:tcPr>
            <w:tcW w:w="2185" w:type="dxa"/>
          </w:tcPr>
          <w:p w14:paraId="17FD5DC4" w14:textId="77777777" w:rsidR="00836CAB" w:rsidRDefault="00836CAB" w:rsidP="00836CAB">
            <w:pPr>
              <w:jc w:val="center"/>
            </w:pPr>
            <w:r>
              <w:t>Cena v Kč bez DPH</w:t>
            </w:r>
          </w:p>
        </w:tc>
        <w:tc>
          <w:tcPr>
            <w:tcW w:w="2083" w:type="dxa"/>
          </w:tcPr>
          <w:p w14:paraId="6E02E1AC" w14:textId="77777777" w:rsidR="00836CAB" w:rsidRDefault="00836CAB" w:rsidP="00836CAB">
            <w:pPr>
              <w:jc w:val="center"/>
            </w:pPr>
            <w:r>
              <w:t>DPH 21 % Kč</w:t>
            </w:r>
          </w:p>
        </w:tc>
        <w:tc>
          <w:tcPr>
            <w:tcW w:w="2551" w:type="dxa"/>
          </w:tcPr>
          <w:p w14:paraId="7F986988" w14:textId="77777777" w:rsidR="00836CAB" w:rsidRDefault="00836CAB" w:rsidP="00836CAB">
            <w:pPr>
              <w:jc w:val="center"/>
            </w:pPr>
            <w:r>
              <w:t>Cena v Kč včetně DPH</w:t>
            </w:r>
          </w:p>
        </w:tc>
      </w:tr>
      <w:tr w:rsidR="00A57529" w14:paraId="5FD71F7D" w14:textId="77777777" w:rsidTr="33E0030B">
        <w:tc>
          <w:tcPr>
            <w:tcW w:w="2361" w:type="dxa"/>
          </w:tcPr>
          <w:p w14:paraId="78244608" w14:textId="78D798AF" w:rsidR="00A57529" w:rsidRPr="00B3424B" w:rsidRDefault="00DD7E9C" w:rsidP="00DD7E9C">
            <w:r>
              <w:t>jeden kalendářní rok</w:t>
            </w:r>
            <w:r w:rsidR="003275B4">
              <w:t xml:space="preserve"> (v jednotlivých letech </w:t>
            </w:r>
            <w:r w:rsidR="00EC5322">
              <w:t>2026</w:t>
            </w:r>
            <w:r w:rsidR="003275B4">
              <w:t>-</w:t>
            </w:r>
            <w:r w:rsidR="00EC5322">
              <w:t>2030</w:t>
            </w:r>
            <w:r w:rsidR="003275B4">
              <w:t>)</w:t>
            </w:r>
          </w:p>
        </w:tc>
        <w:tc>
          <w:tcPr>
            <w:tcW w:w="2185" w:type="dxa"/>
          </w:tcPr>
          <w:p w14:paraId="229FAAED" w14:textId="77777777" w:rsidR="00A57529" w:rsidRPr="000B06FA" w:rsidRDefault="00A57529" w:rsidP="00A57529">
            <w:pPr>
              <w:jc w:val="center"/>
              <w:rPr>
                <w:i/>
                <w:color w:val="FF0000"/>
                <w:sz w:val="20"/>
                <w:szCs w:val="20"/>
                <w:highlight w:val="yellow"/>
              </w:rPr>
            </w:pPr>
            <w:r w:rsidRPr="000B06FA">
              <w:rPr>
                <w:i/>
                <w:color w:val="FF0000"/>
                <w:sz w:val="20"/>
                <w:szCs w:val="20"/>
                <w:highlight w:val="yellow"/>
              </w:rPr>
              <w:t xml:space="preserve">[DOPLNÍ </w:t>
            </w:r>
            <w:r w:rsidR="00061310">
              <w:rPr>
                <w:i/>
                <w:color w:val="FF0000"/>
                <w:sz w:val="20"/>
                <w:szCs w:val="20"/>
                <w:highlight w:val="yellow"/>
              </w:rPr>
              <w:t>ÚČASTNÍK</w:t>
            </w:r>
            <w:r w:rsidRPr="000B06FA">
              <w:rPr>
                <w:i/>
                <w:color w:val="FF0000"/>
                <w:sz w:val="20"/>
                <w:szCs w:val="20"/>
                <w:highlight w:val="yellow"/>
              </w:rPr>
              <w:t>]</w:t>
            </w:r>
          </w:p>
        </w:tc>
        <w:tc>
          <w:tcPr>
            <w:tcW w:w="2083" w:type="dxa"/>
          </w:tcPr>
          <w:p w14:paraId="626D100D" w14:textId="77777777" w:rsidR="00A57529" w:rsidRPr="000B06FA" w:rsidRDefault="00A57529" w:rsidP="00A57529">
            <w:pPr>
              <w:jc w:val="center"/>
              <w:rPr>
                <w:i/>
                <w:color w:val="FF0000"/>
                <w:sz w:val="20"/>
                <w:szCs w:val="20"/>
                <w:highlight w:val="yellow"/>
              </w:rPr>
            </w:pPr>
            <w:r w:rsidRPr="000B06FA">
              <w:rPr>
                <w:i/>
                <w:color w:val="FF0000"/>
                <w:sz w:val="20"/>
                <w:szCs w:val="20"/>
                <w:highlight w:val="yellow"/>
              </w:rPr>
              <w:t xml:space="preserve">[DOPLNÍ </w:t>
            </w:r>
            <w:r w:rsidR="00061310">
              <w:rPr>
                <w:i/>
                <w:color w:val="FF0000"/>
                <w:sz w:val="20"/>
                <w:szCs w:val="20"/>
                <w:highlight w:val="yellow"/>
              </w:rPr>
              <w:t>ÚČASTNÍK</w:t>
            </w:r>
            <w:r w:rsidRPr="000B06FA">
              <w:rPr>
                <w:i/>
                <w:color w:val="FF0000"/>
                <w:sz w:val="20"/>
                <w:szCs w:val="20"/>
                <w:highlight w:val="yellow"/>
              </w:rPr>
              <w:t>]</w:t>
            </w:r>
          </w:p>
        </w:tc>
        <w:tc>
          <w:tcPr>
            <w:tcW w:w="2551" w:type="dxa"/>
          </w:tcPr>
          <w:p w14:paraId="0D0DA748" w14:textId="77777777" w:rsidR="00A57529" w:rsidRPr="000B06FA" w:rsidRDefault="00A57529" w:rsidP="00A57529">
            <w:pPr>
              <w:jc w:val="center"/>
              <w:rPr>
                <w:i/>
                <w:color w:val="FF0000"/>
                <w:sz w:val="20"/>
                <w:szCs w:val="20"/>
                <w:highlight w:val="yellow"/>
              </w:rPr>
            </w:pPr>
            <w:r w:rsidRPr="000B06FA">
              <w:rPr>
                <w:i/>
                <w:color w:val="FF0000"/>
                <w:sz w:val="20"/>
                <w:szCs w:val="20"/>
                <w:highlight w:val="yellow"/>
              </w:rPr>
              <w:t xml:space="preserve">[DOPLNÍ </w:t>
            </w:r>
            <w:r w:rsidR="00061310">
              <w:rPr>
                <w:i/>
                <w:color w:val="FF0000"/>
                <w:sz w:val="20"/>
                <w:szCs w:val="20"/>
                <w:highlight w:val="yellow"/>
              </w:rPr>
              <w:t>ÚČASTNÍK</w:t>
            </w:r>
            <w:r w:rsidRPr="000B06FA">
              <w:rPr>
                <w:i/>
                <w:color w:val="FF0000"/>
                <w:sz w:val="20"/>
                <w:szCs w:val="20"/>
                <w:highlight w:val="yellow"/>
              </w:rPr>
              <w:t>]</w:t>
            </w:r>
          </w:p>
        </w:tc>
      </w:tr>
      <w:tr w:rsidR="00A57529" w14:paraId="58C3A865" w14:textId="77777777" w:rsidTr="33E0030B">
        <w:tc>
          <w:tcPr>
            <w:tcW w:w="2361" w:type="dxa"/>
          </w:tcPr>
          <w:p w14:paraId="5ADFF04D" w14:textId="36FFB4E2" w:rsidR="00A57529" w:rsidRPr="00B3424B" w:rsidRDefault="00AC4975" w:rsidP="33E0030B">
            <w:pPr>
              <w:rPr>
                <w:b/>
                <w:bCs/>
              </w:rPr>
            </w:pPr>
            <w:r w:rsidRPr="33E0030B">
              <w:rPr>
                <w:b/>
                <w:bCs/>
              </w:rPr>
              <w:t xml:space="preserve">Celkem </w:t>
            </w:r>
            <w:r w:rsidR="00DD7E9C" w:rsidRPr="33E0030B">
              <w:rPr>
                <w:b/>
                <w:bCs/>
              </w:rPr>
              <w:t>za období</w:t>
            </w:r>
            <w:r w:rsidR="00B3424B" w:rsidRPr="33E0030B">
              <w:rPr>
                <w:b/>
                <w:bCs/>
              </w:rPr>
              <w:t xml:space="preserve"> </w:t>
            </w:r>
            <w:r w:rsidR="00EC5322" w:rsidRPr="33E0030B">
              <w:rPr>
                <w:b/>
                <w:bCs/>
              </w:rPr>
              <w:t>2026</w:t>
            </w:r>
            <w:r w:rsidRPr="33E0030B">
              <w:rPr>
                <w:b/>
                <w:bCs/>
              </w:rPr>
              <w:t>-</w:t>
            </w:r>
            <w:r w:rsidR="00EC5322" w:rsidRPr="33E0030B">
              <w:rPr>
                <w:b/>
                <w:bCs/>
              </w:rPr>
              <w:t>2030</w:t>
            </w:r>
            <w:r w:rsidR="1E970C85" w:rsidRPr="33E0030B">
              <w:rPr>
                <w:b/>
                <w:bCs/>
              </w:rPr>
              <w:t>:</w:t>
            </w:r>
          </w:p>
        </w:tc>
        <w:tc>
          <w:tcPr>
            <w:tcW w:w="2185" w:type="dxa"/>
          </w:tcPr>
          <w:p w14:paraId="5C129768" w14:textId="77777777" w:rsidR="00A57529" w:rsidRPr="000B06FA" w:rsidRDefault="00A57529" w:rsidP="00A57529">
            <w:pPr>
              <w:jc w:val="center"/>
              <w:rPr>
                <w:i/>
                <w:color w:val="FF0000"/>
                <w:sz w:val="20"/>
                <w:szCs w:val="20"/>
                <w:highlight w:val="yellow"/>
              </w:rPr>
            </w:pPr>
            <w:r w:rsidRPr="000B06FA">
              <w:rPr>
                <w:i/>
                <w:color w:val="FF0000"/>
                <w:sz w:val="20"/>
                <w:szCs w:val="20"/>
                <w:highlight w:val="yellow"/>
              </w:rPr>
              <w:t xml:space="preserve">[DOPLNÍ </w:t>
            </w:r>
            <w:r w:rsidR="00061310">
              <w:rPr>
                <w:i/>
                <w:color w:val="FF0000"/>
                <w:sz w:val="20"/>
                <w:szCs w:val="20"/>
                <w:highlight w:val="yellow"/>
              </w:rPr>
              <w:t>ÚČASTNÍK</w:t>
            </w:r>
            <w:r w:rsidRPr="000B06FA">
              <w:rPr>
                <w:i/>
                <w:color w:val="FF0000"/>
                <w:sz w:val="20"/>
                <w:szCs w:val="20"/>
                <w:highlight w:val="yellow"/>
              </w:rPr>
              <w:t>]</w:t>
            </w:r>
          </w:p>
        </w:tc>
        <w:tc>
          <w:tcPr>
            <w:tcW w:w="2083" w:type="dxa"/>
          </w:tcPr>
          <w:p w14:paraId="50475E07" w14:textId="77777777" w:rsidR="00A57529" w:rsidRPr="000B06FA" w:rsidRDefault="00A57529" w:rsidP="00A57529">
            <w:pPr>
              <w:jc w:val="center"/>
              <w:rPr>
                <w:i/>
                <w:color w:val="FF0000"/>
                <w:sz w:val="20"/>
                <w:szCs w:val="20"/>
                <w:highlight w:val="yellow"/>
              </w:rPr>
            </w:pPr>
            <w:r w:rsidRPr="000B06FA">
              <w:rPr>
                <w:i/>
                <w:color w:val="FF0000"/>
                <w:sz w:val="20"/>
                <w:szCs w:val="20"/>
                <w:highlight w:val="yellow"/>
              </w:rPr>
              <w:t xml:space="preserve">[DOPLNÍ </w:t>
            </w:r>
            <w:r w:rsidR="00061310">
              <w:rPr>
                <w:i/>
                <w:color w:val="FF0000"/>
                <w:sz w:val="20"/>
                <w:szCs w:val="20"/>
                <w:highlight w:val="yellow"/>
              </w:rPr>
              <w:t>ÚČASTNÍK</w:t>
            </w:r>
            <w:r w:rsidRPr="000B06FA">
              <w:rPr>
                <w:i/>
                <w:color w:val="FF0000"/>
                <w:sz w:val="20"/>
                <w:szCs w:val="20"/>
                <w:highlight w:val="yellow"/>
              </w:rPr>
              <w:t>]</w:t>
            </w:r>
          </w:p>
        </w:tc>
        <w:tc>
          <w:tcPr>
            <w:tcW w:w="2551" w:type="dxa"/>
          </w:tcPr>
          <w:p w14:paraId="5CEF05F0" w14:textId="77777777" w:rsidR="00A57529" w:rsidRPr="000B06FA" w:rsidRDefault="00A57529" w:rsidP="00A57529">
            <w:pPr>
              <w:jc w:val="center"/>
              <w:rPr>
                <w:i/>
                <w:color w:val="FF0000"/>
                <w:sz w:val="20"/>
                <w:szCs w:val="20"/>
                <w:highlight w:val="yellow"/>
              </w:rPr>
            </w:pPr>
            <w:r w:rsidRPr="000B06FA">
              <w:rPr>
                <w:i/>
                <w:color w:val="FF0000"/>
                <w:sz w:val="20"/>
                <w:szCs w:val="20"/>
                <w:highlight w:val="yellow"/>
              </w:rPr>
              <w:t xml:space="preserve">[DOPLNÍ </w:t>
            </w:r>
            <w:r w:rsidR="00061310">
              <w:rPr>
                <w:i/>
                <w:color w:val="FF0000"/>
                <w:sz w:val="20"/>
                <w:szCs w:val="20"/>
                <w:highlight w:val="yellow"/>
              </w:rPr>
              <w:t>ÚČASTNÍK</w:t>
            </w:r>
            <w:r w:rsidRPr="000B06FA">
              <w:rPr>
                <w:i/>
                <w:color w:val="FF0000"/>
                <w:sz w:val="20"/>
                <w:szCs w:val="20"/>
                <w:highlight w:val="yellow"/>
              </w:rPr>
              <w:t>]</w:t>
            </w:r>
          </w:p>
        </w:tc>
      </w:tr>
    </w:tbl>
    <w:p w14:paraId="65200D38" w14:textId="06B75DB8" w:rsidR="006E6357" w:rsidRPr="00E9258B" w:rsidRDefault="006E6357" w:rsidP="33E0030B">
      <w:pPr>
        <w:pStyle w:val="Zkladntext"/>
        <w:numPr>
          <w:ilvl w:val="1"/>
          <w:numId w:val="8"/>
        </w:numPr>
        <w:tabs>
          <w:tab w:val="clear" w:pos="1077"/>
          <w:tab w:val="num" w:pos="360"/>
        </w:tabs>
        <w:spacing w:before="120"/>
        <w:ind w:left="360" w:hanging="360"/>
        <w:jc w:val="both"/>
        <w:rPr>
          <w:b w:val="0"/>
          <w:i w:val="0"/>
        </w:rPr>
      </w:pPr>
      <w:r w:rsidRPr="33E0030B">
        <w:rPr>
          <w:b w:val="0"/>
          <w:i w:val="0"/>
        </w:rPr>
        <w:t xml:space="preserve">Zhotovitel je srozuměn s tím, že mu bude objednatelem uhrazena cena díla odpovídající rozsahu skutečně provedených prací s využitím jednotkových cen, uvedených v příloze </w:t>
      </w:r>
      <w:r>
        <w:br/>
      </w:r>
      <w:r w:rsidRPr="33E0030B">
        <w:rPr>
          <w:b w:val="0"/>
          <w:i w:val="0"/>
        </w:rPr>
        <w:t>č. 1 této smlouvy.</w:t>
      </w:r>
      <w:r w:rsidR="00FA1D56" w:rsidRPr="33E0030B">
        <w:rPr>
          <w:b w:val="0"/>
          <w:i w:val="0"/>
        </w:rPr>
        <w:t xml:space="preserve"> Pro vyloučení pochybností smluvní strany uvádějí, že cena uvedená v tabulce odst. 2 tohoto článku</w:t>
      </w:r>
      <w:r w:rsidR="001A6E74" w:rsidRPr="33E0030B">
        <w:rPr>
          <w:b w:val="0"/>
          <w:i w:val="0"/>
        </w:rPr>
        <w:t xml:space="preserve">, tj. cena jak za jednotlivé roky, tak i celková za </w:t>
      </w:r>
      <w:r w:rsidR="003275B4" w:rsidRPr="33E0030B">
        <w:rPr>
          <w:b w:val="0"/>
          <w:i w:val="0"/>
        </w:rPr>
        <w:t xml:space="preserve">období </w:t>
      </w:r>
      <w:proofErr w:type="gramStart"/>
      <w:r w:rsidR="001A6E74" w:rsidRPr="33E0030B">
        <w:rPr>
          <w:b w:val="0"/>
          <w:i w:val="0"/>
        </w:rPr>
        <w:t>20</w:t>
      </w:r>
      <w:r w:rsidR="00EC5322" w:rsidRPr="33E0030B">
        <w:rPr>
          <w:b w:val="0"/>
          <w:i w:val="0"/>
        </w:rPr>
        <w:t>26</w:t>
      </w:r>
      <w:r w:rsidR="001A6E74" w:rsidRPr="33E0030B">
        <w:rPr>
          <w:b w:val="0"/>
          <w:i w:val="0"/>
        </w:rPr>
        <w:t xml:space="preserve"> – 20</w:t>
      </w:r>
      <w:r w:rsidR="00EC5322" w:rsidRPr="33E0030B">
        <w:rPr>
          <w:b w:val="0"/>
          <w:i w:val="0"/>
        </w:rPr>
        <w:t>30</w:t>
      </w:r>
      <w:proofErr w:type="gramEnd"/>
      <w:r w:rsidR="001A6E74" w:rsidRPr="33E0030B">
        <w:rPr>
          <w:b w:val="0"/>
          <w:i w:val="0"/>
        </w:rPr>
        <w:t xml:space="preserve">, </w:t>
      </w:r>
      <w:r w:rsidR="00FA1D56" w:rsidRPr="33E0030B">
        <w:rPr>
          <w:b w:val="0"/>
          <w:i w:val="0"/>
        </w:rPr>
        <w:t xml:space="preserve">je cena </w:t>
      </w:r>
      <w:r w:rsidR="00E93080" w:rsidRPr="33E0030B">
        <w:rPr>
          <w:b w:val="0"/>
          <w:i w:val="0"/>
        </w:rPr>
        <w:t xml:space="preserve">maximálně možná </w:t>
      </w:r>
      <w:r w:rsidR="00FA1D56" w:rsidRPr="33E0030B">
        <w:rPr>
          <w:b w:val="0"/>
          <w:i w:val="0"/>
        </w:rPr>
        <w:t xml:space="preserve">a zhotovitel na ní nemá právní nárok, fakturována bude skutečná cena, tj. cena odpovídající rozsahu skutečně provedených prací </w:t>
      </w:r>
      <w:r w:rsidR="004E0981" w:rsidRPr="33E0030B">
        <w:rPr>
          <w:b w:val="0"/>
          <w:i w:val="0"/>
        </w:rPr>
        <w:t xml:space="preserve">vypočtená </w:t>
      </w:r>
      <w:r w:rsidR="009D5A0A" w:rsidRPr="33E0030B">
        <w:rPr>
          <w:b w:val="0"/>
          <w:i w:val="0"/>
        </w:rPr>
        <w:t xml:space="preserve">jako </w:t>
      </w:r>
      <w:r w:rsidR="004E0981" w:rsidRPr="33E0030B">
        <w:rPr>
          <w:b w:val="0"/>
          <w:i w:val="0"/>
        </w:rPr>
        <w:t xml:space="preserve">součet </w:t>
      </w:r>
      <w:r w:rsidR="009D5A0A" w:rsidRPr="33E0030B">
        <w:rPr>
          <w:b w:val="0"/>
          <w:i w:val="0"/>
        </w:rPr>
        <w:t>násobk</w:t>
      </w:r>
      <w:r w:rsidR="004E0981" w:rsidRPr="33E0030B">
        <w:rPr>
          <w:b w:val="0"/>
          <w:i w:val="0"/>
        </w:rPr>
        <w:t>ů</w:t>
      </w:r>
      <w:r w:rsidR="009D5A0A" w:rsidRPr="33E0030B">
        <w:rPr>
          <w:b w:val="0"/>
          <w:i w:val="0"/>
        </w:rPr>
        <w:t xml:space="preserve"> počt</w:t>
      </w:r>
      <w:r w:rsidR="004E0981" w:rsidRPr="33E0030B">
        <w:rPr>
          <w:b w:val="0"/>
          <w:i w:val="0"/>
        </w:rPr>
        <w:t>ů</w:t>
      </w:r>
      <w:r w:rsidR="009D5A0A" w:rsidRPr="33E0030B">
        <w:rPr>
          <w:b w:val="0"/>
          <w:i w:val="0"/>
        </w:rPr>
        <w:t xml:space="preserve"> </w:t>
      </w:r>
      <w:r w:rsidR="008A54B7" w:rsidRPr="33E0030B">
        <w:rPr>
          <w:b w:val="0"/>
          <w:i w:val="0"/>
        </w:rPr>
        <w:t>j</w:t>
      </w:r>
      <w:r w:rsidR="009D5A0A" w:rsidRPr="33E0030B">
        <w:rPr>
          <w:b w:val="0"/>
          <w:i w:val="0"/>
        </w:rPr>
        <w:t xml:space="preserve">ednotek </w:t>
      </w:r>
      <w:r w:rsidR="008515C2" w:rsidRPr="33E0030B">
        <w:rPr>
          <w:b w:val="0"/>
          <w:i w:val="0"/>
        </w:rPr>
        <w:t>příslušn</w:t>
      </w:r>
      <w:r w:rsidR="004E0981" w:rsidRPr="33E0030B">
        <w:rPr>
          <w:b w:val="0"/>
          <w:i w:val="0"/>
        </w:rPr>
        <w:t>ých</w:t>
      </w:r>
      <w:r w:rsidR="008515C2" w:rsidRPr="33E0030B">
        <w:rPr>
          <w:b w:val="0"/>
          <w:i w:val="0"/>
        </w:rPr>
        <w:t xml:space="preserve"> </w:t>
      </w:r>
      <w:r w:rsidR="008A54B7" w:rsidRPr="33E0030B">
        <w:rPr>
          <w:b w:val="0"/>
          <w:i w:val="0"/>
        </w:rPr>
        <w:t xml:space="preserve">položek uskutečněného </w:t>
      </w:r>
      <w:r w:rsidR="009D5A0A" w:rsidRPr="33E0030B">
        <w:rPr>
          <w:b w:val="0"/>
          <w:i w:val="0"/>
        </w:rPr>
        <w:t>plnění a</w:t>
      </w:r>
      <w:r w:rsidR="00FA1D56" w:rsidRPr="33E0030B">
        <w:rPr>
          <w:b w:val="0"/>
          <w:i w:val="0"/>
        </w:rPr>
        <w:t xml:space="preserve"> </w:t>
      </w:r>
      <w:r w:rsidR="009D5A0A" w:rsidRPr="33E0030B">
        <w:rPr>
          <w:b w:val="0"/>
          <w:i w:val="0"/>
        </w:rPr>
        <w:t>j</w:t>
      </w:r>
      <w:r w:rsidR="004E0981" w:rsidRPr="33E0030B">
        <w:rPr>
          <w:b w:val="0"/>
          <w:i w:val="0"/>
        </w:rPr>
        <w:t>im</w:t>
      </w:r>
      <w:r w:rsidR="009D5A0A" w:rsidRPr="33E0030B">
        <w:rPr>
          <w:b w:val="0"/>
          <w:i w:val="0"/>
        </w:rPr>
        <w:t xml:space="preserve"> odpovídajících </w:t>
      </w:r>
      <w:r w:rsidR="00F57FD4" w:rsidRPr="33E0030B">
        <w:rPr>
          <w:b w:val="0"/>
          <w:i w:val="0"/>
        </w:rPr>
        <w:t>jednotkových cen</w:t>
      </w:r>
      <w:r w:rsidR="00FA1D56" w:rsidRPr="33E0030B">
        <w:rPr>
          <w:b w:val="0"/>
          <w:i w:val="0"/>
        </w:rPr>
        <w:t xml:space="preserve"> uvedených v příloze č. 1 smlouvy.</w:t>
      </w:r>
      <w:r w:rsidR="008632F1" w:rsidRPr="33E0030B">
        <w:rPr>
          <w:b w:val="0"/>
          <w:i w:val="0"/>
        </w:rPr>
        <w:t xml:space="preserve"> K takto stanovené ceně bude připočtena DPH ve výši </w:t>
      </w:r>
      <w:proofErr w:type="gramStart"/>
      <w:r w:rsidR="008632F1" w:rsidRPr="33E0030B">
        <w:rPr>
          <w:b w:val="0"/>
          <w:i w:val="0"/>
        </w:rPr>
        <w:t>21%</w:t>
      </w:r>
      <w:proofErr w:type="gramEnd"/>
      <w:r w:rsidR="00575547" w:rsidRPr="33E0030B">
        <w:rPr>
          <w:b w:val="0"/>
          <w:i w:val="0"/>
        </w:rPr>
        <w:t xml:space="preserve">; ustanovení následujícího odst. 4. tohoto článku smlouvy ohledně změny sazby DPH tímto není dotčeno. </w:t>
      </w:r>
    </w:p>
    <w:p w14:paraId="19A81814" w14:textId="0EA904FB" w:rsidR="006E6357" w:rsidRPr="00EC5322" w:rsidRDefault="006E6357" w:rsidP="33E0030B">
      <w:pPr>
        <w:pStyle w:val="Zkladntext"/>
        <w:numPr>
          <w:ilvl w:val="1"/>
          <w:numId w:val="8"/>
        </w:numPr>
        <w:tabs>
          <w:tab w:val="clear" w:pos="1077"/>
          <w:tab w:val="num" w:pos="360"/>
        </w:tabs>
        <w:spacing w:before="120"/>
        <w:ind w:left="360" w:hanging="360"/>
        <w:jc w:val="both"/>
        <w:rPr>
          <w:b w:val="0"/>
          <w:i w:val="0"/>
        </w:rPr>
      </w:pPr>
      <w:r w:rsidRPr="33E0030B">
        <w:rPr>
          <w:b w:val="0"/>
          <w:i w:val="0"/>
        </w:rPr>
        <w:t>Cena díla je cenou nejvýše přípustnou a nepřekročitelnou, s výjimkou případů změny sazeb DPH</w:t>
      </w:r>
      <w:r w:rsidR="000B7186" w:rsidRPr="33E0030B">
        <w:rPr>
          <w:b w:val="0"/>
          <w:i w:val="0"/>
        </w:rPr>
        <w:t xml:space="preserve"> a dále s výjimkou zohlednění inflace postupem podle odst. 5 tohoto článku</w:t>
      </w:r>
      <w:r w:rsidR="00FE31CA" w:rsidRPr="33E0030B">
        <w:rPr>
          <w:b w:val="0"/>
          <w:i w:val="0"/>
        </w:rPr>
        <w:t>.</w:t>
      </w:r>
    </w:p>
    <w:p w14:paraId="54CAF3EF" w14:textId="1C2B591B" w:rsidR="001A5F4A" w:rsidRPr="0062445F" w:rsidRDefault="000B7186" w:rsidP="33E0030B">
      <w:pPr>
        <w:pStyle w:val="Zkladntext"/>
        <w:numPr>
          <w:ilvl w:val="1"/>
          <w:numId w:val="8"/>
        </w:numPr>
        <w:tabs>
          <w:tab w:val="clear" w:pos="1077"/>
          <w:tab w:val="num" w:pos="360"/>
        </w:tabs>
        <w:spacing w:before="120"/>
        <w:ind w:left="360" w:hanging="360"/>
        <w:jc w:val="both"/>
        <w:rPr>
          <w:b w:val="0"/>
          <w:i w:val="0"/>
        </w:rPr>
      </w:pPr>
      <w:r w:rsidRPr="33E0030B">
        <w:rPr>
          <w:b w:val="0"/>
          <w:i w:val="0"/>
        </w:rPr>
        <w:t xml:space="preserve"> </w:t>
      </w:r>
      <w:r w:rsidR="009677C1" w:rsidRPr="33E0030B">
        <w:rPr>
          <w:b w:val="0"/>
          <w:i w:val="0"/>
        </w:rPr>
        <w:t xml:space="preserve">Objednatel si dále dle § 100 odst. 1 ZZVZ vyhradil, že zhotovitel je oprávněn do 28.2. příslušného kalendářního roku 2027, 2028, 2029 a 2030 objednateli zaslat písemnou žádost </w:t>
      </w:r>
      <w:r w:rsidR="009677C1" w:rsidRPr="33E0030B">
        <w:rPr>
          <w:b w:val="0"/>
          <w:i w:val="0"/>
        </w:rPr>
        <w:lastRenderedPageBreak/>
        <w:t xml:space="preserve">o navýšení smluvní ceny plnění (jednotkových cen) sjednaných v příloze č. 1 této smlouvy,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jednotkové ceny za jednotlivé položky v příloze č. 1 této smlouvy navýšeny o průměrnou roční míru inflace za uplynulý kalendářní rok a v návaznosti na to bude navýšena i celková cena služeb uvedená v čl. VI. odst. 2 této smlouvy, a to formou písemného dodatku ke smlouvě. V případě deflace, tedy záporné průměrné roční míry inflace ve výši alespoň </w:t>
      </w:r>
      <w:proofErr w:type="gramStart"/>
      <w:r w:rsidR="009677C1" w:rsidRPr="33E0030B">
        <w:rPr>
          <w:b w:val="0"/>
          <w:i w:val="0"/>
        </w:rPr>
        <w:t>5%</w:t>
      </w:r>
      <w:proofErr w:type="gramEnd"/>
      <w:r w:rsidR="009677C1" w:rsidRPr="33E0030B">
        <w:rPr>
          <w:b w:val="0"/>
          <w:i w:val="0"/>
        </w:rPr>
        <w:t>, má objednatel nárok na snížení smluvní ceny plnění (jednotkových cen) sjednaných v příloze č. 1 této smlouvy a smluvní strany upraví jednotkové ceny za jednotlivé položky v příloze č. 1 této smlouvy a v návaznosti na to i celkovou cenu služeb uvedenou v čl. VI. odst. 2 této smlouvy analogicky dle předchozí věty tohoto odstavce.</w:t>
      </w:r>
      <w:r w:rsidR="00F271A6" w:rsidRPr="33E0030B">
        <w:rPr>
          <w:b w:val="0"/>
          <w:i w:val="0"/>
        </w:rPr>
        <w:t xml:space="preserve"> </w:t>
      </w:r>
    </w:p>
    <w:p w14:paraId="2FDE6F51" w14:textId="77777777" w:rsidR="001A5F4A" w:rsidRDefault="001A5F4A" w:rsidP="33E0030B">
      <w:pPr>
        <w:pStyle w:val="Zkladntext"/>
        <w:spacing w:before="120"/>
        <w:jc w:val="both"/>
        <w:rPr>
          <w:b w:val="0"/>
          <w:i w:val="0"/>
        </w:rPr>
      </w:pPr>
    </w:p>
    <w:p w14:paraId="6E03E9C6" w14:textId="77777777" w:rsidR="00C65D20" w:rsidRDefault="00C65D20" w:rsidP="00C65D20">
      <w:pPr>
        <w:pStyle w:val="Zkladntext"/>
        <w:jc w:val="center"/>
        <w:outlineLvl w:val="0"/>
        <w:rPr>
          <w:i w:val="0"/>
        </w:rPr>
      </w:pPr>
      <w:r>
        <w:rPr>
          <w:i w:val="0"/>
        </w:rPr>
        <w:t>VII.</w:t>
      </w:r>
    </w:p>
    <w:p w14:paraId="272C5089" w14:textId="77777777" w:rsidR="00C65D20" w:rsidRPr="005F0481" w:rsidRDefault="00C65D20" w:rsidP="007E3897">
      <w:pPr>
        <w:pStyle w:val="Zkladntext"/>
        <w:spacing w:after="240"/>
        <w:jc w:val="center"/>
        <w:outlineLvl w:val="0"/>
        <w:rPr>
          <w:i w:val="0"/>
        </w:rPr>
      </w:pPr>
      <w:r w:rsidRPr="005F0481">
        <w:rPr>
          <w:i w:val="0"/>
        </w:rPr>
        <w:t>Platební podmínky</w:t>
      </w:r>
      <w:r w:rsidR="004547FC" w:rsidRPr="005F0481">
        <w:rPr>
          <w:i w:val="0"/>
        </w:rPr>
        <w:t xml:space="preserve"> a fakturace</w:t>
      </w:r>
    </w:p>
    <w:p w14:paraId="68308ABB" w14:textId="77777777" w:rsidR="007B4FA9" w:rsidRDefault="001B6D4E" w:rsidP="007B4FA9">
      <w:pPr>
        <w:pStyle w:val="Odst4"/>
        <w:numPr>
          <w:ilvl w:val="0"/>
          <w:numId w:val="7"/>
        </w:numPr>
        <w:spacing w:before="120" w:after="120"/>
        <w:ind w:left="357" w:hanging="357"/>
        <w:jc w:val="both"/>
        <w:rPr>
          <w:rFonts w:ascii="Times New Roman" w:hAnsi="Times New Roman"/>
          <w:lang w:val="cs-CZ"/>
        </w:rPr>
      </w:pPr>
      <w:r w:rsidRPr="005F0481">
        <w:rPr>
          <w:rFonts w:ascii="Times New Roman" w:hAnsi="Times New Roman"/>
          <w:lang w:val="cs-CZ"/>
        </w:rPr>
        <w:t xml:space="preserve"> Objednatel je povinen uhradit zhotoviteli cenu díla prostřednictvím dílčích plateb </w:t>
      </w:r>
      <w:r w:rsidR="0052036C">
        <w:rPr>
          <w:rFonts w:ascii="Times New Roman" w:hAnsi="Times New Roman"/>
          <w:lang w:val="cs-CZ"/>
        </w:rPr>
        <w:t xml:space="preserve">za každé čtvrtletí kalendářního roku </w:t>
      </w:r>
      <w:r w:rsidRPr="005F0481">
        <w:rPr>
          <w:rFonts w:ascii="Times New Roman" w:hAnsi="Times New Roman"/>
          <w:lang w:val="cs-CZ"/>
        </w:rPr>
        <w:t xml:space="preserve">na základě skutečně provedených prací. Daňové doklady (faktury) </w:t>
      </w:r>
      <w:r w:rsidR="0052036C">
        <w:rPr>
          <w:rFonts w:ascii="Times New Roman" w:hAnsi="Times New Roman"/>
          <w:lang w:val="cs-CZ"/>
        </w:rPr>
        <w:t>za plnění</w:t>
      </w:r>
      <w:r w:rsidR="003F1331">
        <w:rPr>
          <w:rFonts w:ascii="Times New Roman" w:hAnsi="Times New Roman"/>
          <w:lang w:val="cs-CZ"/>
        </w:rPr>
        <w:t xml:space="preserve"> v</w:t>
      </w:r>
      <w:r w:rsidR="0052036C">
        <w:rPr>
          <w:rFonts w:ascii="Times New Roman" w:hAnsi="Times New Roman"/>
          <w:lang w:val="cs-CZ"/>
        </w:rPr>
        <w:t xml:space="preserve"> příslušném čtvrtletí </w:t>
      </w:r>
      <w:r w:rsidRPr="005F0481">
        <w:rPr>
          <w:rFonts w:ascii="Times New Roman" w:hAnsi="Times New Roman"/>
          <w:lang w:val="cs-CZ"/>
        </w:rPr>
        <w:t xml:space="preserve">budou vystavovány vždy </w:t>
      </w:r>
      <w:r w:rsidR="0052036C">
        <w:rPr>
          <w:rFonts w:ascii="Times New Roman" w:hAnsi="Times New Roman"/>
          <w:lang w:val="cs-CZ"/>
        </w:rPr>
        <w:t>v </w:t>
      </w:r>
      <w:r w:rsidR="00983139">
        <w:rPr>
          <w:rFonts w:ascii="Times New Roman" w:hAnsi="Times New Roman"/>
          <w:lang w:val="cs-CZ"/>
        </w:rPr>
        <w:t>těchto</w:t>
      </w:r>
      <w:r w:rsidR="0052036C">
        <w:rPr>
          <w:rFonts w:ascii="Times New Roman" w:hAnsi="Times New Roman"/>
          <w:lang w:val="cs-CZ"/>
        </w:rPr>
        <w:t xml:space="preserve"> termínech: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5378"/>
      </w:tblGrid>
      <w:tr w:rsidR="007B4FA9" w14:paraId="3F9AFA0E" w14:textId="77777777" w:rsidTr="000B2812">
        <w:trPr>
          <w:jc w:val="center"/>
        </w:trPr>
        <w:tc>
          <w:tcPr>
            <w:tcW w:w="2545" w:type="dxa"/>
          </w:tcPr>
          <w:p w14:paraId="080D73EF" w14:textId="77777777" w:rsidR="007B4FA9" w:rsidRDefault="007B4FA9" w:rsidP="000B2812">
            <w:pPr>
              <w:pStyle w:val="Odst4"/>
              <w:numPr>
                <w:ilvl w:val="0"/>
                <w:numId w:val="0"/>
              </w:numPr>
              <w:spacing w:before="0"/>
              <w:jc w:val="center"/>
              <w:rPr>
                <w:rFonts w:ascii="Times New Roman" w:hAnsi="Times New Roman"/>
                <w:b/>
                <w:szCs w:val="24"/>
                <w:lang w:val="cs-CZ"/>
              </w:rPr>
            </w:pPr>
            <w:r>
              <w:rPr>
                <w:rFonts w:ascii="Times New Roman" w:hAnsi="Times New Roman"/>
                <w:b/>
                <w:szCs w:val="24"/>
                <w:lang w:val="cs-CZ"/>
              </w:rPr>
              <w:t>Číslo dílčí platby, resp. čtvrtletí</w:t>
            </w:r>
          </w:p>
        </w:tc>
        <w:tc>
          <w:tcPr>
            <w:tcW w:w="5378" w:type="dxa"/>
          </w:tcPr>
          <w:p w14:paraId="07255E30" w14:textId="77777777" w:rsidR="007B4FA9" w:rsidRDefault="007B4FA9" w:rsidP="000B2812">
            <w:pPr>
              <w:pStyle w:val="Odst4"/>
              <w:numPr>
                <w:ilvl w:val="0"/>
                <w:numId w:val="0"/>
              </w:numPr>
              <w:spacing w:before="0"/>
              <w:jc w:val="center"/>
              <w:rPr>
                <w:rFonts w:ascii="Times New Roman" w:hAnsi="Times New Roman"/>
                <w:b/>
                <w:szCs w:val="24"/>
                <w:lang w:val="cs-CZ"/>
              </w:rPr>
            </w:pPr>
            <w:r>
              <w:rPr>
                <w:rFonts w:ascii="Times New Roman" w:hAnsi="Times New Roman"/>
                <w:b/>
                <w:szCs w:val="24"/>
                <w:lang w:val="cs-CZ"/>
              </w:rPr>
              <w:t>Termín vystavení daňového dokladu do</w:t>
            </w:r>
          </w:p>
        </w:tc>
      </w:tr>
      <w:tr w:rsidR="007B4FA9" w14:paraId="4586C48C" w14:textId="77777777" w:rsidTr="000B2812">
        <w:trPr>
          <w:jc w:val="center"/>
        </w:trPr>
        <w:tc>
          <w:tcPr>
            <w:tcW w:w="2545" w:type="dxa"/>
          </w:tcPr>
          <w:p w14:paraId="3777C1C7" w14:textId="77777777" w:rsidR="007B4FA9" w:rsidRDefault="007B4FA9" w:rsidP="000B2812">
            <w:pPr>
              <w:pStyle w:val="Odst4"/>
              <w:numPr>
                <w:ilvl w:val="0"/>
                <w:numId w:val="0"/>
              </w:numPr>
              <w:spacing w:before="0"/>
              <w:jc w:val="center"/>
              <w:rPr>
                <w:rFonts w:ascii="Times New Roman" w:hAnsi="Times New Roman"/>
                <w:szCs w:val="24"/>
                <w:lang w:val="cs-CZ"/>
              </w:rPr>
            </w:pPr>
            <w:r>
              <w:rPr>
                <w:rFonts w:ascii="Times New Roman" w:hAnsi="Times New Roman"/>
                <w:szCs w:val="24"/>
                <w:lang w:val="cs-CZ"/>
              </w:rPr>
              <w:t>1.</w:t>
            </w:r>
          </w:p>
        </w:tc>
        <w:tc>
          <w:tcPr>
            <w:tcW w:w="5378" w:type="dxa"/>
          </w:tcPr>
          <w:p w14:paraId="0851CF34" w14:textId="77777777" w:rsidR="007B4FA9" w:rsidRPr="00160CD3" w:rsidRDefault="007B4FA9" w:rsidP="000B2812">
            <w:pPr>
              <w:pStyle w:val="Odst4"/>
              <w:numPr>
                <w:ilvl w:val="0"/>
                <w:numId w:val="0"/>
              </w:numPr>
              <w:spacing w:before="0"/>
              <w:rPr>
                <w:rFonts w:ascii="Times New Roman" w:hAnsi="Times New Roman"/>
                <w:lang w:val="cs-CZ"/>
              </w:rPr>
            </w:pPr>
            <w:r w:rsidRPr="33E0030B">
              <w:rPr>
                <w:rFonts w:ascii="Times New Roman" w:hAnsi="Times New Roman"/>
                <w:lang w:val="cs-CZ"/>
              </w:rPr>
              <w:t xml:space="preserve"> 20. dubna 2026, 2027, 2028, 2029 a 2030</w:t>
            </w:r>
          </w:p>
        </w:tc>
      </w:tr>
      <w:tr w:rsidR="007B4FA9" w14:paraId="512A5658" w14:textId="77777777" w:rsidTr="000B2812">
        <w:trPr>
          <w:jc w:val="center"/>
        </w:trPr>
        <w:tc>
          <w:tcPr>
            <w:tcW w:w="2545" w:type="dxa"/>
          </w:tcPr>
          <w:p w14:paraId="5E2F13B6" w14:textId="77777777" w:rsidR="007B4FA9" w:rsidRDefault="007B4FA9" w:rsidP="000B2812">
            <w:pPr>
              <w:pStyle w:val="Odst4"/>
              <w:numPr>
                <w:ilvl w:val="0"/>
                <w:numId w:val="0"/>
              </w:numPr>
              <w:spacing w:before="0"/>
              <w:jc w:val="center"/>
              <w:rPr>
                <w:rFonts w:ascii="Times New Roman" w:hAnsi="Times New Roman"/>
                <w:szCs w:val="24"/>
                <w:lang w:val="cs-CZ"/>
              </w:rPr>
            </w:pPr>
            <w:r>
              <w:rPr>
                <w:rFonts w:ascii="Times New Roman" w:hAnsi="Times New Roman"/>
                <w:szCs w:val="24"/>
                <w:lang w:val="cs-CZ"/>
              </w:rPr>
              <w:t>2.</w:t>
            </w:r>
          </w:p>
        </w:tc>
        <w:tc>
          <w:tcPr>
            <w:tcW w:w="5378" w:type="dxa"/>
          </w:tcPr>
          <w:p w14:paraId="4F1419B0" w14:textId="77777777" w:rsidR="007B4FA9" w:rsidRPr="00160CD3" w:rsidRDefault="007B4FA9" w:rsidP="000B2812">
            <w:pPr>
              <w:pStyle w:val="Odst4"/>
              <w:numPr>
                <w:ilvl w:val="0"/>
                <w:numId w:val="0"/>
              </w:numPr>
              <w:spacing w:before="0"/>
              <w:rPr>
                <w:rFonts w:ascii="Times New Roman" w:hAnsi="Times New Roman"/>
                <w:lang w:val="cs-CZ"/>
              </w:rPr>
            </w:pPr>
            <w:r w:rsidRPr="33E0030B">
              <w:rPr>
                <w:rFonts w:ascii="Times New Roman" w:hAnsi="Times New Roman"/>
                <w:lang w:val="cs-CZ"/>
              </w:rPr>
              <w:t xml:space="preserve"> 20. července 2026, 2027, 2028, 2029 a 2030</w:t>
            </w:r>
          </w:p>
        </w:tc>
      </w:tr>
      <w:tr w:rsidR="007B4FA9" w14:paraId="08ACE1F8" w14:textId="77777777" w:rsidTr="000B2812">
        <w:trPr>
          <w:jc w:val="center"/>
        </w:trPr>
        <w:tc>
          <w:tcPr>
            <w:tcW w:w="2545" w:type="dxa"/>
          </w:tcPr>
          <w:p w14:paraId="603F4CE7" w14:textId="77777777" w:rsidR="007B4FA9" w:rsidRDefault="007B4FA9" w:rsidP="000B2812">
            <w:pPr>
              <w:pStyle w:val="Odst4"/>
              <w:numPr>
                <w:ilvl w:val="0"/>
                <w:numId w:val="0"/>
              </w:numPr>
              <w:spacing w:before="0"/>
              <w:jc w:val="center"/>
              <w:rPr>
                <w:rFonts w:ascii="Times New Roman" w:hAnsi="Times New Roman"/>
                <w:szCs w:val="24"/>
                <w:lang w:val="cs-CZ"/>
              </w:rPr>
            </w:pPr>
            <w:r>
              <w:rPr>
                <w:rFonts w:ascii="Times New Roman" w:hAnsi="Times New Roman"/>
                <w:szCs w:val="24"/>
                <w:lang w:val="cs-CZ"/>
              </w:rPr>
              <w:t>3.</w:t>
            </w:r>
          </w:p>
        </w:tc>
        <w:tc>
          <w:tcPr>
            <w:tcW w:w="5378" w:type="dxa"/>
          </w:tcPr>
          <w:p w14:paraId="77761913" w14:textId="77777777" w:rsidR="007B4FA9" w:rsidRPr="00160CD3" w:rsidRDefault="007B4FA9" w:rsidP="000B2812">
            <w:pPr>
              <w:pStyle w:val="Odst4"/>
              <w:numPr>
                <w:ilvl w:val="0"/>
                <w:numId w:val="0"/>
              </w:numPr>
              <w:spacing w:before="0"/>
              <w:rPr>
                <w:rFonts w:ascii="Times New Roman" w:hAnsi="Times New Roman"/>
                <w:lang w:val="cs-CZ"/>
              </w:rPr>
            </w:pPr>
            <w:r w:rsidRPr="33E0030B">
              <w:rPr>
                <w:rFonts w:ascii="Times New Roman" w:hAnsi="Times New Roman"/>
                <w:lang w:val="cs-CZ"/>
              </w:rPr>
              <w:t xml:space="preserve"> 20. října 2026, 2027, 2028, 2029 a 2030</w:t>
            </w:r>
          </w:p>
        </w:tc>
      </w:tr>
      <w:tr w:rsidR="007B4FA9" w14:paraId="77CFA32B" w14:textId="77777777" w:rsidTr="000B2812">
        <w:trPr>
          <w:jc w:val="center"/>
        </w:trPr>
        <w:tc>
          <w:tcPr>
            <w:tcW w:w="2545" w:type="dxa"/>
          </w:tcPr>
          <w:p w14:paraId="6B65A881" w14:textId="77777777" w:rsidR="007B4FA9" w:rsidRDefault="007B4FA9" w:rsidP="000B2812">
            <w:pPr>
              <w:pStyle w:val="Odst4"/>
              <w:numPr>
                <w:ilvl w:val="0"/>
                <w:numId w:val="0"/>
              </w:numPr>
              <w:spacing w:before="0"/>
              <w:jc w:val="center"/>
              <w:rPr>
                <w:rFonts w:ascii="Times New Roman" w:hAnsi="Times New Roman"/>
                <w:szCs w:val="24"/>
                <w:lang w:val="cs-CZ"/>
              </w:rPr>
            </w:pPr>
            <w:r>
              <w:rPr>
                <w:rFonts w:ascii="Times New Roman" w:hAnsi="Times New Roman"/>
                <w:szCs w:val="24"/>
                <w:lang w:val="cs-CZ"/>
              </w:rPr>
              <w:t>4.</w:t>
            </w:r>
          </w:p>
        </w:tc>
        <w:tc>
          <w:tcPr>
            <w:tcW w:w="5378" w:type="dxa"/>
          </w:tcPr>
          <w:p w14:paraId="35FE4CA8" w14:textId="77777777" w:rsidR="007B4FA9" w:rsidRPr="00160CD3" w:rsidRDefault="007B4FA9" w:rsidP="000B2812">
            <w:pPr>
              <w:pStyle w:val="Odst4"/>
              <w:numPr>
                <w:ilvl w:val="0"/>
                <w:numId w:val="0"/>
              </w:numPr>
              <w:spacing w:before="0"/>
              <w:rPr>
                <w:rFonts w:ascii="Times New Roman" w:hAnsi="Times New Roman"/>
                <w:lang w:val="cs-CZ"/>
              </w:rPr>
            </w:pPr>
            <w:r w:rsidRPr="33E0030B">
              <w:rPr>
                <w:rFonts w:ascii="Times New Roman" w:hAnsi="Times New Roman"/>
                <w:lang w:val="cs-CZ"/>
              </w:rPr>
              <w:t xml:space="preserve"> 10. prosince 2026, 2027, 2028, 2029 a 2030</w:t>
            </w:r>
          </w:p>
        </w:tc>
      </w:tr>
    </w:tbl>
    <w:p w14:paraId="73B3962A" w14:textId="77777777" w:rsidR="007B4FA9" w:rsidRDefault="007B4FA9" w:rsidP="007B4FA9">
      <w:pPr>
        <w:pStyle w:val="Odst4"/>
        <w:numPr>
          <w:ilvl w:val="0"/>
          <w:numId w:val="0"/>
        </w:numPr>
        <w:spacing w:before="120"/>
        <w:ind w:left="357"/>
        <w:jc w:val="both"/>
        <w:rPr>
          <w:rFonts w:ascii="Times New Roman" w:hAnsi="Times New Roman"/>
          <w:lang w:val="cs-CZ"/>
        </w:rPr>
      </w:pPr>
      <w:r w:rsidRPr="005F0481">
        <w:rPr>
          <w:rFonts w:ascii="Times New Roman" w:hAnsi="Times New Roman"/>
          <w:lang w:val="cs-CZ"/>
        </w:rPr>
        <w:t xml:space="preserve">Daňové doklady (faktury) budou vystavovány na základě čtvrtletních písemných zpráv </w:t>
      </w:r>
      <w:r>
        <w:rPr>
          <w:rFonts w:ascii="Times New Roman" w:hAnsi="Times New Roman"/>
          <w:lang w:val="cs-CZ"/>
        </w:rPr>
        <w:t>dle čl. IV. odst. 5. smlouvy, protokolárně předaných dle čl. IV. odst. 9. smlouvy.</w:t>
      </w:r>
      <w:r w:rsidRPr="005F0481">
        <w:rPr>
          <w:rFonts w:ascii="Times New Roman" w:hAnsi="Times New Roman"/>
          <w:lang w:val="cs-CZ"/>
        </w:rPr>
        <w:t xml:space="preserve"> </w:t>
      </w:r>
      <w:r>
        <w:rPr>
          <w:rFonts w:ascii="Times New Roman" w:hAnsi="Times New Roman"/>
          <w:lang w:val="cs-CZ"/>
        </w:rPr>
        <w:t xml:space="preserve">Nedílnou součástí </w:t>
      </w:r>
      <w:r w:rsidRPr="005F0481">
        <w:rPr>
          <w:rFonts w:ascii="Times New Roman" w:hAnsi="Times New Roman"/>
          <w:lang w:val="cs-CZ"/>
        </w:rPr>
        <w:t>každého daňového dokladu (faktury)</w:t>
      </w:r>
      <w:r>
        <w:rPr>
          <w:rFonts w:ascii="Times New Roman" w:hAnsi="Times New Roman"/>
          <w:lang w:val="cs-CZ"/>
        </w:rPr>
        <w:t xml:space="preserve"> budou:</w:t>
      </w:r>
    </w:p>
    <w:p w14:paraId="4B94B8AD" w14:textId="77777777" w:rsidR="007B4FA9" w:rsidRDefault="007B4FA9" w:rsidP="007B4FA9">
      <w:pPr>
        <w:pStyle w:val="Odst4"/>
        <w:numPr>
          <w:ilvl w:val="0"/>
          <w:numId w:val="16"/>
        </w:numPr>
        <w:spacing w:before="120"/>
        <w:jc w:val="both"/>
        <w:rPr>
          <w:rFonts w:ascii="Times New Roman" w:hAnsi="Times New Roman"/>
          <w:lang w:val="cs-CZ"/>
        </w:rPr>
      </w:pPr>
      <w:r w:rsidRPr="005F0481">
        <w:rPr>
          <w:rFonts w:ascii="Times New Roman" w:hAnsi="Times New Roman"/>
          <w:lang w:val="cs-CZ"/>
        </w:rPr>
        <w:t>čtvrtletní písemn</w:t>
      </w:r>
      <w:r>
        <w:rPr>
          <w:rFonts w:ascii="Times New Roman" w:hAnsi="Times New Roman"/>
          <w:lang w:val="cs-CZ"/>
        </w:rPr>
        <w:t>á</w:t>
      </w:r>
      <w:r w:rsidRPr="005F0481">
        <w:rPr>
          <w:rFonts w:ascii="Times New Roman" w:hAnsi="Times New Roman"/>
          <w:lang w:val="cs-CZ"/>
        </w:rPr>
        <w:t xml:space="preserve"> zpráv</w:t>
      </w:r>
      <w:r>
        <w:rPr>
          <w:rFonts w:ascii="Times New Roman" w:hAnsi="Times New Roman"/>
          <w:lang w:val="cs-CZ"/>
        </w:rPr>
        <w:t>a dle čl. IV. odst. 5. smlouvy za fakturované čtvrtletí;</w:t>
      </w:r>
    </w:p>
    <w:p w14:paraId="237DA296" w14:textId="77777777" w:rsidR="007B4FA9" w:rsidRDefault="007B4FA9" w:rsidP="007B4FA9">
      <w:pPr>
        <w:pStyle w:val="Odst4"/>
        <w:numPr>
          <w:ilvl w:val="0"/>
          <w:numId w:val="16"/>
        </w:numPr>
        <w:spacing w:before="120"/>
        <w:jc w:val="both"/>
        <w:rPr>
          <w:rFonts w:ascii="Times New Roman" w:hAnsi="Times New Roman"/>
          <w:lang w:val="cs-CZ"/>
        </w:rPr>
      </w:pPr>
      <w:r>
        <w:rPr>
          <w:rFonts w:ascii="Times New Roman" w:hAnsi="Times New Roman"/>
          <w:lang w:val="cs-CZ"/>
        </w:rPr>
        <w:t>protokol o předání a převzetí příslušné čtvrtletní zprávy bez připomínek dle čl. IV. odst. 9. smlouvy.</w:t>
      </w:r>
    </w:p>
    <w:p w14:paraId="2460D780" w14:textId="2A3EFFE7" w:rsidR="007B4FA9" w:rsidRDefault="007B4FA9" w:rsidP="007B4FA9">
      <w:pPr>
        <w:pStyle w:val="Odst4"/>
        <w:numPr>
          <w:ilvl w:val="0"/>
          <w:numId w:val="0"/>
        </w:numPr>
        <w:spacing w:before="120"/>
        <w:ind w:left="720" w:hanging="360"/>
        <w:jc w:val="both"/>
        <w:rPr>
          <w:rFonts w:ascii="Times New Roman" w:hAnsi="Times New Roman"/>
          <w:lang w:val="cs-CZ"/>
        </w:rPr>
      </w:pPr>
      <w:r w:rsidRPr="33E0030B">
        <w:rPr>
          <w:rFonts w:ascii="Times New Roman" w:hAnsi="Times New Roman"/>
          <w:lang w:val="cs-CZ"/>
        </w:rPr>
        <w:t>Nedílnou součástí daňového dokladu (faktury) za 4. čtvrtletí roku 2030 bude dále protokol o předání a převzetí evidence dat o výskytu škodlivých činitelů dle části A přílohy č. 2 Smlouvy odsouhlasený objednatelem bez připomínek</w:t>
      </w:r>
      <w:r>
        <w:rPr>
          <w:rFonts w:ascii="Times New Roman" w:hAnsi="Times New Roman"/>
          <w:lang w:val="cs-CZ"/>
        </w:rPr>
        <w:t>.</w:t>
      </w:r>
    </w:p>
    <w:p w14:paraId="6A1A5821" w14:textId="1502F594" w:rsidR="0052036C" w:rsidRDefault="007B4FA9" w:rsidP="00C65D20">
      <w:pPr>
        <w:pStyle w:val="Odst4"/>
        <w:numPr>
          <w:ilvl w:val="0"/>
          <w:numId w:val="7"/>
        </w:numPr>
        <w:spacing w:before="120"/>
        <w:ind w:left="357" w:hanging="357"/>
        <w:jc w:val="both"/>
        <w:rPr>
          <w:rFonts w:ascii="Times New Roman" w:hAnsi="Times New Roman"/>
          <w:lang w:val="cs-CZ"/>
        </w:rPr>
      </w:pPr>
      <w:r w:rsidRPr="33E0030B">
        <w:rPr>
          <w:rFonts w:ascii="Times New Roman" w:hAnsi="Times New Roman"/>
          <w:lang w:val="cs-CZ"/>
        </w:rPr>
        <w:t xml:space="preserve">V případě, že v roce 2030 nebude možné z důvodů nezávislých na vůli zhotovitele ve lhůtě stanovené v odst. 1 tohoto článku dokončit plnění dle položky č. 5 přílohy č. 1 smlouvy, je zhotovitel oprávněn dokončit toto plnění nejpozději do 28. února 2031 </w:t>
      </w:r>
      <w:r>
        <w:br/>
      </w:r>
      <w:r w:rsidRPr="33E0030B">
        <w:rPr>
          <w:rFonts w:ascii="Times New Roman" w:hAnsi="Times New Roman"/>
          <w:lang w:val="cs-CZ"/>
        </w:rPr>
        <w:t>a vystavit mimořádný daňový doklad (fakturu) za toto plnění v termínu nejpozději do 10. března roku 2031. Nedílnou součástí tohoto daňového dokladu bude objednatelem schválený výkaz jednotlivých případů plnění položky č. 5 přílohy č. 1 smlouvy dokončených v termínu od 11. prosince 2030 do 28. února 2031. Fakturovaná cena plnění uskutečněného v roce 2031 v součtu s fakturovanou cenou plnění uskutečněného v roce 2030 však nesmí překročit stanovenou cenu za jeden kalendářní rok, uvedenou v tabulce v čl. VI. odst. 2</w:t>
      </w:r>
      <w:r>
        <w:rPr>
          <w:rFonts w:ascii="Times New Roman" w:hAnsi="Times New Roman"/>
          <w:lang w:val="cs-CZ"/>
        </w:rPr>
        <w:t>.</w:t>
      </w:r>
    </w:p>
    <w:p w14:paraId="555716D4" w14:textId="77777777" w:rsidR="008A04E9" w:rsidRPr="0043168C" w:rsidRDefault="00C65D20" w:rsidP="0043168C">
      <w:pPr>
        <w:pStyle w:val="Odst4"/>
        <w:numPr>
          <w:ilvl w:val="0"/>
          <w:numId w:val="7"/>
        </w:numPr>
        <w:spacing w:before="120"/>
        <w:ind w:left="357" w:hanging="357"/>
        <w:jc w:val="both"/>
        <w:rPr>
          <w:rFonts w:ascii="Times New Roman" w:hAnsi="Times New Roman"/>
          <w:lang w:val="cs-CZ"/>
        </w:rPr>
      </w:pPr>
      <w:r w:rsidRPr="0043168C">
        <w:rPr>
          <w:rFonts w:ascii="Times New Roman" w:hAnsi="Times New Roman"/>
          <w:lang w:val="cs-CZ"/>
        </w:rPr>
        <w:t xml:space="preserve">Splatnost daňových dokladů (faktur) se stanoví na </w:t>
      </w:r>
      <w:r w:rsidR="00125AAE" w:rsidRPr="0043168C">
        <w:rPr>
          <w:rFonts w:ascii="Times New Roman" w:hAnsi="Times New Roman"/>
          <w:lang w:val="cs-CZ"/>
        </w:rPr>
        <w:t>30</w:t>
      </w:r>
      <w:r w:rsidRPr="0043168C">
        <w:rPr>
          <w:rFonts w:ascii="Times New Roman" w:hAnsi="Times New Roman"/>
          <w:lang w:val="cs-CZ"/>
        </w:rPr>
        <w:t xml:space="preserve"> kalendářních dnů po jejich obdržení objednatelem. Daňový doklad (faktura) zhotovitele musí obsahovat veškeré náležitosti stanovené v § 2</w:t>
      </w:r>
      <w:r w:rsidR="005F557E" w:rsidRPr="0043168C">
        <w:rPr>
          <w:rFonts w:ascii="Times New Roman" w:hAnsi="Times New Roman"/>
          <w:lang w:val="cs-CZ"/>
        </w:rPr>
        <w:t>9</w:t>
      </w:r>
      <w:r w:rsidRPr="0043168C">
        <w:rPr>
          <w:rFonts w:ascii="Times New Roman" w:hAnsi="Times New Roman"/>
          <w:lang w:val="cs-CZ"/>
        </w:rPr>
        <w:t xml:space="preserve"> zákona č. 235/2004 Sb., o dani z přidané hodnoty, ve znění pozdějších </w:t>
      </w:r>
      <w:r w:rsidRPr="0043168C">
        <w:rPr>
          <w:rFonts w:ascii="Times New Roman" w:hAnsi="Times New Roman"/>
          <w:lang w:val="cs-CZ"/>
        </w:rPr>
        <w:lastRenderedPageBreak/>
        <w:t xml:space="preserve">předpisů. Pouze takové daňové doklady (faktury), které budou současně formou přílohy doplněny o </w:t>
      </w:r>
      <w:r w:rsidR="001C50B3" w:rsidRPr="0043168C">
        <w:rPr>
          <w:rFonts w:ascii="Times New Roman" w:hAnsi="Times New Roman"/>
          <w:lang w:val="cs-CZ"/>
        </w:rPr>
        <w:t xml:space="preserve">nedílné součásti uvedené v </w:t>
      </w:r>
      <w:r w:rsidRPr="0043168C">
        <w:rPr>
          <w:rFonts w:ascii="Times New Roman" w:hAnsi="Times New Roman"/>
          <w:lang w:val="cs-CZ"/>
        </w:rPr>
        <w:t xml:space="preserve">čl. </w:t>
      </w:r>
      <w:r w:rsidR="00902EA9" w:rsidRPr="0043168C">
        <w:rPr>
          <w:rFonts w:ascii="Times New Roman" w:hAnsi="Times New Roman"/>
          <w:lang w:val="cs-CZ"/>
        </w:rPr>
        <w:t>V</w:t>
      </w:r>
      <w:r w:rsidR="001C50B3" w:rsidRPr="0043168C">
        <w:rPr>
          <w:rFonts w:ascii="Times New Roman" w:hAnsi="Times New Roman"/>
          <w:lang w:val="cs-CZ"/>
        </w:rPr>
        <w:t>II</w:t>
      </w:r>
      <w:r w:rsidRPr="0043168C">
        <w:rPr>
          <w:rFonts w:ascii="Times New Roman" w:hAnsi="Times New Roman"/>
          <w:lang w:val="cs-CZ"/>
        </w:rPr>
        <w:t xml:space="preserve">., odst. </w:t>
      </w:r>
      <w:r w:rsidR="001C50B3" w:rsidRPr="0043168C">
        <w:rPr>
          <w:rFonts w:ascii="Times New Roman" w:hAnsi="Times New Roman"/>
          <w:lang w:val="cs-CZ"/>
        </w:rPr>
        <w:t>1</w:t>
      </w:r>
      <w:r w:rsidRPr="0043168C">
        <w:rPr>
          <w:rFonts w:ascii="Times New Roman" w:hAnsi="Times New Roman"/>
          <w:lang w:val="cs-CZ"/>
        </w:rPr>
        <w:t xml:space="preserve"> této smlouvy, budou </w:t>
      </w:r>
      <w:r w:rsidR="0043168C" w:rsidRPr="0043168C">
        <w:rPr>
          <w:rFonts w:ascii="Times New Roman" w:hAnsi="Times New Roman"/>
          <w:lang w:val="cs-CZ"/>
        </w:rPr>
        <w:t>smluvními stranami</w:t>
      </w:r>
      <w:r w:rsidRPr="0043168C">
        <w:rPr>
          <w:rFonts w:ascii="Times New Roman" w:hAnsi="Times New Roman"/>
          <w:lang w:val="cs-CZ"/>
        </w:rPr>
        <w:t xml:space="preserve"> považovány za úplné.</w:t>
      </w:r>
      <w:r w:rsidR="008A04E9" w:rsidRPr="0043168C">
        <w:rPr>
          <w:rFonts w:ascii="Times New Roman" w:hAnsi="Times New Roman"/>
          <w:lang w:val="cs-CZ"/>
        </w:rPr>
        <w:t xml:space="preserve"> Objednatel preferuje zaslání elektronické faktury zhotovitelem do datové schránky objednatele ID DS: yphaax8 nebo na mailovou adresu podatelna@mze.cz, ve strukturovaných formátech dle Evropské směrnice 2014/55/EU nebo ve formátu ISDOC 5.2 a vyšším. Elektronická faktura musí obsahovat jméno kontaktní osoby (zástupce ve věcech technických) objednatele uvedené v záhlaví této smlouvy, nesdělí-li objednatel zhotoviteli</w:t>
      </w:r>
      <w:r w:rsidR="0043168C" w:rsidRPr="0043168C">
        <w:rPr>
          <w:rFonts w:ascii="Times New Roman" w:hAnsi="Times New Roman"/>
          <w:lang w:val="cs-CZ"/>
        </w:rPr>
        <w:t xml:space="preserve"> </w:t>
      </w:r>
      <w:r w:rsidR="008A04E9" w:rsidRPr="0043168C">
        <w:rPr>
          <w:rFonts w:ascii="Times New Roman" w:hAnsi="Times New Roman"/>
          <w:lang w:val="cs-CZ"/>
        </w:rPr>
        <w:t>jin</w:t>
      </w:r>
      <w:r w:rsidR="0043168C" w:rsidRPr="0043168C">
        <w:rPr>
          <w:rFonts w:ascii="Times New Roman" w:hAnsi="Times New Roman"/>
          <w:lang w:val="cs-CZ"/>
        </w:rPr>
        <w:t>ého zástupce</w:t>
      </w:r>
      <w:r w:rsidR="008A04E9" w:rsidRPr="0043168C">
        <w:rPr>
          <w:rFonts w:ascii="Times New Roman" w:hAnsi="Times New Roman"/>
          <w:lang w:val="cs-CZ"/>
        </w:rPr>
        <w:t>.</w:t>
      </w:r>
    </w:p>
    <w:p w14:paraId="0913AE9E" w14:textId="77777777" w:rsidR="00836CAB" w:rsidRDefault="00836CAB" w:rsidP="00C65D20">
      <w:pPr>
        <w:pStyle w:val="Odst4"/>
        <w:numPr>
          <w:ilvl w:val="0"/>
          <w:numId w:val="7"/>
        </w:numPr>
        <w:spacing w:before="120"/>
        <w:ind w:left="357" w:hanging="357"/>
        <w:jc w:val="both"/>
        <w:rPr>
          <w:rFonts w:ascii="Times New Roman" w:hAnsi="Times New Roman"/>
          <w:lang w:val="cs-CZ"/>
        </w:rPr>
      </w:pPr>
      <w:r>
        <w:rPr>
          <w:rFonts w:ascii="Times New Roman" w:hAnsi="Times New Roman"/>
          <w:lang w:val="cs-CZ"/>
        </w:rPr>
        <w:t xml:space="preserve">V případě, že daňový doklad (faktura) nebude obsahovat zákonem </w:t>
      </w:r>
      <w:r w:rsidR="005F557E">
        <w:rPr>
          <w:rFonts w:ascii="Times New Roman" w:hAnsi="Times New Roman"/>
          <w:lang w:val="cs-CZ"/>
        </w:rPr>
        <w:t xml:space="preserve">nebo smlouvou </w:t>
      </w:r>
      <w:r>
        <w:rPr>
          <w:rFonts w:ascii="Times New Roman" w:hAnsi="Times New Roman"/>
          <w:lang w:val="cs-CZ"/>
        </w:rPr>
        <w:t>předepsané náležitosti</w:t>
      </w:r>
      <w:r w:rsidR="005F557E">
        <w:rPr>
          <w:rFonts w:ascii="Times New Roman" w:hAnsi="Times New Roman"/>
          <w:lang w:val="cs-CZ"/>
        </w:rPr>
        <w:t xml:space="preserve"> (včetně požadovaných příloh)</w:t>
      </w:r>
      <w:r>
        <w:rPr>
          <w:rFonts w:ascii="Times New Roman" w:hAnsi="Times New Roman"/>
          <w:lang w:val="cs-CZ"/>
        </w:rPr>
        <w:t>, je objednatel oprávněn ji do data splatnosti vrátit s tím, že zhotovitel je poté povinen vystavit nový daňový doklad (fakturu) s novým termínem splatnosti. V takovém případě není objednatel v prodlení s úhradou daňového dokladu (faktury).</w:t>
      </w:r>
    </w:p>
    <w:p w14:paraId="531E9094" w14:textId="77777777" w:rsidR="004547FC" w:rsidRPr="004547FC" w:rsidRDefault="004547FC" w:rsidP="004547FC">
      <w:pPr>
        <w:pStyle w:val="Odst4"/>
        <w:numPr>
          <w:ilvl w:val="0"/>
          <w:numId w:val="7"/>
        </w:numPr>
        <w:spacing w:before="120"/>
        <w:ind w:left="357" w:hanging="357"/>
        <w:jc w:val="both"/>
        <w:rPr>
          <w:rFonts w:ascii="Times New Roman" w:hAnsi="Times New Roman"/>
          <w:lang w:val="cs-CZ"/>
        </w:rPr>
      </w:pPr>
      <w:r w:rsidRPr="004547FC">
        <w:rPr>
          <w:rFonts w:ascii="Times New Roman" w:hAnsi="Times New Roman"/>
          <w:lang w:val="cs-CZ"/>
        </w:rPr>
        <w:t>Objednatel neposkytne zhotoviteli zálohy.</w:t>
      </w:r>
    </w:p>
    <w:p w14:paraId="569D6BE9" w14:textId="77777777" w:rsidR="004547FC" w:rsidRDefault="004547FC" w:rsidP="004547FC">
      <w:pPr>
        <w:pStyle w:val="Odst4"/>
        <w:numPr>
          <w:ilvl w:val="0"/>
          <w:numId w:val="7"/>
        </w:numPr>
        <w:spacing w:before="120"/>
        <w:ind w:left="357" w:hanging="357"/>
        <w:jc w:val="both"/>
        <w:rPr>
          <w:rFonts w:ascii="Times New Roman" w:hAnsi="Times New Roman"/>
          <w:lang w:val="cs-CZ"/>
        </w:rPr>
      </w:pPr>
      <w:r w:rsidRPr="004547FC">
        <w:rPr>
          <w:rFonts w:ascii="Times New Roman" w:hAnsi="Times New Roman"/>
          <w:lang w:val="cs-CZ"/>
        </w:rPr>
        <w:t>Platba se považuje za splněnou dnem odepsání z účtu objednatele.</w:t>
      </w:r>
    </w:p>
    <w:p w14:paraId="7041A3EE" w14:textId="77777777" w:rsidR="00C65D20" w:rsidRDefault="00C65D20" w:rsidP="00AA621E">
      <w:pPr>
        <w:pStyle w:val="Zkladntext"/>
        <w:jc w:val="center"/>
        <w:rPr>
          <w:b w:val="0"/>
          <w:i w:val="0"/>
          <w:u w:val="single"/>
        </w:rPr>
      </w:pPr>
    </w:p>
    <w:p w14:paraId="213ADCF2" w14:textId="77777777" w:rsidR="00FF625E" w:rsidRDefault="00FF625E" w:rsidP="00AA621E">
      <w:pPr>
        <w:pStyle w:val="Zkladntext"/>
        <w:jc w:val="center"/>
        <w:rPr>
          <w:b w:val="0"/>
          <w:i w:val="0"/>
          <w:u w:val="single"/>
        </w:rPr>
      </w:pPr>
    </w:p>
    <w:p w14:paraId="6A3AF093" w14:textId="77777777" w:rsidR="00C65D20" w:rsidRPr="00125AAE" w:rsidRDefault="006267B1" w:rsidP="00C65D20">
      <w:pPr>
        <w:pStyle w:val="Zkladntext"/>
        <w:jc w:val="center"/>
        <w:outlineLvl w:val="0"/>
        <w:rPr>
          <w:i w:val="0"/>
        </w:rPr>
      </w:pPr>
      <w:r>
        <w:rPr>
          <w:i w:val="0"/>
        </w:rPr>
        <w:t>VIII</w:t>
      </w:r>
      <w:r w:rsidR="00C65D20" w:rsidRPr="00125AAE">
        <w:rPr>
          <w:i w:val="0"/>
        </w:rPr>
        <w:t>.</w:t>
      </w:r>
    </w:p>
    <w:p w14:paraId="722C2E3C" w14:textId="77777777" w:rsidR="00C65D20" w:rsidRPr="00125AAE" w:rsidRDefault="00C65D20" w:rsidP="007E3897">
      <w:pPr>
        <w:pStyle w:val="Zkladntext"/>
        <w:spacing w:after="240"/>
        <w:jc w:val="center"/>
        <w:outlineLvl w:val="0"/>
        <w:rPr>
          <w:i w:val="0"/>
        </w:rPr>
      </w:pPr>
      <w:r w:rsidRPr="00125AAE">
        <w:rPr>
          <w:i w:val="0"/>
        </w:rPr>
        <w:t>Sankční ustanovení</w:t>
      </w:r>
    </w:p>
    <w:p w14:paraId="23F6B726" w14:textId="77777777" w:rsidR="00C65D20" w:rsidRPr="00125AAE" w:rsidRDefault="00C65D20" w:rsidP="00DE5474">
      <w:pPr>
        <w:pStyle w:val="Zkladntext"/>
        <w:numPr>
          <w:ilvl w:val="0"/>
          <w:numId w:val="9"/>
        </w:numPr>
        <w:tabs>
          <w:tab w:val="clear" w:pos="1077"/>
          <w:tab w:val="num" w:pos="360"/>
        </w:tabs>
        <w:spacing w:before="120"/>
        <w:ind w:left="360" w:hanging="360"/>
        <w:jc w:val="both"/>
        <w:rPr>
          <w:b w:val="0"/>
          <w:i w:val="0"/>
        </w:rPr>
      </w:pPr>
      <w:r w:rsidRPr="00125AAE">
        <w:rPr>
          <w:b w:val="0"/>
          <w:i w:val="0"/>
        </w:rPr>
        <w:t>Pro případ prodlení objednatele s platbou, na kterou vznikl zhotoviteli nárok, zaplatí objednatel zhotoviteli úrok z prodlení ve výši 0,05 % z dlužné částky za každý, i započatý, den prodlení.</w:t>
      </w:r>
    </w:p>
    <w:p w14:paraId="4ADCF051" w14:textId="2180B979" w:rsidR="00D176EA" w:rsidRPr="00125AAE" w:rsidRDefault="1DACEA3D" w:rsidP="33E0030B">
      <w:pPr>
        <w:pStyle w:val="Zkladntext"/>
        <w:numPr>
          <w:ilvl w:val="0"/>
          <w:numId w:val="9"/>
        </w:numPr>
        <w:tabs>
          <w:tab w:val="clear" w:pos="1077"/>
          <w:tab w:val="num" w:pos="360"/>
        </w:tabs>
        <w:spacing w:before="120"/>
        <w:ind w:left="360" w:hanging="360"/>
        <w:jc w:val="both"/>
        <w:rPr>
          <w:b w:val="0"/>
          <w:i w:val="0"/>
        </w:rPr>
      </w:pPr>
      <w:r w:rsidRPr="33E0030B">
        <w:rPr>
          <w:b w:val="0"/>
          <w:i w:val="0"/>
        </w:rPr>
        <w:t>V</w:t>
      </w:r>
      <w:r w:rsidR="7A6B6121">
        <w:rPr>
          <w:b w:val="0"/>
        </w:rPr>
        <w:t> </w:t>
      </w:r>
      <w:r w:rsidRPr="33E0030B">
        <w:rPr>
          <w:b w:val="0"/>
          <w:i w:val="0"/>
        </w:rPr>
        <w:t xml:space="preserve">případě, že zhotovitel závažně poruší své povinnosti stanovené touto smlouvou, přísluší objednateli smluvní pokuta ve výši, stanovené touto smlouvou. Za závažné porušení smlouvy zhotovitelem se pro účely této smlouvy považuje </w:t>
      </w:r>
      <w:r w:rsidR="28DD6976" w:rsidRPr="33E0030B">
        <w:rPr>
          <w:b w:val="0"/>
          <w:i w:val="0"/>
        </w:rPr>
        <w:t>nesplnění činností uvedených v čl. II</w:t>
      </w:r>
      <w:r w:rsidR="7E26AFBE" w:rsidRPr="33E0030B">
        <w:rPr>
          <w:b w:val="0"/>
          <w:i w:val="0"/>
        </w:rPr>
        <w:t>.</w:t>
      </w:r>
      <w:r w:rsidR="28DD6976" w:rsidRPr="33E0030B">
        <w:rPr>
          <w:b w:val="0"/>
          <w:i w:val="0"/>
        </w:rPr>
        <w:t xml:space="preserve"> odst. 2</w:t>
      </w:r>
      <w:r w:rsidR="2A8D77DA" w:rsidRPr="33E0030B">
        <w:rPr>
          <w:b w:val="0"/>
          <w:i w:val="0"/>
        </w:rPr>
        <w:t xml:space="preserve"> bod 2.1 až 2.</w:t>
      </w:r>
      <w:r w:rsidR="3A1B92FB" w:rsidRPr="33E0030B">
        <w:rPr>
          <w:b w:val="0"/>
          <w:i w:val="0"/>
        </w:rPr>
        <w:t>8</w:t>
      </w:r>
      <w:r w:rsidR="28DD6976" w:rsidRPr="33E0030B">
        <w:rPr>
          <w:b w:val="0"/>
          <w:i w:val="0"/>
        </w:rPr>
        <w:t xml:space="preserve"> </w:t>
      </w:r>
      <w:r w:rsidR="4FCE4C87" w:rsidRPr="33E0030B">
        <w:rPr>
          <w:b w:val="0"/>
          <w:i w:val="0"/>
        </w:rPr>
        <w:t xml:space="preserve">smlouvy </w:t>
      </w:r>
      <w:r w:rsidR="28DD6976" w:rsidRPr="33E0030B">
        <w:rPr>
          <w:b w:val="0"/>
          <w:i w:val="0"/>
        </w:rPr>
        <w:t xml:space="preserve">a podrobně </w:t>
      </w:r>
      <w:r w:rsidR="4DFD0BD4" w:rsidRPr="33E0030B">
        <w:rPr>
          <w:b w:val="0"/>
          <w:i w:val="0"/>
        </w:rPr>
        <w:t>specifikovaných v příloze č. 1 s</w:t>
      </w:r>
      <w:r w:rsidR="28DD6976" w:rsidRPr="33E0030B">
        <w:rPr>
          <w:b w:val="0"/>
          <w:i w:val="0"/>
        </w:rPr>
        <w:t>mlouvy,</w:t>
      </w:r>
      <w:r w:rsidR="773D27EC" w:rsidRPr="33E0030B">
        <w:rPr>
          <w:b w:val="0"/>
          <w:i w:val="0"/>
        </w:rPr>
        <w:t xml:space="preserve"> porušení ustanovení čl. II. odst. 5 a 6</w:t>
      </w:r>
      <w:r w:rsidR="1D18541A" w:rsidRPr="33E0030B">
        <w:rPr>
          <w:b w:val="0"/>
          <w:i w:val="0"/>
        </w:rPr>
        <w:t xml:space="preserve"> smlouvy</w:t>
      </w:r>
      <w:r w:rsidR="773D27EC" w:rsidRPr="33E0030B">
        <w:rPr>
          <w:b w:val="0"/>
          <w:i w:val="0"/>
        </w:rPr>
        <w:t xml:space="preserve">, </w:t>
      </w:r>
      <w:r w:rsidR="28DD6976" w:rsidRPr="33E0030B">
        <w:rPr>
          <w:b w:val="0"/>
          <w:i w:val="0"/>
        </w:rPr>
        <w:t xml:space="preserve"> dále neodstranění nedostatků, na které objednatel zhotovitele písemně upozornil dle čl. IV. odst. </w:t>
      </w:r>
      <w:r w:rsidR="2A8D77DA" w:rsidRPr="33E0030B">
        <w:rPr>
          <w:b w:val="0"/>
          <w:i w:val="0"/>
        </w:rPr>
        <w:t>3</w:t>
      </w:r>
      <w:r w:rsidR="1D18541A" w:rsidRPr="33E0030B">
        <w:rPr>
          <w:b w:val="0"/>
          <w:i w:val="0"/>
        </w:rPr>
        <w:t xml:space="preserve"> smlouvy</w:t>
      </w:r>
      <w:r w:rsidR="113997FA" w:rsidRPr="33E0030B">
        <w:rPr>
          <w:b w:val="0"/>
          <w:i w:val="0"/>
        </w:rPr>
        <w:t>, v objednatelem stanovené lhůtě,</w:t>
      </w:r>
      <w:r w:rsidR="28DD6976" w:rsidRPr="33E0030B">
        <w:rPr>
          <w:b w:val="0"/>
          <w:i w:val="0"/>
        </w:rPr>
        <w:t xml:space="preserve"> </w:t>
      </w:r>
      <w:r w:rsidR="3A1B92FB" w:rsidRPr="33E0030B">
        <w:rPr>
          <w:b w:val="0"/>
          <w:i w:val="0"/>
        </w:rPr>
        <w:t>nerespektování pokynu objednatele dle čl. IV. odst. 4</w:t>
      </w:r>
      <w:r w:rsidR="1D18541A" w:rsidRPr="33E0030B">
        <w:rPr>
          <w:b w:val="0"/>
          <w:i w:val="0"/>
        </w:rPr>
        <w:t>. smlouvy</w:t>
      </w:r>
      <w:r w:rsidR="3A1B92FB" w:rsidRPr="33E0030B">
        <w:rPr>
          <w:b w:val="0"/>
          <w:i w:val="0"/>
        </w:rPr>
        <w:t xml:space="preserve">, </w:t>
      </w:r>
      <w:r w:rsidR="16CCF909" w:rsidRPr="33E0030B">
        <w:rPr>
          <w:b w:val="0"/>
          <w:i w:val="0"/>
        </w:rPr>
        <w:t xml:space="preserve">každé jednotlivé </w:t>
      </w:r>
      <w:r w:rsidR="7A6B6121" w:rsidRPr="33E0030B">
        <w:rPr>
          <w:b w:val="0"/>
          <w:i w:val="0"/>
        </w:rPr>
        <w:t xml:space="preserve">porušení </w:t>
      </w:r>
      <w:r w:rsidR="4DFD0BD4" w:rsidRPr="33E0030B">
        <w:rPr>
          <w:b w:val="0"/>
          <w:i w:val="0"/>
        </w:rPr>
        <w:t xml:space="preserve"> podle čl. </w:t>
      </w:r>
      <w:r w:rsidR="4E6D195F" w:rsidRPr="33E0030B">
        <w:rPr>
          <w:b w:val="0"/>
          <w:i w:val="0"/>
        </w:rPr>
        <w:t>I</w:t>
      </w:r>
      <w:r w:rsidR="4DFD0BD4" w:rsidRPr="33E0030B">
        <w:rPr>
          <w:b w:val="0"/>
          <w:i w:val="0"/>
        </w:rPr>
        <w:t>X. odst. 3</w:t>
      </w:r>
      <w:r w:rsidR="7A6B6121" w:rsidRPr="33E0030B">
        <w:rPr>
          <w:b w:val="0"/>
          <w:i w:val="0"/>
        </w:rPr>
        <w:t xml:space="preserve"> </w:t>
      </w:r>
      <w:r w:rsidR="26DAE2A0" w:rsidRPr="33E0030B">
        <w:rPr>
          <w:b w:val="0"/>
          <w:i w:val="0"/>
        </w:rPr>
        <w:t xml:space="preserve">a 4 </w:t>
      </w:r>
      <w:r w:rsidR="7A6B6121" w:rsidRPr="33E0030B">
        <w:rPr>
          <w:b w:val="0"/>
          <w:i w:val="0"/>
        </w:rPr>
        <w:t>smlouvy</w:t>
      </w:r>
      <w:r w:rsidR="10AF4BA6" w:rsidRPr="33E0030B">
        <w:rPr>
          <w:b w:val="0"/>
          <w:i w:val="0"/>
        </w:rPr>
        <w:t xml:space="preserve"> a</w:t>
      </w:r>
      <w:r w:rsidR="2CAADA29" w:rsidRPr="33E0030B">
        <w:rPr>
          <w:b w:val="0"/>
          <w:i w:val="0"/>
        </w:rPr>
        <w:t xml:space="preserve"> porušení </w:t>
      </w:r>
      <w:r w:rsidR="10AF4BA6" w:rsidRPr="33E0030B">
        <w:rPr>
          <w:b w:val="0"/>
          <w:i w:val="0"/>
        </w:rPr>
        <w:t xml:space="preserve">povinností dle </w:t>
      </w:r>
      <w:proofErr w:type="spellStart"/>
      <w:r w:rsidR="0FF8B329" w:rsidRPr="33E0030B">
        <w:rPr>
          <w:b w:val="0"/>
          <w:i w:val="0"/>
        </w:rPr>
        <w:t>ust</w:t>
      </w:r>
      <w:proofErr w:type="spellEnd"/>
      <w:r w:rsidR="0FF8B329" w:rsidRPr="33E0030B">
        <w:rPr>
          <w:b w:val="0"/>
          <w:i w:val="0"/>
        </w:rPr>
        <w:t xml:space="preserve">. </w:t>
      </w:r>
      <w:r w:rsidR="10AF4BA6" w:rsidRPr="33E0030B">
        <w:rPr>
          <w:b w:val="0"/>
          <w:i w:val="0"/>
        </w:rPr>
        <w:t>čl.</w:t>
      </w:r>
      <w:r w:rsidR="0FF8B329" w:rsidRPr="33E0030B">
        <w:rPr>
          <w:b w:val="0"/>
          <w:i w:val="0"/>
        </w:rPr>
        <w:t xml:space="preserve"> </w:t>
      </w:r>
      <w:r w:rsidR="4E6D195F" w:rsidRPr="33E0030B">
        <w:rPr>
          <w:b w:val="0"/>
          <w:i w:val="0"/>
        </w:rPr>
        <w:t>I</w:t>
      </w:r>
      <w:r w:rsidR="0FF8B329" w:rsidRPr="33E0030B">
        <w:rPr>
          <w:b w:val="0"/>
          <w:i w:val="0"/>
        </w:rPr>
        <w:t>X</w:t>
      </w:r>
      <w:r w:rsidR="4DFD0BD4" w:rsidRPr="33E0030B">
        <w:rPr>
          <w:b w:val="0"/>
          <w:i w:val="0"/>
        </w:rPr>
        <w:t>.</w:t>
      </w:r>
      <w:r w:rsidR="0FF8B329" w:rsidRPr="33E0030B">
        <w:rPr>
          <w:b w:val="0"/>
          <w:i w:val="0"/>
        </w:rPr>
        <w:t xml:space="preserve"> odst. 1</w:t>
      </w:r>
      <w:r w:rsidR="356ACC07" w:rsidRPr="33E0030B">
        <w:rPr>
          <w:b w:val="0"/>
          <w:i w:val="0"/>
        </w:rPr>
        <w:t>4</w:t>
      </w:r>
      <w:r w:rsidR="04BFB7EF" w:rsidRPr="33E0030B">
        <w:rPr>
          <w:b w:val="0"/>
          <w:i w:val="0"/>
        </w:rPr>
        <w:t>, 15</w:t>
      </w:r>
      <w:r w:rsidR="0FF8B329" w:rsidRPr="33E0030B">
        <w:rPr>
          <w:b w:val="0"/>
          <w:i w:val="0"/>
        </w:rPr>
        <w:t xml:space="preserve"> </w:t>
      </w:r>
      <w:r w:rsidR="77892954" w:rsidRPr="33E0030B">
        <w:rPr>
          <w:b w:val="0"/>
          <w:i w:val="0"/>
        </w:rPr>
        <w:t>nebo</w:t>
      </w:r>
      <w:r w:rsidR="0FF8B329" w:rsidRPr="33E0030B">
        <w:rPr>
          <w:b w:val="0"/>
          <w:i w:val="0"/>
        </w:rPr>
        <w:t xml:space="preserve"> </w:t>
      </w:r>
      <w:r w:rsidR="10AF4BA6" w:rsidRPr="33E0030B">
        <w:rPr>
          <w:b w:val="0"/>
          <w:i w:val="0"/>
        </w:rPr>
        <w:t>1</w:t>
      </w:r>
      <w:r w:rsidR="30520213" w:rsidRPr="33E0030B">
        <w:rPr>
          <w:b w:val="0"/>
          <w:i w:val="0"/>
        </w:rPr>
        <w:t>6</w:t>
      </w:r>
      <w:r w:rsidR="4DFD0BD4" w:rsidRPr="33E0030B">
        <w:rPr>
          <w:b w:val="0"/>
          <w:i w:val="0"/>
        </w:rPr>
        <w:t xml:space="preserve"> s</w:t>
      </w:r>
      <w:r w:rsidR="10AF4BA6" w:rsidRPr="33E0030B">
        <w:rPr>
          <w:b w:val="0"/>
          <w:i w:val="0"/>
        </w:rPr>
        <w:t>mlouvy</w:t>
      </w:r>
      <w:r w:rsidR="7A6B6121" w:rsidRPr="33E0030B">
        <w:rPr>
          <w:b w:val="0"/>
          <w:i w:val="0"/>
        </w:rPr>
        <w:t>.</w:t>
      </w:r>
    </w:p>
    <w:p w14:paraId="18FC2028" w14:textId="77777777" w:rsidR="00C65D20" w:rsidRPr="00382132" w:rsidRDefault="00C65D20" w:rsidP="00DE5474">
      <w:pPr>
        <w:pStyle w:val="Zkladntext"/>
        <w:numPr>
          <w:ilvl w:val="0"/>
          <w:numId w:val="9"/>
        </w:numPr>
        <w:tabs>
          <w:tab w:val="clear" w:pos="1077"/>
          <w:tab w:val="num" w:pos="360"/>
        </w:tabs>
        <w:spacing w:before="120"/>
        <w:ind w:left="360" w:hanging="360"/>
        <w:jc w:val="both"/>
        <w:rPr>
          <w:b w:val="0"/>
          <w:i w:val="0"/>
        </w:rPr>
      </w:pPr>
      <w:r w:rsidRPr="00B96401">
        <w:rPr>
          <w:b w:val="0"/>
          <w:i w:val="0"/>
        </w:rPr>
        <w:t xml:space="preserve">V případě závažného porušení smlouvy ve smyslu ustanovení čl. </w:t>
      </w:r>
      <w:r w:rsidR="0062445F">
        <w:rPr>
          <w:b w:val="0"/>
          <w:i w:val="0"/>
        </w:rPr>
        <w:t>VIII</w:t>
      </w:r>
      <w:r w:rsidRPr="00B96401">
        <w:rPr>
          <w:b w:val="0"/>
          <w:i w:val="0"/>
        </w:rPr>
        <w:t xml:space="preserve">. odst. </w:t>
      </w:r>
      <w:r w:rsidR="00621701" w:rsidRPr="00B96401">
        <w:rPr>
          <w:b w:val="0"/>
          <w:i w:val="0"/>
        </w:rPr>
        <w:t xml:space="preserve">2 </w:t>
      </w:r>
      <w:r w:rsidRPr="00B96401">
        <w:rPr>
          <w:b w:val="0"/>
          <w:i w:val="0"/>
        </w:rPr>
        <w:t>této smlouvy</w:t>
      </w:r>
      <w:r w:rsidR="00735C45">
        <w:rPr>
          <w:b w:val="0"/>
          <w:i w:val="0"/>
        </w:rPr>
        <w:t xml:space="preserve"> (mimo porušení čl. IV</w:t>
      </w:r>
      <w:r w:rsidR="00057BD3">
        <w:rPr>
          <w:b w:val="0"/>
          <w:i w:val="0"/>
        </w:rPr>
        <w:t>.</w:t>
      </w:r>
      <w:r w:rsidR="00735C45">
        <w:rPr>
          <w:b w:val="0"/>
          <w:i w:val="0"/>
        </w:rPr>
        <w:t xml:space="preserve"> odst. 3,</w:t>
      </w:r>
      <w:r w:rsidR="000605D9">
        <w:rPr>
          <w:b w:val="0"/>
          <w:i w:val="0"/>
        </w:rPr>
        <w:t xml:space="preserve"> </w:t>
      </w:r>
      <w:proofErr w:type="gramStart"/>
      <w:r w:rsidR="000605D9">
        <w:rPr>
          <w:b w:val="0"/>
          <w:i w:val="0"/>
        </w:rPr>
        <w:t>důsledky</w:t>
      </w:r>
      <w:proofErr w:type="gramEnd"/>
      <w:r w:rsidR="000605D9">
        <w:rPr>
          <w:b w:val="0"/>
          <w:i w:val="0"/>
        </w:rPr>
        <w:t xml:space="preserve"> jehož porušení jsou</w:t>
      </w:r>
      <w:r w:rsidR="00735C45">
        <w:rPr>
          <w:b w:val="0"/>
          <w:i w:val="0"/>
        </w:rPr>
        <w:t xml:space="preserve"> upraven</w:t>
      </w:r>
      <w:r w:rsidR="000605D9">
        <w:rPr>
          <w:b w:val="0"/>
          <w:i w:val="0"/>
        </w:rPr>
        <w:t>y</w:t>
      </w:r>
      <w:r w:rsidR="00735C45">
        <w:rPr>
          <w:b w:val="0"/>
          <w:i w:val="0"/>
        </w:rPr>
        <w:t xml:space="preserve"> </w:t>
      </w:r>
      <w:r w:rsidR="00382328">
        <w:rPr>
          <w:b w:val="0"/>
          <w:i w:val="0"/>
        </w:rPr>
        <w:t>samostatně</w:t>
      </w:r>
      <w:r w:rsidR="00735C45">
        <w:rPr>
          <w:b w:val="0"/>
          <w:i w:val="0"/>
        </w:rPr>
        <w:t xml:space="preserve"> v odst. 4 tohoto článku)</w:t>
      </w:r>
      <w:r w:rsidRPr="00B96401">
        <w:rPr>
          <w:b w:val="0"/>
          <w:i w:val="0"/>
        </w:rPr>
        <w:t xml:space="preserve"> </w:t>
      </w:r>
      <w:r w:rsidR="005640E8">
        <w:rPr>
          <w:b w:val="0"/>
          <w:i w:val="0"/>
        </w:rPr>
        <w:t>je zhotovitel povinen zaplatit</w:t>
      </w:r>
      <w:r w:rsidRPr="00B96401">
        <w:rPr>
          <w:b w:val="0"/>
          <w:i w:val="0"/>
        </w:rPr>
        <w:t xml:space="preserve"> objednateli smluvní pokut</w:t>
      </w:r>
      <w:r w:rsidR="005640E8">
        <w:rPr>
          <w:b w:val="0"/>
          <w:i w:val="0"/>
        </w:rPr>
        <w:t>u</w:t>
      </w:r>
      <w:r w:rsidRPr="00B96401">
        <w:rPr>
          <w:b w:val="0"/>
          <w:i w:val="0"/>
        </w:rPr>
        <w:t xml:space="preserve"> ve výši 5 % z</w:t>
      </w:r>
      <w:r w:rsidR="00735C45">
        <w:rPr>
          <w:b w:val="0"/>
          <w:i w:val="0"/>
        </w:rPr>
        <w:t xml:space="preserve"> předpokládané </w:t>
      </w:r>
      <w:r w:rsidRPr="00B96401">
        <w:rPr>
          <w:b w:val="0"/>
          <w:i w:val="0"/>
        </w:rPr>
        <w:t xml:space="preserve">ceny </w:t>
      </w:r>
      <w:r w:rsidR="0008625E" w:rsidRPr="00B96401">
        <w:rPr>
          <w:b w:val="0"/>
          <w:i w:val="0"/>
        </w:rPr>
        <w:t xml:space="preserve">díla </w:t>
      </w:r>
      <w:r w:rsidR="00735C45">
        <w:rPr>
          <w:b w:val="0"/>
          <w:i w:val="0"/>
        </w:rPr>
        <w:t xml:space="preserve">včetně DPH </w:t>
      </w:r>
      <w:r w:rsidR="0008625E" w:rsidRPr="00B96401">
        <w:rPr>
          <w:b w:val="0"/>
          <w:i w:val="0"/>
        </w:rPr>
        <w:t xml:space="preserve">za </w:t>
      </w:r>
      <w:r w:rsidR="0008625E" w:rsidRPr="00382132">
        <w:rPr>
          <w:b w:val="0"/>
          <w:i w:val="0"/>
        </w:rPr>
        <w:t>příslušný kalendářní rok,</w:t>
      </w:r>
      <w:r w:rsidRPr="00382132">
        <w:rPr>
          <w:b w:val="0"/>
          <w:i w:val="0"/>
        </w:rPr>
        <w:t xml:space="preserve"> uvedené v čl. VI. odst. 2 této smlouvy.</w:t>
      </w:r>
    </w:p>
    <w:p w14:paraId="1B6A5202" w14:textId="77777777" w:rsidR="00735C45" w:rsidRPr="00382132" w:rsidRDefault="00735C45" w:rsidP="00DE5474">
      <w:pPr>
        <w:pStyle w:val="Zkladntext"/>
        <w:numPr>
          <w:ilvl w:val="0"/>
          <w:numId w:val="9"/>
        </w:numPr>
        <w:tabs>
          <w:tab w:val="clear" w:pos="1077"/>
          <w:tab w:val="num" w:pos="360"/>
        </w:tabs>
        <w:spacing w:before="120"/>
        <w:ind w:left="360" w:hanging="360"/>
        <w:jc w:val="both"/>
        <w:rPr>
          <w:b w:val="0"/>
          <w:i w:val="0"/>
        </w:rPr>
      </w:pPr>
      <w:r w:rsidRPr="00382132">
        <w:rPr>
          <w:b w:val="0"/>
          <w:i w:val="0"/>
        </w:rPr>
        <w:t>V případě, že zhotovitel neodstraní nedostatky, na které objednatel zhotovitele písemně upozornil dle čl. IV</w:t>
      </w:r>
      <w:r w:rsidR="00057BD3">
        <w:rPr>
          <w:b w:val="0"/>
          <w:i w:val="0"/>
        </w:rPr>
        <w:t>.</w:t>
      </w:r>
      <w:r w:rsidRPr="00382132">
        <w:rPr>
          <w:b w:val="0"/>
          <w:i w:val="0"/>
        </w:rPr>
        <w:t xml:space="preserve"> odst. 3</w:t>
      </w:r>
      <w:r w:rsidR="000605D9">
        <w:rPr>
          <w:b w:val="0"/>
          <w:i w:val="0"/>
        </w:rPr>
        <w:t xml:space="preserve"> smlouvy</w:t>
      </w:r>
      <w:r w:rsidRPr="00382132">
        <w:rPr>
          <w:b w:val="0"/>
          <w:i w:val="0"/>
        </w:rPr>
        <w:t xml:space="preserve"> v objednatelem stanovené lhůtě, </w:t>
      </w:r>
      <w:r w:rsidR="005640E8">
        <w:rPr>
          <w:b w:val="0"/>
          <w:i w:val="0"/>
        </w:rPr>
        <w:t>je zhotovitel povinen zaplatit</w:t>
      </w:r>
      <w:r w:rsidRPr="00382132">
        <w:rPr>
          <w:b w:val="0"/>
          <w:i w:val="0"/>
        </w:rPr>
        <w:t xml:space="preserve"> objednateli smluvní pokut</w:t>
      </w:r>
      <w:r w:rsidR="005640E8">
        <w:rPr>
          <w:b w:val="0"/>
          <w:i w:val="0"/>
        </w:rPr>
        <w:t>u</w:t>
      </w:r>
      <w:r w:rsidRPr="00382132">
        <w:rPr>
          <w:b w:val="0"/>
          <w:i w:val="0"/>
        </w:rPr>
        <w:t xml:space="preserve"> ve výši 0,</w:t>
      </w:r>
      <w:r w:rsidR="005C58E9" w:rsidRPr="00382132">
        <w:rPr>
          <w:b w:val="0"/>
          <w:i w:val="0"/>
        </w:rPr>
        <w:t>1</w:t>
      </w:r>
      <w:r w:rsidRPr="00382132">
        <w:rPr>
          <w:b w:val="0"/>
          <w:i w:val="0"/>
        </w:rPr>
        <w:t xml:space="preserve"> % z předpokládané ceny díla včetně DPH za příslušný kalendářní rok, uvedené v čl. VI</w:t>
      </w:r>
      <w:r w:rsidR="00057BD3">
        <w:rPr>
          <w:b w:val="0"/>
          <w:i w:val="0"/>
        </w:rPr>
        <w:t>.</w:t>
      </w:r>
      <w:r w:rsidRPr="00382132">
        <w:rPr>
          <w:b w:val="0"/>
          <w:i w:val="0"/>
        </w:rPr>
        <w:t xml:space="preserve"> odst. 2 této smlouvy, a to za každý</w:t>
      </w:r>
      <w:r w:rsidR="00382328">
        <w:rPr>
          <w:b w:val="0"/>
          <w:i w:val="0"/>
        </w:rPr>
        <w:t>,</w:t>
      </w:r>
      <w:r w:rsidRPr="00382132">
        <w:rPr>
          <w:b w:val="0"/>
          <w:i w:val="0"/>
        </w:rPr>
        <w:t xml:space="preserve"> i započatý</w:t>
      </w:r>
      <w:r w:rsidR="00382328">
        <w:rPr>
          <w:b w:val="0"/>
          <w:i w:val="0"/>
        </w:rPr>
        <w:t>,</w:t>
      </w:r>
      <w:r w:rsidRPr="00382132">
        <w:rPr>
          <w:b w:val="0"/>
          <w:i w:val="0"/>
        </w:rPr>
        <w:t xml:space="preserve"> den prodlení.</w:t>
      </w:r>
    </w:p>
    <w:p w14:paraId="58D8E866" w14:textId="77777777" w:rsidR="000F0B1E" w:rsidRDefault="000F0B1E" w:rsidP="00DE5474">
      <w:pPr>
        <w:pStyle w:val="Zkladntext"/>
        <w:numPr>
          <w:ilvl w:val="0"/>
          <w:numId w:val="9"/>
        </w:numPr>
        <w:tabs>
          <w:tab w:val="clear" w:pos="1077"/>
          <w:tab w:val="num" w:pos="360"/>
        </w:tabs>
        <w:spacing w:before="120"/>
        <w:ind w:left="360" w:hanging="360"/>
        <w:jc w:val="both"/>
        <w:rPr>
          <w:b w:val="0"/>
          <w:i w:val="0"/>
        </w:rPr>
      </w:pPr>
      <w:r w:rsidRPr="00382132">
        <w:rPr>
          <w:b w:val="0"/>
          <w:i w:val="0"/>
        </w:rPr>
        <w:t xml:space="preserve">V případě nedodržení termínů </w:t>
      </w:r>
      <w:r w:rsidR="00005FE4" w:rsidRPr="00382132">
        <w:rPr>
          <w:b w:val="0"/>
          <w:i w:val="0"/>
        </w:rPr>
        <w:t xml:space="preserve">plnění </w:t>
      </w:r>
      <w:r w:rsidR="00382328">
        <w:rPr>
          <w:b w:val="0"/>
          <w:i w:val="0"/>
        </w:rPr>
        <w:t>uvedených v</w:t>
      </w:r>
      <w:r w:rsidR="00005FE4" w:rsidRPr="00382132">
        <w:rPr>
          <w:b w:val="0"/>
          <w:i w:val="0"/>
        </w:rPr>
        <w:t xml:space="preserve"> čl. I</w:t>
      </w:r>
      <w:r w:rsidR="00057BD3">
        <w:rPr>
          <w:b w:val="0"/>
          <w:i w:val="0"/>
        </w:rPr>
        <w:t>V</w:t>
      </w:r>
      <w:r w:rsidR="00D92001">
        <w:rPr>
          <w:b w:val="0"/>
          <w:i w:val="0"/>
        </w:rPr>
        <w:t>.</w:t>
      </w:r>
      <w:r w:rsidR="00005FE4" w:rsidRPr="00382132">
        <w:rPr>
          <w:b w:val="0"/>
          <w:i w:val="0"/>
        </w:rPr>
        <w:t xml:space="preserve"> odst. </w:t>
      </w:r>
      <w:r w:rsidR="00057BD3">
        <w:rPr>
          <w:b w:val="0"/>
          <w:i w:val="0"/>
        </w:rPr>
        <w:t>6</w:t>
      </w:r>
      <w:r w:rsidR="00057BD3" w:rsidRPr="00382132">
        <w:rPr>
          <w:b w:val="0"/>
          <w:i w:val="0"/>
        </w:rPr>
        <w:t xml:space="preserve"> této smlouvy </w:t>
      </w:r>
      <w:r w:rsidR="00057BD3">
        <w:rPr>
          <w:b w:val="0"/>
          <w:i w:val="0"/>
        </w:rPr>
        <w:t xml:space="preserve">a v bodech </w:t>
      </w:r>
      <w:r w:rsidR="003C6884">
        <w:rPr>
          <w:b w:val="0"/>
          <w:i w:val="0"/>
        </w:rPr>
        <w:t xml:space="preserve">3.1, 3.2 a 7 </w:t>
      </w:r>
      <w:r w:rsidR="00057BD3">
        <w:rPr>
          <w:b w:val="0"/>
          <w:i w:val="0"/>
        </w:rPr>
        <w:t xml:space="preserve">přílohy č. 1 </w:t>
      </w:r>
      <w:r w:rsidRPr="00382132">
        <w:rPr>
          <w:b w:val="0"/>
          <w:i w:val="0"/>
        </w:rPr>
        <w:t>této smlouvy</w:t>
      </w:r>
      <w:r w:rsidR="00382328">
        <w:rPr>
          <w:b w:val="0"/>
          <w:i w:val="0"/>
        </w:rPr>
        <w:t>,</w:t>
      </w:r>
      <w:r w:rsidRPr="00382132">
        <w:rPr>
          <w:b w:val="0"/>
          <w:i w:val="0"/>
        </w:rPr>
        <w:t xml:space="preserve"> </w:t>
      </w:r>
      <w:r w:rsidR="005640E8">
        <w:rPr>
          <w:b w:val="0"/>
          <w:i w:val="0"/>
        </w:rPr>
        <w:t>je</w:t>
      </w:r>
      <w:r w:rsidRPr="00382132">
        <w:rPr>
          <w:b w:val="0"/>
          <w:i w:val="0"/>
        </w:rPr>
        <w:t xml:space="preserve"> zhotovitel </w:t>
      </w:r>
      <w:r w:rsidR="005640E8">
        <w:rPr>
          <w:b w:val="0"/>
          <w:i w:val="0"/>
        </w:rPr>
        <w:t xml:space="preserve">povinen zaplatit </w:t>
      </w:r>
      <w:r w:rsidRPr="00382132">
        <w:rPr>
          <w:b w:val="0"/>
          <w:i w:val="0"/>
        </w:rPr>
        <w:t xml:space="preserve">objednateli smluvní pokutu ve výši </w:t>
      </w:r>
      <w:proofErr w:type="gramStart"/>
      <w:r w:rsidR="005C58E9" w:rsidRPr="00382132">
        <w:rPr>
          <w:b w:val="0"/>
          <w:i w:val="0"/>
        </w:rPr>
        <w:t>1</w:t>
      </w:r>
      <w:r w:rsidRPr="00382132">
        <w:rPr>
          <w:b w:val="0"/>
          <w:i w:val="0"/>
        </w:rPr>
        <w:t>.000,-</w:t>
      </w:r>
      <w:proofErr w:type="gramEnd"/>
      <w:r w:rsidRPr="00382132">
        <w:rPr>
          <w:b w:val="0"/>
          <w:i w:val="0"/>
        </w:rPr>
        <w:t xml:space="preserve"> Kč za každý</w:t>
      </w:r>
      <w:r w:rsidR="00382328">
        <w:rPr>
          <w:b w:val="0"/>
          <w:i w:val="0"/>
        </w:rPr>
        <w:t>, i</w:t>
      </w:r>
      <w:r w:rsidRPr="00382132">
        <w:rPr>
          <w:b w:val="0"/>
          <w:i w:val="0"/>
        </w:rPr>
        <w:t xml:space="preserve"> započatý</w:t>
      </w:r>
      <w:r w:rsidR="00382328">
        <w:rPr>
          <w:b w:val="0"/>
          <w:i w:val="0"/>
        </w:rPr>
        <w:t>,</w:t>
      </w:r>
      <w:r w:rsidRPr="00382132">
        <w:rPr>
          <w:b w:val="0"/>
          <w:i w:val="0"/>
        </w:rPr>
        <w:t xml:space="preserve"> kalendářní den prodlení.</w:t>
      </w:r>
    </w:p>
    <w:p w14:paraId="14586A72" w14:textId="77777777" w:rsidR="008A04E9" w:rsidRPr="008A04E9" w:rsidRDefault="008A04E9" w:rsidP="00DE5474">
      <w:pPr>
        <w:pStyle w:val="Zkladntext"/>
        <w:numPr>
          <w:ilvl w:val="0"/>
          <w:numId w:val="9"/>
        </w:numPr>
        <w:tabs>
          <w:tab w:val="clear" w:pos="1077"/>
          <w:tab w:val="num" w:pos="360"/>
        </w:tabs>
        <w:spacing w:before="120"/>
        <w:ind w:left="360" w:hanging="360"/>
        <w:jc w:val="both"/>
        <w:rPr>
          <w:b w:val="0"/>
          <w:i w:val="0"/>
        </w:rPr>
      </w:pPr>
      <w:r w:rsidRPr="008A04E9">
        <w:rPr>
          <w:b w:val="0"/>
          <w:i w:val="0"/>
        </w:rPr>
        <w:lastRenderedPageBreak/>
        <w:t>V případě prodlení zhotovitele s oznámením změny údajů v podle čl. X</w:t>
      </w:r>
      <w:r w:rsidR="00782F3D">
        <w:rPr>
          <w:b w:val="0"/>
          <w:i w:val="0"/>
        </w:rPr>
        <w:t>I</w:t>
      </w:r>
      <w:r w:rsidRPr="008A04E9">
        <w:rPr>
          <w:b w:val="0"/>
          <w:i w:val="0"/>
        </w:rPr>
        <w:t xml:space="preserve">. odst. 4 </w:t>
      </w:r>
      <w:r>
        <w:rPr>
          <w:b w:val="0"/>
          <w:i w:val="0"/>
        </w:rPr>
        <w:t>s</w:t>
      </w:r>
      <w:r w:rsidRPr="008A04E9">
        <w:rPr>
          <w:b w:val="0"/>
          <w:i w:val="0"/>
        </w:rPr>
        <w:t xml:space="preserve">mlouvy je zhotovitel povinen objednateli zaplatit smluvní pokutu ve výši </w:t>
      </w:r>
      <w:proofErr w:type="gramStart"/>
      <w:r w:rsidRPr="008A04E9">
        <w:rPr>
          <w:b w:val="0"/>
          <w:i w:val="0"/>
        </w:rPr>
        <w:t>3.000,-</w:t>
      </w:r>
      <w:proofErr w:type="gramEnd"/>
      <w:r w:rsidRPr="008A04E9">
        <w:rPr>
          <w:b w:val="0"/>
          <w:i w:val="0"/>
        </w:rPr>
        <w:t xml:space="preserve"> Kč za každý jednotlivý případ porušení této povinnosti.</w:t>
      </w:r>
    </w:p>
    <w:p w14:paraId="1EF865A4" w14:textId="77777777" w:rsidR="00C65D20" w:rsidRPr="00125AAE" w:rsidRDefault="00C65D20" w:rsidP="00DE5474">
      <w:pPr>
        <w:pStyle w:val="Zkladntext"/>
        <w:numPr>
          <w:ilvl w:val="0"/>
          <w:numId w:val="9"/>
        </w:numPr>
        <w:tabs>
          <w:tab w:val="clear" w:pos="1077"/>
          <w:tab w:val="num" w:pos="360"/>
        </w:tabs>
        <w:spacing w:before="120"/>
        <w:ind w:left="360" w:hanging="360"/>
        <w:jc w:val="both"/>
        <w:rPr>
          <w:b w:val="0"/>
          <w:i w:val="0"/>
        </w:rPr>
      </w:pPr>
      <w:r w:rsidRPr="00382132">
        <w:rPr>
          <w:b w:val="0"/>
          <w:i w:val="0"/>
        </w:rPr>
        <w:t>Uplatněním smluvní pokuty není dotčeno právo objednatele na náhradu škody</w:t>
      </w:r>
      <w:r w:rsidR="0066778A">
        <w:rPr>
          <w:b w:val="0"/>
          <w:i w:val="0"/>
        </w:rPr>
        <w:t xml:space="preserve"> v plné výši</w:t>
      </w:r>
      <w:r w:rsidRPr="00125AAE">
        <w:rPr>
          <w:b w:val="0"/>
          <w:i w:val="0"/>
        </w:rPr>
        <w:t xml:space="preserve">, pokud mu v důsledku porušení smluvní povinnosti zhotovitelem vznikne, </w:t>
      </w:r>
      <w:r w:rsidR="0066778A" w:rsidRPr="0015061B">
        <w:rPr>
          <w:b w:val="0"/>
          <w:i w:val="0"/>
        </w:rPr>
        <w:t>ani právo objednatele na odstoupení od této smlouvy</w:t>
      </w:r>
      <w:r w:rsidR="0066778A">
        <w:rPr>
          <w:b w:val="0"/>
          <w:i w:val="0"/>
        </w:rPr>
        <w:t>,</w:t>
      </w:r>
      <w:r w:rsidR="0066778A" w:rsidRPr="0015061B">
        <w:rPr>
          <w:b w:val="0"/>
          <w:i w:val="0"/>
        </w:rPr>
        <w:t xml:space="preserve"> </w:t>
      </w:r>
      <w:r w:rsidRPr="00125AAE">
        <w:rPr>
          <w:b w:val="0"/>
          <w:i w:val="0"/>
        </w:rPr>
        <w:t xml:space="preserve">ani povinnost zhotovitele ke splnění povinnosti </w:t>
      </w:r>
      <w:r w:rsidR="00344B3B">
        <w:rPr>
          <w:b w:val="0"/>
          <w:i w:val="0"/>
        </w:rPr>
        <w:t>utvrzené</w:t>
      </w:r>
      <w:r w:rsidRPr="00125AAE">
        <w:rPr>
          <w:b w:val="0"/>
          <w:i w:val="0"/>
        </w:rPr>
        <w:t xml:space="preserve"> smluvní pokutou</w:t>
      </w:r>
      <w:r w:rsidR="0066778A">
        <w:rPr>
          <w:b w:val="0"/>
          <w:i w:val="0"/>
        </w:rPr>
        <w:t>.</w:t>
      </w:r>
    </w:p>
    <w:p w14:paraId="3A601055" w14:textId="77777777" w:rsidR="00C65D20" w:rsidRPr="00125AAE" w:rsidRDefault="00344B3B" w:rsidP="00DE5474">
      <w:pPr>
        <w:pStyle w:val="Zkladntext"/>
        <w:numPr>
          <w:ilvl w:val="0"/>
          <w:numId w:val="9"/>
        </w:numPr>
        <w:tabs>
          <w:tab w:val="clear" w:pos="1077"/>
          <w:tab w:val="num" w:pos="360"/>
        </w:tabs>
        <w:spacing w:before="120"/>
        <w:ind w:left="357"/>
        <w:jc w:val="both"/>
        <w:rPr>
          <w:b w:val="0"/>
          <w:i w:val="0"/>
        </w:rPr>
      </w:pPr>
      <w:r>
        <w:rPr>
          <w:b w:val="0"/>
          <w:i w:val="0"/>
        </w:rPr>
        <w:t>Smluvní pokuty lze uplatnit opakovaně za každý případ porušení příslušných povinností či termínů.</w:t>
      </w:r>
      <w:r w:rsidR="00293E37">
        <w:rPr>
          <w:b w:val="0"/>
          <w:i w:val="0"/>
        </w:rPr>
        <w:t xml:space="preserve"> </w:t>
      </w:r>
      <w:r w:rsidR="00C65D20" w:rsidRPr="00125AAE">
        <w:rPr>
          <w:b w:val="0"/>
          <w:i w:val="0"/>
        </w:rPr>
        <w:t>Zhotovitel podpisem této smlouvy souhlasí, aby objednatel každou smluvní pokutu</w:t>
      </w:r>
      <w:r w:rsidR="00734EC0" w:rsidRPr="00125AAE">
        <w:rPr>
          <w:b w:val="0"/>
          <w:i w:val="0"/>
        </w:rPr>
        <w:t xml:space="preserve"> nebo náhradu škody</w:t>
      </w:r>
      <w:r w:rsidR="00C65D20" w:rsidRPr="00125AAE">
        <w:rPr>
          <w:b w:val="0"/>
          <w:i w:val="0"/>
        </w:rPr>
        <w:t xml:space="preserve">, na níž mu vznikne nárok, započetl vůči nejbližší následující dílčí platbě ve smyslu ustanovení čl. </w:t>
      </w:r>
      <w:r w:rsidR="00C65D20" w:rsidRPr="006267B1">
        <w:rPr>
          <w:b w:val="0"/>
          <w:i w:val="0"/>
        </w:rPr>
        <w:t>VII</w:t>
      </w:r>
      <w:r w:rsidR="00B751E9" w:rsidRPr="006267B1">
        <w:rPr>
          <w:b w:val="0"/>
          <w:i w:val="0"/>
        </w:rPr>
        <w:t>.</w:t>
      </w:r>
      <w:r w:rsidR="00C65D20" w:rsidRPr="00125AAE">
        <w:rPr>
          <w:b w:val="0"/>
          <w:i w:val="0"/>
        </w:rPr>
        <w:t xml:space="preserve">, odst. 1 této smlouvy. Pokud by zhotovitel z jakéhokoliv důvodu nestačil smluvní pokutu krýt z dílčí platby, zavazuje se k doplacení případné dlužné částky, a to do 30 kalendářních dnů ode dne </w:t>
      </w:r>
      <w:r w:rsidR="00382328">
        <w:rPr>
          <w:b w:val="0"/>
          <w:i w:val="0"/>
        </w:rPr>
        <w:t>doručení</w:t>
      </w:r>
      <w:r w:rsidR="00C65D20" w:rsidRPr="00125AAE">
        <w:rPr>
          <w:b w:val="0"/>
          <w:i w:val="0"/>
        </w:rPr>
        <w:t xml:space="preserve"> písemné výzvy objednatele.</w:t>
      </w:r>
      <w:r>
        <w:rPr>
          <w:b w:val="0"/>
          <w:i w:val="0"/>
        </w:rPr>
        <w:t xml:space="preserve"> </w:t>
      </w:r>
    </w:p>
    <w:p w14:paraId="125F58DC" w14:textId="77777777" w:rsidR="00C65D20" w:rsidRDefault="00C65D20" w:rsidP="00C65D20">
      <w:pPr>
        <w:pStyle w:val="Zkladntext"/>
        <w:jc w:val="both"/>
        <w:rPr>
          <w:b w:val="0"/>
          <w:i w:val="0"/>
        </w:rPr>
      </w:pPr>
    </w:p>
    <w:p w14:paraId="6EE0AA70" w14:textId="77777777" w:rsidR="00A6788A" w:rsidRDefault="00A6788A" w:rsidP="00C65D20">
      <w:pPr>
        <w:pStyle w:val="Zkladntext"/>
        <w:jc w:val="both"/>
        <w:rPr>
          <w:b w:val="0"/>
          <w:i w:val="0"/>
        </w:rPr>
      </w:pPr>
    </w:p>
    <w:p w14:paraId="3BF78592" w14:textId="77777777" w:rsidR="00C65D20" w:rsidRDefault="006267B1" w:rsidP="00C65D20">
      <w:pPr>
        <w:pStyle w:val="Zkladntext"/>
        <w:jc w:val="center"/>
        <w:outlineLvl w:val="0"/>
        <w:rPr>
          <w:i w:val="0"/>
        </w:rPr>
      </w:pPr>
      <w:r>
        <w:rPr>
          <w:i w:val="0"/>
        </w:rPr>
        <w:t>I</w:t>
      </w:r>
      <w:r w:rsidR="00C65D20">
        <w:rPr>
          <w:i w:val="0"/>
        </w:rPr>
        <w:t xml:space="preserve">X. </w:t>
      </w:r>
    </w:p>
    <w:p w14:paraId="21CC07AF" w14:textId="77777777" w:rsidR="00C65D20" w:rsidRDefault="00441A92" w:rsidP="007E3897">
      <w:pPr>
        <w:pStyle w:val="Zkladntext"/>
        <w:spacing w:after="240"/>
        <w:jc w:val="center"/>
        <w:outlineLvl w:val="0"/>
        <w:rPr>
          <w:i w:val="0"/>
        </w:rPr>
      </w:pPr>
      <w:r>
        <w:rPr>
          <w:i w:val="0"/>
        </w:rPr>
        <w:t>Společná ustanovení</w:t>
      </w:r>
    </w:p>
    <w:p w14:paraId="2B4F8FA7" w14:textId="3CB6C7AB" w:rsidR="002164CB" w:rsidRDefault="002164CB" w:rsidP="004C5EDB">
      <w:pPr>
        <w:numPr>
          <w:ilvl w:val="0"/>
          <w:numId w:val="6"/>
        </w:numPr>
        <w:spacing w:before="120"/>
        <w:ind w:left="357" w:hanging="357"/>
        <w:jc w:val="both"/>
      </w:pPr>
      <w:r>
        <w:t>Zhotovitel se zavazuje provést požadované dílo podle této smlouvy včas a řádně a odpovídá za jeho kvalitní a odborné provedení. Zhotovitel si zajistí podklady potřebné pro zpracování díla vlastními prostředky.</w:t>
      </w:r>
    </w:p>
    <w:p w14:paraId="2646D3A9" w14:textId="77777777" w:rsidR="00314615" w:rsidRPr="002164CB" w:rsidRDefault="002164CB" w:rsidP="004C5EDB">
      <w:pPr>
        <w:numPr>
          <w:ilvl w:val="0"/>
          <w:numId w:val="6"/>
        </w:numPr>
        <w:spacing w:before="120"/>
        <w:ind w:left="357" w:hanging="357"/>
        <w:jc w:val="both"/>
      </w:pPr>
      <w:r w:rsidRPr="002164CB">
        <w:t>Zhotovitel tímto prohlašuje, že je držitelem veškerých povolení a oprávnění, umožňujících mu uskutečnit dílo dle smlouvy.</w:t>
      </w:r>
      <w:r w:rsidR="00187A4C">
        <w:t xml:space="preserve"> Zhotovitel prohlašuje, že žádná část plnění podle této smlouvy není jeho obchodním tajemstvím.</w:t>
      </w:r>
    </w:p>
    <w:p w14:paraId="0632B3A5" w14:textId="77777777" w:rsidR="00C73710" w:rsidRPr="00D46E8F" w:rsidRDefault="00C73710" w:rsidP="00C73710">
      <w:pPr>
        <w:numPr>
          <w:ilvl w:val="0"/>
          <w:numId w:val="6"/>
        </w:numPr>
        <w:spacing w:before="120"/>
        <w:ind w:left="357" w:hanging="357"/>
        <w:jc w:val="both"/>
      </w:pPr>
      <w:r>
        <w:t xml:space="preserve">V souvislosti s plněním smlouvy se zhotovitel zavazuje zachovávat mlčenlivost o všech skutečnostech, o kterých se dozví, a to i po ukončení smlouvy. Pokud se zhotovitel kdykoliv v průběhu realizace smlouvy nebo po jejím ukončení seznámí s osobními údaji, platí povinnost mlčenlivosti také pro osobní údaje včetně zákazu předávat osobní údaje třetí osobě. </w:t>
      </w:r>
      <w:r w:rsidR="00782F3D">
        <w:t xml:space="preserve">Bude-li zhotovitel s osobními údaji nakládat při realizaci předmětu této smlouvy, odpovídá zhotovitel za to, že z jeho strany bude nakládání s těmito osobními údaji v souladu s příslušnými právními předpisy o ochraně osobních údajů, zejm. </w:t>
      </w:r>
      <w:r>
        <w:br/>
      </w:r>
      <w:r w:rsidR="00782F3D">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zákonem č. 110/2019 Sb., o zpracování osobních údajů.</w:t>
      </w:r>
    </w:p>
    <w:p w14:paraId="21392511" w14:textId="245C65C8" w:rsidR="00D46E8F" w:rsidRPr="00C73710" w:rsidRDefault="00056550" w:rsidP="00C73710">
      <w:pPr>
        <w:numPr>
          <w:ilvl w:val="0"/>
          <w:numId w:val="6"/>
        </w:numPr>
        <w:spacing w:before="120"/>
        <w:ind w:left="357" w:hanging="357"/>
        <w:jc w:val="both"/>
      </w:pPr>
      <w:r>
        <w:t>Zhotovitel se zavazuje, že při práci s jakýmikoliv daty a informacemi poskytnutými objednatelem bude využívat jen takové systémy umělé inteligence (AI), které zaručují vysokou úroveň bezpečnosti a ochrany vložených dat, tedy zejména že tato data nebudou využita k trénování jakýchkoli modelů AI, ani jinak zpřístupněna či zneužita třetí stranou, a to nejen v průběhu plnění smlouvy, ale ani v budoucnu. Zhotovitel se při práci se systémy AI zavazuje postupovat v souladu s nařízením Evropského parlamentu a Rady (EU) 2024/1689 (akt o umělé inteligenci). V případě porušení této povinnosti zhotovitel odpovídá za škodu objednateli tím způsobenou</w:t>
      </w:r>
      <w:proofErr w:type="gramStart"/>
      <w:r>
        <w:t>.</w:t>
      </w:r>
      <w:r w:rsidR="6D9D781F">
        <w:t xml:space="preserve"> .</w:t>
      </w:r>
      <w:proofErr w:type="gramEnd"/>
      <w:r w:rsidR="6D9D781F">
        <w:t xml:space="preserve">  Zhotovitel se dále zavazuje, že nebude používat produkty, aplikace nebo webové služby společností, které představují bezpečnostní hrozbu pro Českou republiku a vůči nimž Národní úřad pro kybernetickou a informační bezpečnosti vydal varování před hrozbami v oblasti kybernetické bezpečnosti (např. produkty čínské společnosti </w:t>
      </w:r>
      <w:proofErr w:type="spellStart"/>
      <w:r w:rsidR="6D9D781F">
        <w:t>DeepSeek</w:t>
      </w:r>
      <w:proofErr w:type="spellEnd"/>
      <w:r w:rsidR="6D9D781F">
        <w:t xml:space="preserve">).  </w:t>
      </w:r>
    </w:p>
    <w:p w14:paraId="62226BB9" w14:textId="77777777" w:rsidR="00B30F0B" w:rsidRDefault="0000007B">
      <w:pPr>
        <w:numPr>
          <w:ilvl w:val="0"/>
          <w:numId w:val="6"/>
        </w:numPr>
        <w:spacing w:before="120"/>
        <w:jc w:val="both"/>
      </w:pPr>
      <w:r w:rsidRPr="003A6449">
        <w:lastRenderedPageBreak/>
        <w:t>O</w:t>
      </w:r>
      <w:r w:rsidR="00441A92" w:rsidRPr="003A6449">
        <w:t>bjednatel je</w:t>
      </w:r>
      <w:r w:rsidR="00441A92">
        <w:t xml:space="preserve"> oprávněn od této smlouvy </w:t>
      </w:r>
      <w:r w:rsidR="0028159F">
        <w:t xml:space="preserve">nebo od dosud neplněné části předmětu smlouvy </w:t>
      </w:r>
      <w:r w:rsidR="00441A92">
        <w:t>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zhotoviteli, zda byla schválena částka ze státního rozpočtu následujícího roku, která je potřebná k úhradě za plnění podle této smlouvy v následujícím roce.</w:t>
      </w:r>
      <w:r>
        <w:t xml:space="preserve"> </w:t>
      </w:r>
    </w:p>
    <w:p w14:paraId="5D8B8D8B" w14:textId="77777777" w:rsidR="008A5695" w:rsidRDefault="00F620E3" w:rsidP="00557DD8">
      <w:pPr>
        <w:numPr>
          <w:ilvl w:val="0"/>
          <w:numId w:val="6"/>
        </w:numPr>
        <w:spacing w:before="120"/>
        <w:jc w:val="both"/>
      </w:pPr>
      <w:r w:rsidRPr="00F620E3">
        <w:t>Objednatel i zhotovitel mohou smlouvu vypovědět</w:t>
      </w:r>
      <w:r w:rsidR="00391630">
        <w:t xml:space="preserve"> (viz § 1998 a násl. občanského zákoníku)</w:t>
      </w:r>
      <w:r w:rsidRPr="00F620E3">
        <w:t xml:space="preserve">, a to z jakéhokoliv důvodu nebo i bez uvedení důvodu. Výpovědní </w:t>
      </w:r>
      <w:r w:rsidR="00391630">
        <w:t>doba</w:t>
      </w:r>
      <w:r w:rsidRPr="00F620E3">
        <w:t xml:space="preserve"> činí 2 měsíce a počíná běžet prvního dne měsíce následujícího po doručení písemné výpovědi druhé smluvní straně. </w:t>
      </w:r>
      <w:r w:rsidR="0079697A">
        <w:t>V</w:t>
      </w:r>
      <w:r w:rsidR="0079697A" w:rsidRPr="0079697A">
        <w:t xml:space="preserve"> případě, že objednatel </w:t>
      </w:r>
      <w:r w:rsidR="0079697A" w:rsidRPr="00557DD8">
        <w:t>zjistí, že o zhotoviteli byly uvedeny v průběhu zadávacího řízení na Veřejnou zakázku nepravdivé údaje v evidenci skutečných majitelů</w:t>
      </w:r>
      <w:r w:rsidR="00557DD8">
        <w:t xml:space="preserve">, je oprávněn smlouvu za podmínek podle § 223 odst. 3 </w:t>
      </w:r>
      <w:r w:rsidR="00557DD8" w:rsidRPr="00984366">
        <w:t>zákon</w:t>
      </w:r>
      <w:r w:rsidR="00557DD8">
        <w:t>a</w:t>
      </w:r>
      <w:r w:rsidR="00557DD8" w:rsidRPr="00984366">
        <w:t xml:space="preserve"> č.</w:t>
      </w:r>
      <w:r w:rsidR="00557DD8">
        <w:t xml:space="preserve"> 134/2016 Sb., </w:t>
      </w:r>
      <w:r w:rsidR="00A16015">
        <w:br/>
      </w:r>
      <w:r w:rsidR="00557DD8">
        <w:t xml:space="preserve">o zadávání veřejných zakázek, ve znění pozdějších předpisů (dále jen „ZZVZ“) vypovědět písemnou </w:t>
      </w:r>
      <w:r w:rsidR="0079697A" w:rsidRPr="00557DD8">
        <w:t>výpovědí s výpovědní dobou 1 měsíc</w:t>
      </w:r>
      <w:r w:rsidR="00557DD8">
        <w:t>, která počne běžet prvním dnem měsíce následujícího od doručení výpovědi</w:t>
      </w:r>
      <w:r w:rsidR="0079697A" w:rsidRPr="00557DD8">
        <w:t>.</w:t>
      </w:r>
    </w:p>
    <w:p w14:paraId="4DC1F891" w14:textId="77777777" w:rsidR="006941FF" w:rsidRDefault="00343CC4" w:rsidP="00194111">
      <w:pPr>
        <w:numPr>
          <w:ilvl w:val="0"/>
          <w:numId w:val="6"/>
        </w:numPr>
        <w:spacing w:before="120"/>
        <w:ind w:left="357" w:hanging="357"/>
        <w:jc w:val="both"/>
      </w:pPr>
      <w:r w:rsidRPr="00BE6C40">
        <w:t>Objednatel je bez jakýchkoliv sankcí vůči jeho osobě oprávněn odstoupit od této smlouvy vedle důvodů uvedených v právních předpisech taktéž v případě, že</w:t>
      </w:r>
    </w:p>
    <w:p w14:paraId="2569C22C" w14:textId="77777777" w:rsidR="00343CC4" w:rsidRDefault="00343CC4" w:rsidP="00194111">
      <w:pPr>
        <w:numPr>
          <w:ilvl w:val="1"/>
          <w:numId w:val="6"/>
        </w:numPr>
        <w:ind w:left="714" w:hanging="357"/>
        <w:jc w:val="both"/>
      </w:pPr>
      <w:r w:rsidRPr="00114BEA">
        <w:t>zhotovitel je v úpadku, nebo</w:t>
      </w:r>
    </w:p>
    <w:p w14:paraId="654AD03F" w14:textId="77777777" w:rsidR="00343CC4" w:rsidRDefault="00343CC4" w:rsidP="00F81C52">
      <w:pPr>
        <w:numPr>
          <w:ilvl w:val="1"/>
          <w:numId w:val="6"/>
        </w:numPr>
        <w:jc w:val="both"/>
      </w:pPr>
      <w:r w:rsidRPr="00114BEA">
        <w:t>zhotovitel sám podá dlužnický návrh na zahájení insolvenčního řízení, nebo</w:t>
      </w:r>
    </w:p>
    <w:p w14:paraId="0223FEEC" w14:textId="77777777" w:rsidR="00343CC4" w:rsidRDefault="00C73710" w:rsidP="00F81C52">
      <w:pPr>
        <w:numPr>
          <w:ilvl w:val="1"/>
          <w:numId w:val="6"/>
        </w:numPr>
        <w:jc w:val="both"/>
      </w:pPr>
      <w:r>
        <w:t>bude zahájeno insolvenční řízení se zhotovitelem</w:t>
      </w:r>
      <w:r w:rsidR="00343CC4" w:rsidRPr="00114BEA">
        <w:t>, nebo</w:t>
      </w:r>
    </w:p>
    <w:p w14:paraId="39F744C7" w14:textId="77777777" w:rsidR="00343CC4" w:rsidRDefault="00343CC4" w:rsidP="00F81C52">
      <w:pPr>
        <w:numPr>
          <w:ilvl w:val="1"/>
          <w:numId w:val="6"/>
        </w:numPr>
        <w:jc w:val="both"/>
      </w:pPr>
      <w:r w:rsidRPr="00114BEA">
        <w:t>zhotovitel vstoupí do likvidace</w:t>
      </w:r>
      <w:r w:rsidR="008A128A">
        <w:t>,</w:t>
      </w:r>
      <w:r w:rsidRPr="00114BEA">
        <w:t xml:space="preserve"> neb</w:t>
      </w:r>
      <w:r w:rsidR="00382328">
        <w:t>o</w:t>
      </w:r>
    </w:p>
    <w:p w14:paraId="5E16641B" w14:textId="77777777" w:rsidR="00343CC4" w:rsidRDefault="00343CC4" w:rsidP="00F81C52">
      <w:pPr>
        <w:numPr>
          <w:ilvl w:val="1"/>
          <w:numId w:val="6"/>
        </w:numPr>
        <w:jc w:val="both"/>
      </w:pPr>
      <w:r w:rsidRPr="00114BEA">
        <w:t xml:space="preserve">dojde k podstatnému porušení povinnosti zhotovitele, za něž se považuje zejména </w:t>
      </w:r>
      <w:r>
        <w:t>nerespektování připomínek objednatele k provádění díla dle čl. IV</w:t>
      </w:r>
      <w:r w:rsidR="00160CD3">
        <w:t>.</w:t>
      </w:r>
      <w:r>
        <w:t xml:space="preserve"> odst. 3</w:t>
      </w:r>
      <w:r w:rsidR="00293E37">
        <w:t>.</w:t>
      </w:r>
      <w:r>
        <w:t xml:space="preserve"> smlouvy</w:t>
      </w:r>
      <w:r w:rsidR="00160CD3">
        <w:t xml:space="preserve"> </w:t>
      </w:r>
      <w:r w:rsidR="00293E37">
        <w:t xml:space="preserve">nebo </w:t>
      </w:r>
      <w:r w:rsidR="00160CD3">
        <w:t>nerespektování pokynu objednatele dle čl. IV. odst. 4</w:t>
      </w:r>
      <w:r w:rsidR="00293E37">
        <w:t>.</w:t>
      </w:r>
      <w:r>
        <w:t xml:space="preserve"> </w:t>
      </w:r>
      <w:r w:rsidR="00293E37">
        <w:t xml:space="preserve">smlouvy </w:t>
      </w:r>
      <w:r>
        <w:t xml:space="preserve">nebo </w:t>
      </w:r>
      <w:r w:rsidRPr="00114BEA">
        <w:t>prod</w:t>
      </w:r>
      <w:r>
        <w:t xml:space="preserve">lení zhotovitele s předáním čtvrtletní zprávy ve stavu bez připomínek </w:t>
      </w:r>
      <w:r w:rsidRPr="00114BEA">
        <w:t xml:space="preserve">delší </w:t>
      </w:r>
      <w:r w:rsidR="005C58E9">
        <w:t>15</w:t>
      </w:r>
      <w:r w:rsidRPr="00114BEA">
        <w:t xml:space="preserve"> dnů</w:t>
      </w:r>
      <w:r>
        <w:t xml:space="preserve"> oproti termínu dle čl. I</w:t>
      </w:r>
      <w:r w:rsidR="00160CD3">
        <w:t>V.</w:t>
      </w:r>
      <w:r>
        <w:t xml:space="preserve"> odst. </w:t>
      </w:r>
      <w:r w:rsidR="00160CD3">
        <w:t>6</w:t>
      </w:r>
      <w:r w:rsidR="00293E37">
        <w:t>.</w:t>
      </w:r>
      <w:r w:rsidR="00160CD3">
        <w:t xml:space="preserve"> </w:t>
      </w:r>
      <w:r>
        <w:t>smlouvy</w:t>
      </w:r>
      <w:r w:rsidR="008A128A">
        <w:t xml:space="preserve">, </w:t>
      </w:r>
      <w:r w:rsidR="00382328">
        <w:t>nebo</w:t>
      </w:r>
    </w:p>
    <w:p w14:paraId="22835B75" w14:textId="77777777" w:rsidR="00A65AE4" w:rsidRDefault="00343CC4" w:rsidP="00F81C52">
      <w:pPr>
        <w:numPr>
          <w:ilvl w:val="1"/>
          <w:numId w:val="6"/>
        </w:numPr>
        <w:jc w:val="both"/>
      </w:pPr>
      <w:r>
        <w:t xml:space="preserve">nastane situace dle čl. </w:t>
      </w:r>
      <w:r w:rsidR="006267B1">
        <w:t>I</w:t>
      </w:r>
      <w:r>
        <w:t>X</w:t>
      </w:r>
      <w:r w:rsidR="00160CD3">
        <w:t>.</w:t>
      </w:r>
      <w:r>
        <w:t xml:space="preserve"> odst. </w:t>
      </w:r>
      <w:r w:rsidR="0028159F">
        <w:t>4</w:t>
      </w:r>
      <w:r w:rsidR="00293E37">
        <w:t>.</w:t>
      </w:r>
      <w:r w:rsidR="0028159F">
        <w:t xml:space="preserve"> nebo </w:t>
      </w:r>
      <w:r>
        <w:t>8.</w:t>
      </w:r>
      <w:r w:rsidR="00293E37">
        <w:t xml:space="preserve"> smlouvy</w:t>
      </w:r>
      <w:r w:rsidR="00A65AE4">
        <w:t>, nebo</w:t>
      </w:r>
    </w:p>
    <w:p w14:paraId="450032D5" w14:textId="447E1C52" w:rsidR="00A65AE4" w:rsidRPr="009A78B2" w:rsidRDefault="00A65AE4" w:rsidP="00A65AE4">
      <w:pPr>
        <w:numPr>
          <w:ilvl w:val="1"/>
          <w:numId w:val="6"/>
        </w:numPr>
        <w:spacing w:line="276" w:lineRule="auto"/>
        <w:jc w:val="both"/>
      </w:pPr>
      <w:r>
        <w:t xml:space="preserve">dojde k porušení závazku dle čl. I. odst. </w:t>
      </w:r>
      <w:r w:rsidR="00343258">
        <w:t>3</w:t>
      </w:r>
      <w:r>
        <w:t>. smlouvy udržovat po celou dobu jejího trvání prohlášení zhotovitele dle čl. I. odst. 1.</w:t>
      </w:r>
      <w:r w:rsidR="00343258">
        <w:t xml:space="preserve"> a 2</w:t>
      </w:r>
      <w:r w:rsidR="00900C40">
        <w:t xml:space="preserve">. </w:t>
      </w:r>
      <w:r>
        <w:t xml:space="preserve"> smlouvy v pravdivosti a platnosti, nebo</w:t>
      </w:r>
    </w:p>
    <w:p w14:paraId="1C0B3A2D" w14:textId="5232D9B2" w:rsidR="00343CC4" w:rsidRPr="00984366" w:rsidRDefault="00A65AE4" w:rsidP="00A65AE4">
      <w:pPr>
        <w:numPr>
          <w:ilvl w:val="1"/>
          <w:numId w:val="6"/>
        </w:numPr>
        <w:spacing w:line="276" w:lineRule="auto"/>
        <w:jc w:val="both"/>
      </w:pPr>
      <w:r>
        <w:t>dojde k nedodržení zhotovitelova závazku dle čl. II. odst. 7</w:t>
      </w:r>
      <w:r w:rsidR="004F2AB8">
        <w:t xml:space="preserve"> a 8</w:t>
      </w:r>
      <w:r>
        <w:t xml:space="preserve"> smlouvy. </w:t>
      </w:r>
    </w:p>
    <w:p w14:paraId="75C38611" w14:textId="77777777" w:rsidR="004C5EDB" w:rsidRPr="00984366" w:rsidRDefault="00F620E3" w:rsidP="004C5EDB">
      <w:pPr>
        <w:numPr>
          <w:ilvl w:val="0"/>
          <w:numId w:val="6"/>
        </w:numPr>
        <w:spacing w:before="120"/>
        <w:ind w:left="357" w:hanging="357"/>
        <w:jc w:val="both"/>
      </w:pPr>
      <w:r w:rsidRPr="00F620E3">
        <w:t>Zhotovitel má povinnost řídit se veškerými (písemnými nebo ústními) pokyny objednatele, pokud nejsou v přímém rozporu se zněním smlouvy a s příslušnými platnými právními předpisy.</w:t>
      </w:r>
    </w:p>
    <w:p w14:paraId="68FB4371" w14:textId="77777777" w:rsidR="004C5EDB" w:rsidRPr="003A6449" w:rsidRDefault="00F620E3" w:rsidP="004C5EDB">
      <w:pPr>
        <w:numPr>
          <w:ilvl w:val="0"/>
          <w:numId w:val="6"/>
        </w:numPr>
        <w:spacing w:before="120"/>
        <w:ind w:left="357" w:hanging="357"/>
        <w:jc w:val="both"/>
      </w:pPr>
      <w:r w:rsidRPr="003A6449">
        <w:t xml:space="preserve">V případě, že na straně zhotovitele nastanou okolnosti, v jejichž důsledku nebude zhotovitel </w:t>
      </w:r>
      <w:r w:rsidR="003A6449" w:rsidRPr="003A6449">
        <w:t xml:space="preserve">moci </w:t>
      </w:r>
      <w:r w:rsidRPr="003A6449">
        <w:t xml:space="preserve">dočasně či dlouhodobě zajišťovat splnění smlouvy, je povinen bez zbytečného odkladu ode dne vzniku takových okolností, informovat objednatele </w:t>
      </w:r>
      <w:r w:rsidR="009A34BC" w:rsidRPr="003A6449">
        <w:t xml:space="preserve">o této skutečnosti a o aktuálním stavu plnění činností (příloha č. 1 </w:t>
      </w:r>
      <w:r w:rsidR="005535C7">
        <w:t>s</w:t>
      </w:r>
      <w:r w:rsidR="009A34BC" w:rsidRPr="003A6449">
        <w:t xml:space="preserve">mlouvy). </w:t>
      </w:r>
      <w:r w:rsidR="00063365" w:rsidRPr="003A6449">
        <w:t xml:space="preserve">Objednatel je v této situaci oprávněn od smlouvy okamžitě odstoupit, zhotovitel se zavazuje vyvinout veškeré úsilí k </w:t>
      </w:r>
      <w:r w:rsidR="009A34BC" w:rsidRPr="003A6449">
        <w:t>uspokojiv</w:t>
      </w:r>
      <w:r w:rsidR="00063365" w:rsidRPr="003A6449">
        <w:t>ému</w:t>
      </w:r>
      <w:r w:rsidR="009A34BC" w:rsidRPr="003A6449">
        <w:t xml:space="preserve"> dokonč</w:t>
      </w:r>
      <w:r w:rsidR="00063365" w:rsidRPr="003A6449">
        <w:t>ení</w:t>
      </w:r>
      <w:r w:rsidR="009A34BC" w:rsidRPr="003A6449">
        <w:t xml:space="preserve"> všech </w:t>
      </w:r>
      <w:r w:rsidR="00063365" w:rsidRPr="003A6449">
        <w:t xml:space="preserve">aktuálně </w:t>
      </w:r>
      <w:r w:rsidR="009A34BC" w:rsidRPr="003A6449">
        <w:t>rozpracovan</w:t>
      </w:r>
      <w:r w:rsidR="00063365" w:rsidRPr="003A6449">
        <w:t>ých</w:t>
      </w:r>
      <w:r w:rsidR="009A34BC" w:rsidRPr="003A6449">
        <w:t xml:space="preserve"> případ</w:t>
      </w:r>
      <w:r w:rsidR="00063365" w:rsidRPr="003A6449">
        <w:t xml:space="preserve">ů. </w:t>
      </w:r>
      <w:r w:rsidR="009A34BC" w:rsidRPr="003A6449">
        <w:t xml:space="preserve"> </w:t>
      </w:r>
    </w:p>
    <w:p w14:paraId="0A573D44" w14:textId="77777777" w:rsidR="004C5EDB" w:rsidRPr="003A6449" w:rsidRDefault="00F620E3" w:rsidP="004C5EDB">
      <w:pPr>
        <w:numPr>
          <w:ilvl w:val="0"/>
          <w:numId w:val="6"/>
        </w:numPr>
        <w:spacing w:before="120"/>
        <w:ind w:left="357" w:hanging="357"/>
        <w:jc w:val="both"/>
      </w:pPr>
      <w:r w:rsidRPr="003A6449">
        <w:t xml:space="preserve">Objednatel může </w:t>
      </w:r>
      <w:r w:rsidR="00BC2192" w:rsidRPr="003A6449">
        <w:t xml:space="preserve">kdykoli </w:t>
      </w:r>
      <w:r w:rsidRPr="003A6449">
        <w:t xml:space="preserve">provést u zhotovitele kontrolu plnění smlouvy zaměřenou zejména na věcné plnění smlouvy, výsledky plnění smlouvy dosažené ke dni kontroly </w:t>
      </w:r>
      <w:r w:rsidR="00A16015">
        <w:br/>
      </w:r>
      <w:r w:rsidRPr="003A6449">
        <w:t>a způsob jejich realizace, účelné čerpání poskytnutých finančních prostředků a odhad dalšího čerpání na následující období, kontrolu plnění smluvních povinností smluvními stranami. O této kontrole se vyhotovuje protokol podepsaný všemi zúčastněnými.</w:t>
      </w:r>
    </w:p>
    <w:p w14:paraId="4FD60CCE" w14:textId="77777777" w:rsidR="00E84565" w:rsidRDefault="002164CB" w:rsidP="004C5EDB">
      <w:pPr>
        <w:numPr>
          <w:ilvl w:val="0"/>
          <w:numId w:val="6"/>
        </w:numPr>
        <w:spacing w:before="120"/>
        <w:ind w:left="357" w:hanging="357"/>
        <w:jc w:val="both"/>
      </w:pPr>
      <w:r w:rsidRPr="00984366">
        <w:t xml:space="preserve">Smluvní strany tímto prohlašují, že postupovaly v souladu se </w:t>
      </w:r>
      <w:r w:rsidR="000A27E3">
        <w:t>ZZVZ</w:t>
      </w:r>
      <w:r w:rsidR="00E84565">
        <w:t xml:space="preserve">. </w:t>
      </w:r>
    </w:p>
    <w:p w14:paraId="61B61007" w14:textId="77777777" w:rsidR="00E11D03" w:rsidRDefault="00E11D03" w:rsidP="00F81C52">
      <w:pPr>
        <w:numPr>
          <w:ilvl w:val="0"/>
          <w:numId w:val="6"/>
        </w:numPr>
        <w:spacing w:before="120"/>
        <w:jc w:val="both"/>
      </w:pPr>
      <w:r w:rsidRPr="00E11D03">
        <w:rPr>
          <w:rFonts w:cs="Arial"/>
          <w:color w:val="000000"/>
        </w:rPr>
        <w:lastRenderedPageBreak/>
        <w:t>Zhotovitel</w:t>
      </w:r>
      <w:r w:rsidRPr="00031049">
        <w:rPr>
          <w:rFonts w:cs="Arial"/>
          <w:color w:val="000000"/>
        </w:rPr>
        <w:t xml:space="preserve"> </w:t>
      </w:r>
      <w:r w:rsidR="00293E37">
        <w:rPr>
          <w:rFonts w:cs="Arial"/>
          <w:color w:val="000000"/>
        </w:rPr>
        <w:t>svým podpisem níže potvrzuje, že souhlasí</w:t>
      </w:r>
      <w:r w:rsidRPr="00031049">
        <w:rPr>
          <w:rFonts w:cs="Arial"/>
          <w:color w:val="000000"/>
        </w:rPr>
        <w:t xml:space="preserve"> s tím, </w:t>
      </w:r>
      <w:r w:rsidR="00293E37">
        <w:rPr>
          <w:rFonts w:cs="Arial"/>
          <w:color w:val="000000"/>
        </w:rPr>
        <w:t>aby</w:t>
      </w:r>
      <w:r w:rsidR="00B3424B">
        <w:rPr>
          <w:rFonts w:cs="Arial"/>
          <w:color w:val="000000"/>
        </w:rPr>
        <w:t xml:space="preserve"> </w:t>
      </w:r>
      <w:r w:rsidRPr="00031049">
        <w:rPr>
          <w:rFonts w:cs="Arial"/>
          <w:color w:val="000000"/>
        </w:rPr>
        <w:t xml:space="preserve">obraz smlouvy </w:t>
      </w:r>
      <w:r w:rsidR="00293E37">
        <w:rPr>
          <w:rFonts w:cs="Arial"/>
          <w:color w:val="000000"/>
        </w:rPr>
        <w:t xml:space="preserve">včetně jejích příloh </w:t>
      </w:r>
      <w:r w:rsidRPr="00031049">
        <w:rPr>
          <w:rFonts w:cs="Arial"/>
          <w:color w:val="000000"/>
        </w:rPr>
        <w:t>a případných dodatků a</w:t>
      </w:r>
      <w:r w:rsidR="00293E37">
        <w:rPr>
          <w:rFonts w:cs="Arial"/>
          <w:color w:val="000000"/>
        </w:rPr>
        <w:t xml:space="preserve"> metadata</w:t>
      </w:r>
      <w:r w:rsidRPr="00031049">
        <w:rPr>
          <w:rFonts w:cs="Arial"/>
          <w:color w:val="000000"/>
        </w:rPr>
        <w:t xml:space="preserve"> </w:t>
      </w:r>
      <w:r w:rsidR="00293E37">
        <w:rPr>
          <w:rFonts w:cs="Arial"/>
          <w:color w:val="000000"/>
        </w:rPr>
        <w:t>k</w:t>
      </w:r>
      <w:r w:rsidRPr="005D4054">
        <w:rPr>
          <w:rFonts w:cs="Arial"/>
          <w:color w:val="000000"/>
        </w:rPr>
        <w:t xml:space="preserve"> této smlouv</w:t>
      </w:r>
      <w:r w:rsidR="00293E37">
        <w:rPr>
          <w:rFonts w:cs="Arial"/>
          <w:color w:val="000000"/>
        </w:rPr>
        <w:t>ě</w:t>
      </w:r>
      <w:r w:rsidRPr="005D4054">
        <w:rPr>
          <w:rFonts w:cs="Arial"/>
          <w:color w:val="000000"/>
        </w:rPr>
        <w:t xml:space="preserve"> </w:t>
      </w:r>
      <w:r w:rsidR="00293E37">
        <w:rPr>
          <w:rFonts w:cs="Arial"/>
          <w:color w:val="000000"/>
        </w:rPr>
        <w:t>byly</w:t>
      </w:r>
      <w:r w:rsidRPr="005D4054">
        <w:rPr>
          <w:rFonts w:cs="Arial"/>
          <w:color w:val="000000"/>
        </w:rPr>
        <w:t> uveřejněn</w:t>
      </w:r>
      <w:r w:rsidR="00293E37">
        <w:rPr>
          <w:rFonts w:cs="Arial"/>
          <w:color w:val="000000"/>
        </w:rPr>
        <w:t>y v registru smluv</w:t>
      </w:r>
      <w:r w:rsidR="000A27E3">
        <w:rPr>
          <w:rFonts w:cs="Arial"/>
          <w:color w:val="000000"/>
        </w:rPr>
        <w:t xml:space="preserve"> v souladu se</w:t>
      </w:r>
      <w:r w:rsidRPr="005D4054">
        <w:rPr>
          <w:rFonts w:cs="Arial"/>
          <w:color w:val="000000"/>
        </w:rPr>
        <w:t xml:space="preserve"> zákon</w:t>
      </w:r>
      <w:r w:rsidR="000A27E3">
        <w:rPr>
          <w:rFonts w:cs="Arial"/>
          <w:color w:val="000000"/>
        </w:rPr>
        <w:t>em</w:t>
      </w:r>
      <w:r w:rsidRPr="005D4054">
        <w:rPr>
          <w:rFonts w:cs="Arial"/>
          <w:color w:val="000000"/>
        </w:rPr>
        <w:t xml:space="preserve"> č. 340/2015 Sb., </w:t>
      </w:r>
      <w:r w:rsidR="00712CC9" w:rsidRPr="00712CC9">
        <w:rPr>
          <w:rFonts w:cs="Arial"/>
          <w:color w:val="000000"/>
        </w:rPr>
        <w:t xml:space="preserve">o zvláštních podmínkách účinnosti některých smluv, uveřejňování těchto smluv a o registru smluv (zákon </w:t>
      </w:r>
      <w:r w:rsidRPr="005D4054">
        <w:rPr>
          <w:rFonts w:cs="Arial"/>
          <w:color w:val="000000"/>
        </w:rPr>
        <w:t>o registru smluv</w:t>
      </w:r>
      <w:r w:rsidR="00712CC9">
        <w:rPr>
          <w:rFonts w:cs="Arial"/>
          <w:color w:val="000000"/>
        </w:rPr>
        <w:t>), ve znění pozdějších předpisů</w:t>
      </w:r>
      <w:r w:rsidRPr="00551627">
        <w:rPr>
          <w:rFonts w:cs="Arial"/>
          <w:color w:val="000000"/>
        </w:rPr>
        <w:t xml:space="preserve">. </w:t>
      </w:r>
      <w:r w:rsidR="000A27E3">
        <w:rPr>
          <w:rFonts w:cs="Arial"/>
          <w:color w:val="000000"/>
        </w:rPr>
        <w:t>Smluvní strany se dohodly, že podklady podle předchozí věty odešle za účelem jejich uveřejnění správci registru smluv</w:t>
      </w:r>
      <w:r w:rsidRPr="00551627">
        <w:rPr>
          <w:rFonts w:cs="Arial"/>
          <w:color w:val="000000"/>
        </w:rPr>
        <w:t xml:space="preserve"> </w:t>
      </w:r>
      <w:r w:rsidR="004226EA">
        <w:rPr>
          <w:rFonts w:cs="Arial"/>
          <w:color w:val="000000"/>
        </w:rPr>
        <w:t>o</w:t>
      </w:r>
      <w:r w:rsidRPr="00551627">
        <w:rPr>
          <w:rFonts w:cs="Arial"/>
          <w:color w:val="000000"/>
        </w:rPr>
        <w:t>bjednatel</w:t>
      </w:r>
      <w:r w:rsidRPr="009038C1">
        <w:rPr>
          <w:rFonts w:cs="Arial"/>
        </w:rPr>
        <w:t xml:space="preserve">; tím není dotčeno právo </w:t>
      </w:r>
      <w:r w:rsidR="004226EA">
        <w:rPr>
          <w:rFonts w:cs="Arial"/>
          <w:color w:val="000000"/>
        </w:rPr>
        <w:t>z</w:t>
      </w:r>
      <w:r w:rsidRPr="009038C1">
        <w:rPr>
          <w:rFonts w:cs="Arial"/>
          <w:color w:val="000000"/>
        </w:rPr>
        <w:t xml:space="preserve">hotovitele </w:t>
      </w:r>
      <w:r w:rsidRPr="005550AC">
        <w:rPr>
          <w:rFonts w:cs="Arial"/>
        </w:rPr>
        <w:t>k jejich odeslán</w:t>
      </w:r>
      <w:r w:rsidRPr="00B635D9">
        <w:rPr>
          <w:rFonts w:cs="Arial"/>
        </w:rPr>
        <w:t>í.</w:t>
      </w:r>
      <w:r w:rsidR="008C7B98" w:rsidRPr="00F81C52">
        <w:t xml:space="preserve"> </w:t>
      </w:r>
    </w:p>
    <w:p w14:paraId="2091CA8A" w14:textId="77777777" w:rsidR="008C7B98" w:rsidRPr="00F81C52" w:rsidRDefault="008C7B98" w:rsidP="00F81C52">
      <w:pPr>
        <w:numPr>
          <w:ilvl w:val="0"/>
          <w:numId w:val="6"/>
        </w:numPr>
        <w:spacing w:before="120"/>
        <w:jc w:val="both"/>
      </w:pPr>
      <w:r w:rsidRPr="00F81C52">
        <w:t>Z důvodu uveřejnění smlouvy v registru smluv tato smlouva již nepodléhá povinnosti uveřejnění na profilu zadavatele (objednatele) s odkazem na ustanovení § 219 odst. 1 písm. d) ZZVZ.</w:t>
      </w:r>
    </w:p>
    <w:p w14:paraId="1413DC7D" w14:textId="77777777" w:rsidR="00282299" w:rsidRDefault="00282299" w:rsidP="00282299">
      <w:pPr>
        <w:numPr>
          <w:ilvl w:val="0"/>
          <w:numId w:val="6"/>
        </w:numPr>
        <w:spacing w:before="120"/>
        <w:ind w:left="357" w:hanging="357"/>
        <w:jc w:val="both"/>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8FE5E68" w14:textId="77777777" w:rsidR="008A5695" w:rsidRDefault="00A850A2" w:rsidP="004C5EDB">
      <w:pPr>
        <w:numPr>
          <w:ilvl w:val="0"/>
          <w:numId w:val="6"/>
        </w:numPr>
        <w:spacing w:before="120"/>
        <w:jc w:val="both"/>
      </w:pPr>
      <w:r>
        <w:t xml:space="preserve">Zhotovitel tímto prohlašuje, že v době uzavření smlouvy není v likvidaci a není vůči němu vedeno řízení dle zákona č. 182/2006 Sb., o úpadku a způsobech jeho řešení (insolvenční zákon), ve znění </w:t>
      </w:r>
      <w:proofErr w:type="spellStart"/>
      <w:r>
        <w:t>pozd</w:t>
      </w:r>
      <w:proofErr w:type="spellEnd"/>
      <w:r>
        <w:t xml:space="preserve">. předpisů a zavazuje se objednatele bezodkladně informovat </w:t>
      </w:r>
      <w:r>
        <w:br/>
        <w:t>o všech skutečnostech o hrozícím úpadku, popř. o prohlášení úpadku jeho společnosti.</w:t>
      </w:r>
    </w:p>
    <w:p w14:paraId="44F1DA47" w14:textId="734C2DEC" w:rsidR="00873DB9" w:rsidRPr="00382132" w:rsidRDefault="00413432" w:rsidP="33E0030B">
      <w:pPr>
        <w:numPr>
          <w:ilvl w:val="0"/>
          <w:numId w:val="6"/>
        </w:numPr>
        <w:spacing w:before="120"/>
        <w:jc w:val="both"/>
      </w:pPr>
      <w:r>
        <w:t xml:space="preserve">Zhotovitel je povinen </w:t>
      </w:r>
      <w:r w:rsidR="00811975">
        <w:t>disponovat</w:t>
      </w:r>
      <w:r>
        <w:t xml:space="preserve"> po celou dobu plnění </w:t>
      </w:r>
      <w:r w:rsidR="00125AAE">
        <w:t>s</w:t>
      </w:r>
      <w:r>
        <w:t>mlouvy pojištěn</w:t>
      </w:r>
      <w:r w:rsidR="00811975">
        <w:t xml:space="preserve">ím odpovědnosti za </w:t>
      </w:r>
      <w:r w:rsidR="0077157F">
        <w:t xml:space="preserve">škody </w:t>
      </w:r>
      <w:r w:rsidR="00811975">
        <w:t xml:space="preserve">způsobené </w:t>
      </w:r>
      <w:r>
        <w:t>třetím osobám v rozsahu 1 milion Kč</w:t>
      </w:r>
      <w:r w:rsidR="00811975">
        <w:t xml:space="preserve"> pojistného plnění</w:t>
      </w:r>
      <w:r>
        <w:t xml:space="preserve">. </w:t>
      </w:r>
      <w:r w:rsidR="00187A4C">
        <w:t xml:space="preserve">Maximální výše spoluúčasti zhotovitele na jedné pojistné události může činit </w:t>
      </w:r>
      <w:proofErr w:type="gramStart"/>
      <w:r w:rsidR="00187A4C">
        <w:t>50.000,-</w:t>
      </w:r>
      <w:proofErr w:type="gramEnd"/>
      <w:r w:rsidR="00187A4C">
        <w:t xml:space="preserve"> Kč. </w:t>
      </w:r>
      <w:r w:rsidR="5D5FAE6C">
        <w:t>Zhotovitel</w:t>
      </w:r>
      <w:r w:rsidR="2F1CA59D" w:rsidRPr="33E0030B">
        <w:t xml:space="preserve"> je povinen na žádost objednatele bez zbytečného odkladu předložit kopii platné pojistné smlouvy a doklad o zaplacení pojistného.</w:t>
      </w:r>
      <w:r w:rsidR="02F66484" w:rsidRPr="33E0030B">
        <w:t xml:space="preserve"> V případě změny, zániku nebo neobnovení pojistné smlouvy je Zhotovitel povinen o této skutečnosti neprodleně informovat objednatele a bez zbytečného odkladu sjednat náhradní pojištění ve stejném rozsahu.</w:t>
      </w:r>
      <w:r w:rsidR="66DB4122" w:rsidRPr="33E0030B">
        <w:t xml:space="preserve"> </w:t>
      </w:r>
    </w:p>
    <w:p w14:paraId="7BEDF0F6" w14:textId="7C92A803" w:rsidR="00873DB9" w:rsidRPr="00382132" w:rsidRDefault="00873DB9" w:rsidP="33E0030B">
      <w:pPr>
        <w:pStyle w:val="Odstavecseseznamem"/>
        <w:numPr>
          <w:ilvl w:val="0"/>
          <w:numId w:val="6"/>
        </w:numPr>
        <w:spacing w:before="120"/>
        <w:rPr>
          <w:rFonts w:eastAsia="Times New Roman"/>
          <w:b w:val="0"/>
          <w:bCs w:val="0"/>
          <w:sz w:val="24"/>
          <w:szCs w:val="24"/>
        </w:rPr>
      </w:pPr>
      <w:r>
        <w:rPr>
          <w:b w:val="0"/>
          <w:bCs w:val="0"/>
        </w:rPr>
        <w:t xml:space="preserve">Zhotovitel může </w:t>
      </w:r>
      <w:r w:rsidR="003809C6">
        <w:rPr>
          <w:b w:val="0"/>
          <w:bCs w:val="0"/>
        </w:rPr>
        <w:t>plnit dílo</w:t>
      </w:r>
      <w:r>
        <w:rPr>
          <w:b w:val="0"/>
          <w:bCs w:val="0"/>
        </w:rPr>
        <w:t xml:space="preserve"> p</w:t>
      </w:r>
      <w:r w:rsidR="003809C6">
        <w:rPr>
          <w:b w:val="0"/>
          <w:bCs w:val="0"/>
        </w:rPr>
        <w:t>rostřednictvím</w:t>
      </w:r>
      <w:r>
        <w:rPr>
          <w:b w:val="0"/>
          <w:bCs w:val="0"/>
        </w:rPr>
        <w:t xml:space="preserve"> </w:t>
      </w:r>
      <w:r w:rsidR="00061310">
        <w:rPr>
          <w:b w:val="0"/>
          <w:bCs w:val="0"/>
        </w:rPr>
        <w:t>pod</w:t>
      </w:r>
      <w:r>
        <w:rPr>
          <w:b w:val="0"/>
          <w:bCs w:val="0"/>
        </w:rPr>
        <w:t>dodavatelů</w:t>
      </w:r>
      <w:r w:rsidR="000B7F90">
        <w:rPr>
          <w:b w:val="0"/>
          <w:bCs w:val="0"/>
        </w:rPr>
        <w:t>, ale pouze v rozsah</w:t>
      </w:r>
      <w:r w:rsidR="00125AAE">
        <w:rPr>
          <w:b w:val="0"/>
          <w:bCs w:val="0"/>
        </w:rPr>
        <w:t xml:space="preserve">u uvedeném v příloze č. </w:t>
      </w:r>
      <w:r w:rsidR="005535C7">
        <w:rPr>
          <w:b w:val="0"/>
          <w:bCs w:val="0"/>
        </w:rPr>
        <w:t>3</w:t>
      </w:r>
      <w:r w:rsidR="00125AAE">
        <w:rPr>
          <w:b w:val="0"/>
          <w:bCs w:val="0"/>
        </w:rPr>
        <w:t xml:space="preserve"> této s</w:t>
      </w:r>
      <w:r w:rsidR="000B7F90">
        <w:rPr>
          <w:b w:val="0"/>
          <w:bCs w:val="0"/>
        </w:rPr>
        <w:t xml:space="preserve">mlouvy; ostatní činnosti je zhotovitel povinen zajišťovat vlastními silami, bez použití </w:t>
      </w:r>
      <w:r w:rsidR="00061310">
        <w:rPr>
          <w:b w:val="0"/>
          <w:bCs w:val="0"/>
        </w:rPr>
        <w:t>pod</w:t>
      </w:r>
      <w:r w:rsidR="000B7F90">
        <w:rPr>
          <w:b w:val="0"/>
          <w:bCs w:val="0"/>
        </w:rPr>
        <w:t xml:space="preserve">dodavatelů. </w:t>
      </w:r>
    </w:p>
    <w:p w14:paraId="72421390" w14:textId="0DA174EE" w:rsidR="00811975" w:rsidRPr="00382132" w:rsidRDefault="00131C1A" w:rsidP="33E0030B">
      <w:pPr>
        <w:pStyle w:val="Zkladntext"/>
        <w:numPr>
          <w:ilvl w:val="0"/>
          <w:numId w:val="6"/>
        </w:numPr>
        <w:autoSpaceDE/>
        <w:autoSpaceDN/>
        <w:adjustRightInd/>
        <w:spacing w:before="120"/>
        <w:ind w:left="357" w:hanging="357"/>
        <w:jc w:val="both"/>
        <w:rPr>
          <w:b w:val="0"/>
          <w:i w:val="0"/>
        </w:rPr>
      </w:pPr>
      <w:r w:rsidRPr="33E0030B">
        <w:rPr>
          <w:b w:val="0"/>
          <w:i w:val="0"/>
        </w:rPr>
        <w:t>Smluvní strany výslovně prohlašují, že vešker</w:t>
      </w:r>
      <w:r w:rsidR="0028159F" w:rsidRPr="33E0030B">
        <w:rPr>
          <w:b w:val="0"/>
          <w:i w:val="0"/>
        </w:rPr>
        <w:t>á</w:t>
      </w:r>
      <w:r w:rsidRPr="33E0030B">
        <w:rPr>
          <w:b w:val="0"/>
          <w:i w:val="0"/>
        </w:rPr>
        <w:t xml:space="preserve"> </w:t>
      </w:r>
      <w:r w:rsidR="0028159F" w:rsidRPr="33E0030B">
        <w:rPr>
          <w:b w:val="0"/>
          <w:i w:val="0"/>
        </w:rPr>
        <w:t>sdělení oficiálního charakteru</w:t>
      </w:r>
      <w:r w:rsidRPr="33E0030B">
        <w:rPr>
          <w:b w:val="0"/>
          <w:i w:val="0"/>
        </w:rPr>
        <w:t xml:space="preserve"> mezi nimi ve věci plnění podle této </w:t>
      </w:r>
      <w:r w:rsidR="00125AAE" w:rsidRPr="33E0030B">
        <w:rPr>
          <w:b w:val="0"/>
          <w:i w:val="0"/>
        </w:rPr>
        <w:t>s</w:t>
      </w:r>
      <w:r w:rsidRPr="33E0030B">
        <w:rPr>
          <w:b w:val="0"/>
          <w:i w:val="0"/>
        </w:rPr>
        <w:t>mlouvy, bud</w:t>
      </w:r>
      <w:r w:rsidR="0028159F" w:rsidRPr="33E0030B">
        <w:rPr>
          <w:b w:val="0"/>
          <w:i w:val="0"/>
        </w:rPr>
        <w:t>ou</w:t>
      </w:r>
      <w:r w:rsidRPr="33E0030B">
        <w:rPr>
          <w:b w:val="0"/>
          <w:i w:val="0"/>
        </w:rPr>
        <w:t xml:space="preserve"> činěn</w:t>
      </w:r>
      <w:r w:rsidR="0028159F" w:rsidRPr="33E0030B">
        <w:rPr>
          <w:b w:val="0"/>
          <w:i w:val="0"/>
        </w:rPr>
        <w:t>a</w:t>
      </w:r>
      <w:r w:rsidRPr="33E0030B">
        <w:rPr>
          <w:b w:val="0"/>
          <w:i w:val="0"/>
        </w:rPr>
        <w:t xml:space="preserve"> výlučně písemnou formou, přičemž za takov</w:t>
      </w:r>
      <w:r w:rsidR="0028159F" w:rsidRPr="33E0030B">
        <w:rPr>
          <w:b w:val="0"/>
          <w:i w:val="0"/>
        </w:rPr>
        <w:t>é</w:t>
      </w:r>
      <w:r w:rsidRPr="33E0030B">
        <w:rPr>
          <w:b w:val="0"/>
          <w:i w:val="0"/>
        </w:rPr>
        <w:t xml:space="preserve"> písemn</w:t>
      </w:r>
      <w:r w:rsidR="0028159F" w:rsidRPr="33E0030B">
        <w:rPr>
          <w:b w:val="0"/>
          <w:i w:val="0"/>
        </w:rPr>
        <w:t>é</w:t>
      </w:r>
      <w:r w:rsidRPr="33E0030B">
        <w:rPr>
          <w:b w:val="0"/>
          <w:i w:val="0"/>
        </w:rPr>
        <w:t xml:space="preserve"> </w:t>
      </w:r>
      <w:r w:rsidR="0028159F" w:rsidRPr="33E0030B">
        <w:rPr>
          <w:b w:val="0"/>
          <w:i w:val="0"/>
        </w:rPr>
        <w:t>jednání</w:t>
      </w:r>
      <w:r w:rsidRPr="33E0030B">
        <w:rPr>
          <w:b w:val="0"/>
          <w:i w:val="0"/>
        </w:rPr>
        <w:t xml:space="preserve"> se považuje i </w:t>
      </w:r>
      <w:r w:rsidR="0028159F" w:rsidRPr="33E0030B">
        <w:rPr>
          <w:b w:val="0"/>
          <w:i w:val="0"/>
        </w:rPr>
        <w:t>jednání</w:t>
      </w:r>
      <w:r w:rsidRPr="33E0030B">
        <w:rPr>
          <w:b w:val="0"/>
          <w:i w:val="0"/>
        </w:rPr>
        <w:t xml:space="preserve"> učiněn</w:t>
      </w:r>
      <w:r w:rsidR="0028159F" w:rsidRPr="33E0030B">
        <w:rPr>
          <w:b w:val="0"/>
          <w:i w:val="0"/>
        </w:rPr>
        <w:t>é</w:t>
      </w:r>
      <w:r w:rsidRPr="33E0030B">
        <w:rPr>
          <w:b w:val="0"/>
          <w:i w:val="0"/>
        </w:rPr>
        <w:t xml:space="preserve"> e-mailem s tím, že musí být písemně potvrzen</w:t>
      </w:r>
      <w:r w:rsidR="00F805E2" w:rsidRPr="33E0030B">
        <w:rPr>
          <w:b w:val="0"/>
          <w:i w:val="0"/>
        </w:rPr>
        <w:t>o</w:t>
      </w:r>
      <w:r w:rsidRPr="33E0030B">
        <w:rPr>
          <w:b w:val="0"/>
          <w:i w:val="0"/>
        </w:rPr>
        <w:t xml:space="preserve"> do 3 kalendářních dnů</w:t>
      </w:r>
      <w:r w:rsidR="00F805E2" w:rsidRPr="33E0030B">
        <w:rPr>
          <w:b w:val="0"/>
          <w:i w:val="0"/>
        </w:rPr>
        <w:t xml:space="preserve"> prostřednictvím datové schránky</w:t>
      </w:r>
      <w:r w:rsidRPr="33E0030B">
        <w:rPr>
          <w:b w:val="0"/>
          <w:i w:val="0"/>
        </w:rPr>
        <w:t>.</w:t>
      </w:r>
      <w:r w:rsidR="0028159F" w:rsidRPr="33E0030B">
        <w:rPr>
          <w:b w:val="0"/>
          <w:i w:val="0"/>
        </w:rPr>
        <w:t xml:space="preserve"> Sdělení neoficiálního charakteru (běžná komunikace, vyjasňování si stanovisek, výměna </w:t>
      </w:r>
      <w:proofErr w:type="gramStart"/>
      <w:r w:rsidR="0028159F" w:rsidRPr="33E0030B">
        <w:rPr>
          <w:b w:val="0"/>
          <w:i w:val="0"/>
        </w:rPr>
        <w:t>názorů,</w:t>
      </w:r>
      <w:proofErr w:type="gramEnd"/>
      <w:r w:rsidR="0028159F" w:rsidRPr="33E0030B">
        <w:rPr>
          <w:b w:val="0"/>
          <w:i w:val="0"/>
        </w:rPr>
        <w:t xml:space="preserve"> atd.) mohou být uskutečňována telefonicky</w:t>
      </w:r>
      <w:r w:rsidR="00314774" w:rsidRPr="33E0030B">
        <w:rPr>
          <w:b w:val="0"/>
          <w:i w:val="0"/>
        </w:rPr>
        <w:t xml:space="preserve"> nebo prostřednictvím </w:t>
      </w:r>
      <w:r w:rsidR="005B064F" w:rsidRPr="33E0030B">
        <w:rPr>
          <w:b w:val="0"/>
          <w:i w:val="0"/>
        </w:rPr>
        <w:t>e</w:t>
      </w:r>
      <w:r w:rsidR="00BE0F15" w:rsidRPr="33E0030B">
        <w:rPr>
          <w:b w:val="0"/>
          <w:i w:val="0"/>
        </w:rPr>
        <w:t>-</w:t>
      </w:r>
      <w:r w:rsidR="005B064F" w:rsidRPr="33E0030B">
        <w:rPr>
          <w:b w:val="0"/>
          <w:i w:val="0"/>
        </w:rPr>
        <w:t>mailu bez písemného potvrzení</w:t>
      </w:r>
      <w:r w:rsidR="0028159F" w:rsidRPr="33E0030B">
        <w:rPr>
          <w:b w:val="0"/>
          <w:i w:val="0"/>
        </w:rPr>
        <w:t>.</w:t>
      </w:r>
    </w:p>
    <w:p w14:paraId="6BF56170" w14:textId="6F9A86D9" w:rsidR="00811975" w:rsidRPr="00382132" w:rsidRDefault="00131C1A" w:rsidP="33E0030B">
      <w:pPr>
        <w:pStyle w:val="Zkladntext"/>
        <w:numPr>
          <w:ilvl w:val="0"/>
          <w:numId w:val="6"/>
        </w:numPr>
        <w:autoSpaceDE/>
        <w:autoSpaceDN/>
        <w:adjustRightInd/>
        <w:spacing w:before="120"/>
        <w:ind w:left="357" w:hanging="357"/>
        <w:jc w:val="both"/>
        <w:rPr>
          <w:rFonts w:ascii="Segoe UI" w:eastAsia="Segoe UI" w:hAnsi="Segoe UI" w:cs="Segoe UI"/>
          <w:b w:val="0"/>
          <w:i w:val="0"/>
          <w:color w:val="424242"/>
          <w:szCs w:val="24"/>
        </w:rPr>
      </w:pPr>
      <w:r w:rsidRPr="33E0030B">
        <w:rPr>
          <w:b w:val="0"/>
          <w:i w:val="0"/>
        </w:rPr>
        <w:t xml:space="preserve">Pro písemný styk v průběhu plnění podle této smlouvy </w:t>
      </w:r>
      <w:r w:rsidR="6BB68B71" w:rsidRPr="33E0030B">
        <w:rPr>
          <w:b w:val="0"/>
          <w:i w:val="0"/>
        </w:rPr>
        <w:t xml:space="preserve">se </w:t>
      </w:r>
      <w:r w:rsidRPr="33E0030B">
        <w:rPr>
          <w:b w:val="0"/>
          <w:i w:val="0"/>
        </w:rPr>
        <w:t xml:space="preserve">považuje </w:t>
      </w:r>
      <w:r w:rsidR="4293A486" w:rsidRPr="33E0030B">
        <w:rPr>
          <w:b w:val="0"/>
          <w:i w:val="0"/>
        </w:rPr>
        <w:t>datová schránka zhotovitele</w:t>
      </w:r>
      <w:proofErr w:type="gramStart"/>
      <w:r w:rsidR="4293A486" w:rsidRPr="00C132AC">
        <w:rPr>
          <w:b w:val="0"/>
          <w:i w:val="0"/>
          <w:highlight w:val="yellow"/>
        </w:rPr>
        <w:t>...</w:t>
      </w:r>
      <w:r w:rsidR="45B14B81" w:rsidRPr="007B4FA9">
        <w:rPr>
          <w:b w:val="0"/>
          <w:iCs/>
          <w:color w:val="EE0000"/>
          <w:szCs w:val="24"/>
          <w:highlight w:val="yellow"/>
        </w:rPr>
        <w:t>[</w:t>
      </w:r>
      <w:proofErr w:type="gramEnd"/>
      <w:r w:rsidR="45B14B81" w:rsidRPr="007B4FA9">
        <w:rPr>
          <w:b w:val="0"/>
          <w:iCs/>
          <w:color w:val="EE0000"/>
          <w:szCs w:val="24"/>
          <w:highlight w:val="yellow"/>
        </w:rPr>
        <w:t>DOPLNÍ ÚČASTNÍK]</w:t>
      </w:r>
      <w:r w:rsidR="4293A486" w:rsidRPr="007B4FA9">
        <w:rPr>
          <w:b w:val="0"/>
          <w:i w:val="0"/>
        </w:rPr>
        <w:t>.</w:t>
      </w:r>
      <w:r w:rsidRPr="33E0030B">
        <w:rPr>
          <w:b w:val="0"/>
          <w:i w:val="0"/>
        </w:rPr>
        <w:t xml:space="preserve"> </w:t>
      </w:r>
      <w:r w:rsidR="7519E9C4" w:rsidRPr="33E0030B">
        <w:rPr>
          <w:b w:val="0"/>
          <w:i w:val="0"/>
        </w:rPr>
        <w:t xml:space="preserve"> </w:t>
      </w:r>
      <w:r w:rsidR="2CE2387C" w:rsidRPr="33E0030B">
        <w:rPr>
          <w:b w:val="0"/>
          <w:i w:val="0"/>
        </w:rPr>
        <w:t xml:space="preserve">Písemnost se považuje za doručenou </w:t>
      </w:r>
      <w:r w:rsidR="7519E9C4" w:rsidRPr="33E0030B">
        <w:rPr>
          <w:b w:val="0"/>
          <w:i w:val="0"/>
        </w:rPr>
        <w:t xml:space="preserve">okamžikem, kdy se oprávněná osoba do datové schránky přihlásí, nebo </w:t>
      </w:r>
      <w:r w:rsidR="7519E9C4">
        <w:t>pátým (5.) dnem ode dne dodání dokumentu do datové schránky, pokud se oprávněná osoba do datové schránky v této lhůtě nepřihlásí, a to i v případě, že se o dodání nedozvěděla</w:t>
      </w:r>
      <w:r w:rsidR="3E73AA80">
        <w:t xml:space="preserve">. </w:t>
      </w:r>
      <w:r w:rsidRPr="33E0030B">
        <w:rPr>
          <w:b w:val="0"/>
          <w:i w:val="0"/>
        </w:rPr>
        <w:t xml:space="preserve">Nebude-li </w:t>
      </w:r>
      <w:r w:rsidR="30AFA65E" w:rsidRPr="33E0030B">
        <w:rPr>
          <w:b w:val="0"/>
          <w:i w:val="0"/>
        </w:rPr>
        <w:t>datová zpráva</w:t>
      </w:r>
      <w:r w:rsidRPr="33E0030B">
        <w:rPr>
          <w:b w:val="0"/>
          <w:i w:val="0"/>
        </w:rPr>
        <w:t xml:space="preserve"> zhotovitelem převzata, bude 5. dnem ode dne jejího </w:t>
      </w:r>
      <w:r w:rsidR="36C4F13D" w:rsidRPr="33E0030B">
        <w:rPr>
          <w:b w:val="0"/>
          <w:i w:val="0"/>
        </w:rPr>
        <w:t>doručení do datové schránky</w:t>
      </w:r>
      <w:r w:rsidRPr="33E0030B">
        <w:rPr>
          <w:b w:val="0"/>
          <w:i w:val="0"/>
        </w:rPr>
        <w:t xml:space="preserve"> považována za doručenou.</w:t>
      </w:r>
    </w:p>
    <w:p w14:paraId="3FA7F5B5" w14:textId="77777777" w:rsidR="00D168D6" w:rsidRDefault="00D168D6" w:rsidP="008B202F">
      <w:pPr>
        <w:pStyle w:val="Zkladntext"/>
        <w:numPr>
          <w:ilvl w:val="0"/>
          <w:numId w:val="6"/>
        </w:numPr>
        <w:autoSpaceDE/>
        <w:autoSpaceDN/>
        <w:adjustRightInd/>
        <w:spacing w:before="120"/>
        <w:ind w:left="357" w:hanging="357"/>
        <w:jc w:val="both"/>
        <w:rPr>
          <w:b w:val="0"/>
          <w:i w:val="0"/>
        </w:rPr>
      </w:pPr>
      <w:r w:rsidRPr="00382132">
        <w:rPr>
          <w:b w:val="0"/>
          <w:i w:val="0"/>
        </w:rPr>
        <w:t>Zhotovitel prohlašuje, že je schopen jednat se znalostí a pečlivostí, které jsou k plnění předmětu dle této smlouvy nezbytné, jedná se tak o zhotovitele ve smyslu § 5 odst. 1 občanského zákoníku. Zhotovitel potvrzuje, že jako příslušník určitého stavu nebo povolání nebo jako jiný odborník k plnění předmětu dle této Smlouvy, nahradí objednateli škodu, vznikne-li objednateli škoda podle § 2950 občanského zákoníku.</w:t>
      </w:r>
    </w:p>
    <w:p w14:paraId="2989E983" w14:textId="7638A688" w:rsidR="008A04E9" w:rsidRPr="00FE7E7F" w:rsidRDefault="008A04E9" w:rsidP="00FE7E7F">
      <w:pPr>
        <w:pStyle w:val="RLTextlnkuslovan"/>
        <w:numPr>
          <w:ilvl w:val="0"/>
          <w:numId w:val="6"/>
        </w:numPr>
        <w:tabs>
          <w:tab w:val="left" w:pos="426"/>
        </w:tabs>
        <w:spacing w:before="60" w:after="60"/>
        <w:ind w:left="0" w:firstLine="0"/>
        <w:rPr>
          <w:rFonts w:ascii="Times New Roman" w:hAnsi="Times New Roman"/>
          <w:sz w:val="24"/>
          <w:lang w:eastAsia="x-none"/>
        </w:rPr>
      </w:pPr>
      <w:r w:rsidRPr="00FE7E7F">
        <w:rPr>
          <w:rFonts w:ascii="Times New Roman" w:hAnsi="Times New Roman"/>
          <w:sz w:val="24"/>
        </w:rPr>
        <w:t xml:space="preserve">Zhotovitel se zavazuje, že zajistí po celou dobu plnění </w:t>
      </w:r>
      <w:r w:rsidR="00DD3C21">
        <w:rPr>
          <w:rFonts w:ascii="Times New Roman" w:hAnsi="Times New Roman"/>
          <w:sz w:val="24"/>
        </w:rPr>
        <w:t>V</w:t>
      </w:r>
      <w:r w:rsidRPr="00FE7E7F">
        <w:rPr>
          <w:rFonts w:ascii="Times New Roman" w:hAnsi="Times New Roman"/>
          <w:sz w:val="24"/>
        </w:rPr>
        <w:t>eřejné zakázky</w:t>
      </w:r>
    </w:p>
    <w:p w14:paraId="2AD00861" w14:textId="77777777" w:rsidR="008A04E9" w:rsidRPr="00FE7E7F" w:rsidRDefault="008A04E9" w:rsidP="003A1B45">
      <w:pPr>
        <w:pStyle w:val="RLTextlnkuslovan"/>
        <w:numPr>
          <w:ilvl w:val="0"/>
          <w:numId w:val="0"/>
        </w:numPr>
        <w:tabs>
          <w:tab w:val="left" w:pos="708"/>
        </w:tabs>
        <w:spacing w:before="60" w:after="60"/>
        <w:ind w:left="360"/>
        <w:rPr>
          <w:rFonts w:ascii="Times New Roman" w:hAnsi="Times New Roman"/>
          <w:sz w:val="24"/>
        </w:rPr>
      </w:pPr>
      <w:r w:rsidRPr="00FE7E7F">
        <w:rPr>
          <w:rFonts w:ascii="Times New Roman" w:hAnsi="Times New Roman"/>
          <w:sz w:val="24"/>
        </w:rPr>
        <w:lastRenderedPageBreak/>
        <w:t>a) </w:t>
      </w:r>
      <w:r w:rsidR="00FE7E7F" w:rsidRPr="00FE7E7F" w:rsidDel="00FE7E7F">
        <w:rPr>
          <w:rFonts w:ascii="Times New Roman" w:hAnsi="Times New Roman"/>
          <w:sz w:val="24"/>
        </w:rPr>
        <w:t xml:space="preserve"> </w:t>
      </w:r>
      <w:r w:rsidRPr="00FE7E7F">
        <w:rPr>
          <w:rFonts w:ascii="Times New Roman" w:hAnsi="Times New Roman"/>
          <w:sz w:val="24"/>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w:t>
      </w:r>
      <w:r w:rsidR="00DD3C21">
        <w:rPr>
          <w:rFonts w:ascii="Times New Roman" w:hAnsi="Times New Roman"/>
          <w:sz w:val="24"/>
        </w:rPr>
        <w:t>V</w:t>
      </w:r>
      <w:r w:rsidRPr="00FE7E7F">
        <w:rPr>
          <w:rFonts w:ascii="Times New Roman" w:hAnsi="Times New Roman"/>
          <w:sz w:val="24"/>
        </w:rPr>
        <w:t xml:space="preserve">eřejné zakázky podílejí; </w:t>
      </w:r>
      <w:r w:rsidR="00A16015">
        <w:rPr>
          <w:rFonts w:ascii="Times New Roman" w:hAnsi="Times New Roman"/>
          <w:sz w:val="24"/>
        </w:rPr>
        <w:br/>
      </w:r>
      <w:r w:rsidRPr="00FE7E7F">
        <w:rPr>
          <w:rFonts w:ascii="Times New Roman" w:hAnsi="Times New Roman"/>
          <w:sz w:val="24"/>
        </w:rPr>
        <w:t>k plnění těchto povinností zaváže zhotovitel i své poddodavatele,</w:t>
      </w:r>
    </w:p>
    <w:p w14:paraId="09DE3726" w14:textId="77777777" w:rsidR="008A04E9" w:rsidRPr="00FE7E7F" w:rsidRDefault="008A04E9" w:rsidP="003A1B45">
      <w:pPr>
        <w:pStyle w:val="RLTextlnkuslovan"/>
        <w:numPr>
          <w:ilvl w:val="0"/>
          <w:numId w:val="0"/>
        </w:numPr>
        <w:tabs>
          <w:tab w:val="left" w:pos="708"/>
        </w:tabs>
        <w:spacing w:before="60" w:after="60"/>
        <w:ind w:left="360"/>
        <w:rPr>
          <w:rFonts w:ascii="Times New Roman" w:hAnsi="Times New Roman"/>
          <w:sz w:val="24"/>
        </w:rPr>
      </w:pPr>
      <w:r w:rsidRPr="00FE7E7F">
        <w:rPr>
          <w:rFonts w:ascii="Times New Roman" w:hAnsi="Times New Roman"/>
          <w:sz w:val="24"/>
        </w:rPr>
        <w:t>b)  sjednání a dodržování nediskriminačních smluvních podmínek se svými poddodavateli, včetně poskytování řádných plateb za provedené práce těmto svým poddodavatelům.</w:t>
      </w:r>
    </w:p>
    <w:p w14:paraId="2CF67257" w14:textId="77777777" w:rsidR="008A04E9" w:rsidRPr="00FE7E7F" w:rsidRDefault="008A04E9" w:rsidP="003A1B45">
      <w:pPr>
        <w:pStyle w:val="RLTextlnkuslovan"/>
        <w:numPr>
          <w:ilvl w:val="0"/>
          <w:numId w:val="0"/>
        </w:numPr>
        <w:tabs>
          <w:tab w:val="left" w:pos="708"/>
        </w:tabs>
        <w:spacing w:before="60" w:after="60"/>
        <w:ind w:left="360"/>
        <w:rPr>
          <w:rFonts w:ascii="Times New Roman" w:hAnsi="Times New Roman"/>
          <w:sz w:val="24"/>
        </w:rPr>
      </w:pPr>
      <w:r w:rsidRPr="00FE7E7F">
        <w:rPr>
          <w:rFonts w:ascii="Times New Roman" w:hAnsi="Times New Roman"/>
          <w:sz w:val="24"/>
        </w:rPr>
        <w:t>c)</w:t>
      </w:r>
      <w:r w:rsidRPr="00FE7E7F">
        <w:rPr>
          <w:rFonts w:ascii="Times New Roman" w:hAnsi="Times New Roman"/>
          <w:sz w:val="24"/>
        </w:rPr>
        <w:tab/>
        <w:t>při výkonu administrativních činností souvisejících s plněním předmětu Smlouvy používání, je-li to objektivně možné, recyklovaných nebo recyklovatelných materiálů, výrobků a obalů.</w:t>
      </w:r>
    </w:p>
    <w:p w14:paraId="058D3CAA" w14:textId="77777777" w:rsidR="008A04E9" w:rsidRPr="00382132" w:rsidRDefault="008A04E9" w:rsidP="003A1B45">
      <w:pPr>
        <w:pStyle w:val="Zkladntext"/>
        <w:autoSpaceDE/>
        <w:autoSpaceDN/>
        <w:adjustRightInd/>
        <w:spacing w:before="120"/>
        <w:ind w:left="357"/>
        <w:jc w:val="both"/>
        <w:rPr>
          <w:b w:val="0"/>
          <w:i w:val="0"/>
        </w:rPr>
      </w:pPr>
    </w:p>
    <w:p w14:paraId="165CFD0F" w14:textId="77777777" w:rsidR="00782F3D" w:rsidRPr="00382132" w:rsidRDefault="00782F3D" w:rsidP="00782F3D">
      <w:pPr>
        <w:pStyle w:val="Zkladntext"/>
        <w:jc w:val="center"/>
        <w:outlineLvl w:val="0"/>
        <w:rPr>
          <w:i w:val="0"/>
        </w:rPr>
      </w:pPr>
      <w:r w:rsidRPr="00382132">
        <w:rPr>
          <w:i w:val="0"/>
        </w:rPr>
        <w:t>X.</w:t>
      </w:r>
    </w:p>
    <w:p w14:paraId="0864DDE0" w14:textId="77777777" w:rsidR="00314615" w:rsidRPr="00382132" w:rsidRDefault="00782F3D" w:rsidP="33E0030B">
      <w:pPr>
        <w:pStyle w:val="Zkladntext"/>
        <w:spacing w:after="240"/>
        <w:jc w:val="center"/>
        <w:outlineLvl w:val="0"/>
        <w:rPr>
          <w:i w:val="0"/>
        </w:rPr>
      </w:pPr>
      <w:r w:rsidRPr="33E0030B">
        <w:rPr>
          <w:i w:val="0"/>
        </w:rPr>
        <w:t>Zpracování osobních údajů</w:t>
      </w:r>
    </w:p>
    <w:p w14:paraId="20A0A169" w14:textId="77777777" w:rsidR="00782F3D" w:rsidRDefault="001312D9" w:rsidP="00DE5474">
      <w:pPr>
        <w:pStyle w:val="Zkladntext"/>
        <w:numPr>
          <w:ilvl w:val="0"/>
          <w:numId w:val="18"/>
        </w:numPr>
        <w:autoSpaceDE/>
        <w:autoSpaceDN/>
        <w:adjustRightInd/>
        <w:spacing w:before="120"/>
        <w:jc w:val="both"/>
        <w:rPr>
          <w:b w:val="0"/>
          <w:i w:val="0"/>
        </w:rPr>
      </w:pPr>
      <w:r>
        <w:rPr>
          <w:b w:val="0"/>
          <w:i w:val="0"/>
        </w:rPr>
        <w:t>Zhotovitel</w:t>
      </w:r>
      <w:r w:rsidR="00782F3D" w:rsidRPr="00782F3D">
        <w:rPr>
          <w:b w:val="0"/>
          <w:i w:val="0"/>
        </w:rPr>
        <w:t xml:space="preserve"> se zavazuje, že při poskytování plnění dle této </w:t>
      </w:r>
      <w:r>
        <w:rPr>
          <w:b w:val="0"/>
          <w:i w:val="0"/>
        </w:rPr>
        <w:t>s</w:t>
      </w:r>
      <w:r w:rsidR="00782F3D" w:rsidRPr="00782F3D">
        <w:rPr>
          <w:b w:val="0"/>
          <w:i w:val="0"/>
        </w:rPr>
        <w:t xml:space="preserve">mlouvy nijak nenaruší ochranu osobních údajů fyzických osob, s nimiž přijde do styku, a bude vždy postupovat v souladu s platnými právními předpisy upravujícími ochranu osobních údajů, zejména v souladu </w:t>
      </w:r>
      <w:r w:rsidR="00A16015">
        <w:rPr>
          <w:b w:val="0"/>
          <w:i w:val="0"/>
        </w:rPr>
        <w:br/>
      </w:r>
      <w:r w:rsidR="00782F3D" w:rsidRPr="00782F3D">
        <w:rPr>
          <w:b w:val="0"/>
          <w:i w:val="0"/>
        </w:rPr>
        <w:t xml:space="preserve">s </w:t>
      </w:r>
      <w:r w:rsidR="00DD3C21" w:rsidRPr="00DD3C21">
        <w:rPr>
          <w:b w:val="0"/>
          <w:i w:val="0"/>
        </w:rPr>
        <w:t xml:space="preserve">nařízením Evropského parlamentu a Rady (EU) 2016/679 ze dne 27. dubna 2016 </w:t>
      </w:r>
      <w:r w:rsidR="00DD156B">
        <w:rPr>
          <w:b w:val="0"/>
          <w:i w:val="0"/>
        </w:rPr>
        <w:br/>
      </w:r>
      <w:r w:rsidR="00DD3C21" w:rsidRPr="00DD3C21">
        <w:rPr>
          <w:b w:val="0"/>
          <w:i w:val="0"/>
        </w:rPr>
        <w:t>o ochraně fyzických osob v souvislosti se zpracováním osobních údajů a o volném pohybu těchto údajů a o zrušení směrnice 95/46/ES (obecné nařízení o ochraně osobních údajů; GDPR)</w:t>
      </w:r>
      <w:r w:rsidR="00DD3C21">
        <w:t xml:space="preserve"> </w:t>
      </w:r>
      <w:r w:rsidR="00782F3D" w:rsidRPr="00782F3D">
        <w:rPr>
          <w:b w:val="0"/>
          <w:i w:val="0"/>
        </w:rPr>
        <w:t xml:space="preserve">a zákonem č. 110/2019 Sb., o zpracování osobních údajů, a proto </w:t>
      </w:r>
      <w:r>
        <w:rPr>
          <w:b w:val="0"/>
          <w:i w:val="0"/>
        </w:rPr>
        <w:t>o</w:t>
      </w:r>
      <w:r w:rsidR="00782F3D" w:rsidRPr="00782F3D">
        <w:rPr>
          <w:b w:val="0"/>
          <w:i w:val="0"/>
        </w:rPr>
        <w:t xml:space="preserve">bjednatel </w:t>
      </w:r>
      <w:r w:rsidR="00A16015">
        <w:rPr>
          <w:b w:val="0"/>
          <w:i w:val="0"/>
        </w:rPr>
        <w:br/>
      </w:r>
      <w:r w:rsidR="00782F3D" w:rsidRPr="00782F3D">
        <w:rPr>
          <w:b w:val="0"/>
          <w:i w:val="0"/>
        </w:rPr>
        <w:t xml:space="preserve">a </w:t>
      </w:r>
      <w:r>
        <w:rPr>
          <w:b w:val="0"/>
          <w:i w:val="0"/>
        </w:rPr>
        <w:t>zhotovitel</w:t>
      </w:r>
      <w:r w:rsidR="00782F3D" w:rsidRPr="00782F3D">
        <w:rPr>
          <w:b w:val="0"/>
          <w:i w:val="0"/>
        </w:rPr>
        <w:t xml:space="preserve"> uzavírají na základě čl. 28 odst. 3 GDPR tento čl. </w:t>
      </w:r>
      <w:r>
        <w:rPr>
          <w:b w:val="0"/>
          <w:i w:val="0"/>
        </w:rPr>
        <w:t>X.</w:t>
      </w:r>
      <w:r w:rsidR="00782F3D" w:rsidRPr="00782F3D">
        <w:rPr>
          <w:b w:val="0"/>
          <w:i w:val="0"/>
        </w:rPr>
        <w:t xml:space="preserve"> </w:t>
      </w:r>
      <w:r>
        <w:rPr>
          <w:b w:val="0"/>
          <w:i w:val="0"/>
        </w:rPr>
        <w:t>s</w:t>
      </w:r>
      <w:r w:rsidR="00782F3D" w:rsidRPr="00782F3D">
        <w:rPr>
          <w:b w:val="0"/>
          <w:i w:val="0"/>
        </w:rPr>
        <w:t xml:space="preserve">mlouvy, přičemž pojmy použité v tomto čl. </w:t>
      </w:r>
      <w:r>
        <w:rPr>
          <w:b w:val="0"/>
          <w:i w:val="0"/>
        </w:rPr>
        <w:t>X. s</w:t>
      </w:r>
      <w:r w:rsidR="00782F3D" w:rsidRPr="00782F3D">
        <w:rPr>
          <w:b w:val="0"/>
          <w:i w:val="0"/>
        </w:rPr>
        <w:t>mlouvy budou vykládány v souladu s GDPR, zejm. v souladu s pojmy uvedenými v čl. 4 GDPR.</w:t>
      </w:r>
    </w:p>
    <w:p w14:paraId="4D5CF41D" w14:textId="77777777" w:rsidR="00782F3D" w:rsidRPr="001312D9" w:rsidRDefault="00782F3D" w:rsidP="00DE5474">
      <w:pPr>
        <w:pStyle w:val="Zkladntext"/>
        <w:numPr>
          <w:ilvl w:val="0"/>
          <w:numId w:val="18"/>
        </w:numPr>
        <w:autoSpaceDE/>
        <w:autoSpaceDN/>
        <w:adjustRightInd/>
        <w:spacing w:before="120"/>
        <w:jc w:val="both"/>
        <w:rPr>
          <w:b w:val="0"/>
          <w:i w:val="0"/>
        </w:rPr>
      </w:pPr>
      <w:r w:rsidRPr="001312D9">
        <w:rPr>
          <w:b w:val="0"/>
          <w:i w:val="0"/>
        </w:rPr>
        <w:t xml:space="preserve">Pro účely tohoto čl. </w:t>
      </w:r>
      <w:r w:rsidR="001312D9">
        <w:rPr>
          <w:b w:val="0"/>
          <w:i w:val="0"/>
        </w:rPr>
        <w:t>X. s</w:t>
      </w:r>
      <w:r w:rsidRPr="001312D9">
        <w:rPr>
          <w:b w:val="0"/>
          <w:i w:val="0"/>
        </w:rPr>
        <w:t xml:space="preserve">mlouvy je </w:t>
      </w:r>
      <w:r w:rsidR="001312D9">
        <w:rPr>
          <w:b w:val="0"/>
          <w:i w:val="0"/>
        </w:rPr>
        <w:t>o</w:t>
      </w:r>
      <w:r w:rsidRPr="001312D9">
        <w:rPr>
          <w:b w:val="0"/>
          <w:i w:val="0"/>
        </w:rPr>
        <w:t xml:space="preserve">bjednatel považován za správce dle čl. 4 odst. 7 GDPR a </w:t>
      </w:r>
      <w:r w:rsidR="001312D9">
        <w:rPr>
          <w:b w:val="0"/>
          <w:i w:val="0"/>
        </w:rPr>
        <w:t>zhotovitel</w:t>
      </w:r>
      <w:r w:rsidRPr="001312D9">
        <w:rPr>
          <w:b w:val="0"/>
          <w:i w:val="0"/>
        </w:rPr>
        <w:t xml:space="preserve"> je považován za zpracovatele dle čl. 4 odst. 8 GDPR.</w:t>
      </w:r>
    </w:p>
    <w:p w14:paraId="020DD481" w14:textId="7D1277A4" w:rsidR="00782F3D" w:rsidRPr="001312D9" w:rsidRDefault="00782F3D" w:rsidP="00DE5474">
      <w:pPr>
        <w:pStyle w:val="RLTextlnkuslovan"/>
        <w:numPr>
          <w:ilvl w:val="0"/>
          <w:numId w:val="18"/>
        </w:numPr>
        <w:spacing w:before="120" w:line="240" w:lineRule="auto"/>
        <w:ind w:left="357" w:hanging="357"/>
        <w:rPr>
          <w:rFonts w:ascii="Times New Roman" w:hAnsi="Times New Roman"/>
          <w:sz w:val="24"/>
          <w:szCs w:val="20"/>
        </w:rPr>
      </w:pPr>
      <w:r w:rsidRPr="001312D9">
        <w:rPr>
          <w:rFonts w:ascii="Times New Roman" w:hAnsi="Times New Roman"/>
          <w:sz w:val="24"/>
          <w:szCs w:val="20"/>
        </w:rPr>
        <w:t>Informace ohledně zpracovávaných osobních údajů</w:t>
      </w:r>
      <w:r w:rsidR="001312D9" w:rsidRPr="001312D9">
        <w:rPr>
          <w:rFonts w:ascii="Times New Roman" w:hAnsi="Times New Roman"/>
          <w:sz w:val="24"/>
          <w:szCs w:val="20"/>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7"/>
      </w:tblGrid>
      <w:tr w:rsidR="001312D9" w14:paraId="0E99AD6A" w14:textId="3FFE81E5" w:rsidTr="00C5146C">
        <w:tc>
          <w:tcPr>
            <w:tcW w:w="2551" w:type="dxa"/>
            <w:vAlign w:val="center"/>
          </w:tcPr>
          <w:p w14:paraId="679E15C7" w14:textId="2BAFACF4" w:rsidR="001312D9" w:rsidRPr="008275C1" w:rsidRDefault="001312D9" w:rsidP="00C5146C">
            <w:r w:rsidRPr="008275C1">
              <w:t>Předmět zpracování</w:t>
            </w:r>
          </w:p>
        </w:tc>
        <w:tc>
          <w:tcPr>
            <w:tcW w:w="6237" w:type="dxa"/>
            <w:vAlign w:val="center"/>
          </w:tcPr>
          <w:p w14:paraId="36B666FC" w14:textId="6BA1F9F1" w:rsidR="001312D9" w:rsidRPr="00B3424B" w:rsidRDefault="0006350E" w:rsidP="00DD156B">
            <w:pPr>
              <w:jc w:val="both"/>
            </w:pPr>
            <w:r w:rsidRPr="00B3424B">
              <w:t xml:space="preserve">Zpracování osobních údajů na základě § </w:t>
            </w:r>
            <w:r w:rsidR="005F28FE" w:rsidRPr="00B3424B">
              <w:t>46</w:t>
            </w:r>
            <w:r w:rsidR="0024259F" w:rsidRPr="00B3424B">
              <w:t xml:space="preserve"> odst. 2 písm. e</w:t>
            </w:r>
            <w:r w:rsidR="000C2CE3" w:rsidRPr="00B3424B">
              <w:t xml:space="preserve">) </w:t>
            </w:r>
            <w:r w:rsidR="00DD156B">
              <w:br/>
            </w:r>
            <w:r w:rsidR="000C2CE3" w:rsidRPr="00B3424B">
              <w:t>a f)</w:t>
            </w:r>
            <w:r w:rsidR="00DD156B">
              <w:t xml:space="preserve"> </w:t>
            </w:r>
            <w:r w:rsidRPr="00B3424B">
              <w:t xml:space="preserve">zákona č. </w:t>
            </w:r>
            <w:r w:rsidR="0024259F" w:rsidRPr="00B3424B">
              <w:t>289/1995 Sb., o lesích a o změně a doplnění některých zákonů (lesní zákon), ve znění pozdějších předpisů, který zmocňuje Ministerstvo zemědělství k poskytování služeb vlastníkům lesů formou zajištění monitoringu a prognózování výskytu a vývoje škodlivých činitelů,</w:t>
            </w:r>
            <w:r w:rsidR="000C2CE3" w:rsidRPr="00B3424B">
              <w:t xml:space="preserve"> </w:t>
            </w:r>
            <w:r w:rsidR="0024259F" w:rsidRPr="00B3424B">
              <w:t>poradenské činnosti a zvyšování odborné úrovně vlastníků lesů a odborných lesních hospodářů.</w:t>
            </w:r>
          </w:p>
        </w:tc>
      </w:tr>
      <w:tr w:rsidR="001312D9" w14:paraId="6CB86202" w14:textId="30C0D028" w:rsidTr="00C5146C">
        <w:tc>
          <w:tcPr>
            <w:tcW w:w="2551" w:type="dxa"/>
            <w:vAlign w:val="center"/>
          </w:tcPr>
          <w:p w14:paraId="389E6325" w14:textId="5E2FF1C0" w:rsidR="001312D9" w:rsidRPr="008275C1" w:rsidRDefault="001312D9" w:rsidP="00C5146C">
            <w:r w:rsidRPr="008275C1">
              <w:t>Doba trvání zpracování</w:t>
            </w:r>
          </w:p>
        </w:tc>
        <w:tc>
          <w:tcPr>
            <w:tcW w:w="6237" w:type="dxa"/>
            <w:vAlign w:val="center"/>
          </w:tcPr>
          <w:p w14:paraId="2F4E5FA7" w14:textId="3B5E6E78" w:rsidR="001312D9" w:rsidRPr="00B3424B" w:rsidRDefault="0006350E" w:rsidP="003A5C81">
            <w:pPr>
              <w:jc w:val="both"/>
            </w:pPr>
            <w:r w:rsidRPr="00B3424B">
              <w:t>Po dobu účinnosti smlouvy</w:t>
            </w:r>
            <w:r w:rsidR="003A5C81" w:rsidRPr="00B3424B">
              <w:t>.</w:t>
            </w:r>
          </w:p>
        </w:tc>
      </w:tr>
      <w:tr w:rsidR="001312D9" w14:paraId="5DBA38E6" w14:textId="02B75FD2" w:rsidTr="00C5146C">
        <w:tc>
          <w:tcPr>
            <w:tcW w:w="2551" w:type="dxa"/>
            <w:vAlign w:val="center"/>
          </w:tcPr>
          <w:p w14:paraId="7894C67B" w14:textId="1924A98C" w:rsidR="001312D9" w:rsidRPr="008275C1" w:rsidRDefault="001312D9" w:rsidP="00C5146C">
            <w:r>
              <w:t xml:space="preserve">Povaha </w:t>
            </w:r>
            <w:r w:rsidRPr="008275C1">
              <w:t>zpracování</w:t>
            </w:r>
          </w:p>
        </w:tc>
        <w:tc>
          <w:tcPr>
            <w:tcW w:w="6237" w:type="dxa"/>
            <w:vAlign w:val="center"/>
          </w:tcPr>
          <w:p w14:paraId="7E8F6247" w14:textId="5ADA45DF" w:rsidR="001312D9" w:rsidRPr="00B3424B" w:rsidRDefault="003A5C81" w:rsidP="00DD156B">
            <w:pPr>
              <w:jc w:val="both"/>
            </w:pPr>
            <w:r w:rsidRPr="00B3424B">
              <w:t xml:space="preserve">Vedení databáze </w:t>
            </w:r>
            <w:proofErr w:type="gramStart"/>
            <w:r w:rsidRPr="00B3424B">
              <w:t>respondentů - vlastníků</w:t>
            </w:r>
            <w:proofErr w:type="gramEnd"/>
            <w:r w:rsidRPr="00B3424B">
              <w:t xml:space="preserve"> lesů poskytujících údaje o výskytu lesních škodlivých činitelů. Zpracovatel předá zpracovaná data dle vzorových tabulek specifikovaných v příloze č. 2 smlouvy.</w:t>
            </w:r>
          </w:p>
        </w:tc>
      </w:tr>
      <w:tr w:rsidR="001312D9" w14:paraId="466DC5AF" w14:textId="191F1929" w:rsidTr="00C5146C">
        <w:tc>
          <w:tcPr>
            <w:tcW w:w="2551" w:type="dxa"/>
            <w:vAlign w:val="center"/>
          </w:tcPr>
          <w:p w14:paraId="4C25BA2D" w14:textId="6C63EA7F" w:rsidR="001312D9" w:rsidRPr="008275C1" w:rsidRDefault="001312D9" w:rsidP="00C5146C">
            <w:r w:rsidRPr="008275C1">
              <w:t>Účel zpracování</w:t>
            </w:r>
          </w:p>
        </w:tc>
        <w:tc>
          <w:tcPr>
            <w:tcW w:w="6237" w:type="dxa"/>
            <w:vAlign w:val="center"/>
          </w:tcPr>
          <w:p w14:paraId="5E643C65" w14:textId="67A3FC9E" w:rsidR="001312D9" w:rsidRPr="00B3424B" w:rsidRDefault="00D77BD2" w:rsidP="00607904">
            <w:pPr>
              <w:jc w:val="both"/>
            </w:pPr>
            <w:r w:rsidRPr="00B3424B">
              <w:t xml:space="preserve">Zpracování statistických údajů pro potřeby státní správy lesů, konkrétně za účelem </w:t>
            </w:r>
            <w:r w:rsidR="00607904" w:rsidRPr="00B3424B">
              <w:t xml:space="preserve">sledování stavu, hodnocení dynamiky </w:t>
            </w:r>
            <w:r w:rsidR="000B758D">
              <w:br/>
            </w:r>
            <w:r w:rsidR="000C2CE3" w:rsidRPr="00B3424B">
              <w:t xml:space="preserve">a prognózování dalšího vývoje výskytu </w:t>
            </w:r>
            <w:r w:rsidR="00607904" w:rsidRPr="00B3424B">
              <w:t xml:space="preserve">jednotlivých </w:t>
            </w:r>
            <w:r w:rsidR="000C2CE3" w:rsidRPr="00B3424B">
              <w:t xml:space="preserve">lesních škodlivých činitelů, které je podkladem pro </w:t>
            </w:r>
            <w:r w:rsidR="00607904" w:rsidRPr="00B3424B">
              <w:t xml:space="preserve">rozhodování státní správy při </w:t>
            </w:r>
            <w:r w:rsidR="000C2CE3" w:rsidRPr="00B3424B">
              <w:t>přijímání vhodných opatření</w:t>
            </w:r>
            <w:r w:rsidR="00607904" w:rsidRPr="00B3424B">
              <w:t xml:space="preserve">, i při vytváření strategických dokumentů včetně zaměření dotační politiky. </w:t>
            </w:r>
            <w:r w:rsidR="000C2CE3" w:rsidRPr="00B3424B">
              <w:t xml:space="preserve">   </w:t>
            </w:r>
          </w:p>
        </w:tc>
      </w:tr>
      <w:tr w:rsidR="001312D9" w14:paraId="25C07EA1" w14:textId="7595C57A" w:rsidTr="00C5146C">
        <w:tc>
          <w:tcPr>
            <w:tcW w:w="2551" w:type="dxa"/>
            <w:vAlign w:val="center"/>
          </w:tcPr>
          <w:p w14:paraId="7C459FFD" w14:textId="13AC5E22" w:rsidR="001312D9" w:rsidRPr="008275C1" w:rsidRDefault="001312D9" w:rsidP="00C5146C">
            <w:r w:rsidRPr="008275C1">
              <w:t>Typ osobních údajů</w:t>
            </w:r>
          </w:p>
        </w:tc>
        <w:tc>
          <w:tcPr>
            <w:tcW w:w="6237" w:type="dxa"/>
            <w:vAlign w:val="center"/>
          </w:tcPr>
          <w:p w14:paraId="1617AFD0" w14:textId="59463616" w:rsidR="001312D9" w:rsidRPr="00B3424B" w:rsidRDefault="003A5C81" w:rsidP="003A5C81">
            <w:pPr>
              <w:jc w:val="both"/>
            </w:pPr>
            <w:r w:rsidRPr="00B3424B">
              <w:t>Jméno, adresa fyzických osob včetně kontaktních údajů (jméno, adresa pro doručení, telefon, příp. mobil, e-mail, fax)</w:t>
            </w:r>
            <w:r w:rsidR="000B758D">
              <w:t>.</w:t>
            </w:r>
          </w:p>
        </w:tc>
      </w:tr>
      <w:tr w:rsidR="001312D9" w14:paraId="0C59E7DD" w14:textId="1DFEF2A5" w:rsidTr="00C5146C">
        <w:tc>
          <w:tcPr>
            <w:tcW w:w="2551" w:type="dxa"/>
            <w:vAlign w:val="center"/>
          </w:tcPr>
          <w:p w14:paraId="64C6A593" w14:textId="50365B38" w:rsidR="001312D9" w:rsidRPr="008275C1" w:rsidRDefault="001312D9" w:rsidP="00C5146C">
            <w:r>
              <w:lastRenderedPageBreak/>
              <w:t>Kategorie subjektů</w:t>
            </w:r>
            <w:r w:rsidRPr="008275C1">
              <w:t xml:space="preserve"> údajů</w:t>
            </w:r>
          </w:p>
        </w:tc>
        <w:tc>
          <w:tcPr>
            <w:tcW w:w="6237" w:type="dxa"/>
            <w:vAlign w:val="center"/>
          </w:tcPr>
          <w:p w14:paraId="33CAF65C" w14:textId="611C83F3" w:rsidR="001312D9" w:rsidRPr="00B3424B" w:rsidRDefault="003A5C81" w:rsidP="003A5C81">
            <w:pPr>
              <w:jc w:val="both"/>
            </w:pPr>
            <w:r w:rsidRPr="00B3424B">
              <w:t xml:space="preserve">Fyzické osoby v postavení </w:t>
            </w:r>
            <w:r w:rsidR="00607904" w:rsidRPr="00B3424B">
              <w:t xml:space="preserve">zejména </w:t>
            </w:r>
            <w:r w:rsidRPr="00B3424B">
              <w:t xml:space="preserve">větších vlastníků lesů, které budou v souladu s touto smlouvou požádány </w:t>
            </w:r>
            <w:r w:rsidR="000B758D">
              <w:br/>
            </w:r>
            <w:r w:rsidRPr="00B3424B">
              <w:t>o poskytnutí údajů (hlášení) o výskytu lesních škodlivých činitelů.</w:t>
            </w:r>
          </w:p>
        </w:tc>
      </w:tr>
    </w:tbl>
    <w:p w14:paraId="7020C4DA" w14:textId="77777777" w:rsidR="00782F3D" w:rsidRPr="00DD3C21" w:rsidRDefault="00782F3D" w:rsidP="00DE5474">
      <w:pPr>
        <w:pStyle w:val="RLTextlnkuslovan"/>
        <w:numPr>
          <w:ilvl w:val="0"/>
          <w:numId w:val="18"/>
        </w:numPr>
        <w:spacing w:before="120" w:after="0" w:line="240" w:lineRule="auto"/>
        <w:rPr>
          <w:rFonts w:ascii="Times New Roman" w:hAnsi="Times New Roman"/>
          <w:sz w:val="24"/>
        </w:rPr>
      </w:pPr>
      <w:r w:rsidRPr="00DD3C21">
        <w:rPr>
          <w:rFonts w:ascii="Times New Roman" w:hAnsi="Times New Roman"/>
          <w:sz w:val="24"/>
        </w:rPr>
        <w:t>Při zpracování osobních údajů je správce povinen dodržovat práva subjektů údajů, která vyplývají zejména z čl. 12 až 22 GDPR, a to při dodržení zákonného způsobu zpracování osobních údajů dle čl. 6 GDPR a v souladu se zásadami zpracování osobních údajů uvedených v čl. 5 GDPR.</w:t>
      </w:r>
    </w:p>
    <w:p w14:paraId="342CC88C" w14:textId="77777777" w:rsidR="00782F3D" w:rsidRPr="00DD3C21" w:rsidRDefault="00782F3D" w:rsidP="00DE5474">
      <w:pPr>
        <w:pStyle w:val="RLTextlnkuslovan"/>
        <w:numPr>
          <w:ilvl w:val="0"/>
          <w:numId w:val="18"/>
        </w:numPr>
        <w:spacing w:after="0" w:line="240" w:lineRule="auto"/>
        <w:rPr>
          <w:rFonts w:ascii="Times New Roman" w:hAnsi="Times New Roman"/>
          <w:sz w:val="24"/>
        </w:rPr>
      </w:pPr>
      <w:r w:rsidRPr="00DD3C21">
        <w:rPr>
          <w:rFonts w:ascii="Times New Roman" w:hAnsi="Times New Roman"/>
          <w:sz w:val="24"/>
        </w:rPr>
        <w:t>Povinnosti a práva zpracovatele:</w:t>
      </w:r>
    </w:p>
    <w:p w14:paraId="35166552" w14:textId="77777777" w:rsidR="00782F3D" w:rsidRPr="00DD3C21" w:rsidRDefault="00782F3D" w:rsidP="00DE5474">
      <w:pPr>
        <w:pStyle w:val="RLTextlnkuslovan"/>
        <w:numPr>
          <w:ilvl w:val="1"/>
          <w:numId w:val="18"/>
        </w:numPr>
        <w:spacing w:before="60" w:after="60" w:line="240" w:lineRule="auto"/>
        <w:rPr>
          <w:rFonts w:ascii="Times New Roman" w:hAnsi="Times New Roman"/>
          <w:sz w:val="24"/>
        </w:rPr>
      </w:pPr>
      <w:r w:rsidRPr="00DD3C21">
        <w:rPr>
          <w:rFonts w:ascii="Times New Roman" w:hAnsi="Times New Roman"/>
          <w:sz w:val="24"/>
        </w:rPr>
        <w:t xml:space="preserve">Zpracovatel prohlašuje, že je v souladu s čl. 28 odst. 1 GDPR schopen pro zpracování osobních údajů jménem správce na základě tohoto čl. </w:t>
      </w:r>
      <w:r w:rsidR="001312D9" w:rsidRPr="00DD3C21">
        <w:rPr>
          <w:rFonts w:ascii="Times New Roman" w:hAnsi="Times New Roman"/>
          <w:sz w:val="24"/>
        </w:rPr>
        <w:t>X. s</w:t>
      </w:r>
      <w:r w:rsidRPr="00DD3C21">
        <w:rPr>
          <w:rFonts w:ascii="Times New Roman" w:hAnsi="Times New Roman"/>
          <w:sz w:val="24"/>
        </w:rPr>
        <w:t>mlouvy poskytnout dostatečné záruky, zejména pokud jde o odborné znalosti, spolehlivost a zdroje, a že zavede technická a organizační opatření, která budou splňovat požadavky GDPR, včetně požadavků na bezpečnost zpracování, a to tak, aby byla zajištěna ochrana práv subjektů údajů.</w:t>
      </w:r>
    </w:p>
    <w:p w14:paraId="3739D90D" w14:textId="77777777" w:rsidR="00782F3D" w:rsidRPr="00DD3C21" w:rsidRDefault="00782F3D" w:rsidP="00DE5474">
      <w:pPr>
        <w:pStyle w:val="RLTextlnkuslovan"/>
        <w:numPr>
          <w:ilvl w:val="1"/>
          <w:numId w:val="18"/>
        </w:numPr>
        <w:spacing w:before="60" w:after="60" w:line="240" w:lineRule="auto"/>
        <w:rPr>
          <w:rFonts w:ascii="Times New Roman" w:hAnsi="Times New Roman"/>
          <w:sz w:val="24"/>
        </w:rPr>
      </w:pPr>
      <w:r w:rsidRPr="00DD3C21">
        <w:rPr>
          <w:rFonts w:ascii="Times New Roman" w:hAnsi="Times New Roman"/>
          <w:sz w:val="24"/>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w:t>
      </w:r>
    </w:p>
    <w:p w14:paraId="41488E88" w14:textId="77777777" w:rsidR="00782F3D" w:rsidRPr="00DD3C21" w:rsidRDefault="00782F3D" w:rsidP="00DE5474">
      <w:pPr>
        <w:pStyle w:val="RLTextlnkuslovan"/>
        <w:numPr>
          <w:ilvl w:val="1"/>
          <w:numId w:val="18"/>
        </w:numPr>
        <w:spacing w:before="60" w:after="60" w:line="240" w:lineRule="auto"/>
        <w:rPr>
          <w:rFonts w:ascii="Times New Roman" w:hAnsi="Times New Roman"/>
          <w:sz w:val="24"/>
        </w:rPr>
      </w:pPr>
      <w:r w:rsidRPr="00DD3C21">
        <w:rPr>
          <w:rFonts w:ascii="Times New Roman" w:hAnsi="Times New Roman"/>
          <w:sz w:val="24"/>
        </w:rPr>
        <w:t xml:space="preserve">Zpracovatel zajišťuje, aby se osoby oprávněné zpracovávat osobní údaje zavázaly </w:t>
      </w:r>
      <w:r w:rsidR="000B758D">
        <w:rPr>
          <w:rFonts w:ascii="Times New Roman" w:hAnsi="Times New Roman"/>
          <w:sz w:val="24"/>
        </w:rPr>
        <w:br/>
      </w:r>
      <w:r w:rsidRPr="00DD3C21">
        <w:rPr>
          <w:rFonts w:ascii="Times New Roman" w:hAnsi="Times New Roman"/>
          <w:sz w:val="24"/>
        </w:rPr>
        <w:t>k mlčenlivosti nebo aby se na ně vztahovala zákonná povinnost mlčenlivosti.</w:t>
      </w:r>
    </w:p>
    <w:p w14:paraId="1790C3D6" w14:textId="77777777" w:rsidR="00782F3D" w:rsidRPr="00DD3C21" w:rsidRDefault="00782F3D" w:rsidP="00DE5474">
      <w:pPr>
        <w:pStyle w:val="RLTextlnkuslovan"/>
        <w:numPr>
          <w:ilvl w:val="1"/>
          <w:numId w:val="18"/>
        </w:numPr>
        <w:spacing w:before="60" w:after="60" w:line="240" w:lineRule="auto"/>
        <w:rPr>
          <w:rFonts w:ascii="Times New Roman" w:hAnsi="Times New Roman"/>
          <w:sz w:val="24"/>
        </w:rPr>
      </w:pPr>
      <w:r w:rsidRPr="00DD3C21">
        <w:rPr>
          <w:rFonts w:ascii="Times New Roman" w:hAnsi="Times New Roman"/>
          <w:sz w:val="24"/>
        </w:rPr>
        <w:t>Zpracovatel přijme všechna opatření požadovaná podle čl. 32 GDPR (Zabezpečení zpracování):</w:t>
      </w:r>
    </w:p>
    <w:p w14:paraId="27B5A6B6" w14:textId="77777777" w:rsidR="00782F3D" w:rsidRPr="00D42C4C" w:rsidRDefault="00782F3D" w:rsidP="00DE5474">
      <w:pPr>
        <w:pStyle w:val="RLTextlnkuslovan"/>
        <w:numPr>
          <w:ilvl w:val="0"/>
          <w:numId w:val="19"/>
        </w:numPr>
        <w:spacing w:before="60" w:after="60" w:line="240" w:lineRule="auto"/>
        <w:rPr>
          <w:rFonts w:ascii="Times New Roman" w:hAnsi="Times New Roman"/>
          <w:sz w:val="24"/>
        </w:rPr>
      </w:pPr>
      <w:r w:rsidRPr="00D42C4C">
        <w:rPr>
          <w:rFonts w:ascii="Times New Roman" w:hAnsi="Times New Roman"/>
          <w:sz w:val="24"/>
        </w:rPr>
        <w:t xml:space="preserve">S přihlédnutím ke stavu techniky, která musí svou úrovní odpovídat požadavkům pro zajištění souladu s GDPR, nákladům na provedení, povaze, rozsahu, kontextu a účelům zpracování i k různě pravděpodobným a různě závažným rizikům pro práva a svobody fyzických osob, provedou správce </w:t>
      </w:r>
      <w:r w:rsidR="000B758D">
        <w:rPr>
          <w:rFonts w:ascii="Times New Roman" w:hAnsi="Times New Roman"/>
          <w:sz w:val="24"/>
        </w:rPr>
        <w:br/>
      </w:r>
      <w:r w:rsidRPr="00D42C4C">
        <w:rPr>
          <w:rFonts w:ascii="Times New Roman" w:hAnsi="Times New Roman"/>
          <w:sz w:val="24"/>
        </w:rPr>
        <w:t>a zpracovatel vhodná technická a organizační opatření, aby zajistili úroveň zabezpečení odpovídající danému riziku, případně včetně:</w:t>
      </w:r>
    </w:p>
    <w:p w14:paraId="7EC94FE8" w14:textId="77777777" w:rsidR="00782F3D" w:rsidRPr="00D42C4C" w:rsidRDefault="00782F3D" w:rsidP="00DE5474">
      <w:pPr>
        <w:pStyle w:val="RLTextlnkuslovan"/>
        <w:numPr>
          <w:ilvl w:val="2"/>
          <w:numId w:val="20"/>
        </w:numPr>
        <w:spacing w:before="60" w:after="60" w:line="240" w:lineRule="auto"/>
        <w:rPr>
          <w:rFonts w:ascii="Times New Roman" w:hAnsi="Times New Roman"/>
          <w:sz w:val="24"/>
        </w:rPr>
      </w:pPr>
      <w:r w:rsidRPr="00D42C4C">
        <w:rPr>
          <w:rFonts w:ascii="Times New Roman" w:hAnsi="Times New Roman"/>
          <w:sz w:val="24"/>
        </w:rPr>
        <w:t>pseudonymizace a šifrování osobních údajů;</w:t>
      </w:r>
    </w:p>
    <w:p w14:paraId="0C0B758A" w14:textId="77777777" w:rsidR="00782F3D" w:rsidRPr="00D42C4C" w:rsidRDefault="00782F3D" w:rsidP="00DE5474">
      <w:pPr>
        <w:pStyle w:val="RLTextlnkuslovan"/>
        <w:numPr>
          <w:ilvl w:val="2"/>
          <w:numId w:val="20"/>
        </w:numPr>
        <w:spacing w:before="60" w:after="60" w:line="240" w:lineRule="auto"/>
        <w:rPr>
          <w:rFonts w:ascii="Times New Roman" w:hAnsi="Times New Roman"/>
          <w:sz w:val="24"/>
        </w:rPr>
      </w:pPr>
      <w:r w:rsidRPr="00D42C4C">
        <w:rPr>
          <w:rFonts w:ascii="Times New Roman" w:hAnsi="Times New Roman"/>
          <w:sz w:val="24"/>
        </w:rPr>
        <w:t>schopnosti zajistit neustálou důvěrnost, integritu, dostupnost a odolnost systémů a služeb zpracování;</w:t>
      </w:r>
    </w:p>
    <w:p w14:paraId="2EA8E528" w14:textId="77777777" w:rsidR="00782F3D" w:rsidRPr="00D42C4C" w:rsidRDefault="00782F3D" w:rsidP="00DE5474">
      <w:pPr>
        <w:pStyle w:val="RLTextlnkuslovan"/>
        <w:numPr>
          <w:ilvl w:val="2"/>
          <w:numId w:val="20"/>
        </w:numPr>
        <w:spacing w:before="60" w:after="60" w:line="240" w:lineRule="auto"/>
        <w:rPr>
          <w:rFonts w:ascii="Times New Roman" w:hAnsi="Times New Roman"/>
          <w:sz w:val="24"/>
        </w:rPr>
      </w:pPr>
      <w:r w:rsidRPr="00D42C4C">
        <w:rPr>
          <w:rFonts w:ascii="Times New Roman" w:hAnsi="Times New Roman"/>
          <w:sz w:val="24"/>
        </w:rPr>
        <w:t xml:space="preserve">schopnosti obnovit dostupnost osobních údajů a přístup k nim včas </w:t>
      </w:r>
      <w:r w:rsidR="000B758D">
        <w:rPr>
          <w:rFonts w:ascii="Times New Roman" w:hAnsi="Times New Roman"/>
          <w:sz w:val="24"/>
        </w:rPr>
        <w:br/>
      </w:r>
      <w:r w:rsidRPr="00D42C4C">
        <w:rPr>
          <w:rFonts w:ascii="Times New Roman" w:hAnsi="Times New Roman"/>
          <w:sz w:val="24"/>
        </w:rPr>
        <w:t>v případě fyzických či technických problémů;</w:t>
      </w:r>
    </w:p>
    <w:p w14:paraId="206C07F3" w14:textId="77777777" w:rsidR="00782F3D" w:rsidRPr="00D42C4C" w:rsidRDefault="00782F3D" w:rsidP="00DE5474">
      <w:pPr>
        <w:pStyle w:val="RLTextlnkuslovan"/>
        <w:numPr>
          <w:ilvl w:val="2"/>
          <w:numId w:val="20"/>
        </w:numPr>
        <w:spacing w:before="60" w:after="60" w:line="240" w:lineRule="auto"/>
        <w:rPr>
          <w:rFonts w:ascii="Times New Roman" w:hAnsi="Times New Roman"/>
          <w:sz w:val="24"/>
        </w:rPr>
      </w:pPr>
      <w:r w:rsidRPr="00D42C4C">
        <w:rPr>
          <w:rFonts w:ascii="Times New Roman" w:hAnsi="Times New Roman"/>
          <w:sz w:val="24"/>
        </w:rPr>
        <w:t>procesu pravidelného testování, posuzování a hodnocení účinnosti zavedených technických a organizačních opatření pro zajištění bezpečnosti zpracování.</w:t>
      </w:r>
    </w:p>
    <w:p w14:paraId="6B79B5A3" w14:textId="77777777" w:rsidR="00782F3D" w:rsidRPr="00D42C4C" w:rsidRDefault="00782F3D" w:rsidP="00DE5474">
      <w:pPr>
        <w:pStyle w:val="RLTextlnkuslovan"/>
        <w:numPr>
          <w:ilvl w:val="0"/>
          <w:numId w:val="19"/>
        </w:numPr>
        <w:spacing w:before="60" w:after="60" w:line="240" w:lineRule="auto"/>
        <w:rPr>
          <w:rFonts w:ascii="Times New Roman" w:hAnsi="Times New Roman"/>
          <w:sz w:val="24"/>
        </w:rPr>
      </w:pPr>
      <w:r w:rsidRPr="00D42C4C">
        <w:rPr>
          <w:rFonts w:ascii="Times New Roman" w:hAnsi="Times New Roman"/>
          <w:sz w:val="24"/>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373A2F8B" w14:textId="77777777" w:rsidR="00782F3D" w:rsidRPr="00D42C4C" w:rsidRDefault="00782F3D" w:rsidP="00DE5474">
      <w:pPr>
        <w:pStyle w:val="RLTextlnkuslovan"/>
        <w:numPr>
          <w:ilvl w:val="0"/>
          <w:numId w:val="19"/>
        </w:numPr>
        <w:spacing w:before="60" w:after="60" w:line="240" w:lineRule="auto"/>
        <w:rPr>
          <w:rFonts w:ascii="Times New Roman" w:hAnsi="Times New Roman"/>
          <w:sz w:val="24"/>
        </w:rPr>
      </w:pPr>
      <w:r w:rsidRPr="00D42C4C">
        <w:rPr>
          <w:rFonts w:ascii="Times New Roman" w:hAnsi="Times New Roman"/>
          <w:sz w:val="24"/>
        </w:rPr>
        <w:t xml:space="preserve">Správce a zpracovatel přijmou opatření pro zajištění toho, aby jakákoliv fyzická osoba, která jedná z pověření správce nebo zpracovatele a má přístup </w:t>
      </w:r>
      <w:r w:rsidR="000B758D">
        <w:rPr>
          <w:rFonts w:ascii="Times New Roman" w:hAnsi="Times New Roman"/>
          <w:sz w:val="24"/>
        </w:rPr>
        <w:br/>
      </w:r>
      <w:r w:rsidRPr="00D42C4C">
        <w:rPr>
          <w:rFonts w:ascii="Times New Roman" w:hAnsi="Times New Roman"/>
          <w:sz w:val="24"/>
        </w:rPr>
        <w:t xml:space="preserve">k osobním údajům, zpracovávala tyto osobní údaje pouze na pokyn správce, </w:t>
      </w:r>
      <w:r w:rsidRPr="00D42C4C">
        <w:rPr>
          <w:rFonts w:ascii="Times New Roman" w:hAnsi="Times New Roman"/>
          <w:sz w:val="24"/>
        </w:rPr>
        <w:lastRenderedPageBreak/>
        <w:t>pokud jí jejich zpracování již neukládají právní předpisy EU nebo ČR (popř. jiné členského státu EU).</w:t>
      </w:r>
    </w:p>
    <w:p w14:paraId="4E3EAEC1" w14:textId="77777777" w:rsidR="00782F3D" w:rsidRPr="00D42C4C" w:rsidRDefault="00782F3D" w:rsidP="00DE5474">
      <w:pPr>
        <w:pStyle w:val="RLTextlnkuslovan"/>
        <w:numPr>
          <w:ilvl w:val="1"/>
          <w:numId w:val="18"/>
        </w:numPr>
        <w:spacing w:before="60" w:after="60" w:line="240" w:lineRule="auto"/>
        <w:rPr>
          <w:rFonts w:ascii="Times New Roman" w:hAnsi="Times New Roman"/>
          <w:sz w:val="24"/>
        </w:rPr>
      </w:pPr>
      <w:r w:rsidRPr="00D42C4C">
        <w:rPr>
          <w:rFonts w:ascii="Times New Roman" w:hAnsi="Times New Roman"/>
          <w:sz w:val="24"/>
        </w:rPr>
        <w:t xml:space="preserve">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 Povolení dle tohoto odstavce je třeba udělit i poddodavatelům dle </w:t>
      </w:r>
      <w:r w:rsidR="00BF4CDE" w:rsidRPr="00D42C4C">
        <w:rPr>
          <w:rFonts w:ascii="Times New Roman" w:hAnsi="Times New Roman"/>
          <w:sz w:val="24"/>
        </w:rPr>
        <w:t xml:space="preserve">čl. IV. </w:t>
      </w:r>
      <w:r w:rsidRPr="00D42C4C">
        <w:rPr>
          <w:rFonts w:ascii="Times New Roman" w:hAnsi="Times New Roman"/>
          <w:sz w:val="24"/>
        </w:rPr>
        <w:t xml:space="preserve">odst. </w:t>
      </w:r>
      <w:r w:rsidR="00BF4CDE" w:rsidRPr="00D42C4C">
        <w:rPr>
          <w:rFonts w:ascii="Times New Roman" w:hAnsi="Times New Roman"/>
          <w:sz w:val="24"/>
        </w:rPr>
        <w:t>11.</w:t>
      </w:r>
      <w:r w:rsidRPr="00D42C4C">
        <w:rPr>
          <w:rFonts w:ascii="Times New Roman" w:hAnsi="Times New Roman"/>
          <w:sz w:val="24"/>
        </w:rPr>
        <w:t xml:space="preserve"> </w:t>
      </w:r>
      <w:r w:rsidR="00BF4CDE" w:rsidRPr="00D42C4C">
        <w:rPr>
          <w:rFonts w:ascii="Times New Roman" w:hAnsi="Times New Roman"/>
          <w:sz w:val="24"/>
        </w:rPr>
        <w:t>s</w:t>
      </w:r>
      <w:r w:rsidRPr="00D42C4C">
        <w:rPr>
          <w:rFonts w:ascii="Times New Roman" w:hAnsi="Times New Roman"/>
          <w:sz w:val="24"/>
        </w:rPr>
        <w:t>mlouvy, pokud budou zpracovávat osobní údaje.</w:t>
      </w:r>
    </w:p>
    <w:p w14:paraId="55C2F1FC" w14:textId="77777777" w:rsidR="00782F3D" w:rsidRPr="00D42C4C" w:rsidRDefault="00782F3D" w:rsidP="00DE5474">
      <w:pPr>
        <w:pStyle w:val="RLTextlnkuslovan"/>
        <w:numPr>
          <w:ilvl w:val="1"/>
          <w:numId w:val="18"/>
        </w:numPr>
        <w:spacing w:before="60" w:after="60" w:line="240" w:lineRule="auto"/>
        <w:rPr>
          <w:rFonts w:ascii="Times New Roman" w:hAnsi="Times New Roman"/>
          <w:sz w:val="24"/>
        </w:rPr>
      </w:pPr>
      <w:r w:rsidRPr="00D42C4C">
        <w:rPr>
          <w:rFonts w:ascii="Times New Roman" w:hAnsi="Times New Roman"/>
          <w:sz w:val="24"/>
        </w:rPr>
        <w:t xml:space="preserve">Pokud zpracovatel zapojí dalšího zpracovatele, aby jménem správce provedl určité činnosti zpracování, musí být tomuto dalšímu zpracovateli uloženy na základě smlouvy nebo jiného právního aktu podle právních předpisů EU nebo ČR (popř. jiného členského státu EU) stejné povinnosti na ochranu údajů, jaké jsou uvedeny v tomto čl. </w:t>
      </w:r>
      <w:r w:rsidR="00BF4CDE" w:rsidRPr="00D42C4C">
        <w:rPr>
          <w:rFonts w:ascii="Times New Roman" w:hAnsi="Times New Roman"/>
          <w:sz w:val="24"/>
        </w:rPr>
        <w:t>X.</w:t>
      </w:r>
      <w:r w:rsidRPr="00D42C4C">
        <w:rPr>
          <w:rFonts w:ascii="Times New Roman" w:hAnsi="Times New Roman"/>
          <w:sz w:val="24"/>
        </w:rPr>
        <w:t xml:space="preserve"> </w:t>
      </w:r>
      <w:r w:rsidR="00BF4CDE" w:rsidRPr="00D42C4C">
        <w:rPr>
          <w:rFonts w:ascii="Times New Roman" w:hAnsi="Times New Roman"/>
          <w:sz w:val="24"/>
        </w:rPr>
        <w:t>s</w:t>
      </w:r>
      <w:r w:rsidRPr="00D42C4C">
        <w:rPr>
          <w:rFonts w:ascii="Times New Roman" w:hAnsi="Times New Roman"/>
          <w:sz w:val="24"/>
        </w:rPr>
        <w:t>mlouvy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14:paraId="32CA4284" w14:textId="77777777" w:rsidR="00782F3D" w:rsidRPr="00D42C4C" w:rsidRDefault="00782F3D" w:rsidP="00DE5474">
      <w:pPr>
        <w:pStyle w:val="RLTextlnkuslovan"/>
        <w:numPr>
          <w:ilvl w:val="1"/>
          <w:numId w:val="18"/>
        </w:numPr>
        <w:spacing w:before="60" w:after="60" w:line="240" w:lineRule="auto"/>
        <w:rPr>
          <w:rFonts w:ascii="Times New Roman" w:hAnsi="Times New Roman"/>
          <w:sz w:val="24"/>
        </w:rPr>
      </w:pPr>
      <w:r w:rsidRPr="00D42C4C">
        <w:rPr>
          <w:rFonts w:ascii="Times New Roman" w:hAnsi="Times New Roman"/>
          <w:sz w:val="24"/>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 GDPR (čl. 12 až 23 GDPR).</w:t>
      </w:r>
    </w:p>
    <w:p w14:paraId="14667FFF" w14:textId="77777777" w:rsidR="00782F3D" w:rsidRPr="00D42C4C" w:rsidRDefault="00782F3D" w:rsidP="00DE5474">
      <w:pPr>
        <w:pStyle w:val="RLTextlnkuslovan"/>
        <w:numPr>
          <w:ilvl w:val="1"/>
          <w:numId w:val="18"/>
        </w:numPr>
        <w:spacing w:before="60" w:after="60" w:line="240" w:lineRule="auto"/>
        <w:rPr>
          <w:rFonts w:ascii="Times New Roman" w:hAnsi="Times New Roman"/>
          <w:sz w:val="24"/>
        </w:rPr>
      </w:pPr>
      <w:r w:rsidRPr="00D42C4C">
        <w:rPr>
          <w:rFonts w:ascii="Times New Roman" w:hAnsi="Times New Roman"/>
          <w:sz w:val="24"/>
        </w:rPr>
        <w:t>Zpracovatel je správci nápomocen při zajišťování souladu s povinnostmi podle čl. 32 až 36 GDPR, a to při zohlednění povahy zpracování a informací, jež má zpracovatel k dispozici.</w:t>
      </w:r>
    </w:p>
    <w:p w14:paraId="3B491C66" w14:textId="77777777" w:rsidR="00782F3D" w:rsidRPr="00D42C4C" w:rsidRDefault="00782F3D" w:rsidP="00DE5474">
      <w:pPr>
        <w:pStyle w:val="RLTextlnkuslovan"/>
        <w:numPr>
          <w:ilvl w:val="1"/>
          <w:numId w:val="18"/>
        </w:numPr>
        <w:spacing w:before="60" w:after="60" w:line="240" w:lineRule="auto"/>
        <w:rPr>
          <w:rFonts w:ascii="Times New Roman" w:hAnsi="Times New Roman"/>
          <w:sz w:val="24"/>
        </w:rPr>
      </w:pPr>
      <w:r w:rsidRPr="00D42C4C">
        <w:rPr>
          <w:rFonts w:ascii="Times New Roman" w:hAnsi="Times New Roman"/>
          <w:sz w:val="24"/>
        </w:rPr>
        <w:t xml:space="preserve">Zpracovatel v souladu s rozhodnutím správce všechny osobní údaje buď vymaže, nebo je vrátí správci po ukončení poskytování </w:t>
      </w:r>
      <w:r w:rsidR="00BF4CDE" w:rsidRPr="00D42C4C">
        <w:rPr>
          <w:rFonts w:ascii="Times New Roman" w:hAnsi="Times New Roman"/>
          <w:sz w:val="24"/>
        </w:rPr>
        <w:t>plnění</w:t>
      </w:r>
      <w:r w:rsidRPr="00D42C4C">
        <w:rPr>
          <w:rFonts w:ascii="Times New Roman" w:hAnsi="Times New Roman"/>
          <w:sz w:val="24"/>
        </w:rPr>
        <w:t xml:space="preserve"> spojen</w:t>
      </w:r>
      <w:r w:rsidR="00BF4CDE" w:rsidRPr="00D42C4C">
        <w:rPr>
          <w:rFonts w:ascii="Times New Roman" w:hAnsi="Times New Roman"/>
          <w:sz w:val="24"/>
        </w:rPr>
        <w:t>ého</w:t>
      </w:r>
      <w:r w:rsidRPr="00D42C4C">
        <w:rPr>
          <w:rFonts w:ascii="Times New Roman" w:hAnsi="Times New Roman"/>
          <w:sz w:val="24"/>
        </w:rPr>
        <w:t xml:space="preserve"> se zpracováním, </w:t>
      </w:r>
      <w:r w:rsidR="00A16015">
        <w:rPr>
          <w:rFonts w:ascii="Times New Roman" w:hAnsi="Times New Roman"/>
          <w:sz w:val="24"/>
        </w:rPr>
        <w:br/>
      </w:r>
      <w:r w:rsidRPr="00D42C4C">
        <w:rPr>
          <w:rFonts w:ascii="Times New Roman" w:hAnsi="Times New Roman"/>
          <w:sz w:val="24"/>
        </w:rPr>
        <w:t>a vymaže existující kopie, pokud právní předpisy EU nebo ČR (popř. jiného členského státu EU) nepožadují uložení daných osobních údajů.</w:t>
      </w:r>
    </w:p>
    <w:p w14:paraId="7ED348D2" w14:textId="77777777" w:rsidR="00782F3D" w:rsidRPr="00D42C4C" w:rsidRDefault="00782F3D" w:rsidP="00DE5474">
      <w:pPr>
        <w:pStyle w:val="RLTextlnkuslovan"/>
        <w:numPr>
          <w:ilvl w:val="1"/>
          <w:numId w:val="18"/>
        </w:numPr>
        <w:spacing w:before="60" w:after="60" w:line="240" w:lineRule="auto"/>
        <w:rPr>
          <w:rFonts w:ascii="Times New Roman" w:hAnsi="Times New Roman"/>
          <w:sz w:val="24"/>
        </w:rPr>
      </w:pPr>
      <w:r w:rsidRPr="00D42C4C">
        <w:rPr>
          <w:rFonts w:ascii="Times New Roman" w:hAnsi="Times New Roman"/>
          <w:sz w:val="24"/>
        </w:rPr>
        <w:t xml:space="preserve">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w:t>
      </w:r>
      <w:r w:rsidR="00A16015">
        <w:rPr>
          <w:rFonts w:ascii="Times New Roman" w:hAnsi="Times New Roman"/>
          <w:sz w:val="24"/>
        </w:rPr>
        <w:br/>
      </w:r>
      <w:r w:rsidRPr="00D42C4C">
        <w:rPr>
          <w:rFonts w:ascii="Times New Roman" w:hAnsi="Times New Roman"/>
          <w:sz w:val="24"/>
        </w:rPr>
        <w:t>o tomto neprodleně informuje správce.</w:t>
      </w:r>
    </w:p>
    <w:p w14:paraId="632010D1" w14:textId="2F0868AD" w:rsidR="009646E7" w:rsidRPr="00570870" w:rsidRDefault="00782F3D" w:rsidP="00570870">
      <w:pPr>
        <w:pStyle w:val="RLTextlnkuslovan"/>
        <w:numPr>
          <w:ilvl w:val="1"/>
          <w:numId w:val="18"/>
        </w:numPr>
        <w:spacing w:before="60" w:after="60" w:line="240" w:lineRule="auto"/>
        <w:rPr>
          <w:rFonts w:ascii="Times New Roman" w:hAnsi="Times New Roman"/>
          <w:sz w:val="24"/>
        </w:rPr>
      </w:pPr>
      <w:r w:rsidRPr="00D42C4C">
        <w:rPr>
          <w:rFonts w:ascii="Times New Roman" w:hAnsi="Times New Roman"/>
          <w:sz w:val="24"/>
        </w:rPr>
        <w:t>Aniž jsou dotčeny čl. 82, 83 a 84 GDPR, pokud zpracovatel poruší GDPR tím, že určí účely a prostředky zpracování, považuje se ve vztahu k takovému zpracování za správce.</w:t>
      </w:r>
    </w:p>
    <w:p w14:paraId="5C900E9B" w14:textId="77777777" w:rsidR="00FF625E" w:rsidRDefault="00FF625E" w:rsidP="00314615">
      <w:pPr>
        <w:pStyle w:val="Zkladntext"/>
        <w:jc w:val="center"/>
        <w:outlineLvl w:val="0"/>
        <w:rPr>
          <w:i w:val="0"/>
        </w:rPr>
      </w:pPr>
    </w:p>
    <w:p w14:paraId="1D8D2D86" w14:textId="77777777" w:rsidR="00FF625E" w:rsidRDefault="00FF625E" w:rsidP="00314615">
      <w:pPr>
        <w:pStyle w:val="Zkladntext"/>
        <w:jc w:val="center"/>
        <w:outlineLvl w:val="0"/>
        <w:rPr>
          <w:i w:val="0"/>
        </w:rPr>
      </w:pPr>
    </w:p>
    <w:p w14:paraId="4C181FA8" w14:textId="77777777" w:rsidR="00314615" w:rsidRPr="00382132" w:rsidRDefault="00314615" w:rsidP="00314615">
      <w:pPr>
        <w:pStyle w:val="Zkladntext"/>
        <w:jc w:val="center"/>
        <w:outlineLvl w:val="0"/>
        <w:rPr>
          <w:i w:val="0"/>
        </w:rPr>
      </w:pPr>
      <w:r w:rsidRPr="00382132">
        <w:rPr>
          <w:i w:val="0"/>
        </w:rPr>
        <w:t>X</w:t>
      </w:r>
      <w:r w:rsidR="00782F3D">
        <w:rPr>
          <w:i w:val="0"/>
        </w:rPr>
        <w:t>I</w:t>
      </w:r>
      <w:r w:rsidRPr="00382132">
        <w:rPr>
          <w:i w:val="0"/>
        </w:rPr>
        <w:t>.</w:t>
      </w:r>
    </w:p>
    <w:p w14:paraId="54834FCA" w14:textId="77777777" w:rsidR="00314615" w:rsidRPr="00382132" w:rsidRDefault="00314615" w:rsidP="007E3897">
      <w:pPr>
        <w:pStyle w:val="Zkladntext"/>
        <w:spacing w:after="240"/>
        <w:jc w:val="center"/>
        <w:outlineLvl w:val="0"/>
        <w:rPr>
          <w:i w:val="0"/>
        </w:rPr>
      </w:pPr>
      <w:r w:rsidRPr="00382132">
        <w:rPr>
          <w:i w:val="0"/>
        </w:rPr>
        <w:t>Závěrečná ustanovení</w:t>
      </w:r>
    </w:p>
    <w:p w14:paraId="4C98D777" w14:textId="146330CB" w:rsidR="00C65D20" w:rsidRPr="00382132" w:rsidRDefault="00C65D20" w:rsidP="00DE5474">
      <w:pPr>
        <w:numPr>
          <w:ilvl w:val="0"/>
          <w:numId w:val="14"/>
        </w:numPr>
        <w:spacing w:before="120"/>
        <w:ind w:left="357" w:hanging="357"/>
        <w:jc w:val="both"/>
      </w:pPr>
      <w:r>
        <w:t>Tato smlouva nabývá platnosti</w:t>
      </w:r>
      <w:r w:rsidR="00E84565">
        <w:t xml:space="preserve"> dnem podpisu obou smluvních stran</w:t>
      </w:r>
      <w:r w:rsidR="00D168D6">
        <w:t xml:space="preserve">. Smlouva nabývá účinnosti dnem </w:t>
      </w:r>
      <w:r w:rsidR="631A6558">
        <w:t>1. 1. 2</w:t>
      </w:r>
      <w:r w:rsidR="04CF03DC">
        <w:t xml:space="preserve">026, </w:t>
      </w:r>
      <w:r w:rsidR="04CF03DC" w:rsidRPr="33E0030B">
        <w:rPr>
          <w:rFonts w:ascii="Arial" w:eastAsia="Arial" w:hAnsi="Arial" w:cs="Arial"/>
          <w:sz w:val="22"/>
          <w:szCs w:val="22"/>
        </w:rPr>
        <w:t xml:space="preserve">avšak v případě, že bude podepsána po tomto datu, nabývá účinnosti dnem </w:t>
      </w:r>
      <w:r w:rsidR="00D168D6">
        <w:t>jejího uveřejnění v registru smluv.</w:t>
      </w:r>
    </w:p>
    <w:p w14:paraId="1E8EDD54" w14:textId="35545B4F" w:rsidR="00C65D20" w:rsidRDefault="00C65D20" w:rsidP="33E0030B">
      <w:pPr>
        <w:pStyle w:val="Zkladntext"/>
        <w:numPr>
          <w:ilvl w:val="0"/>
          <w:numId w:val="14"/>
        </w:numPr>
        <w:spacing w:before="120"/>
        <w:jc w:val="both"/>
        <w:rPr>
          <w:b w:val="0"/>
          <w:i w:val="0"/>
        </w:rPr>
      </w:pPr>
      <w:r w:rsidRPr="33E0030B">
        <w:rPr>
          <w:b w:val="0"/>
          <w:i w:val="0"/>
        </w:rPr>
        <w:lastRenderedPageBreak/>
        <w:t xml:space="preserve">Tato smlouva je vyhotovena </w:t>
      </w:r>
      <w:r w:rsidR="00434D1E" w:rsidRPr="33E0030B">
        <w:rPr>
          <w:b w:val="0"/>
          <w:i w:val="0"/>
        </w:rPr>
        <w:t>v elektronické podobě ve formátu PDF/A, přičemž každá ze smluvních stran obdrží oboustranně elektronicky podepsaný datový soubor této smlouvy.</w:t>
      </w:r>
    </w:p>
    <w:p w14:paraId="69CDA4F9" w14:textId="77777777" w:rsidR="00C65D20" w:rsidRDefault="00C65D20" w:rsidP="00DE5474">
      <w:pPr>
        <w:pStyle w:val="Zkladntext"/>
        <w:numPr>
          <w:ilvl w:val="0"/>
          <w:numId w:val="14"/>
        </w:numPr>
        <w:spacing w:before="120" w:after="120"/>
        <w:ind w:left="357" w:hanging="357"/>
        <w:jc w:val="both"/>
        <w:rPr>
          <w:b w:val="0"/>
          <w:i w:val="0"/>
        </w:rPr>
      </w:pPr>
      <w:r>
        <w:rPr>
          <w:b w:val="0"/>
          <w:i w:val="0"/>
        </w:rPr>
        <w:t>Smlouva může být doplňována a měněna pouze formou písemných a vzestupně číslovaných dodatků, podepsaných oprávněnými zástupci obou smluvních stran</w:t>
      </w:r>
      <w:r w:rsidR="00391630">
        <w:rPr>
          <w:b w:val="0"/>
          <w:i w:val="0"/>
        </w:rPr>
        <w:t xml:space="preserve"> (viz </w:t>
      </w:r>
      <w:r w:rsidR="00A16015">
        <w:rPr>
          <w:b w:val="0"/>
          <w:i w:val="0"/>
        </w:rPr>
        <w:br/>
      </w:r>
      <w:r w:rsidR="00391630">
        <w:rPr>
          <w:b w:val="0"/>
          <w:i w:val="0"/>
        </w:rPr>
        <w:t>§ 1759 občanského zákoníku)</w:t>
      </w:r>
      <w:r>
        <w:rPr>
          <w:b w:val="0"/>
          <w:i w:val="0"/>
        </w:rPr>
        <w:t>.</w:t>
      </w:r>
    </w:p>
    <w:p w14:paraId="113ECCE9" w14:textId="05FBE912" w:rsidR="008A04E9" w:rsidRPr="008A04E9" w:rsidRDefault="008A04E9" w:rsidP="00DE5474">
      <w:pPr>
        <w:numPr>
          <w:ilvl w:val="0"/>
          <w:numId w:val="14"/>
        </w:numPr>
        <w:jc w:val="both"/>
      </w:pPr>
      <w:r>
        <w:t>Zhotovitel je povinen písemně oznámit objednateli změnu údajů o zhotoviteli uvedených v záhlaví smlouvy</w:t>
      </w:r>
      <w:r w:rsidR="00C32BE9">
        <w:t>, změnu údajů týkající se bankovního účtu</w:t>
      </w:r>
      <w:r>
        <w:t xml:space="preserve"> a jakékoliv změny týkající se ne/registrace zhotovitele jako plátce DPH, a to nejpozději do 5 pracovních dnů od uskutečnění takové změny.</w:t>
      </w:r>
    </w:p>
    <w:p w14:paraId="3147C210" w14:textId="77777777" w:rsidR="00C65D20" w:rsidRDefault="00C65D20" w:rsidP="00DE5474">
      <w:pPr>
        <w:pStyle w:val="Zkladntext"/>
        <w:numPr>
          <w:ilvl w:val="0"/>
          <w:numId w:val="14"/>
        </w:numPr>
        <w:spacing w:before="120"/>
        <w:ind w:left="357" w:hanging="357"/>
        <w:jc w:val="both"/>
        <w:rPr>
          <w:b w:val="0"/>
          <w:i w:val="0"/>
        </w:rPr>
      </w:pPr>
      <w:r>
        <w:rPr>
          <w:b w:val="0"/>
          <w:i w:val="0"/>
        </w:rPr>
        <w:t>Ke smlouvě neexistují žádná vedlejší ujednání.</w:t>
      </w:r>
    </w:p>
    <w:p w14:paraId="28ECBB3A" w14:textId="77777777" w:rsidR="00C65D20" w:rsidRDefault="00C65D20" w:rsidP="00DE5474">
      <w:pPr>
        <w:pStyle w:val="Zkladntext"/>
        <w:numPr>
          <w:ilvl w:val="0"/>
          <w:numId w:val="14"/>
        </w:numPr>
        <w:spacing w:before="120"/>
        <w:jc w:val="both"/>
        <w:rPr>
          <w:b w:val="0"/>
          <w:i w:val="0"/>
        </w:rPr>
      </w:pPr>
      <w:r>
        <w:rPr>
          <w:b w:val="0"/>
          <w:i w:val="0"/>
        </w:rPr>
        <w:t xml:space="preserve">Vztahy mezi smluvními stranami výslovně neupravené touto smlouvou se řídí obecně závaznými právními předpisy, zejména </w:t>
      </w:r>
      <w:r w:rsidR="00947A6E">
        <w:rPr>
          <w:b w:val="0"/>
          <w:i w:val="0"/>
        </w:rPr>
        <w:t>ustanovení § 2586 a násl. občanského zákoníku, subsidiárně dalšími ustanoveními občanského zákoníku.</w:t>
      </w:r>
      <w:r w:rsidR="006B0F17" w:rsidRPr="006B0F17">
        <w:rPr>
          <w:b w:val="0"/>
          <w:i w:val="0"/>
        </w:rPr>
        <w:t xml:space="preserve"> </w:t>
      </w:r>
      <w:r w:rsidR="006B0F17" w:rsidRPr="00EC0717">
        <w:rPr>
          <w:b w:val="0"/>
          <w:i w:val="0"/>
        </w:rPr>
        <w:t>Smluvní strany se výslovně dohodly, že vylučují § 2605 odst. 2 a § 2618 občanského zákoníku.</w:t>
      </w:r>
    </w:p>
    <w:p w14:paraId="1CD76AA0" w14:textId="77777777" w:rsidR="002B2277" w:rsidRPr="004C5EDB" w:rsidRDefault="002B2277" w:rsidP="00DE5474">
      <w:pPr>
        <w:pStyle w:val="Zkladntext"/>
        <w:numPr>
          <w:ilvl w:val="0"/>
          <w:numId w:val="14"/>
        </w:numPr>
        <w:spacing w:before="120"/>
        <w:jc w:val="both"/>
        <w:rPr>
          <w:b w:val="0"/>
          <w:i w:val="0"/>
        </w:rPr>
      </w:pPr>
      <w:r>
        <w:rPr>
          <w:b w:val="0"/>
          <w:i w:val="0"/>
        </w:rPr>
        <w:t>Tato s</w:t>
      </w:r>
      <w:r w:rsidRPr="002B2277">
        <w:rPr>
          <w:b w:val="0"/>
          <w:i w:val="0"/>
        </w:rPr>
        <w:t>mlouva se řídí právním řádem České republiky. Ve</w:t>
      </w:r>
      <w:r>
        <w:rPr>
          <w:b w:val="0"/>
          <w:i w:val="0"/>
        </w:rPr>
        <w:t>škeré spory vyplývající z této s</w:t>
      </w:r>
      <w:r w:rsidRPr="002B2277">
        <w:rPr>
          <w:b w:val="0"/>
          <w:i w:val="0"/>
        </w:rPr>
        <w:t>mlouvy budou řešeny soudy České republiky, př</w:t>
      </w:r>
      <w:r>
        <w:rPr>
          <w:b w:val="0"/>
          <w:i w:val="0"/>
        </w:rPr>
        <w:t>ičemž v případě, že zhotovitel</w:t>
      </w:r>
      <w:r w:rsidRPr="002B2277">
        <w:rPr>
          <w:b w:val="0"/>
          <w:i w:val="0"/>
        </w:rPr>
        <w:t xml:space="preserve"> má sídlo/bydliště mimo území České republiky (spory s mezinárodním prvkem), bude věcně </w:t>
      </w:r>
      <w:r w:rsidR="00A16015">
        <w:rPr>
          <w:b w:val="0"/>
          <w:i w:val="0"/>
        </w:rPr>
        <w:br/>
      </w:r>
      <w:r w:rsidRPr="002B2277">
        <w:rPr>
          <w:b w:val="0"/>
          <w:i w:val="0"/>
        </w:rPr>
        <w:t>a místně příslušným soude</w:t>
      </w:r>
      <w:r>
        <w:rPr>
          <w:b w:val="0"/>
          <w:i w:val="0"/>
        </w:rPr>
        <w:t>m vždy soud určený podle sídla o</w:t>
      </w:r>
      <w:r w:rsidRPr="002B2277">
        <w:rPr>
          <w:b w:val="0"/>
          <w:i w:val="0"/>
        </w:rPr>
        <w:t>bjednatele.</w:t>
      </w:r>
    </w:p>
    <w:p w14:paraId="0F224BB4" w14:textId="77777777" w:rsidR="002164CB" w:rsidRPr="004C5EDB" w:rsidRDefault="002164CB" w:rsidP="00DE5474">
      <w:pPr>
        <w:pStyle w:val="Zkladntext"/>
        <w:numPr>
          <w:ilvl w:val="0"/>
          <w:numId w:val="14"/>
        </w:numPr>
        <w:spacing w:before="120"/>
        <w:jc w:val="both"/>
        <w:rPr>
          <w:b w:val="0"/>
          <w:i w:val="0"/>
        </w:rPr>
      </w:pPr>
      <w:r w:rsidRPr="004C5EDB">
        <w:rPr>
          <w:b w:val="0"/>
          <w:i w:val="0"/>
        </w:rPr>
        <w:t xml:space="preserve">Smluvní strany prohlašují, že se s obsahem smlouvy seznámily, rozumějí mu a souhlasí </w:t>
      </w:r>
      <w:r w:rsidR="00A16015">
        <w:rPr>
          <w:b w:val="0"/>
          <w:i w:val="0"/>
        </w:rPr>
        <w:br/>
      </w:r>
      <w:r w:rsidRPr="004C5EDB">
        <w:rPr>
          <w:b w:val="0"/>
          <w:i w:val="0"/>
        </w:rPr>
        <w:t>s ním, a dále potvrzují, že smlouva je uzavřena bez jakýchkoli podmínek znevýhodňujících jednu ze stran.</w:t>
      </w:r>
      <w:r w:rsidR="006B0F17" w:rsidRPr="006B0F17">
        <w:rPr>
          <w:b w:val="0"/>
          <w:i w:val="0"/>
        </w:rPr>
        <w:t xml:space="preserve"> </w:t>
      </w:r>
      <w:r w:rsidR="006B0F17" w:rsidRPr="0027242D">
        <w:rPr>
          <w:b w:val="0"/>
          <w:i w:val="0"/>
        </w:rPr>
        <w:t>Tato smlouva je projevem vážné, pravé a svobodné vůle smluvních stran, na důkaz čehož připojují své vlastnoruční podpisy.</w:t>
      </w:r>
    </w:p>
    <w:p w14:paraId="31BEE81F" w14:textId="77777777" w:rsidR="00C65D20" w:rsidRPr="008A5695" w:rsidRDefault="008A5695" w:rsidP="00DE5474">
      <w:pPr>
        <w:pStyle w:val="Zkladntext"/>
        <w:numPr>
          <w:ilvl w:val="0"/>
          <w:numId w:val="14"/>
        </w:numPr>
        <w:spacing w:before="120"/>
        <w:jc w:val="both"/>
        <w:rPr>
          <w:b w:val="0"/>
          <w:i w:val="0"/>
        </w:rPr>
      </w:pPr>
      <w:r w:rsidRPr="008A5695">
        <w:rPr>
          <w:b w:val="0"/>
          <w:i w:val="0"/>
        </w:rPr>
        <w:t>Nedílnou součástí této smlouvy jsou níže uvedené přílohy:</w:t>
      </w:r>
      <w:r w:rsidR="00C65D20" w:rsidRPr="008A5695">
        <w:rPr>
          <w:b w:val="0"/>
          <w:i w:val="0"/>
        </w:rPr>
        <w:t xml:space="preserve"> </w:t>
      </w:r>
    </w:p>
    <w:p w14:paraId="03DBBBCA" w14:textId="77777777" w:rsidR="008A5695" w:rsidRDefault="008A5695" w:rsidP="00DE5474">
      <w:pPr>
        <w:pStyle w:val="Zkladntext"/>
        <w:numPr>
          <w:ilvl w:val="0"/>
          <w:numId w:val="12"/>
        </w:numPr>
        <w:jc w:val="both"/>
        <w:rPr>
          <w:b w:val="0"/>
          <w:i w:val="0"/>
        </w:rPr>
      </w:pPr>
      <w:r w:rsidRPr="008A5695">
        <w:rPr>
          <w:b w:val="0"/>
          <w:i w:val="0"/>
        </w:rPr>
        <w:t xml:space="preserve">Příloha č. 1: </w:t>
      </w:r>
      <w:r w:rsidRPr="008A5695">
        <w:rPr>
          <w:b w:val="0"/>
          <w:i w:val="0"/>
        </w:rPr>
        <w:tab/>
        <w:t xml:space="preserve">Podrobná </w:t>
      </w:r>
      <w:r w:rsidR="001D02E3">
        <w:rPr>
          <w:b w:val="0"/>
          <w:i w:val="0"/>
        </w:rPr>
        <w:t xml:space="preserve">položková </w:t>
      </w:r>
      <w:r w:rsidRPr="008A5695">
        <w:rPr>
          <w:b w:val="0"/>
          <w:i w:val="0"/>
        </w:rPr>
        <w:t>specifikace předmětu plnění</w:t>
      </w:r>
    </w:p>
    <w:p w14:paraId="1FBFF5A6" w14:textId="77777777" w:rsidR="001D02E3" w:rsidRDefault="001D02E3" w:rsidP="00DE5474">
      <w:pPr>
        <w:pStyle w:val="Zkladntext"/>
        <w:numPr>
          <w:ilvl w:val="0"/>
          <w:numId w:val="12"/>
        </w:numPr>
        <w:jc w:val="both"/>
        <w:rPr>
          <w:b w:val="0"/>
          <w:i w:val="0"/>
        </w:rPr>
      </w:pPr>
      <w:r>
        <w:rPr>
          <w:b w:val="0"/>
          <w:i w:val="0"/>
        </w:rPr>
        <w:t>Příloha č. 2:</w:t>
      </w:r>
      <w:r w:rsidR="0023298D">
        <w:rPr>
          <w:b w:val="0"/>
          <w:i w:val="0"/>
        </w:rPr>
        <w:tab/>
      </w:r>
      <w:r w:rsidR="0023298D" w:rsidRPr="0023298D">
        <w:rPr>
          <w:b w:val="0"/>
          <w:i w:val="0"/>
        </w:rPr>
        <w:t>Požadavky na sběr a evidenci dat o výskytu škodlivých činitelů</w:t>
      </w:r>
    </w:p>
    <w:p w14:paraId="223F9CCD" w14:textId="77777777" w:rsidR="00B916BE" w:rsidRDefault="002B4573" w:rsidP="00DE5474">
      <w:pPr>
        <w:pStyle w:val="Zkladntext"/>
        <w:numPr>
          <w:ilvl w:val="0"/>
          <w:numId w:val="12"/>
        </w:numPr>
        <w:jc w:val="both"/>
        <w:rPr>
          <w:b w:val="0"/>
          <w:i w:val="0"/>
        </w:rPr>
      </w:pPr>
      <w:r>
        <w:rPr>
          <w:b w:val="0"/>
          <w:i w:val="0"/>
        </w:rPr>
        <w:t>Příloha č. 3</w:t>
      </w:r>
      <w:r w:rsidR="00B916BE">
        <w:rPr>
          <w:b w:val="0"/>
          <w:i w:val="0"/>
        </w:rPr>
        <w:t>:</w:t>
      </w:r>
      <w:r w:rsidR="00B916BE">
        <w:rPr>
          <w:b w:val="0"/>
          <w:i w:val="0"/>
        </w:rPr>
        <w:tab/>
      </w:r>
      <w:r w:rsidR="00FE7E7F" w:rsidRPr="00406D37">
        <w:rPr>
          <w:b w:val="0"/>
          <w:i w:val="0"/>
        </w:rPr>
        <w:t>Seznam poddodavatelů; Složení členů odborného týmu</w:t>
      </w:r>
    </w:p>
    <w:p w14:paraId="2B3E4835" w14:textId="33FE9EDD" w:rsidR="003A6449" w:rsidRDefault="003A6449" w:rsidP="00C132AC">
      <w:pPr>
        <w:pStyle w:val="Zkladntext"/>
        <w:ind w:left="720"/>
        <w:jc w:val="both"/>
        <w:rPr>
          <w:b w:val="0"/>
          <w:color w:val="FF0000"/>
        </w:rPr>
      </w:pPr>
    </w:p>
    <w:p w14:paraId="0F64E935" w14:textId="77777777" w:rsidR="00194111" w:rsidRPr="008A5695" w:rsidRDefault="00194111" w:rsidP="00926336">
      <w:pPr>
        <w:pStyle w:val="Zkladntext"/>
        <w:ind w:left="720"/>
        <w:jc w:val="both"/>
        <w:rPr>
          <w:b w:val="0"/>
          <w:i w:val="0"/>
        </w:rPr>
      </w:pPr>
    </w:p>
    <w:p w14:paraId="2D534277" w14:textId="77777777" w:rsidR="000B06FA" w:rsidRPr="000C326D" w:rsidRDefault="000B06FA" w:rsidP="00382132">
      <w:pPr>
        <w:pStyle w:val="dka"/>
        <w:spacing w:before="120"/>
        <w:ind w:left="4248" w:firstLine="708"/>
        <w:jc w:val="both"/>
        <w:rPr>
          <w:rFonts w:ascii="Times New Roman" w:hAnsi="Times New Roman"/>
          <w:b/>
          <w:bCs/>
          <w:color w:val="FF0000"/>
        </w:rPr>
      </w:pPr>
      <w:r w:rsidRPr="000C326D">
        <w:rPr>
          <w:rFonts w:ascii="Times New Roman" w:hAnsi="Times New Roman"/>
          <w:i/>
          <w:color w:val="FF0000"/>
          <w:sz w:val="20"/>
          <w:szCs w:val="20"/>
        </w:rPr>
        <w:t xml:space="preserve">[DOPLNÍ </w:t>
      </w:r>
      <w:r w:rsidR="00061310">
        <w:rPr>
          <w:i/>
          <w:color w:val="FF0000"/>
          <w:sz w:val="20"/>
          <w:szCs w:val="20"/>
          <w:highlight w:val="yellow"/>
        </w:rPr>
        <w:t>ÚČASTNÍK</w:t>
      </w:r>
      <w:r w:rsidRPr="000C326D">
        <w:rPr>
          <w:rFonts w:ascii="Wingdings" w:eastAsia="Wingdings" w:hAnsi="Wingdings" w:cs="Wingdings"/>
          <w:i/>
          <w:color w:val="FF0000"/>
          <w:sz w:val="20"/>
          <w:szCs w:val="20"/>
        </w:rPr>
        <w:t>â</w:t>
      </w:r>
      <w:r w:rsidRPr="000C326D">
        <w:rPr>
          <w:rFonts w:ascii="Times New Roman" w:hAnsi="Times New Roman"/>
          <w:i/>
          <w:color w:val="FF0000"/>
          <w:sz w:val="20"/>
          <w:szCs w:val="20"/>
        </w:rPr>
        <w:t>]</w:t>
      </w:r>
    </w:p>
    <w:p w14:paraId="6E298926" w14:textId="2CBF3A39" w:rsidR="000B06FA" w:rsidRPr="000C326D" w:rsidRDefault="00F81C52" w:rsidP="33E0030B">
      <w:pPr>
        <w:pStyle w:val="Zkladntext"/>
        <w:jc w:val="both"/>
        <w:rPr>
          <w:b w:val="0"/>
          <w:i w:val="0"/>
        </w:rPr>
      </w:pPr>
      <w:r w:rsidRPr="33E0030B">
        <w:rPr>
          <w:b w:val="0"/>
          <w:i w:val="0"/>
        </w:rPr>
        <w:t xml:space="preserve">V Praze, dne </w:t>
      </w:r>
      <w:r w:rsidR="00434D1E" w:rsidRPr="33E0030B">
        <w:rPr>
          <w:b w:val="0"/>
          <w:i w:val="0"/>
        </w:rPr>
        <w:t>viz el. podpis</w:t>
      </w:r>
      <w:r w:rsidRPr="33E0030B">
        <w:rPr>
          <w:b w:val="0"/>
          <w:i w:val="0"/>
        </w:rPr>
        <w:t xml:space="preserve">                                    </w:t>
      </w:r>
      <w:r w:rsidR="000B06FA" w:rsidRPr="33E0030B">
        <w:rPr>
          <w:b w:val="0"/>
          <w:i w:val="0"/>
        </w:rPr>
        <w:t>V </w:t>
      </w:r>
      <w:r w:rsidR="000B06FA" w:rsidRPr="33E0030B">
        <w:rPr>
          <w:b w:val="0"/>
          <w:i w:val="0"/>
          <w:highlight w:val="yellow"/>
        </w:rPr>
        <w:t>...........................</w:t>
      </w:r>
      <w:r w:rsidR="000B06FA" w:rsidRPr="33E0030B">
        <w:rPr>
          <w:b w:val="0"/>
          <w:i w:val="0"/>
        </w:rPr>
        <w:t xml:space="preserve">, dne </w:t>
      </w:r>
      <w:r w:rsidR="00434D1E" w:rsidRPr="33E0030B">
        <w:rPr>
          <w:b w:val="0"/>
          <w:i w:val="0"/>
        </w:rPr>
        <w:t>viz el. podpis</w:t>
      </w:r>
    </w:p>
    <w:p w14:paraId="4A7F604E" w14:textId="77777777" w:rsidR="000B06FA" w:rsidRPr="000C326D" w:rsidRDefault="000B06FA" w:rsidP="000B06FA">
      <w:pPr>
        <w:pStyle w:val="Zkladntext"/>
        <w:jc w:val="both"/>
        <w:rPr>
          <w:b w:val="0"/>
          <w:i w:val="0"/>
        </w:rPr>
      </w:pPr>
    </w:p>
    <w:p w14:paraId="139E6096" w14:textId="77777777" w:rsidR="000B06FA" w:rsidRDefault="000B06FA" w:rsidP="000B06FA">
      <w:pPr>
        <w:pStyle w:val="Zkladntext"/>
        <w:jc w:val="both"/>
        <w:rPr>
          <w:b w:val="0"/>
          <w:i w:val="0"/>
        </w:rPr>
      </w:pPr>
    </w:p>
    <w:p w14:paraId="3DEC2293" w14:textId="77777777" w:rsidR="00194111" w:rsidRPr="000C326D" w:rsidRDefault="00194111" w:rsidP="000B06FA">
      <w:pPr>
        <w:pStyle w:val="Zkladntext"/>
        <w:jc w:val="both"/>
        <w:rPr>
          <w:b w:val="0"/>
          <w:i w:val="0"/>
        </w:rPr>
      </w:pPr>
    </w:p>
    <w:p w14:paraId="26F73134" w14:textId="77777777" w:rsidR="000B06FA" w:rsidRPr="000C326D" w:rsidRDefault="00F81C52" w:rsidP="000B06FA">
      <w:pPr>
        <w:pStyle w:val="Zkladntext"/>
        <w:tabs>
          <w:tab w:val="left" w:pos="1080"/>
          <w:tab w:val="left" w:pos="5580"/>
        </w:tabs>
        <w:jc w:val="both"/>
        <w:rPr>
          <w:b w:val="0"/>
          <w:i w:val="0"/>
          <w:szCs w:val="24"/>
        </w:rPr>
      </w:pPr>
      <w:proofErr w:type="gramStart"/>
      <w:r w:rsidRPr="000C326D">
        <w:rPr>
          <w:b w:val="0"/>
          <w:i w:val="0"/>
          <w:szCs w:val="24"/>
        </w:rPr>
        <w:t>Objednatel:</w:t>
      </w:r>
      <w:r>
        <w:rPr>
          <w:b w:val="0"/>
          <w:i w:val="0"/>
          <w:szCs w:val="24"/>
        </w:rPr>
        <w:t xml:space="preserve">   </w:t>
      </w:r>
      <w:proofErr w:type="gramEnd"/>
      <w:r>
        <w:rPr>
          <w:b w:val="0"/>
          <w:i w:val="0"/>
          <w:szCs w:val="24"/>
        </w:rPr>
        <w:t xml:space="preserve">                                                           </w:t>
      </w:r>
      <w:r w:rsidR="000B06FA" w:rsidRPr="000C326D">
        <w:rPr>
          <w:b w:val="0"/>
          <w:i w:val="0"/>
          <w:szCs w:val="24"/>
        </w:rPr>
        <w:t>Zhotovitel:</w:t>
      </w:r>
      <w:r w:rsidR="000B06FA" w:rsidRPr="000C326D">
        <w:rPr>
          <w:b w:val="0"/>
          <w:i w:val="0"/>
          <w:szCs w:val="24"/>
        </w:rPr>
        <w:tab/>
      </w:r>
      <w:r w:rsidR="000B06FA" w:rsidRPr="000C326D">
        <w:rPr>
          <w:szCs w:val="24"/>
        </w:rPr>
        <w:t xml:space="preserve">                                                               </w:t>
      </w:r>
    </w:p>
    <w:p w14:paraId="74275C86" w14:textId="77777777" w:rsidR="000B06FA" w:rsidRPr="000C326D" w:rsidRDefault="000B06FA" w:rsidP="000B06FA">
      <w:pPr>
        <w:pStyle w:val="Zkladntext"/>
        <w:jc w:val="both"/>
        <w:rPr>
          <w:b w:val="0"/>
          <w:i w:val="0"/>
        </w:rPr>
      </w:pPr>
    </w:p>
    <w:p w14:paraId="25156935" w14:textId="77777777" w:rsidR="000B06FA" w:rsidRPr="000C326D" w:rsidRDefault="00F81C52" w:rsidP="000B06FA">
      <w:pPr>
        <w:pStyle w:val="Zkladntext"/>
        <w:jc w:val="both"/>
        <w:rPr>
          <w:b w:val="0"/>
          <w:i w:val="0"/>
        </w:rPr>
      </w:pPr>
      <w:r w:rsidRPr="000C326D">
        <w:rPr>
          <w:b w:val="0"/>
          <w:i w:val="0"/>
        </w:rPr>
        <w:t>………………………………....................</w:t>
      </w:r>
      <w:r>
        <w:rPr>
          <w:b w:val="0"/>
          <w:i w:val="0"/>
        </w:rPr>
        <w:t xml:space="preserve">            </w:t>
      </w:r>
      <w:r w:rsidR="000B06FA" w:rsidRPr="00F52BD6">
        <w:rPr>
          <w:b w:val="0"/>
          <w:i w:val="0"/>
          <w:highlight w:val="yellow"/>
        </w:rPr>
        <w:t>……………………………….....</w:t>
      </w:r>
      <w:r w:rsidR="000B06FA" w:rsidRPr="000C326D">
        <w:rPr>
          <w:b w:val="0"/>
          <w:i w:val="0"/>
        </w:rPr>
        <w:tab/>
      </w:r>
      <w:r w:rsidR="000B06FA" w:rsidRPr="000C326D">
        <w:rPr>
          <w:b w:val="0"/>
          <w:i w:val="0"/>
        </w:rPr>
        <w:tab/>
      </w:r>
      <w:r w:rsidR="000B06FA" w:rsidRPr="000C326D">
        <w:rPr>
          <w:b w:val="0"/>
          <w:i w:val="0"/>
        </w:rPr>
        <w:tab/>
      </w:r>
    </w:p>
    <w:p w14:paraId="4171D8B7" w14:textId="77777777" w:rsidR="000B06FA" w:rsidRPr="000C326D" w:rsidRDefault="00F81C52" w:rsidP="00F81C52">
      <w:pPr>
        <w:pStyle w:val="Zkladntext"/>
        <w:tabs>
          <w:tab w:val="left" w:pos="5400"/>
        </w:tabs>
        <w:rPr>
          <w:b w:val="0"/>
          <w:i w:val="0"/>
          <w:szCs w:val="24"/>
        </w:rPr>
      </w:pPr>
      <w:r w:rsidRPr="000C326D">
        <w:rPr>
          <w:b w:val="0"/>
          <w:i w:val="0"/>
          <w:szCs w:val="24"/>
        </w:rPr>
        <w:t>Česká republika </w:t>
      </w:r>
      <w:r w:rsidRPr="000C326D">
        <w:rPr>
          <w:b w:val="0"/>
          <w:i w:val="0"/>
          <w:szCs w:val="24"/>
        </w:rPr>
        <w:noBreakHyphen/>
        <w:t xml:space="preserve"> Ministerstvo zemědělství</w:t>
      </w:r>
      <w:r w:rsidRPr="00F81C52">
        <w:rPr>
          <w:b w:val="0"/>
          <w:szCs w:val="24"/>
        </w:rPr>
        <w:t xml:space="preserve">                                 </w:t>
      </w:r>
      <w:r w:rsidR="000B06FA" w:rsidRPr="00F52BD6">
        <w:rPr>
          <w:b w:val="0"/>
          <w:szCs w:val="24"/>
          <w:highlight w:val="yellow"/>
        </w:rPr>
        <w:t>název</w:t>
      </w:r>
    </w:p>
    <w:p w14:paraId="4793C2BD" w14:textId="77777777" w:rsidR="000B06FA" w:rsidRPr="000C326D" w:rsidRDefault="000B06FA" w:rsidP="000B06FA">
      <w:pPr>
        <w:pStyle w:val="Zkladntext"/>
        <w:tabs>
          <w:tab w:val="left" w:pos="4860"/>
          <w:tab w:val="left" w:pos="6480"/>
        </w:tabs>
        <w:jc w:val="both"/>
        <w:rPr>
          <w:b w:val="0"/>
          <w:i w:val="0"/>
          <w:sz w:val="20"/>
        </w:rPr>
      </w:pPr>
      <w:r>
        <w:rPr>
          <w:b w:val="0"/>
          <w:i w:val="0"/>
          <w:sz w:val="20"/>
        </w:rPr>
        <w:tab/>
      </w:r>
      <w:r>
        <w:rPr>
          <w:b w:val="0"/>
          <w:i w:val="0"/>
          <w:sz w:val="20"/>
        </w:rPr>
        <w:tab/>
      </w:r>
      <w:r w:rsidRPr="000C326D">
        <w:rPr>
          <w:bCs/>
          <w:i w:val="0"/>
        </w:rPr>
        <w:tab/>
      </w:r>
    </w:p>
    <w:p w14:paraId="514476FD" w14:textId="094F1278" w:rsidR="007B4FA9" w:rsidRDefault="00F81C52" w:rsidP="007B4FA9">
      <w:pPr>
        <w:pStyle w:val="Zkladntext"/>
        <w:tabs>
          <w:tab w:val="left" w:pos="720"/>
        </w:tabs>
        <w:spacing w:before="240"/>
        <w:ind w:left="1416" w:hanging="720"/>
        <w:rPr>
          <w:b w:val="0"/>
          <w:bCs/>
        </w:rPr>
      </w:pPr>
      <w:r>
        <w:rPr>
          <w:bCs/>
          <w:i w:val="0"/>
        </w:rPr>
        <w:t xml:space="preserve"> </w:t>
      </w:r>
      <w:r w:rsidRPr="000C326D">
        <w:rPr>
          <w:bCs/>
          <w:i w:val="0"/>
        </w:rPr>
        <w:t>Mgr. Patrik Mlynář</w:t>
      </w:r>
      <w:r w:rsidRPr="00F81C52">
        <w:rPr>
          <w:b w:val="0"/>
          <w:bCs/>
        </w:rPr>
        <w:t xml:space="preserve"> </w:t>
      </w:r>
      <w:r w:rsidR="007B4FA9">
        <w:rPr>
          <w:b w:val="0"/>
          <w:bCs/>
        </w:rPr>
        <w:tab/>
      </w:r>
      <w:r w:rsidR="007B4FA9">
        <w:rPr>
          <w:b w:val="0"/>
          <w:bCs/>
        </w:rPr>
        <w:tab/>
      </w:r>
      <w:r w:rsidR="007B4FA9">
        <w:rPr>
          <w:b w:val="0"/>
          <w:bCs/>
        </w:rPr>
        <w:tab/>
      </w:r>
      <w:r w:rsidR="007B4FA9" w:rsidRPr="00F81C52">
        <w:rPr>
          <w:b w:val="0"/>
          <w:bCs/>
          <w:highlight w:val="yellow"/>
        </w:rPr>
        <w:t>zást</w:t>
      </w:r>
      <w:r w:rsidR="007B4FA9" w:rsidRPr="00F52BD6">
        <w:rPr>
          <w:b w:val="0"/>
          <w:bCs/>
          <w:highlight w:val="yellow"/>
        </w:rPr>
        <w:t>upce zhotovitele,</w:t>
      </w:r>
      <w:r w:rsidR="007B4FA9">
        <w:rPr>
          <w:b w:val="0"/>
          <w:bCs/>
          <w:highlight w:val="yellow"/>
        </w:rPr>
        <w:t xml:space="preserve"> </w:t>
      </w:r>
      <w:r w:rsidR="007B4FA9" w:rsidRPr="00F52BD6">
        <w:rPr>
          <w:b w:val="0"/>
          <w:bCs/>
          <w:highlight w:val="yellow"/>
        </w:rPr>
        <w:t>funkce</w:t>
      </w:r>
    </w:p>
    <w:p w14:paraId="1FBFECCF" w14:textId="4A5B574E" w:rsidR="000B06FA" w:rsidRPr="000C326D" w:rsidRDefault="00F81C52" w:rsidP="00FF625E">
      <w:pPr>
        <w:tabs>
          <w:tab w:val="left" w:pos="4860"/>
        </w:tabs>
      </w:pPr>
      <w:r>
        <w:t xml:space="preserve">               </w:t>
      </w:r>
      <w:r w:rsidR="007B4FA9">
        <w:t xml:space="preserve">   </w:t>
      </w:r>
      <w:r>
        <w:t xml:space="preserve"> </w:t>
      </w:r>
      <w:r w:rsidR="00434D1E">
        <w:t>vrchní ředitel</w:t>
      </w:r>
      <w:r w:rsidR="000B06FA">
        <w:t xml:space="preserve"> </w:t>
      </w:r>
    </w:p>
    <w:p w14:paraId="20EC7F2B" w14:textId="3774110B" w:rsidR="000B06FA" w:rsidRPr="000C326D" w:rsidRDefault="007B4FA9" w:rsidP="000B06FA">
      <w:pPr>
        <w:tabs>
          <w:tab w:val="left" w:pos="4860"/>
        </w:tabs>
      </w:pPr>
      <w:r>
        <w:t xml:space="preserve">      </w:t>
      </w:r>
      <w:r w:rsidR="000B06FA">
        <w:t xml:space="preserve">Sekce lesního hospodářství    </w:t>
      </w:r>
    </w:p>
    <w:p w14:paraId="2BD7506A" w14:textId="77777777" w:rsidR="000B06FA" w:rsidRPr="000C326D" w:rsidRDefault="000B06FA" w:rsidP="000B06FA">
      <w:pPr>
        <w:tabs>
          <w:tab w:val="left" w:pos="4860"/>
        </w:tabs>
      </w:pPr>
    </w:p>
    <w:p w14:paraId="7E34CA65" w14:textId="77777777" w:rsidR="000B06FA" w:rsidRPr="000C326D" w:rsidRDefault="000B06FA" w:rsidP="000B06FA">
      <w:pPr>
        <w:tabs>
          <w:tab w:val="left" w:pos="4860"/>
        </w:tabs>
      </w:pPr>
    </w:p>
    <w:p w14:paraId="4A45875E" w14:textId="77777777" w:rsidR="000B06FA" w:rsidRPr="00A60B75" w:rsidRDefault="000B06FA" w:rsidP="000B06FA">
      <w:pPr>
        <w:tabs>
          <w:tab w:val="left" w:pos="4860"/>
        </w:tabs>
        <w:rPr>
          <w:color w:val="FF0000"/>
        </w:rPr>
      </w:pPr>
      <w:r w:rsidRPr="000C326D">
        <w:rPr>
          <w:color w:val="FF0000"/>
        </w:rPr>
        <w:t xml:space="preserve">Pozn.: </w:t>
      </w:r>
      <w:r w:rsidRPr="00160CD3">
        <w:rPr>
          <w:color w:val="FF0000"/>
        </w:rPr>
        <w:t xml:space="preserve">pokyny v hranatých závorkách </w:t>
      </w:r>
      <w:r w:rsidRPr="00160CD3">
        <w:rPr>
          <w:i/>
          <w:color w:val="FF0000"/>
          <w:highlight w:val="yellow"/>
        </w:rPr>
        <w:t>[</w:t>
      </w:r>
      <w:r w:rsidRPr="00160CD3">
        <w:rPr>
          <w:i/>
          <w:caps/>
          <w:color w:val="FF0000"/>
          <w:highlight w:val="yellow"/>
        </w:rPr>
        <w:t xml:space="preserve">doplní </w:t>
      </w:r>
      <w:r w:rsidR="00061310" w:rsidRPr="00160CD3">
        <w:rPr>
          <w:i/>
          <w:color w:val="FF0000"/>
          <w:highlight w:val="yellow"/>
        </w:rPr>
        <w:t>ÚČASTNÍK</w:t>
      </w:r>
      <w:r w:rsidRPr="00160CD3">
        <w:rPr>
          <w:i/>
          <w:color w:val="FF0000"/>
          <w:highlight w:val="yellow"/>
        </w:rPr>
        <w:t>]</w:t>
      </w:r>
      <w:r w:rsidRPr="00160CD3">
        <w:rPr>
          <w:color w:val="FF0000"/>
        </w:rPr>
        <w:t xml:space="preserve"> a červenou barvou vymažte.</w:t>
      </w:r>
      <w:r w:rsidRPr="00A60B75">
        <w:rPr>
          <w:color w:val="FF0000"/>
        </w:rPr>
        <w:t xml:space="preserve">                </w:t>
      </w:r>
    </w:p>
    <w:sectPr w:rsidR="000B06FA" w:rsidRPr="00A60B75" w:rsidSect="0094576B">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očekalová Jitka" w:date="1900-01-01T00:00:00Z" w:initials="JD">
    <w:p w14:paraId="5D8C047D" w14:textId="65CD91E0" w:rsidR="00D56BD1" w:rsidRDefault="00000000">
      <w:pPr>
        <w:pStyle w:val="Textkomente"/>
      </w:pPr>
      <w:r>
        <w:rPr>
          <w:rStyle w:val="Odkaznakoment"/>
        </w:rPr>
        <w:annotationRef/>
      </w:r>
      <w:r w:rsidRPr="71D7B1D9">
        <w:t>Do 31. 3. 2026 platí předchozí smlouva a účinnost této smlouvy je dle čl. IV.  do 31. 3. 2031</w:t>
      </w:r>
    </w:p>
  </w:comment>
  <w:comment w:id="1" w:author="Bílý Jiří" w:date="2025-07-21T15:41:00Z" w:initials="BJ">
    <w:p w14:paraId="338E0DEA" w14:textId="6C8EA75B" w:rsidR="00D56BD1" w:rsidRDefault="00000000">
      <w:pPr>
        <w:pStyle w:val="Textkomente"/>
      </w:pPr>
      <w:r>
        <w:rPr>
          <w:rStyle w:val="Odkaznakoment"/>
        </w:rPr>
        <w:annotationRef/>
      </w:r>
      <w:r w:rsidRPr="3582C703">
        <w:t>Pozor, nová smlouva musí platit od 1.1.2026. Platnost předchozí smlouvy do 28.2.2026 se vztahuje pouze na činnosti v rámci položky 5 přílohy č. 1 - žádosti o stanovisko LOS k žádosti o dotace, kdy žádost může být na LOS podána před koncem roku 2025, ale dořešena může být až v roce 2026.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8C047D" w15:done="1"/>
  <w15:commentEx w15:paraId="338E0DEA" w15:paraIdParent="5D8C04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9262F4" w16cex:dateUtc="2025-07-07T07:24:00Z"/>
  <w16cex:commentExtensible w16cex:durableId="078B124E" w16cex:dateUtc="2025-07-21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8C047D" w16cid:durableId="779262F4"/>
  <w16cid:commentId w16cid:paraId="338E0DEA" w16cid:durableId="078B1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7AC53" w14:textId="77777777" w:rsidR="00575A31" w:rsidRDefault="00575A31" w:rsidP="00A40405">
      <w:r>
        <w:separator/>
      </w:r>
    </w:p>
  </w:endnote>
  <w:endnote w:type="continuationSeparator" w:id="0">
    <w:p w14:paraId="06619D6D" w14:textId="77777777" w:rsidR="00575A31" w:rsidRDefault="00575A31" w:rsidP="00A4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EE"/>
    <w:family w:val="swiss"/>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455E" w14:textId="77777777" w:rsidR="003844A8" w:rsidRDefault="003844A8">
    <w:pPr>
      <w:pStyle w:val="Zpat"/>
      <w:jc w:val="center"/>
    </w:pPr>
    <w:r>
      <w:t xml:space="preserve">Stránka </w:t>
    </w:r>
    <w:r>
      <w:rPr>
        <w:b/>
      </w:rPr>
      <w:fldChar w:fldCharType="begin"/>
    </w:r>
    <w:r>
      <w:rPr>
        <w:b/>
      </w:rPr>
      <w:instrText>PAGE</w:instrText>
    </w:r>
    <w:r>
      <w:rPr>
        <w:b/>
      </w:rPr>
      <w:fldChar w:fldCharType="separate"/>
    </w:r>
    <w:r w:rsidR="00BE0835">
      <w:rPr>
        <w:b/>
        <w:noProof/>
      </w:rPr>
      <w:t>1</w:t>
    </w:r>
    <w:r>
      <w:rPr>
        <w:b/>
      </w:rPr>
      <w:fldChar w:fldCharType="end"/>
    </w:r>
    <w:r>
      <w:t xml:space="preserve"> z </w:t>
    </w:r>
    <w:r>
      <w:rPr>
        <w:b/>
      </w:rPr>
      <w:fldChar w:fldCharType="begin"/>
    </w:r>
    <w:r>
      <w:rPr>
        <w:b/>
      </w:rPr>
      <w:instrText>NUMPAGES</w:instrText>
    </w:r>
    <w:r>
      <w:rPr>
        <w:b/>
      </w:rPr>
      <w:fldChar w:fldCharType="separate"/>
    </w:r>
    <w:r w:rsidR="00BE0835">
      <w:rPr>
        <w:b/>
        <w:noProof/>
      </w:rPr>
      <w:t>1</w:t>
    </w:r>
    <w:r>
      <w:rPr>
        <w:b/>
      </w:rPr>
      <w:fldChar w:fldCharType="end"/>
    </w:r>
  </w:p>
  <w:p w14:paraId="372121A8" w14:textId="77777777" w:rsidR="003844A8" w:rsidRDefault="00384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9381E" w14:textId="77777777" w:rsidR="00575A31" w:rsidRDefault="00575A31" w:rsidP="00A40405">
      <w:r>
        <w:separator/>
      </w:r>
    </w:p>
  </w:footnote>
  <w:footnote w:type="continuationSeparator" w:id="0">
    <w:p w14:paraId="68ACC588" w14:textId="77777777" w:rsidR="00575A31" w:rsidRDefault="00575A31" w:rsidP="00A4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C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947BC"/>
    <w:multiLevelType w:val="hybridMultilevel"/>
    <w:tmpl w:val="6F0A767E"/>
    <w:lvl w:ilvl="0" w:tplc="D34481E4">
      <w:start w:val="4"/>
      <w:numFmt w:val="bullet"/>
      <w:pStyle w:val="Odst4"/>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CF57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F71D7A"/>
    <w:multiLevelType w:val="hybridMultilevel"/>
    <w:tmpl w:val="DC36920E"/>
    <w:lvl w:ilvl="0" w:tplc="C038DE1C">
      <w:start w:val="1"/>
      <w:numFmt w:val="decimal"/>
      <w:lvlText w:val="%1."/>
      <w:lvlJc w:val="left"/>
      <w:pPr>
        <w:ind w:left="720" w:hanging="360"/>
      </w:pPr>
    </w:lvl>
    <w:lvl w:ilvl="1" w:tplc="590CAC5C">
      <w:start w:val="1"/>
      <w:numFmt w:val="lowerLetter"/>
      <w:lvlText w:val="%2."/>
      <w:lvlJc w:val="left"/>
      <w:pPr>
        <w:ind w:left="1440" w:hanging="360"/>
      </w:pPr>
    </w:lvl>
    <w:lvl w:ilvl="2" w:tplc="B1628030">
      <w:start w:val="1"/>
      <w:numFmt w:val="lowerRoman"/>
      <w:lvlText w:val="%3."/>
      <w:lvlJc w:val="right"/>
      <w:pPr>
        <w:ind w:left="2160" w:hanging="180"/>
      </w:pPr>
    </w:lvl>
    <w:lvl w:ilvl="3" w:tplc="5950A576">
      <w:start w:val="1"/>
      <w:numFmt w:val="decimal"/>
      <w:lvlText w:val="%4."/>
      <w:lvlJc w:val="left"/>
      <w:pPr>
        <w:ind w:left="2880" w:hanging="360"/>
      </w:pPr>
    </w:lvl>
    <w:lvl w:ilvl="4" w:tplc="0886589C">
      <w:start w:val="1"/>
      <w:numFmt w:val="lowerLetter"/>
      <w:lvlText w:val="%5."/>
      <w:lvlJc w:val="left"/>
      <w:pPr>
        <w:ind w:left="3600" w:hanging="360"/>
      </w:pPr>
    </w:lvl>
    <w:lvl w:ilvl="5" w:tplc="D946CEEC">
      <w:start w:val="1"/>
      <w:numFmt w:val="lowerRoman"/>
      <w:lvlText w:val="%6."/>
      <w:lvlJc w:val="right"/>
      <w:pPr>
        <w:ind w:left="4320" w:hanging="180"/>
      </w:pPr>
    </w:lvl>
    <w:lvl w:ilvl="6" w:tplc="A834551E">
      <w:start w:val="1"/>
      <w:numFmt w:val="decimal"/>
      <w:lvlText w:val="%7."/>
      <w:lvlJc w:val="left"/>
      <w:pPr>
        <w:ind w:left="5040" w:hanging="360"/>
      </w:pPr>
    </w:lvl>
    <w:lvl w:ilvl="7" w:tplc="D1D0B1EC">
      <w:start w:val="1"/>
      <w:numFmt w:val="lowerLetter"/>
      <w:lvlText w:val="%8."/>
      <w:lvlJc w:val="left"/>
      <w:pPr>
        <w:ind w:left="5760" w:hanging="360"/>
      </w:pPr>
    </w:lvl>
    <w:lvl w:ilvl="8" w:tplc="4CFCF82E">
      <w:start w:val="1"/>
      <w:numFmt w:val="lowerRoman"/>
      <w:lvlText w:val="%9."/>
      <w:lvlJc w:val="right"/>
      <w:pPr>
        <w:ind w:left="6480" w:hanging="180"/>
      </w:pPr>
    </w:lvl>
  </w:abstractNum>
  <w:abstractNum w:abstractNumId="4" w15:restartNumberingAfterBreak="0">
    <w:nsid w:val="10025359"/>
    <w:multiLevelType w:val="hybridMultilevel"/>
    <w:tmpl w:val="848C8772"/>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5" w15:restartNumberingAfterBreak="0">
    <w:nsid w:val="126619F8"/>
    <w:multiLevelType w:val="hybridMultilevel"/>
    <w:tmpl w:val="0B0C118E"/>
    <w:lvl w:ilvl="0" w:tplc="CD086B50">
      <w:start w:val="1"/>
      <w:numFmt w:val="lowerRoman"/>
      <w:lvlText w:val="%1."/>
      <w:lvlJc w:val="right"/>
      <w:pPr>
        <w:ind w:left="720" w:hanging="360"/>
      </w:pPr>
    </w:lvl>
    <w:lvl w:ilvl="1" w:tplc="6C346106">
      <w:start w:val="1"/>
      <w:numFmt w:val="lowerRoman"/>
      <w:lvlText w:val="%2."/>
      <w:lvlJc w:val="right"/>
      <w:pPr>
        <w:ind w:left="720" w:hanging="360"/>
      </w:pPr>
    </w:lvl>
    <w:lvl w:ilvl="2" w:tplc="85DE30F8">
      <w:start w:val="1"/>
      <w:numFmt w:val="lowerRoman"/>
      <w:lvlText w:val="%3."/>
      <w:lvlJc w:val="right"/>
      <w:pPr>
        <w:ind w:left="720" w:hanging="360"/>
      </w:pPr>
    </w:lvl>
    <w:lvl w:ilvl="3" w:tplc="0654061C">
      <w:start w:val="1"/>
      <w:numFmt w:val="lowerRoman"/>
      <w:lvlText w:val="%4."/>
      <w:lvlJc w:val="right"/>
      <w:pPr>
        <w:ind w:left="720" w:hanging="360"/>
      </w:pPr>
    </w:lvl>
    <w:lvl w:ilvl="4" w:tplc="ADE01E80">
      <w:start w:val="1"/>
      <w:numFmt w:val="lowerRoman"/>
      <w:lvlText w:val="%5."/>
      <w:lvlJc w:val="right"/>
      <w:pPr>
        <w:ind w:left="720" w:hanging="360"/>
      </w:pPr>
    </w:lvl>
    <w:lvl w:ilvl="5" w:tplc="84F89E32">
      <w:start w:val="1"/>
      <w:numFmt w:val="lowerRoman"/>
      <w:lvlText w:val="%6."/>
      <w:lvlJc w:val="right"/>
      <w:pPr>
        <w:ind w:left="720" w:hanging="360"/>
      </w:pPr>
    </w:lvl>
    <w:lvl w:ilvl="6" w:tplc="56A6A142">
      <w:start w:val="1"/>
      <w:numFmt w:val="lowerRoman"/>
      <w:lvlText w:val="%7."/>
      <w:lvlJc w:val="right"/>
      <w:pPr>
        <w:ind w:left="720" w:hanging="360"/>
      </w:pPr>
    </w:lvl>
    <w:lvl w:ilvl="7" w:tplc="F08A6958">
      <w:start w:val="1"/>
      <w:numFmt w:val="lowerRoman"/>
      <w:lvlText w:val="%8."/>
      <w:lvlJc w:val="right"/>
      <w:pPr>
        <w:ind w:left="720" w:hanging="360"/>
      </w:pPr>
    </w:lvl>
    <w:lvl w:ilvl="8" w:tplc="B73E6EC8">
      <w:start w:val="1"/>
      <w:numFmt w:val="lowerRoman"/>
      <w:lvlText w:val="%9."/>
      <w:lvlJc w:val="right"/>
      <w:pPr>
        <w:ind w:left="720" w:hanging="360"/>
      </w:pPr>
    </w:lvl>
  </w:abstractNum>
  <w:abstractNum w:abstractNumId="6" w15:restartNumberingAfterBreak="0">
    <w:nsid w:val="17C35135"/>
    <w:multiLevelType w:val="multilevel"/>
    <w:tmpl w:val="A0566E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E52C7"/>
    <w:multiLevelType w:val="multilevel"/>
    <w:tmpl w:val="7A521BA0"/>
    <w:lvl w:ilvl="0">
      <w:start w:val="8"/>
      <w:numFmt w:val="decimal"/>
      <w:lvlText w:val="%1."/>
      <w:lvlJc w:val="left"/>
      <w:pPr>
        <w:ind w:left="2202" w:hanging="360"/>
      </w:pPr>
      <w:rPr>
        <w:rFonts w:hint="default"/>
      </w:rPr>
    </w:lvl>
    <w:lvl w:ilvl="1">
      <w:start w:val="1"/>
      <w:numFmt w:val="decimal"/>
      <w:isLgl/>
      <w:lvlText w:val="%1.%2"/>
      <w:lvlJc w:val="left"/>
      <w:pPr>
        <w:ind w:left="1112" w:hanging="468"/>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 w15:restartNumberingAfterBreak="0">
    <w:nsid w:val="24A57840"/>
    <w:multiLevelType w:val="hybridMultilevel"/>
    <w:tmpl w:val="D1A2D9FC"/>
    <w:lvl w:ilvl="0" w:tplc="846CCB5C">
      <w:start w:val="1"/>
      <w:numFmt w:val="decimal"/>
      <w:lvlText w:val="%1."/>
      <w:lvlJc w:val="left"/>
      <w:pPr>
        <w:tabs>
          <w:tab w:val="num" w:pos="1077"/>
        </w:tabs>
        <w:ind w:left="1077" w:hanging="357"/>
      </w:pPr>
      <w:rPr>
        <w:rFonts w:hint="default"/>
        <w:b w:val="0"/>
        <w:i w:val="0"/>
        <w:sz w:val="24"/>
      </w:rPr>
    </w:lvl>
    <w:lvl w:ilvl="1" w:tplc="C744FE90">
      <w:start w:val="1"/>
      <w:numFmt w:val="bullet"/>
      <w:lvlText w:val=""/>
      <w:lvlJc w:val="left"/>
      <w:pPr>
        <w:tabs>
          <w:tab w:val="num" w:pos="1443"/>
        </w:tabs>
        <w:ind w:left="1443" w:hanging="363"/>
      </w:pPr>
      <w:rPr>
        <w:rFonts w:ascii="Symbol" w:hAnsi="Symbol" w:hint="default"/>
      </w:rPr>
    </w:lvl>
    <w:lvl w:ilvl="2" w:tplc="272658D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97A5D85"/>
    <w:multiLevelType w:val="multilevel"/>
    <w:tmpl w:val="FB9E852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2C6FCD"/>
    <w:multiLevelType w:val="multilevel"/>
    <w:tmpl w:val="F4C0241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C5472D"/>
    <w:multiLevelType w:val="singleLevel"/>
    <w:tmpl w:val="E246530E"/>
    <w:lvl w:ilvl="0">
      <w:start w:val="1"/>
      <w:numFmt w:val="decimal"/>
      <w:lvlText w:val="%1."/>
      <w:lvlJc w:val="left"/>
      <w:pPr>
        <w:tabs>
          <w:tab w:val="num" w:pos="360"/>
        </w:tabs>
        <w:ind w:left="360" w:hanging="360"/>
      </w:pPr>
      <w:rPr>
        <w:rFonts w:hint="default"/>
      </w:rPr>
    </w:lvl>
  </w:abstractNum>
  <w:abstractNum w:abstractNumId="12" w15:restartNumberingAfterBreak="0">
    <w:nsid w:val="3E0C1262"/>
    <w:multiLevelType w:val="hybridMultilevel"/>
    <w:tmpl w:val="5218F5A4"/>
    <w:lvl w:ilvl="0" w:tplc="FFFFFFFF">
      <w:start w:val="4"/>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127EDB"/>
    <w:multiLevelType w:val="multilevel"/>
    <w:tmpl w:val="0BA04F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D273C6"/>
    <w:multiLevelType w:val="multilevel"/>
    <w:tmpl w:val="A01CED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147A9E"/>
    <w:multiLevelType w:val="hybridMultilevel"/>
    <w:tmpl w:val="C952C4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F4E163B"/>
    <w:multiLevelType w:val="multilevel"/>
    <w:tmpl w:val="71AE79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numFmt w:val="none"/>
      <w:lvlText w:val=""/>
      <w:lvlJc w:val="left"/>
      <w:pPr>
        <w:tabs>
          <w:tab w:val="num" w:pos="360"/>
        </w:tabs>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B6204A"/>
    <w:multiLevelType w:val="hybridMultilevel"/>
    <w:tmpl w:val="02722668"/>
    <w:lvl w:ilvl="0" w:tplc="FFFFFFFF">
      <w:start w:val="1"/>
      <w:numFmt w:val="decimal"/>
      <w:lvlText w:val="%1."/>
      <w:lvlJc w:val="left"/>
      <w:pPr>
        <w:tabs>
          <w:tab w:val="num" w:pos="360"/>
        </w:tabs>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2B5AE4"/>
    <w:multiLevelType w:val="hybridMultilevel"/>
    <w:tmpl w:val="6C7AEEB4"/>
    <w:lvl w:ilvl="0" w:tplc="0405001B">
      <w:start w:val="1"/>
      <w:numFmt w:val="lowerRoman"/>
      <w:lvlText w:val="%1."/>
      <w:lvlJc w:val="righ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AF02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B627E9"/>
    <w:multiLevelType w:val="hybridMultilevel"/>
    <w:tmpl w:val="DD42BE4A"/>
    <w:lvl w:ilvl="0" w:tplc="FFFFFFFF">
      <w:start w:val="1"/>
      <w:numFmt w:val="decimal"/>
      <w:lvlText w:val="%1."/>
      <w:lvlJc w:val="left"/>
      <w:pPr>
        <w:tabs>
          <w:tab w:val="num" w:pos="360"/>
        </w:tabs>
        <w:ind w:left="360" w:hanging="360"/>
      </w:pPr>
    </w:lvl>
    <w:lvl w:ilvl="1" w:tplc="FFFFFFFF">
      <w:start w:val="3"/>
      <w:numFmt w:val="decimal"/>
      <w:lvlText w:val="%2."/>
      <w:lvlJc w:val="left"/>
      <w:pPr>
        <w:tabs>
          <w:tab w:val="num" w:pos="1077"/>
        </w:tabs>
        <w:ind w:left="1077" w:hanging="357"/>
      </w:pPr>
      <w:rPr>
        <w:rFonts w:hint="default"/>
        <w:b w:val="0"/>
        <w:i w:val="0"/>
        <w:sz w:val="24"/>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F575FE4"/>
    <w:multiLevelType w:val="hybridMultilevel"/>
    <w:tmpl w:val="D8A0FBD8"/>
    <w:lvl w:ilvl="0" w:tplc="04050017">
      <w:start w:val="1"/>
      <w:numFmt w:val="lowerLetter"/>
      <w:lvlText w:val="%1)"/>
      <w:lvlJc w:val="left"/>
      <w:pPr>
        <w:ind w:left="1781" w:hanging="360"/>
      </w:p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22" w15:restartNumberingAfterBreak="0">
    <w:nsid w:val="770235BB"/>
    <w:multiLevelType w:val="hybridMultilevel"/>
    <w:tmpl w:val="E516240A"/>
    <w:lvl w:ilvl="0" w:tplc="08760592">
      <w:start w:val="1"/>
      <w:numFmt w:val="decimal"/>
      <w:lvlText w:val="%1."/>
      <w:lvlJc w:val="left"/>
      <w:pPr>
        <w:ind w:left="720" w:hanging="360"/>
      </w:pPr>
    </w:lvl>
    <w:lvl w:ilvl="1" w:tplc="EDC06386">
      <w:start w:val="1"/>
      <w:numFmt w:val="lowerLetter"/>
      <w:lvlText w:val="%2."/>
      <w:lvlJc w:val="left"/>
      <w:pPr>
        <w:ind w:left="1440" w:hanging="360"/>
      </w:pPr>
    </w:lvl>
    <w:lvl w:ilvl="2" w:tplc="9482D0EE">
      <w:start w:val="1"/>
      <w:numFmt w:val="lowerRoman"/>
      <w:lvlText w:val="%3."/>
      <w:lvlJc w:val="right"/>
      <w:pPr>
        <w:ind w:left="2160" w:hanging="180"/>
      </w:pPr>
    </w:lvl>
    <w:lvl w:ilvl="3" w:tplc="F5DEFDB2">
      <w:start w:val="1"/>
      <w:numFmt w:val="decimal"/>
      <w:lvlText w:val="%4."/>
      <w:lvlJc w:val="left"/>
      <w:pPr>
        <w:ind w:left="2880" w:hanging="360"/>
      </w:pPr>
    </w:lvl>
    <w:lvl w:ilvl="4" w:tplc="4142E646">
      <w:start w:val="1"/>
      <w:numFmt w:val="lowerLetter"/>
      <w:lvlText w:val="%5."/>
      <w:lvlJc w:val="left"/>
      <w:pPr>
        <w:ind w:left="3600" w:hanging="360"/>
      </w:pPr>
    </w:lvl>
    <w:lvl w:ilvl="5" w:tplc="A5DC74CE">
      <w:start w:val="1"/>
      <w:numFmt w:val="lowerRoman"/>
      <w:lvlText w:val="%6."/>
      <w:lvlJc w:val="right"/>
      <w:pPr>
        <w:ind w:left="4320" w:hanging="180"/>
      </w:pPr>
    </w:lvl>
    <w:lvl w:ilvl="6" w:tplc="653073BC">
      <w:start w:val="1"/>
      <w:numFmt w:val="decimal"/>
      <w:lvlText w:val="%7."/>
      <w:lvlJc w:val="left"/>
      <w:pPr>
        <w:ind w:left="5040" w:hanging="360"/>
      </w:pPr>
    </w:lvl>
    <w:lvl w:ilvl="7" w:tplc="8188B4B4">
      <w:start w:val="1"/>
      <w:numFmt w:val="lowerLetter"/>
      <w:lvlText w:val="%8."/>
      <w:lvlJc w:val="left"/>
      <w:pPr>
        <w:ind w:left="5760" w:hanging="360"/>
      </w:pPr>
    </w:lvl>
    <w:lvl w:ilvl="8" w:tplc="0D82ACA4">
      <w:start w:val="1"/>
      <w:numFmt w:val="lowerRoman"/>
      <w:lvlText w:val="%9."/>
      <w:lvlJc w:val="right"/>
      <w:pPr>
        <w:ind w:left="6480" w:hanging="180"/>
      </w:pPr>
    </w:lvl>
  </w:abstractNum>
  <w:abstractNum w:abstractNumId="23" w15:restartNumberingAfterBreak="0">
    <w:nsid w:val="7C4E00C2"/>
    <w:multiLevelType w:val="hybridMultilevel"/>
    <w:tmpl w:val="689455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15:restartNumberingAfterBreak="0">
    <w:nsid w:val="7DF20335"/>
    <w:multiLevelType w:val="hybridMultilevel"/>
    <w:tmpl w:val="0DD856FA"/>
    <w:lvl w:ilvl="0" w:tplc="D04EFAFC">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EC93527"/>
    <w:multiLevelType w:val="hybridMultilevel"/>
    <w:tmpl w:val="A894C1C6"/>
    <w:lvl w:ilvl="0" w:tplc="272658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7434967">
    <w:abstractNumId w:val="6"/>
  </w:num>
  <w:num w:numId="2" w16cid:durableId="240680396">
    <w:abstractNumId w:val="22"/>
  </w:num>
  <w:num w:numId="3" w16cid:durableId="2132899847">
    <w:abstractNumId w:val="13"/>
  </w:num>
  <w:num w:numId="4" w16cid:durableId="352079251">
    <w:abstractNumId w:val="3"/>
  </w:num>
  <w:num w:numId="5" w16cid:durableId="1386249382">
    <w:abstractNumId w:val="11"/>
  </w:num>
  <w:num w:numId="6" w16cid:durableId="1244799093">
    <w:abstractNumId w:val="16"/>
  </w:num>
  <w:num w:numId="7" w16cid:durableId="1813524235">
    <w:abstractNumId w:val="14"/>
  </w:num>
  <w:num w:numId="8" w16cid:durableId="1739357876">
    <w:abstractNumId w:val="20"/>
  </w:num>
  <w:num w:numId="9" w16cid:durableId="2054621656">
    <w:abstractNumId w:val="8"/>
  </w:num>
  <w:num w:numId="10" w16cid:durableId="2003047546">
    <w:abstractNumId w:val="2"/>
  </w:num>
  <w:num w:numId="11" w16cid:durableId="1278026021">
    <w:abstractNumId w:val="19"/>
  </w:num>
  <w:num w:numId="12" w16cid:durableId="1325668376">
    <w:abstractNumId w:val="12"/>
  </w:num>
  <w:num w:numId="13" w16cid:durableId="286741364">
    <w:abstractNumId w:val="1"/>
  </w:num>
  <w:num w:numId="14" w16cid:durableId="1139153090">
    <w:abstractNumId w:val="17"/>
  </w:num>
  <w:num w:numId="15" w16cid:durableId="94790035">
    <w:abstractNumId w:val="9"/>
  </w:num>
  <w:num w:numId="16" w16cid:durableId="1740134048">
    <w:abstractNumId w:val="23"/>
  </w:num>
  <w:num w:numId="17" w16cid:durableId="1227493652">
    <w:abstractNumId w:val="10"/>
  </w:num>
  <w:num w:numId="18" w16cid:durableId="1205406798">
    <w:abstractNumId w:val="0"/>
  </w:num>
  <w:num w:numId="19" w16cid:durableId="671106194">
    <w:abstractNumId w:val="4"/>
  </w:num>
  <w:num w:numId="20" w16cid:durableId="72893892">
    <w:abstractNumId w:val="18"/>
  </w:num>
  <w:num w:numId="21" w16cid:durableId="1839729537">
    <w:abstractNumId w:val="24"/>
  </w:num>
  <w:num w:numId="22" w16cid:durableId="1109394410">
    <w:abstractNumId w:val="5"/>
  </w:num>
  <w:num w:numId="23" w16cid:durableId="320697543">
    <w:abstractNumId w:val="25"/>
  </w:num>
  <w:num w:numId="24" w16cid:durableId="2033215697">
    <w:abstractNumId w:val="7"/>
  </w:num>
  <w:num w:numId="25" w16cid:durableId="742873329">
    <w:abstractNumId w:val="21"/>
  </w:num>
  <w:num w:numId="26" w16cid:durableId="621150429">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čekalová Jitka">
    <w15:presenceInfo w15:providerId="AD" w15:userId="S::Jitka.Docekalova@mze.gov.cz::f08cfac2-b5b7-4313-aad4-9d695024097a"/>
  </w15:person>
  <w15:person w15:author="Bílý Jiří">
    <w15:presenceInfo w15:providerId="AD" w15:userId="S::Jiri.Bily@mze.gov.cz::a98ae7fe-ba0b-4bdc-88e1-02d54ad58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20"/>
    <w:rsid w:val="0000007B"/>
    <w:rsid w:val="00005FE4"/>
    <w:rsid w:val="00007B03"/>
    <w:rsid w:val="000100B4"/>
    <w:rsid w:val="000103A4"/>
    <w:rsid w:val="00014840"/>
    <w:rsid w:val="00014B2C"/>
    <w:rsid w:val="00016443"/>
    <w:rsid w:val="00016674"/>
    <w:rsid w:val="00026CEE"/>
    <w:rsid w:val="00031049"/>
    <w:rsid w:val="00043C45"/>
    <w:rsid w:val="00045B2B"/>
    <w:rsid w:val="00045DAC"/>
    <w:rsid w:val="0005053D"/>
    <w:rsid w:val="0005109A"/>
    <w:rsid w:val="00056550"/>
    <w:rsid w:val="00057BD3"/>
    <w:rsid w:val="0006004E"/>
    <w:rsid w:val="000605D9"/>
    <w:rsid w:val="00061310"/>
    <w:rsid w:val="00063365"/>
    <w:rsid w:val="0006350E"/>
    <w:rsid w:val="0006734C"/>
    <w:rsid w:val="000710A1"/>
    <w:rsid w:val="00080A1A"/>
    <w:rsid w:val="0008199E"/>
    <w:rsid w:val="0008625E"/>
    <w:rsid w:val="00090625"/>
    <w:rsid w:val="000918DA"/>
    <w:rsid w:val="000A27E3"/>
    <w:rsid w:val="000A522D"/>
    <w:rsid w:val="000A6454"/>
    <w:rsid w:val="000A66B5"/>
    <w:rsid w:val="000B06FA"/>
    <w:rsid w:val="000B1B0E"/>
    <w:rsid w:val="000B5AB7"/>
    <w:rsid w:val="000B7186"/>
    <w:rsid w:val="000B758D"/>
    <w:rsid w:val="000B7F90"/>
    <w:rsid w:val="000C2CE3"/>
    <w:rsid w:val="000C7CD1"/>
    <w:rsid w:val="000D2BF2"/>
    <w:rsid w:val="000E25E3"/>
    <w:rsid w:val="000E447E"/>
    <w:rsid w:val="000E5E3B"/>
    <w:rsid w:val="000F0B1E"/>
    <w:rsid w:val="000F28F7"/>
    <w:rsid w:val="000F4D63"/>
    <w:rsid w:val="000F5E6B"/>
    <w:rsid w:val="00100652"/>
    <w:rsid w:val="00100DAC"/>
    <w:rsid w:val="001053D4"/>
    <w:rsid w:val="0011458E"/>
    <w:rsid w:val="001259AC"/>
    <w:rsid w:val="00125AAE"/>
    <w:rsid w:val="00125BC4"/>
    <w:rsid w:val="001271B6"/>
    <w:rsid w:val="001312D9"/>
    <w:rsid w:val="00131C1A"/>
    <w:rsid w:val="0013686E"/>
    <w:rsid w:val="00143D1D"/>
    <w:rsid w:val="00145C49"/>
    <w:rsid w:val="00151E87"/>
    <w:rsid w:val="0015482F"/>
    <w:rsid w:val="00160C31"/>
    <w:rsid w:val="00160CD3"/>
    <w:rsid w:val="001731A2"/>
    <w:rsid w:val="00186549"/>
    <w:rsid w:val="00187A4C"/>
    <w:rsid w:val="00194111"/>
    <w:rsid w:val="00195591"/>
    <w:rsid w:val="001A5F4A"/>
    <w:rsid w:val="001A6E74"/>
    <w:rsid w:val="001B6D4E"/>
    <w:rsid w:val="001C4C53"/>
    <w:rsid w:val="001C50B3"/>
    <w:rsid w:val="001C527D"/>
    <w:rsid w:val="001C7BF8"/>
    <w:rsid w:val="001D02E3"/>
    <w:rsid w:val="001D18C4"/>
    <w:rsid w:val="001E20CA"/>
    <w:rsid w:val="001E3FF5"/>
    <w:rsid w:val="001E7776"/>
    <w:rsid w:val="001F4A02"/>
    <w:rsid w:val="001F4C81"/>
    <w:rsid w:val="001F544B"/>
    <w:rsid w:val="001F785F"/>
    <w:rsid w:val="00200D16"/>
    <w:rsid w:val="0020364C"/>
    <w:rsid w:val="002110E5"/>
    <w:rsid w:val="00213251"/>
    <w:rsid w:val="002164CB"/>
    <w:rsid w:val="002201E8"/>
    <w:rsid w:val="00221175"/>
    <w:rsid w:val="002225B0"/>
    <w:rsid w:val="00231C1E"/>
    <w:rsid w:val="0023298D"/>
    <w:rsid w:val="00232D39"/>
    <w:rsid w:val="00235C0E"/>
    <w:rsid w:val="00240518"/>
    <w:rsid w:val="0024242D"/>
    <w:rsid w:val="0024259F"/>
    <w:rsid w:val="00245C3F"/>
    <w:rsid w:val="002519B8"/>
    <w:rsid w:val="00252C4A"/>
    <w:rsid w:val="00255317"/>
    <w:rsid w:val="00262E91"/>
    <w:rsid w:val="002643B0"/>
    <w:rsid w:val="00272AFE"/>
    <w:rsid w:val="00272F6F"/>
    <w:rsid w:val="0027658D"/>
    <w:rsid w:val="0028159F"/>
    <w:rsid w:val="00282299"/>
    <w:rsid w:val="00282C5B"/>
    <w:rsid w:val="0028433D"/>
    <w:rsid w:val="00293E37"/>
    <w:rsid w:val="00294AC4"/>
    <w:rsid w:val="002B05F9"/>
    <w:rsid w:val="002B2277"/>
    <w:rsid w:val="002B4573"/>
    <w:rsid w:val="002B63C6"/>
    <w:rsid w:val="002C1B09"/>
    <w:rsid w:val="002D51C2"/>
    <w:rsid w:val="002D6DD5"/>
    <w:rsid w:val="002E2D61"/>
    <w:rsid w:val="002F1ECC"/>
    <w:rsid w:val="00300FFE"/>
    <w:rsid w:val="00306CE3"/>
    <w:rsid w:val="0030742C"/>
    <w:rsid w:val="00313ACE"/>
    <w:rsid w:val="00314615"/>
    <w:rsid w:val="00314774"/>
    <w:rsid w:val="003158E8"/>
    <w:rsid w:val="00317243"/>
    <w:rsid w:val="00317F9B"/>
    <w:rsid w:val="00323D39"/>
    <w:rsid w:val="00324217"/>
    <w:rsid w:val="003275B4"/>
    <w:rsid w:val="00327787"/>
    <w:rsid w:val="00331DA0"/>
    <w:rsid w:val="0034171A"/>
    <w:rsid w:val="00343258"/>
    <w:rsid w:val="00343CC4"/>
    <w:rsid w:val="00344B3B"/>
    <w:rsid w:val="003465E9"/>
    <w:rsid w:val="00347750"/>
    <w:rsid w:val="003477AD"/>
    <w:rsid w:val="00356501"/>
    <w:rsid w:val="0035740E"/>
    <w:rsid w:val="00357AFD"/>
    <w:rsid w:val="00362600"/>
    <w:rsid w:val="003809C6"/>
    <w:rsid w:val="00380A25"/>
    <w:rsid w:val="00382132"/>
    <w:rsid w:val="00382328"/>
    <w:rsid w:val="003844A8"/>
    <w:rsid w:val="0038503F"/>
    <w:rsid w:val="00386E39"/>
    <w:rsid w:val="00391630"/>
    <w:rsid w:val="00393E78"/>
    <w:rsid w:val="003A0EF8"/>
    <w:rsid w:val="003A104C"/>
    <w:rsid w:val="003A1280"/>
    <w:rsid w:val="003A1B45"/>
    <w:rsid w:val="003A361D"/>
    <w:rsid w:val="003A5C81"/>
    <w:rsid w:val="003A6449"/>
    <w:rsid w:val="003B1EF6"/>
    <w:rsid w:val="003B56E1"/>
    <w:rsid w:val="003C06E3"/>
    <w:rsid w:val="003C2B93"/>
    <w:rsid w:val="003C4D1E"/>
    <w:rsid w:val="003C4EA2"/>
    <w:rsid w:val="003C6884"/>
    <w:rsid w:val="003C7176"/>
    <w:rsid w:val="003D2C68"/>
    <w:rsid w:val="003D2DFB"/>
    <w:rsid w:val="003D4572"/>
    <w:rsid w:val="003D54AD"/>
    <w:rsid w:val="003E0A8E"/>
    <w:rsid w:val="003E31EA"/>
    <w:rsid w:val="003E31F7"/>
    <w:rsid w:val="003E7655"/>
    <w:rsid w:val="003F1331"/>
    <w:rsid w:val="003F4FAF"/>
    <w:rsid w:val="003F7B49"/>
    <w:rsid w:val="00400317"/>
    <w:rsid w:val="0040131F"/>
    <w:rsid w:val="00402E9A"/>
    <w:rsid w:val="00404B9F"/>
    <w:rsid w:val="00413432"/>
    <w:rsid w:val="00415685"/>
    <w:rsid w:val="0041732E"/>
    <w:rsid w:val="00421D40"/>
    <w:rsid w:val="004226EA"/>
    <w:rsid w:val="0043168C"/>
    <w:rsid w:val="00431E07"/>
    <w:rsid w:val="00432754"/>
    <w:rsid w:val="004342D7"/>
    <w:rsid w:val="00434D1E"/>
    <w:rsid w:val="00436DD1"/>
    <w:rsid w:val="00441A92"/>
    <w:rsid w:val="00447693"/>
    <w:rsid w:val="004547FC"/>
    <w:rsid w:val="00456D27"/>
    <w:rsid w:val="00460040"/>
    <w:rsid w:val="00460546"/>
    <w:rsid w:val="00461CFB"/>
    <w:rsid w:val="004745FE"/>
    <w:rsid w:val="004748F4"/>
    <w:rsid w:val="00476D60"/>
    <w:rsid w:val="00485460"/>
    <w:rsid w:val="004927AE"/>
    <w:rsid w:val="00495777"/>
    <w:rsid w:val="00496308"/>
    <w:rsid w:val="00497FE9"/>
    <w:rsid w:val="004A08C7"/>
    <w:rsid w:val="004B6B28"/>
    <w:rsid w:val="004B79B8"/>
    <w:rsid w:val="004C088D"/>
    <w:rsid w:val="004C3334"/>
    <w:rsid w:val="004C3C24"/>
    <w:rsid w:val="004C47DF"/>
    <w:rsid w:val="004C5EDB"/>
    <w:rsid w:val="004D7352"/>
    <w:rsid w:val="004E01D6"/>
    <w:rsid w:val="004E0981"/>
    <w:rsid w:val="004E19D3"/>
    <w:rsid w:val="004E1D6D"/>
    <w:rsid w:val="004E2D15"/>
    <w:rsid w:val="004E4987"/>
    <w:rsid w:val="004E4FD9"/>
    <w:rsid w:val="004E77A8"/>
    <w:rsid w:val="004F1437"/>
    <w:rsid w:val="004F2AB8"/>
    <w:rsid w:val="004F3660"/>
    <w:rsid w:val="005105FE"/>
    <w:rsid w:val="00514B30"/>
    <w:rsid w:val="0052036C"/>
    <w:rsid w:val="00520C62"/>
    <w:rsid w:val="00523F0D"/>
    <w:rsid w:val="00523F20"/>
    <w:rsid w:val="00526A5B"/>
    <w:rsid w:val="005431F2"/>
    <w:rsid w:val="0055048F"/>
    <w:rsid w:val="00551627"/>
    <w:rsid w:val="005535C7"/>
    <w:rsid w:val="005550AC"/>
    <w:rsid w:val="00556484"/>
    <w:rsid w:val="00557DD8"/>
    <w:rsid w:val="00562081"/>
    <w:rsid w:val="005640E8"/>
    <w:rsid w:val="0056673A"/>
    <w:rsid w:val="00570870"/>
    <w:rsid w:val="005727D3"/>
    <w:rsid w:val="00575547"/>
    <w:rsid w:val="00575A31"/>
    <w:rsid w:val="00581B82"/>
    <w:rsid w:val="0058233D"/>
    <w:rsid w:val="00582BB3"/>
    <w:rsid w:val="00592FA2"/>
    <w:rsid w:val="005B064F"/>
    <w:rsid w:val="005B0C82"/>
    <w:rsid w:val="005B15B1"/>
    <w:rsid w:val="005B5F52"/>
    <w:rsid w:val="005B6F4C"/>
    <w:rsid w:val="005B74ED"/>
    <w:rsid w:val="005C150D"/>
    <w:rsid w:val="005C2D70"/>
    <w:rsid w:val="005C58E9"/>
    <w:rsid w:val="005D4054"/>
    <w:rsid w:val="005D5EDB"/>
    <w:rsid w:val="005E0345"/>
    <w:rsid w:val="005E069B"/>
    <w:rsid w:val="005E0FD2"/>
    <w:rsid w:val="005E2B22"/>
    <w:rsid w:val="005E311E"/>
    <w:rsid w:val="005E7E46"/>
    <w:rsid w:val="005F0481"/>
    <w:rsid w:val="005F28FE"/>
    <w:rsid w:val="005F3707"/>
    <w:rsid w:val="005F557E"/>
    <w:rsid w:val="006052A6"/>
    <w:rsid w:val="006053CE"/>
    <w:rsid w:val="00605C33"/>
    <w:rsid w:val="00607904"/>
    <w:rsid w:val="00621701"/>
    <w:rsid w:val="00621BB6"/>
    <w:rsid w:val="0062445F"/>
    <w:rsid w:val="0062543C"/>
    <w:rsid w:val="006267B1"/>
    <w:rsid w:val="00630DAB"/>
    <w:rsid w:val="00637A07"/>
    <w:rsid w:val="006447F3"/>
    <w:rsid w:val="00645A8F"/>
    <w:rsid w:val="00650796"/>
    <w:rsid w:val="0066778A"/>
    <w:rsid w:val="00670C6A"/>
    <w:rsid w:val="006726C1"/>
    <w:rsid w:val="00675BAF"/>
    <w:rsid w:val="00677049"/>
    <w:rsid w:val="00690103"/>
    <w:rsid w:val="006911B5"/>
    <w:rsid w:val="00693901"/>
    <w:rsid w:val="006941FF"/>
    <w:rsid w:val="006A4824"/>
    <w:rsid w:val="006A6FAB"/>
    <w:rsid w:val="006B0F17"/>
    <w:rsid w:val="006B21BC"/>
    <w:rsid w:val="006B6C4D"/>
    <w:rsid w:val="006D11DD"/>
    <w:rsid w:val="006E1F04"/>
    <w:rsid w:val="006E6357"/>
    <w:rsid w:val="006F1A37"/>
    <w:rsid w:val="006F55F1"/>
    <w:rsid w:val="006F5F72"/>
    <w:rsid w:val="006F6EC2"/>
    <w:rsid w:val="0070164B"/>
    <w:rsid w:val="0070487A"/>
    <w:rsid w:val="007063B7"/>
    <w:rsid w:val="0070682F"/>
    <w:rsid w:val="00712CC9"/>
    <w:rsid w:val="00716FFE"/>
    <w:rsid w:val="00721C88"/>
    <w:rsid w:val="007249AF"/>
    <w:rsid w:val="007259E9"/>
    <w:rsid w:val="00734545"/>
    <w:rsid w:val="00734EC0"/>
    <w:rsid w:val="00735C45"/>
    <w:rsid w:val="00744F30"/>
    <w:rsid w:val="00745AC2"/>
    <w:rsid w:val="00750D73"/>
    <w:rsid w:val="007515C7"/>
    <w:rsid w:val="00753180"/>
    <w:rsid w:val="0075501D"/>
    <w:rsid w:val="007561A7"/>
    <w:rsid w:val="00760705"/>
    <w:rsid w:val="00762814"/>
    <w:rsid w:val="00771302"/>
    <w:rsid w:val="0077157F"/>
    <w:rsid w:val="00772C68"/>
    <w:rsid w:val="00774286"/>
    <w:rsid w:val="007775FF"/>
    <w:rsid w:val="00782F3D"/>
    <w:rsid w:val="00785BDE"/>
    <w:rsid w:val="007861F8"/>
    <w:rsid w:val="00786C51"/>
    <w:rsid w:val="00792998"/>
    <w:rsid w:val="00794940"/>
    <w:rsid w:val="0079697A"/>
    <w:rsid w:val="007A7332"/>
    <w:rsid w:val="007B2D77"/>
    <w:rsid w:val="007B4FA9"/>
    <w:rsid w:val="007B6C80"/>
    <w:rsid w:val="007B7FE2"/>
    <w:rsid w:val="007C062B"/>
    <w:rsid w:val="007C3829"/>
    <w:rsid w:val="007C3CEF"/>
    <w:rsid w:val="007C7BE3"/>
    <w:rsid w:val="007D0985"/>
    <w:rsid w:val="007E3897"/>
    <w:rsid w:val="007E5218"/>
    <w:rsid w:val="007E585B"/>
    <w:rsid w:val="007E63F3"/>
    <w:rsid w:val="007E6AE5"/>
    <w:rsid w:val="007F16E5"/>
    <w:rsid w:val="007F53E9"/>
    <w:rsid w:val="00801CF1"/>
    <w:rsid w:val="00810798"/>
    <w:rsid w:val="00811975"/>
    <w:rsid w:val="008128FC"/>
    <w:rsid w:val="00822CD8"/>
    <w:rsid w:val="00831073"/>
    <w:rsid w:val="00832B65"/>
    <w:rsid w:val="00833DD0"/>
    <w:rsid w:val="00833E0D"/>
    <w:rsid w:val="00836CAB"/>
    <w:rsid w:val="00842B4D"/>
    <w:rsid w:val="00843737"/>
    <w:rsid w:val="0084472C"/>
    <w:rsid w:val="00844B35"/>
    <w:rsid w:val="00844D56"/>
    <w:rsid w:val="00846DDF"/>
    <w:rsid w:val="008504D6"/>
    <w:rsid w:val="008515C2"/>
    <w:rsid w:val="00852033"/>
    <w:rsid w:val="00857B6D"/>
    <w:rsid w:val="008632DF"/>
    <w:rsid w:val="008632F1"/>
    <w:rsid w:val="00870453"/>
    <w:rsid w:val="00871F45"/>
    <w:rsid w:val="00873DB9"/>
    <w:rsid w:val="00881B25"/>
    <w:rsid w:val="00884E27"/>
    <w:rsid w:val="00884EA4"/>
    <w:rsid w:val="008874E9"/>
    <w:rsid w:val="0088795A"/>
    <w:rsid w:val="00891A76"/>
    <w:rsid w:val="008A04E9"/>
    <w:rsid w:val="008A128A"/>
    <w:rsid w:val="008A3EE6"/>
    <w:rsid w:val="008A47D9"/>
    <w:rsid w:val="008A54B7"/>
    <w:rsid w:val="008A5695"/>
    <w:rsid w:val="008B202F"/>
    <w:rsid w:val="008B59C6"/>
    <w:rsid w:val="008C4852"/>
    <w:rsid w:val="008C4A6C"/>
    <w:rsid w:val="008C7B98"/>
    <w:rsid w:val="008D3741"/>
    <w:rsid w:val="008D48B0"/>
    <w:rsid w:val="008D516B"/>
    <w:rsid w:val="008E1C66"/>
    <w:rsid w:val="008E5F68"/>
    <w:rsid w:val="00900C40"/>
    <w:rsid w:val="00901351"/>
    <w:rsid w:val="00902302"/>
    <w:rsid w:val="00902EA9"/>
    <w:rsid w:val="009038C1"/>
    <w:rsid w:val="00905C33"/>
    <w:rsid w:val="00907FBF"/>
    <w:rsid w:val="00913616"/>
    <w:rsid w:val="00913647"/>
    <w:rsid w:val="00915B16"/>
    <w:rsid w:val="009170B1"/>
    <w:rsid w:val="00917BBB"/>
    <w:rsid w:val="00922EFE"/>
    <w:rsid w:val="00924090"/>
    <w:rsid w:val="00925066"/>
    <w:rsid w:val="00926336"/>
    <w:rsid w:val="009275E2"/>
    <w:rsid w:val="00927A29"/>
    <w:rsid w:val="00930369"/>
    <w:rsid w:val="00933AFC"/>
    <w:rsid w:val="00942C2E"/>
    <w:rsid w:val="0094576B"/>
    <w:rsid w:val="00947A6E"/>
    <w:rsid w:val="009529FB"/>
    <w:rsid w:val="00955F5B"/>
    <w:rsid w:val="00963D90"/>
    <w:rsid w:val="009646E7"/>
    <w:rsid w:val="009677C1"/>
    <w:rsid w:val="00974B8C"/>
    <w:rsid w:val="009754FE"/>
    <w:rsid w:val="00977589"/>
    <w:rsid w:val="00983139"/>
    <w:rsid w:val="00984366"/>
    <w:rsid w:val="009877C1"/>
    <w:rsid w:val="0099013D"/>
    <w:rsid w:val="00990A9F"/>
    <w:rsid w:val="00993BC4"/>
    <w:rsid w:val="00995BDB"/>
    <w:rsid w:val="009A1298"/>
    <w:rsid w:val="009A2235"/>
    <w:rsid w:val="009A2DFF"/>
    <w:rsid w:val="009A34BC"/>
    <w:rsid w:val="009B42A6"/>
    <w:rsid w:val="009B50C4"/>
    <w:rsid w:val="009D380A"/>
    <w:rsid w:val="009D4623"/>
    <w:rsid w:val="009D5541"/>
    <w:rsid w:val="009D5A0A"/>
    <w:rsid w:val="009D69FE"/>
    <w:rsid w:val="009E0DD6"/>
    <w:rsid w:val="009E135D"/>
    <w:rsid w:val="009F266B"/>
    <w:rsid w:val="00A15751"/>
    <w:rsid w:val="00A16015"/>
    <w:rsid w:val="00A163FF"/>
    <w:rsid w:val="00A17035"/>
    <w:rsid w:val="00A17854"/>
    <w:rsid w:val="00A239C8"/>
    <w:rsid w:val="00A27642"/>
    <w:rsid w:val="00A353D2"/>
    <w:rsid w:val="00A40405"/>
    <w:rsid w:val="00A474E9"/>
    <w:rsid w:val="00A5379F"/>
    <w:rsid w:val="00A5681A"/>
    <w:rsid w:val="00A57529"/>
    <w:rsid w:val="00A627CE"/>
    <w:rsid w:val="00A62BEB"/>
    <w:rsid w:val="00A65AE4"/>
    <w:rsid w:val="00A6788A"/>
    <w:rsid w:val="00A67C0B"/>
    <w:rsid w:val="00A71919"/>
    <w:rsid w:val="00A850A2"/>
    <w:rsid w:val="00A90FBF"/>
    <w:rsid w:val="00AA254E"/>
    <w:rsid w:val="00AA621E"/>
    <w:rsid w:val="00AA797C"/>
    <w:rsid w:val="00AB3C76"/>
    <w:rsid w:val="00AC1AF5"/>
    <w:rsid w:val="00AC1B19"/>
    <w:rsid w:val="00AC4975"/>
    <w:rsid w:val="00AC5B73"/>
    <w:rsid w:val="00AC7B8C"/>
    <w:rsid w:val="00AD1EAC"/>
    <w:rsid w:val="00AD4ADC"/>
    <w:rsid w:val="00AD773C"/>
    <w:rsid w:val="00AE4B47"/>
    <w:rsid w:val="00AE6115"/>
    <w:rsid w:val="00AE7C31"/>
    <w:rsid w:val="00AF4072"/>
    <w:rsid w:val="00AF6ADF"/>
    <w:rsid w:val="00B0431D"/>
    <w:rsid w:val="00B07F05"/>
    <w:rsid w:val="00B175B7"/>
    <w:rsid w:val="00B22DC0"/>
    <w:rsid w:val="00B240D0"/>
    <w:rsid w:val="00B26A4F"/>
    <w:rsid w:val="00B301A7"/>
    <w:rsid w:val="00B30754"/>
    <w:rsid w:val="00B30F0B"/>
    <w:rsid w:val="00B32770"/>
    <w:rsid w:val="00B3424B"/>
    <w:rsid w:val="00B34894"/>
    <w:rsid w:val="00B53440"/>
    <w:rsid w:val="00B54DBE"/>
    <w:rsid w:val="00B635D9"/>
    <w:rsid w:val="00B7488B"/>
    <w:rsid w:val="00B751E9"/>
    <w:rsid w:val="00B916BE"/>
    <w:rsid w:val="00B91BB1"/>
    <w:rsid w:val="00B93252"/>
    <w:rsid w:val="00B96401"/>
    <w:rsid w:val="00B96C2B"/>
    <w:rsid w:val="00B97606"/>
    <w:rsid w:val="00BA111D"/>
    <w:rsid w:val="00BA384E"/>
    <w:rsid w:val="00BB08B5"/>
    <w:rsid w:val="00BB2896"/>
    <w:rsid w:val="00BB4296"/>
    <w:rsid w:val="00BB619A"/>
    <w:rsid w:val="00BB71A8"/>
    <w:rsid w:val="00BB7DAB"/>
    <w:rsid w:val="00BBE858"/>
    <w:rsid w:val="00BC2192"/>
    <w:rsid w:val="00BC526C"/>
    <w:rsid w:val="00BC75E9"/>
    <w:rsid w:val="00BD11DE"/>
    <w:rsid w:val="00BE0835"/>
    <w:rsid w:val="00BE0F15"/>
    <w:rsid w:val="00BE1B2A"/>
    <w:rsid w:val="00BE4727"/>
    <w:rsid w:val="00BE4DA5"/>
    <w:rsid w:val="00BF4CDE"/>
    <w:rsid w:val="00BF60AB"/>
    <w:rsid w:val="00C047FF"/>
    <w:rsid w:val="00C072BD"/>
    <w:rsid w:val="00C132AC"/>
    <w:rsid w:val="00C260DD"/>
    <w:rsid w:val="00C3115E"/>
    <w:rsid w:val="00C32BE9"/>
    <w:rsid w:val="00C374F1"/>
    <w:rsid w:val="00C420F9"/>
    <w:rsid w:val="00C4392E"/>
    <w:rsid w:val="00C5146C"/>
    <w:rsid w:val="00C57278"/>
    <w:rsid w:val="00C61807"/>
    <w:rsid w:val="00C639AD"/>
    <w:rsid w:val="00C65D20"/>
    <w:rsid w:val="00C6617B"/>
    <w:rsid w:val="00C73710"/>
    <w:rsid w:val="00C87B4D"/>
    <w:rsid w:val="00C87F0B"/>
    <w:rsid w:val="00C93921"/>
    <w:rsid w:val="00C97AB4"/>
    <w:rsid w:val="00CB034E"/>
    <w:rsid w:val="00CB0C32"/>
    <w:rsid w:val="00CB5FAF"/>
    <w:rsid w:val="00CC0002"/>
    <w:rsid w:val="00CC6FA3"/>
    <w:rsid w:val="00CD1EED"/>
    <w:rsid w:val="00CD4DB9"/>
    <w:rsid w:val="00CD69F5"/>
    <w:rsid w:val="00CD7C6F"/>
    <w:rsid w:val="00CE0370"/>
    <w:rsid w:val="00CE3AB4"/>
    <w:rsid w:val="00CF66F9"/>
    <w:rsid w:val="00CF7F59"/>
    <w:rsid w:val="00D00CCF"/>
    <w:rsid w:val="00D00F6D"/>
    <w:rsid w:val="00D03DB6"/>
    <w:rsid w:val="00D159BA"/>
    <w:rsid w:val="00D15DB3"/>
    <w:rsid w:val="00D168D6"/>
    <w:rsid w:val="00D171A6"/>
    <w:rsid w:val="00D1763F"/>
    <w:rsid w:val="00D176EA"/>
    <w:rsid w:val="00D259EC"/>
    <w:rsid w:val="00D33124"/>
    <w:rsid w:val="00D35AD7"/>
    <w:rsid w:val="00D42C4C"/>
    <w:rsid w:val="00D46E8F"/>
    <w:rsid w:val="00D51458"/>
    <w:rsid w:val="00D56BD1"/>
    <w:rsid w:val="00D60C97"/>
    <w:rsid w:val="00D640C6"/>
    <w:rsid w:val="00D66125"/>
    <w:rsid w:val="00D703F6"/>
    <w:rsid w:val="00D72023"/>
    <w:rsid w:val="00D77BD2"/>
    <w:rsid w:val="00D848BA"/>
    <w:rsid w:val="00D84F70"/>
    <w:rsid w:val="00D873E0"/>
    <w:rsid w:val="00D92001"/>
    <w:rsid w:val="00D92986"/>
    <w:rsid w:val="00D9300E"/>
    <w:rsid w:val="00D9330A"/>
    <w:rsid w:val="00DA0AB5"/>
    <w:rsid w:val="00DB533F"/>
    <w:rsid w:val="00DB6C7B"/>
    <w:rsid w:val="00DC4D1C"/>
    <w:rsid w:val="00DC4F5D"/>
    <w:rsid w:val="00DC6091"/>
    <w:rsid w:val="00DD0CB8"/>
    <w:rsid w:val="00DD156B"/>
    <w:rsid w:val="00DD3C21"/>
    <w:rsid w:val="00DD3E88"/>
    <w:rsid w:val="00DD65D5"/>
    <w:rsid w:val="00DD7E9C"/>
    <w:rsid w:val="00DE0FAC"/>
    <w:rsid w:val="00DE5474"/>
    <w:rsid w:val="00DE7CA6"/>
    <w:rsid w:val="00DF3C71"/>
    <w:rsid w:val="00DF597F"/>
    <w:rsid w:val="00E017D6"/>
    <w:rsid w:val="00E11D03"/>
    <w:rsid w:val="00E12143"/>
    <w:rsid w:val="00E203E9"/>
    <w:rsid w:val="00E22234"/>
    <w:rsid w:val="00E23063"/>
    <w:rsid w:val="00E2400C"/>
    <w:rsid w:val="00E24DFA"/>
    <w:rsid w:val="00E36799"/>
    <w:rsid w:val="00E472DF"/>
    <w:rsid w:val="00E47B30"/>
    <w:rsid w:val="00E5478F"/>
    <w:rsid w:val="00E64D21"/>
    <w:rsid w:val="00E704B0"/>
    <w:rsid w:val="00E7646A"/>
    <w:rsid w:val="00E82D29"/>
    <w:rsid w:val="00E84565"/>
    <w:rsid w:val="00E87697"/>
    <w:rsid w:val="00E9258B"/>
    <w:rsid w:val="00E93080"/>
    <w:rsid w:val="00E93CA8"/>
    <w:rsid w:val="00E940D8"/>
    <w:rsid w:val="00EA1DC2"/>
    <w:rsid w:val="00EA216D"/>
    <w:rsid w:val="00EA5FE7"/>
    <w:rsid w:val="00EA62C7"/>
    <w:rsid w:val="00EB1414"/>
    <w:rsid w:val="00EB7877"/>
    <w:rsid w:val="00EC48DA"/>
    <w:rsid w:val="00EC5322"/>
    <w:rsid w:val="00EE22B9"/>
    <w:rsid w:val="00EE710B"/>
    <w:rsid w:val="00EF2FDF"/>
    <w:rsid w:val="00EF5492"/>
    <w:rsid w:val="00EF7AC8"/>
    <w:rsid w:val="00EF7EC0"/>
    <w:rsid w:val="00F011D2"/>
    <w:rsid w:val="00F04FC3"/>
    <w:rsid w:val="00F062D9"/>
    <w:rsid w:val="00F074F3"/>
    <w:rsid w:val="00F07F84"/>
    <w:rsid w:val="00F14899"/>
    <w:rsid w:val="00F167B6"/>
    <w:rsid w:val="00F200FF"/>
    <w:rsid w:val="00F271A6"/>
    <w:rsid w:val="00F3204F"/>
    <w:rsid w:val="00F3765F"/>
    <w:rsid w:val="00F4148E"/>
    <w:rsid w:val="00F41651"/>
    <w:rsid w:val="00F52BD6"/>
    <w:rsid w:val="00F57FD4"/>
    <w:rsid w:val="00F617E9"/>
    <w:rsid w:val="00F620E3"/>
    <w:rsid w:val="00F805E2"/>
    <w:rsid w:val="00F80A01"/>
    <w:rsid w:val="00F81C52"/>
    <w:rsid w:val="00F8233E"/>
    <w:rsid w:val="00F97AFB"/>
    <w:rsid w:val="00FA1D56"/>
    <w:rsid w:val="00FA2095"/>
    <w:rsid w:val="00FA4FB8"/>
    <w:rsid w:val="00FA529B"/>
    <w:rsid w:val="00FA604B"/>
    <w:rsid w:val="00FA6F1D"/>
    <w:rsid w:val="00FB0C6B"/>
    <w:rsid w:val="00FB16CB"/>
    <w:rsid w:val="00FC4067"/>
    <w:rsid w:val="00FD4700"/>
    <w:rsid w:val="00FD775A"/>
    <w:rsid w:val="00FE31CA"/>
    <w:rsid w:val="00FE3808"/>
    <w:rsid w:val="00FE7E6A"/>
    <w:rsid w:val="00FE7E7F"/>
    <w:rsid w:val="00FF563A"/>
    <w:rsid w:val="00FF5F02"/>
    <w:rsid w:val="00FF625E"/>
    <w:rsid w:val="00FF7D60"/>
    <w:rsid w:val="016CBA3A"/>
    <w:rsid w:val="02F66484"/>
    <w:rsid w:val="02F700DC"/>
    <w:rsid w:val="03C3BB60"/>
    <w:rsid w:val="041EBAD7"/>
    <w:rsid w:val="044456C4"/>
    <w:rsid w:val="04BFB7EF"/>
    <w:rsid w:val="04CF03DC"/>
    <w:rsid w:val="04E3F0D1"/>
    <w:rsid w:val="0622F811"/>
    <w:rsid w:val="06E2B2BE"/>
    <w:rsid w:val="075CEA90"/>
    <w:rsid w:val="07A024BC"/>
    <w:rsid w:val="07AB05DE"/>
    <w:rsid w:val="090FB083"/>
    <w:rsid w:val="0A196778"/>
    <w:rsid w:val="0E175A4D"/>
    <w:rsid w:val="0FF8B329"/>
    <w:rsid w:val="109FE94C"/>
    <w:rsid w:val="10AF4BA6"/>
    <w:rsid w:val="113997FA"/>
    <w:rsid w:val="1141F829"/>
    <w:rsid w:val="1161F3EA"/>
    <w:rsid w:val="123EE0B5"/>
    <w:rsid w:val="136EEE84"/>
    <w:rsid w:val="14029F52"/>
    <w:rsid w:val="146E6C02"/>
    <w:rsid w:val="14E8654B"/>
    <w:rsid w:val="162A69BA"/>
    <w:rsid w:val="16CCF909"/>
    <w:rsid w:val="16D9EC3C"/>
    <w:rsid w:val="1775541F"/>
    <w:rsid w:val="18F7DC25"/>
    <w:rsid w:val="19EE5D26"/>
    <w:rsid w:val="1B51C6C0"/>
    <w:rsid w:val="1BB17862"/>
    <w:rsid w:val="1C4148E1"/>
    <w:rsid w:val="1D18541A"/>
    <w:rsid w:val="1DACEA3D"/>
    <w:rsid w:val="1E970C85"/>
    <w:rsid w:val="1F9E4764"/>
    <w:rsid w:val="20193EB5"/>
    <w:rsid w:val="22DA02CF"/>
    <w:rsid w:val="245889C8"/>
    <w:rsid w:val="25017955"/>
    <w:rsid w:val="263CA435"/>
    <w:rsid w:val="26553571"/>
    <w:rsid w:val="265E24B9"/>
    <w:rsid w:val="26DAE2A0"/>
    <w:rsid w:val="271F7B29"/>
    <w:rsid w:val="28DD6976"/>
    <w:rsid w:val="29E02C71"/>
    <w:rsid w:val="2A8D77DA"/>
    <w:rsid w:val="2AC9E8D6"/>
    <w:rsid w:val="2B26796E"/>
    <w:rsid w:val="2CAADA29"/>
    <w:rsid w:val="2CE2387C"/>
    <w:rsid w:val="2CF836B0"/>
    <w:rsid w:val="2D71C209"/>
    <w:rsid w:val="2F1CA59D"/>
    <w:rsid w:val="30520213"/>
    <w:rsid w:val="30AFA65E"/>
    <w:rsid w:val="33AF3C3E"/>
    <w:rsid w:val="33E0030B"/>
    <w:rsid w:val="356ACC07"/>
    <w:rsid w:val="36C28262"/>
    <w:rsid w:val="36C4F13D"/>
    <w:rsid w:val="3757FF58"/>
    <w:rsid w:val="39808755"/>
    <w:rsid w:val="39838AE8"/>
    <w:rsid w:val="39A5784E"/>
    <w:rsid w:val="39AF55CE"/>
    <w:rsid w:val="3A1B92FB"/>
    <w:rsid w:val="3A4AA481"/>
    <w:rsid w:val="3B5AE695"/>
    <w:rsid w:val="3BD9B27B"/>
    <w:rsid w:val="3D15D965"/>
    <w:rsid w:val="3D357F2D"/>
    <w:rsid w:val="3E340C85"/>
    <w:rsid w:val="3E73AA80"/>
    <w:rsid w:val="3F9E4D98"/>
    <w:rsid w:val="4054B043"/>
    <w:rsid w:val="40AD76EE"/>
    <w:rsid w:val="40FCD162"/>
    <w:rsid w:val="415F0E0D"/>
    <w:rsid w:val="4293A486"/>
    <w:rsid w:val="45B14B81"/>
    <w:rsid w:val="467939BB"/>
    <w:rsid w:val="47DD3FEC"/>
    <w:rsid w:val="486ADB3E"/>
    <w:rsid w:val="4B316CCD"/>
    <w:rsid w:val="4DD0B5DF"/>
    <w:rsid w:val="4DFD0BD4"/>
    <w:rsid w:val="4E6D195F"/>
    <w:rsid w:val="4F1FACCD"/>
    <w:rsid w:val="4FCE4C87"/>
    <w:rsid w:val="529074B0"/>
    <w:rsid w:val="53743EA1"/>
    <w:rsid w:val="546928AF"/>
    <w:rsid w:val="550F5BC1"/>
    <w:rsid w:val="564647FE"/>
    <w:rsid w:val="56DB6920"/>
    <w:rsid w:val="570C05A1"/>
    <w:rsid w:val="587F0020"/>
    <w:rsid w:val="5942B0E5"/>
    <w:rsid w:val="595AC3AD"/>
    <w:rsid w:val="5AC0E592"/>
    <w:rsid w:val="5D5FAE6C"/>
    <w:rsid w:val="5DE8FE75"/>
    <w:rsid w:val="5E3C16F8"/>
    <w:rsid w:val="5E5F5867"/>
    <w:rsid w:val="5FCA844D"/>
    <w:rsid w:val="62DF3D80"/>
    <w:rsid w:val="631A6558"/>
    <w:rsid w:val="635B6C7E"/>
    <w:rsid w:val="63E3EC42"/>
    <w:rsid w:val="6664F7DF"/>
    <w:rsid w:val="66DB4122"/>
    <w:rsid w:val="6AAC8662"/>
    <w:rsid w:val="6B7D77EA"/>
    <w:rsid w:val="6BB68B71"/>
    <w:rsid w:val="6C0F7CDD"/>
    <w:rsid w:val="6D086DC5"/>
    <w:rsid w:val="6D903A6D"/>
    <w:rsid w:val="6D9D781F"/>
    <w:rsid w:val="6E0A73DB"/>
    <w:rsid w:val="6E3A126F"/>
    <w:rsid w:val="6FC84589"/>
    <w:rsid w:val="74C2F496"/>
    <w:rsid w:val="7519E9C4"/>
    <w:rsid w:val="75BB86DD"/>
    <w:rsid w:val="767A30DE"/>
    <w:rsid w:val="767BA290"/>
    <w:rsid w:val="767E5076"/>
    <w:rsid w:val="7699B3E8"/>
    <w:rsid w:val="76C5766C"/>
    <w:rsid w:val="773D27EC"/>
    <w:rsid w:val="77892954"/>
    <w:rsid w:val="78813E00"/>
    <w:rsid w:val="799197ED"/>
    <w:rsid w:val="7A6B6121"/>
    <w:rsid w:val="7B1525F8"/>
    <w:rsid w:val="7E26AFBE"/>
    <w:rsid w:val="7E85B595"/>
    <w:rsid w:val="7F5F488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0569"/>
  <w15:chartTrackingRefBased/>
  <w15:docId w15:val="{87DFA661-8118-4031-B55C-2F9D80CD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D20"/>
    <w:rPr>
      <w:rFonts w:ascii="Times New Roman" w:eastAsia="Times New Roman" w:hAnsi="Times New Roman"/>
      <w:sz w:val="24"/>
      <w:szCs w:val="24"/>
    </w:rPr>
  </w:style>
  <w:style w:type="paragraph" w:styleId="Nadpis1">
    <w:name w:val="heading 1"/>
    <w:basedOn w:val="Normln"/>
    <w:next w:val="Normln"/>
    <w:link w:val="Nadpis1Char"/>
    <w:qFormat/>
    <w:rsid w:val="007775FF"/>
    <w:pPr>
      <w:keepNext/>
      <w:numPr>
        <w:numId w:val="15"/>
      </w:numPr>
      <w:jc w:val="both"/>
      <w:outlineLvl w:val="0"/>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4">
    <w:name w:val="Odst4"/>
    <w:basedOn w:val="Normln"/>
    <w:rsid w:val="00C65D20"/>
    <w:pPr>
      <w:numPr>
        <w:numId w:val="13"/>
      </w:numPr>
      <w:spacing w:before="40"/>
    </w:pPr>
    <w:rPr>
      <w:rFonts w:ascii="Arial" w:hAnsi="Arial"/>
      <w:szCs w:val="20"/>
      <w:lang w:val="en-GB"/>
    </w:rPr>
  </w:style>
  <w:style w:type="paragraph" w:styleId="Zkladntextodsazen3">
    <w:name w:val="Body Text Indent 3"/>
    <w:basedOn w:val="Normln"/>
    <w:link w:val="Zkladntextodsazen3Char"/>
    <w:rsid w:val="00C65D20"/>
    <w:pPr>
      <w:ind w:left="426" w:hanging="426"/>
      <w:jc w:val="both"/>
    </w:pPr>
    <w:rPr>
      <w:color w:val="000000"/>
      <w:szCs w:val="20"/>
    </w:rPr>
  </w:style>
  <w:style w:type="character" w:customStyle="1" w:styleId="Zkladntextodsazen3Char">
    <w:name w:val="Základní text odsazený 3 Char"/>
    <w:link w:val="Zkladntextodsazen3"/>
    <w:rsid w:val="00C65D20"/>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C65D20"/>
    <w:pPr>
      <w:jc w:val="center"/>
    </w:pPr>
    <w:rPr>
      <w:b/>
      <w:color w:val="000000"/>
      <w:sz w:val="32"/>
      <w:szCs w:val="20"/>
    </w:rPr>
  </w:style>
  <w:style w:type="character" w:customStyle="1" w:styleId="NzevChar">
    <w:name w:val="Název Char"/>
    <w:link w:val="Nzev"/>
    <w:rsid w:val="00C65D20"/>
    <w:rPr>
      <w:rFonts w:ascii="Times New Roman" w:eastAsia="Times New Roman" w:hAnsi="Times New Roman" w:cs="Times New Roman"/>
      <w:b/>
      <w:color w:val="000000"/>
      <w:sz w:val="32"/>
      <w:szCs w:val="20"/>
      <w:lang w:eastAsia="cs-CZ"/>
    </w:rPr>
  </w:style>
  <w:style w:type="paragraph" w:styleId="Zkladntext">
    <w:name w:val="Body Text"/>
    <w:basedOn w:val="Normln"/>
    <w:link w:val="ZkladntextChar"/>
    <w:rsid w:val="00C65D20"/>
    <w:pPr>
      <w:overflowPunct w:val="0"/>
      <w:autoSpaceDE w:val="0"/>
      <w:autoSpaceDN w:val="0"/>
      <w:adjustRightInd w:val="0"/>
      <w:textAlignment w:val="baseline"/>
    </w:pPr>
    <w:rPr>
      <w:b/>
      <w:i/>
      <w:szCs w:val="20"/>
    </w:rPr>
  </w:style>
  <w:style w:type="character" w:customStyle="1" w:styleId="ZkladntextChar">
    <w:name w:val="Základní text Char"/>
    <w:link w:val="Zkladntext"/>
    <w:rsid w:val="00C65D20"/>
    <w:rPr>
      <w:rFonts w:ascii="Times New Roman" w:eastAsia="Times New Roman" w:hAnsi="Times New Roman" w:cs="Times New Roman"/>
      <w:b/>
      <w:i/>
      <w:sz w:val="24"/>
      <w:szCs w:val="20"/>
      <w:lang w:eastAsia="cs-CZ"/>
    </w:rPr>
  </w:style>
  <w:style w:type="character" w:styleId="Odkaznakoment">
    <w:name w:val="annotation reference"/>
    <w:uiPriority w:val="99"/>
    <w:semiHidden/>
    <w:unhideWhenUsed/>
    <w:rsid w:val="004C5EDB"/>
    <w:rPr>
      <w:sz w:val="16"/>
      <w:szCs w:val="16"/>
    </w:rPr>
  </w:style>
  <w:style w:type="paragraph" w:styleId="Textkomente">
    <w:name w:val="annotation text"/>
    <w:basedOn w:val="Normln"/>
    <w:link w:val="TextkomenteChar"/>
    <w:uiPriority w:val="99"/>
    <w:unhideWhenUsed/>
    <w:rsid w:val="004C5EDB"/>
    <w:rPr>
      <w:sz w:val="20"/>
      <w:szCs w:val="20"/>
    </w:rPr>
  </w:style>
  <w:style w:type="character" w:customStyle="1" w:styleId="TextkomenteChar">
    <w:name w:val="Text komentáře Char"/>
    <w:link w:val="Textkomente"/>
    <w:uiPriority w:val="99"/>
    <w:rsid w:val="004C5E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C5EDB"/>
    <w:rPr>
      <w:b/>
      <w:bCs/>
    </w:rPr>
  </w:style>
  <w:style w:type="character" w:customStyle="1" w:styleId="PedmtkomenteChar">
    <w:name w:val="Předmět komentáře Char"/>
    <w:link w:val="Pedmtkomente"/>
    <w:uiPriority w:val="99"/>
    <w:semiHidden/>
    <w:rsid w:val="004C5EDB"/>
    <w:rPr>
      <w:rFonts w:ascii="Times New Roman" w:eastAsia="Times New Roman" w:hAnsi="Times New Roman"/>
      <w:b/>
      <w:bCs/>
    </w:rPr>
  </w:style>
  <w:style w:type="paragraph" w:styleId="Textbubliny">
    <w:name w:val="Balloon Text"/>
    <w:basedOn w:val="Normln"/>
    <w:link w:val="TextbublinyChar"/>
    <w:uiPriority w:val="99"/>
    <w:semiHidden/>
    <w:unhideWhenUsed/>
    <w:rsid w:val="004C5EDB"/>
    <w:rPr>
      <w:rFonts w:ascii="Tahoma" w:hAnsi="Tahoma" w:cs="Tahoma"/>
      <w:sz w:val="16"/>
      <w:szCs w:val="16"/>
    </w:rPr>
  </w:style>
  <w:style w:type="character" w:customStyle="1" w:styleId="TextbublinyChar">
    <w:name w:val="Text bubliny Char"/>
    <w:link w:val="Textbubliny"/>
    <w:uiPriority w:val="99"/>
    <w:semiHidden/>
    <w:rsid w:val="004C5EDB"/>
    <w:rPr>
      <w:rFonts w:ascii="Tahoma" w:eastAsia="Times New Roman" w:hAnsi="Tahoma" w:cs="Tahoma"/>
      <w:sz w:val="16"/>
      <w:szCs w:val="16"/>
    </w:rPr>
  </w:style>
  <w:style w:type="paragraph" w:styleId="Zhlav">
    <w:name w:val="header"/>
    <w:basedOn w:val="Normln"/>
    <w:link w:val="ZhlavChar"/>
    <w:uiPriority w:val="99"/>
    <w:unhideWhenUsed/>
    <w:rsid w:val="00A40405"/>
    <w:pPr>
      <w:tabs>
        <w:tab w:val="center" w:pos="4536"/>
        <w:tab w:val="right" w:pos="9072"/>
      </w:tabs>
    </w:pPr>
  </w:style>
  <w:style w:type="character" w:customStyle="1" w:styleId="ZhlavChar">
    <w:name w:val="Záhlaví Char"/>
    <w:link w:val="Zhlav"/>
    <w:uiPriority w:val="99"/>
    <w:rsid w:val="00A40405"/>
    <w:rPr>
      <w:rFonts w:ascii="Times New Roman" w:eastAsia="Times New Roman" w:hAnsi="Times New Roman"/>
      <w:sz w:val="24"/>
      <w:szCs w:val="24"/>
    </w:rPr>
  </w:style>
  <w:style w:type="paragraph" w:styleId="Zpat">
    <w:name w:val="footer"/>
    <w:basedOn w:val="Normln"/>
    <w:link w:val="ZpatChar"/>
    <w:uiPriority w:val="99"/>
    <w:unhideWhenUsed/>
    <w:rsid w:val="00A40405"/>
    <w:pPr>
      <w:tabs>
        <w:tab w:val="center" w:pos="4536"/>
        <w:tab w:val="right" w:pos="9072"/>
      </w:tabs>
    </w:pPr>
  </w:style>
  <w:style w:type="character" w:customStyle="1" w:styleId="ZpatChar">
    <w:name w:val="Zápatí Char"/>
    <w:link w:val="Zpat"/>
    <w:uiPriority w:val="99"/>
    <w:rsid w:val="00A40405"/>
    <w:rPr>
      <w:rFonts w:ascii="Times New Roman" w:eastAsia="Times New Roman" w:hAnsi="Times New Roman"/>
      <w:sz w:val="24"/>
      <w:szCs w:val="24"/>
    </w:rPr>
  </w:style>
  <w:style w:type="paragraph" w:styleId="Revize">
    <w:name w:val="Revision"/>
    <w:hidden/>
    <w:uiPriority w:val="99"/>
    <w:semiHidden/>
    <w:rsid w:val="00A40405"/>
    <w:rPr>
      <w:rFonts w:ascii="Times New Roman" w:eastAsia="Times New Roman" w:hAnsi="Times New Roman"/>
      <w:sz w:val="24"/>
      <w:szCs w:val="24"/>
    </w:rPr>
  </w:style>
  <w:style w:type="paragraph" w:styleId="Zkladntextodsazen2">
    <w:name w:val="Body Text Indent 2"/>
    <w:basedOn w:val="Normln"/>
    <w:link w:val="Zkladntextodsazen2Char"/>
    <w:rsid w:val="003D4572"/>
    <w:pPr>
      <w:spacing w:after="120" w:line="480" w:lineRule="auto"/>
      <w:ind w:left="283"/>
    </w:pPr>
  </w:style>
  <w:style w:type="character" w:customStyle="1" w:styleId="Zkladntextodsazen2Char">
    <w:name w:val="Základní text odsazený 2 Char"/>
    <w:link w:val="Zkladntextodsazen2"/>
    <w:rsid w:val="003D4572"/>
    <w:rPr>
      <w:rFonts w:ascii="Times New Roman" w:eastAsia="Times New Roman" w:hAnsi="Times New Roman"/>
      <w:sz w:val="24"/>
      <w:szCs w:val="24"/>
    </w:rPr>
  </w:style>
  <w:style w:type="paragraph" w:customStyle="1" w:styleId="dka">
    <w:name w:val="Řádka"/>
    <w:rsid w:val="000B06FA"/>
    <w:pPr>
      <w:widowControl w:val="0"/>
      <w:autoSpaceDE w:val="0"/>
      <w:autoSpaceDN w:val="0"/>
      <w:adjustRightInd w:val="0"/>
    </w:pPr>
    <w:rPr>
      <w:rFonts w:ascii="TimesE" w:eastAsia="Times New Roman" w:hAnsi="TimesE" w:cs="TimesE"/>
      <w:color w:val="000000"/>
      <w:sz w:val="24"/>
      <w:szCs w:val="24"/>
    </w:rPr>
  </w:style>
  <w:style w:type="character" w:styleId="Hypertextovodkaz">
    <w:name w:val="Hyperlink"/>
    <w:uiPriority w:val="99"/>
    <w:unhideWhenUsed/>
    <w:rsid w:val="00E84565"/>
    <w:rPr>
      <w:color w:val="0000FF"/>
      <w:u w:val="single"/>
    </w:rPr>
  </w:style>
  <w:style w:type="character" w:customStyle="1" w:styleId="Nadpis1Char">
    <w:name w:val="Nadpis 1 Char"/>
    <w:link w:val="Nadpis1"/>
    <w:rsid w:val="007775FF"/>
    <w:rPr>
      <w:rFonts w:ascii="Times New Roman" w:eastAsia="Times New Roman" w:hAnsi="Times New Roman"/>
      <w:b/>
      <w:bCs/>
      <w:sz w:val="24"/>
      <w:szCs w:val="28"/>
    </w:rPr>
  </w:style>
  <w:style w:type="table" w:styleId="Mkatabulky">
    <w:name w:val="Table Grid"/>
    <w:basedOn w:val="Normlntabulka"/>
    <w:rsid w:val="007775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Textlnkuslovan">
    <w:name w:val="RL Text článku číslovaný"/>
    <w:basedOn w:val="Normln"/>
    <w:link w:val="RLTextlnkuslovanChar"/>
    <w:qFormat/>
    <w:rsid w:val="008A04E9"/>
    <w:pPr>
      <w:numPr>
        <w:ilvl w:val="1"/>
        <w:numId w:val="17"/>
      </w:numPr>
      <w:spacing w:after="120" w:line="280" w:lineRule="exact"/>
      <w:jc w:val="both"/>
    </w:pPr>
    <w:rPr>
      <w:rFonts w:ascii="Calibri" w:hAnsi="Calibri"/>
      <w:sz w:val="22"/>
    </w:rPr>
  </w:style>
  <w:style w:type="paragraph" w:customStyle="1" w:styleId="RLlneksmlouvy">
    <w:name w:val="RL Článek smlouvy"/>
    <w:basedOn w:val="Normln"/>
    <w:next w:val="RLTextlnkuslovan"/>
    <w:uiPriority w:val="99"/>
    <w:qFormat/>
    <w:rsid w:val="008A04E9"/>
    <w:pPr>
      <w:keepNext/>
      <w:numPr>
        <w:numId w:val="17"/>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link w:val="RLTextlnkuslovan"/>
    <w:locked/>
    <w:rsid w:val="008A04E9"/>
    <w:rPr>
      <w:rFonts w:eastAsia="Times New Roman"/>
      <w:sz w:val="22"/>
      <w:szCs w:val="24"/>
    </w:rPr>
  </w:style>
  <w:style w:type="paragraph" w:styleId="Odstavecseseznamem">
    <w:name w:val="List Paragraph"/>
    <w:aliases w:val="Nad,Odstavec_muj,_Odstavec se seznamem,Nadpis pro KZ,odrážky,List Paragraph (Czech Tourism)"/>
    <w:basedOn w:val="Normln"/>
    <w:link w:val="OdstavecseseznamemChar"/>
    <w:uiPriority w:val="99"/>
    <w:qFormat/>
    <w:rsid w:val="008632F1"/>
    <w:pPr>
      <w:widowControl w:val="0"/>
      <w:tabs>
        <w:tab w:val="left" w:pos="720"/>
      </w:tabs>
      <w:suppressAutoHyphens/>
      <w:spacing w:before="240"/>
      <w:ind w:left="708"/>
      <w:jc w:val="both"/>
    </w:pPr>
    <w:rPr>
      <w:rFonts w:eastAsia="Lucida Sans Unicode"/>
      <w:b/>
      <w:bCs/>
      <w:sz w:val="22"/>
      <w:szCs w:val="28"/>
      <w:lang w:eastAsia="zh-CN"/>
    </w:rPr>
  </w:style>
  <w:style w:type="character" w:customStyle="1" w:styleId="OdstavecseseznamemChar">
    <w:name w:val="Odstavec se seznamem Char"/>
    <w:aliases w:val="Nad Char,Odstavec_muj Char,_Odstavec se seznamem Char,Nadpis pro KZ Char,odrážky Char,List Paragraph (Czech Tourism) Char"/>
    <w:link w:val="Odstavecseseznamem"/>
    <w:uiPriority w:val="99"/>
    <w:qFormat/>
    <w:rsid w:val="008632F1"/>
    <w:rPr>
      <w:rFonts w:ascii="Times New Roman" w:eastAsia="Lucida Sans Unicode" w:hAnsi="Times New Roman"/>
      <w:b/>
      <w:bC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970">
      <w:bodyDiv w:val="1"/>
      <w:marLeft w:val="0"/>
      <w:marRight w:val="0"/>
      <w:marTop w:val="0"/>
      <w:marBottom w:val="0"/>
      <w:divBdr>
        <w:top w:val="none" w:sz="0" w:space="0" w:color="auto"/>
        <w:left w:val="none" w:sz="0" w:space="0" w:color="auto"/>
        <w:bottom w:val="none" w:sz="0" w:space="0" w:color="auto"/>
        <w:right w:val="none" w:sz="0" w:space="0" w:color="auto"/>
      </w:divBdr>
    </w:div>
    <w:div w:id="519399043">
      <w:bodyDiv w:val="1"/>
      <w:marLeft w:val="0"/>
      <w:marRight w:val="0"/>
      <w:marTop w:val="0"/>
      <w:marBottom w:val="0"/>
      <w:divBdr>
        <w:top w:val="none" w:sz="0" w:space="0" w:color="auto"/>
        <w:left w:val="none" w:sz="0" w:space="0" w:color="auto"/>
        <w:bottom w:val="none" w:sz="0" w:space="0" w:color="auto"/>
        <w:right w:val="none" w:sz="0" w:space="0" w:color="auto"/>
      </w:divBdr>
    </w:div>
    <w:div w:id="606351104">
      <w:bodyDiv w:val="1"/>
      <w:marLeft w:val="0"/>
      <w:marRight w:val="0"/>
      <w:marTop w:val="0"/>
      <w:marBottom w:val="0"/>
      <w:divBdr>
        <w:top w:val="none" w:sz="0" w:space="0" w:color="auto"/>
        <w:left w:val="none" w:sz="0" w:space="0" w:color="auto"/>
        <w:bottom w:val="none" w:sz="0" w:space="0" w:color="auto"/>
        <w:right w:val="none" w:sz="0" w:space="0" w:color="auto"/>
      </w:divBdr>
    </w:div>
    <w:div w:id="800461140">
      <w:bodyDiv w:val="1"/>
      <w:marLeft w:val="0"/>
      <w:marRight w:val="0"/>
      <w:marTop w:val="0"/>
      <w:marBottom w:val="0"/>
      <w:divBdr>
        <w:top w:val="none" w:sz="0" w:space="0" w:color="auto"/>
        <w:left w:val="none" w:sz="0" w:space="0" w:color="auto"/>
        <w:bottom w:val="none" w:sz="0" w:space="0" w:color="auto"/>
        <w:right w:val="none" w:sz="0" w:space="0" w:color="auto"/>
      </w:divBdr>
    </w:div>
    <w:div w:id="822938718">
      <w:bodyDiv w:val="1"/>
      <w:marLeft w:val="0"/>
      <w:marRight w:val="0"/>
      <w:marTop w:val="0"/>
      <w:marBottom w:val="0"/>
      <w:divBdr>
        <w:top w:val="none" w:sz="0" w:space="0" w:color="auto"/>
        <w:left w:val="none" w:sz="0" w:space="0" w:color="auto"/>
        <w:bottom w:val="none" w:sz="0" w:space="0" w:color="auto"/>
        <w:right w:val="none" w:sz="0" w:space="0" w:color="auto"/>
      </w:divBdr>
    </w:div>
    <w:div w:id="1044676417">
      <w:bodyDiv w:val="1"/>
      <w:marLeft w:val="0"/>
      <w:marRight w:val="0"/>
      <w:marTop w:val="0"/>
      <w:marBottom w:val="0"/>
      <w:divBdr>
        <w:top w:val="none" w:sz="0" w:space="0" w:color="auto"/>
        <w:left w:val="none" w:sz="0" w:space="0" w:color="auto"/>
        <w:bottom w:val="none" w:sz="0" w:space="0" w:color="auto"/>
        <w:right w:val="none" w:sz="0" w:space="0" w:color="auto"/>
      </w:divBdr>
    </w:div>
    <w:div w:id="1265578873">
      <w:bodyDiv w:val="1"/>
      <w:marLeft w:val="0"/>
      <w:marRight w:val="0"/>
      <w:marTop w:val="0"/>
      <w:marBottom w:val="0"/>
      <w:divBdr>
        <w:top w:val="none" w:sz="0" w:space="0" w:color="auto"/>
        <w:left w:val="none" w:sz="0" w:space="0" w:color="auto"/>
        <w:bottom w:val="none" w:sz="0" w:space="0" w:color="auto"/>
        <w:right w:val="none" w:sz="0" w:space="0" w:color="auto"/>
      </w:divBdr>
    </w:div>
    <w:div w:id="1639993775">
      <w:bodyDiv w:val="1"/>
      <w:marLeft w:val="0"/>
      <w:marRight w:val="0"/>
      <w:marTop w:val="0"/>
      <w:marBottom w:val="0"/>
      <w:divBdr>
        <w:top w:val="none" w:sz="0" w:space="0" w:color="auto"/>
        <w:left w:val="none" w:sz="0" w:space="0" w:color="auto"/>
        <w:bottom w:val="none" w:sz="0" w:space="0" w:color="auto"/>
        <w:right w:val="none" w:sz="0" w:space="0" w:color="auto"/>
      </w:divBdr>
    </w:div>
    <w:div w:id="18571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8EE4D89152D143B9561978CAE627C8" ma:contentTypeVersion="3" ma:contentTypeDescription="Vytvoří nový dokument" ma:contentTypeScope="" ma:versionID="71005ea9d890aaaf60e6382ef516e491">
  <xsd:schema xmlns:xsd="http://www.w3.org/2001/XMLSchema" xmlns:xs="http://www.w3.org/2001/XMLSchema" xmlns:p="http://schemas.microsoft.com/office/2006/metadata/properties" xmlns:ns2="0b849728-d804-4a98-94b0-dca9ac8996ad" targetNamespace="http://schemas.microsoft.com/office/2006/metadata/properties" ma:root="true" ma:fieldsID="7f928002a2033ec619dfa69668b6b09d" ns2:_="">
    <xsd:import namespace="0b849728-d804-4a98-94b0-dca9ac8996a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49728-d804-4a98-94b0-dca9ac899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58F0-D7C3-4E9B-98BB-ACC088D6F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5933E-A1EE-49D0-B504-051BF3CF9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49728-d804-4a98-94b0-dca9ac899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72B41-1EC7-48D3-A725-0AECF0ACA434}">
  <ds:schemaRefs>
    <ds:schemaRef ds:uri="http://schemas.microsoft.com/sharepoint/v3/contenttype/forms"/>
  </ds:schemaRefs>
</ds:datastoreItem>
</file>

<file path=customXml/itemProps4.xml><?xml version="1.0" encoding="utf-8"?>
<ds:datastoreItem xmlns:ds="http://schemas.openxmlformats.org/officeDocument/2006/customXml" ds:itemID="{C9D83456-44C8-4F44-9AFD-9A1DF261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7035</Words>
  <Characters>41509</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48448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10002080</dc:creator>
  <cp:keywords/>
  <cp:lastModifiedBy>Bílý Jiří</cp:lastModifiedBy>
  <cp:revision>3</cp:revision>
  <cp:lastPrinted>2017-11-20T08:58:00Z</cp:lastPrinted>
  <dcterms:created xsi:type="dcterms:W3CDTF">2025-08-15T07:48:00Z</dcterms:created>
  <dcterms:modified xsi:type="dcterms:W3CDTF">2025-09-02T12:11:00Z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2025-06-12T12:59:51Z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a3a6e424-3bfb-4ad7-b9ad-093a8109b926</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y fmtid="{D5CDD505-2E9C-101B-9397-08002B2CF9AE}" pid="10" name="ContentTypeId">
    <vt:lpwstr>0x010100D68EE4D89152D143B9561978CAE627C8</vt:lpwstr>
  </property>
</Properties>
</file>