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349F" w14:textId="77777777" w:rsidR="006577DC" w:rsidRPr="00217978" w:rsidRDefault="006577DC" w:rsidP="006577DC">
      <w:pPr>
        <w:spacing w:before="1320"/>
        <w:jc w:val="center"/>
        <w:rPr>
          <w:color w:val="000000" w:themeColor="text1"/>
          <w:sz w:val="68"/>
          <w:szCs w:val="68"/>
        </w:rPr>
      </w:pPr>
      <w:r w:rsidRPr="00EC76B7">
        <w:rPr>
          <w:rFonts w:eastAsia="Times New Roman" w:cs="Times New Roman"/>
          <w:color w:val="000000" w:themeColor="text1"/>
          <w:sz w:val="52"/>
          <w:szCs w:val="68"/>
        </w:rPr>
        <w:t>Výzva pro zadání</w:t>
      </w:r>
      <w:r w:rsidRPr="00EC76B7">
        <w:rPr>
          <w:rFonts w:eastAsia="Times New Roman" w:cs="Times New Roman"/>
          <w:color w:val="000000" w:themeColor="text1"/>
          <w:sz w:val="52"/>
          <w:szCs w:val="68"/>
        </w:rPr>
        <w:br/>
        <w:t>veřejné zakázky malého rozsahu</w:t>
      </w:r>
    </w:p>
    <w:p w14:paraId="3C7EA0E3" w14:textId="77777777" w:rsidR="006577DC" w:rsidRPr="00217978" w:rsidRDefault="006577DC" w:rsidP="006577DC">
      <w:pPr>
        <w:pBdr>
          <w:bottom w:val="single" w:sz="4" w:space="1" w:color="auto"/>
        </w:pBdr>
        <w:rPr>
          <w:color w:val="000000" w:themeColor="text1"/>
        </w:rPr>
      </w:pPr>
    </w:p>
    <w:p w14:paraId="60EEF83C" w14:textId="77777777" w:rsidR="006577DC" w:rsidRPr="00217978" w:rsidRDefault="006577DC" w:rsidP="006577DC">
      <w:pPr>
        <w:tabs>
          <w:tab w:val="left" w:pos="5280"/>
        </w:tabs>
        <w:spacing w:before="240" w:after="240"/>
        <w:jc w:val="center"/>
        <w:rPr>
          <w:b/>
          <w:color w:val="000000" w:themeColor="text1"/>
          <w:sz w:val="28"/>
          <w:szCs w:val="32"/>
        </w:rPr>
      </w:pPr>
      <w:r w:rsidRPr="00217978">
        <w:rPr>
          <w:b/>
          <w:color w:val="000000" w:themeColor="text1"/>
          <w:sz w:val="28"/>
          <w:szCs w:val="32"/>
        </w:rPr>
        <w:t>Název veřejné zakázky:</w:t>
      </w:r>
    </w:p>
    <w:p w14:paraId="4AB5F27C" w14:textId="3D43E0D6" w:rsidR="006577DC" w:rsidRPr="00090F67" w:rsidRDefault="00E46586" w:rsidP="006577DC">
      <w:pPr>
        <w:spacing w:before="240" w:after="240"/>
        <w:jc w:val="center"/>
        <w:rPr>
          <w:b/>
          <w:color w:val="000000" w:themeColor="text1"/>
          <w:sz w:val="36"/>
          <w:szCs w:val="36"/>
        </w:rPr>
      </w:pPr>
      <w:r>
        <w:rPr>
          <w:b/>
          <w:sz w:val="36"/>
          <w:szCs w:val="36"/>
        </w:rPr>
        <w:t>Projektová dokumentace zámecké zahrady – stavební část</w:t>
      </w:r>
    </w:p>
    <w:p w14:paraId="41244CF9" w14:textId="77777777" w:rsidR="006577DC" w:rsidRPr="00217978" w:rsidRDefault="006577DC" w:rsidP="006577DC">
      <w:pPr>
        <w:spacing w:before="120"/>
        <w:jc w:val="center"/>
        <w:rPr>
          <w:b/>
          <w:szCs w:val="20"/>
        </w:rPr>
      </w:pPr>
      <w:r w:rsidRPr="00217978">
        <w:rPr>
          <w:b/>
          <w:szCs w:val="20"/>
        </w:rPr>
        <w:t>Náro</w:t>
      </w:r>
      <w:r>
        <w:rPr>
          <w:b/>
          <w:szCs w:val="20"/>
        </w:rPr>
        <w:t>dní hřebčín Kladruby nad Labem</w:t>
      </w:r>
    </w:p>
    <w:p w14:paraId="28A9C2B4" w14:textId="77777777" w:rsidR="006577DC" w:rsidRPr="00217978" w:rsidRDefault="006577DC" w:rsidP="006577DC">
      <w:pPr>
        <w:spacing w:before="120"/>
        <w:jc w:val="center"/>
        <w:rPr>
          <w:szCs w:val="20"/>
        </w:rPr>
      </w:pPr>
      <w:r w:rsidRPr="00217978">
        <w:rPr>
          <w:szCs w:val="20"/>
        </w:rPr>
        <w:t>533 14 Kladruby nad Labem</w:t>
      </w:r>
    </w:p>
    <w:p w14:paraId="139F297E" w14:textId="77777777" w:rsidR="006577DC" w:rsidRPr="00217978" w:rsidRDefault="006577DC" w:rsidP="006577DC">
      <w:pPr>
        <w:spacing w:before="120"/>
        <w:jc w:val="center"/>
      </w:pPr>
      <w:r w:rsidRPr="00217978">
        <w:rPr>
          <w:szCs w:val="20"/>
        </w:rPr>
        <w:t>IČO: 72048972</w:t>
      </w:r>
    </w:p>
    <w:p w14:paraId="5C077FCB" w14:textId="77777777" w:rsidR="006577DC" w:rsidRPr="00217978" w:rsidRDefault="006577DC" w:rsidP="006577DC">
      <w:pPr>
        <w:spacing w:before="240" w:after="240"/>
        <w:jc w:val="center"/>
        <w:rPr>
          <w:b/>
          <w:sz w:val="28"/>
          <w:szCs w:val="28"/>
        </w:rPr>
      </w:pPr>
      <w:r w:rsidRPr="00217978">
        <w:rPr>
          <w:b/>
          <w:sz w:val="28"/>
          <w:szCs w:val="28"/>
        </w:rPr>
        <w:t>Veřejná zakázka malého rozsahu</w:t>
      </w:r>
    </w:p>
    <w:p w14:paraId="26BE715B" w14:textId="515B9946" w:rsidR="00F82EBD" w:rsidRPr="00217978" w:rsidRDefault="006577DC" w:rsidP="006577DC">
      <w:pPr>
        <w:jc w:val="center"/>
        <w:rPr>
          <w:b/>
          <w:szCs w:val="20"/>
        </w:rPr>
      </w:pPr>
      <w:r w:rsidRPr="00217978">
        <w:rPr>
          <w:szCs w:val="20"/>
        </w:rPr>
        <w:t>dle ustanovení § 27 zákona č. 134/2016 Sb., o zadávání veřejných zakázek</w:t>
      </w:r>
      <w:r w:rsidRPr="00217978">
        <w:rPr>
          <w:szCs w:val="20"/>
        </w:rPr>
        <w:br/>
      </w:r>
    </w:p>
    <w:p w14:paraId="730F6508" w14:textId="77777777" w:rsidR="00437D3C" w:rsidRDefault="00437D3C" w:rsidP="00420B2A">
      <w:pPr>
        <w:spacing w:before="3000"/>
        <w:jc w:val="center"/>
        <w:sectPr w:rsidR="00437D3C" w:rsidSect="00CB64AE">
          <w:headerReference w:type="even" r:id="rId8"/>
          <w:headerReference w:type="default" r:id="rId9"/>
          <w:footerReference w:type="default" r:id="rId10"/>
          <w:headerReference w:type="first" r:id="rId11"/>
          <w:footerReference w:type="first" r:id="rId12"/>
          <w:pgSz w:w="11906" w:h="16838"/>
          <w:pgMar w:top="1417" w:right="1417" w:bottom="1417" w:left="1417" w:header="703" w:footer="1247" w:gutter="0"/>
          <w:cols w:space="708"/>
          <w:docGrid w:linePitch="360"/>
        </w:sectPr>
      </w:pPr>
    </w:p>
    <w:p w14:paraId="30A3CDDB" w14:textId="77777777" w:rsidR="00420B2A" w:rsidRPr="00957D78" w:rsidRDefault="00420B2A" w:rsidP="00420B2A">
      <w:pPr>
        <w:rPr>
          <w:rFonts w:eastAsiaTheme="majorEastAsia" w:cstheme="majorBidi"/>
          <w:b/>
          <w:sz w:val="28"/>
          <w:szCs w:val="32"/>
        </w:rPr>
      </w:pPr>
      <w:r>
        <w:rPr>
          <w:rFonts w:eastAsiaTheme="majorEastAsia" w:cstheme="majorBidi"/>
          <w:b/>
          <w:sz w:val="28"/>
          <w:szCs w:val="32"/>
        </w:rPr>
        <w:lastRenderedPageBreak/>
        <w:t>Obsah</w:t>
      </w:r>
    </w:p>
    <w:p w14:paraId="5D6472A2" w14:textId="54B80CA1" w:rsidR="00FF3FC8" w:rsidRDefault="002777F1">
      <w:pPr>
        <w:pStyle w:val="Obsah1"/>
        <w:rPr>
          <w:rFonts w:asciiTheme="minorHAnsi" w:eastAsiaTheme="minorEastAsia" w:hAnsiTheme="minorHAnsi"/>
          <w:noProof/>
          <w:kern w:val="2"/>
          <w:sz w:val="24"/>
          <w:szCs w:val="24"/>
          <w:lang w:eastAsia="cs-CZ"/>
          <w14:ligatures w14:val="standardContextual"/>
        </w:rPr>
      </w:pPr>
      <w:r>
        <w:fldChar w:fldCharType="begin"/>
      </w:r>
      <w:r w:rsidR="00957D78">
        <w:instrText xml:space="preserve"> TOC \o "1-1" \h \z \u </w:instrText>
      </w:r>
      <w:r>
        <w:fldChar w:fldCharType="separate"/>
      </w:r>
      <w:hyperlink w:anchor="_Toc206498455" w:history="1">
        <w:r w:rsidR="00FF3FC8" w:rsidRPr="00453197">
          <w:rPr>
            <w:rStyle w:val="Hypertextovodkaz"/>
            <w:noProof/>
          </w:rPr>
          <w:t>1.</w:t>
        </w:r>
        <w:r w:rsidR="00FF3FC8">
          <w:rPr>
            <w:rFonts w:asciiTheme="minorHAnsi" w:eastAsiaTheme="minorEastAsia" w:hAnsiTheme="minorHAnsi"/>
            <w:noProof/>
            <w:kern w:val="2"/>
            <w:sz w:val="24"/>
            <w:szCs w:val="24"/>
            <w:lang w:eastAsia="cs-CZ"/>
            <w14:ligatures w14:val="standardContextual"/>
          </w:rPr>
          <w:tab/>
        </w:r>
        <w:r w:rsidR="00FF3FC8" w:rsidRPr="00453197">
          <w:rPr>
            <w:rStyle w:val="Hypertextovodkaz"/>
            <w:noProof/>
          </w:rPr>
          <w:t>Identifikační údaje zadavatele</w:t>
        </w:r>
        <w:r w:rsidR="00FF3FC8">
          <w:rPr>
            <w:noProof/>
            <w:webHidden/>
          </w:rPr>
          <w:tab/>
        </w:r>
        <w:r w:rsidR="00FF3FC8">
          <w:rPr>
            <w:noProof/>
            <w:webHidden/>
          </w:rPr>
          <w:fldChar w:fldCharType="begin"/>
        </w:r>
        <w:r w:rsidR="00FF3FC8">
          <w:rPr>
            <w:noProof/>
            <w:webHidden/>
          </w:rPr>
          <w:instrText xml:space="preserve"> PAGEREF _Toc206498455 \h </w:instrText>
        </w:r>
        <w:r w:rsidR="00FF3FC8">
          <w:rPr>
            <w:noProof/>
            <w:webHidden/>
          </w:rPr>
        </w:r>
        <w:r w:rsidR="00FF3FC8">
          <w:rPr>
            <w:noProof/>
            <w:webHidden/>
          </w:rPr>
          <w:fldChar w:fldCharType="separate"/>
        </w:r>
        <w:r w:rsidR="00381244">
          <w:rPr>
            <w:noProof/>
            <w:webHidden/>
          </w:rPr>
          <w:t>3</w:t>
        </w:r>
        <w:r w:rsidR="00FF3FC8">
          <w:rPr>
            <w:noProof/>
            <w:webHidden/>
          </w:rPr>
          <w:fldChar w:fldCharType="end"/>
        </w:r>
      </w:hyperlink>
    </w:p>
    <w:p w14:paraId="718EA656" w14:textId="627BD1FE"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56" w:history="1">
        <w:r w:rsidRPr="00453197">
          <w:rPr>
            <w:rStyle w:val="Hypertextovodkaz"/>
            <w:noProof/>
          </w:rPr>
          <w:t>2.</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Úvodní ustanovení</w:t>
        </w:r>
        <w:r>
          <w:rPr>
            <w:noProof/>
            <w:webHidden/>
          </w:rPr>
          <w:tab/>
        </w:r>
        <w:r>
          <w:rPr>
            <w:noProof/>
            <w:webHidden/>
          </w:rPr>
          <w:fldChar w:fldCharType="begin"/>
        </w:r>
        <w:r>
          <w:rPr>
            <w:noProof/>
            <w:webHidden/>
          </w:rPr>
          <w:instrText xml:space="preserve"> PAGEREF _Toc206498456 \h </w:instrText>
        </w:r>
        <w:r>
          <w:rPr>
            <w:noProof/>
            <w:webHidden/>
          </w:rPr>
        </w:r>
        <w:r>
          <w:rPr>
            <w:noProof/>
            <w:webHidden/>
          </w:rPr>
          <w:fldChar w:fldCharType="separate"/>
        </w:r>
        <w:r w:rsidR="00381244">
          <w:rPr>
            <w:noProof/>
            <w:webHidden/>
          </w:rPr>
          <w:t>3</w:t>
        </w:r>
        <w:r>
          <w:rPr>
            <w:noProof/>
            <w:webHidden/>
          </w:rPr>
          <w:fldChar w:fldCharType="end"/>
        </w:r>
      </w:hyperlink>
    </w:p>
    <w:p w14:paraId="08902A41" w14:textId="38FDEC1E"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57" w:history="1">
        <w:r w:rsidRPr="00453197">
          <w:rPr>
            <w:rStyle w:val="Hypertextovodkaz"/>
            <w:noProof/>
          </w:rPr>
          <w:t>3.</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Vymezení druhu a předmětu veřejné zakázky malého rozsahu</w:t>
        </w:r>
        <w:r>
          <w:rPr>
            <w:noProof/>
            <w:webHidden/>
          </w:rPr>
          <w:tab/>
        </w:r>
        <w:r>
          <w:rPr>
            <w:noProof/>
            <w:webHidden/>
          </w:rPr>
          <w:fldChar w:fldCharType="begin"/>
        </w:r>
        <w:r>
          <w:rPr>
            <w:noProof/>
            <w:webHidden/>
          </w:rPr>
          <w:instrText xml:space="preserve"> PAGEREF _Toc206498457 \h </w:instrText>
        </w:r>
        <w:r>
          <w:rPr>
            <w:noProof/>
            <w:webHidden/>
          </w:rPr>
        </w:r>
        <w:r>
          <w:rPr>
            <w:noProof/>
            <w:webHidden/>
          </w:rPr>
          <w:fldChar w:fldCharType="separate"/>
        </w:r>
        <w:r w:rsidR="00381244">
          <w:rPr>
            <w:noProof/>
            <w:webHidden/>
          </w:rPr>
          <w:t>4</w:t>
        </w:r>
        <w:r>
          <w:rPr>
            <w:noProof/>
            <w:webHidden/>
          </w:rPr>
          <w:fldChar w:fldCharType="end"/>
        </w:r>
      </w:hyperlink>
    </w:p>
    <w:p w14:paraId="1DB1C094" w14:textId="4EFADE81"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58" w:history="1">
        <w:r w:rsidRPr="00453197">
          <w:rPr>
            <w:rStyle w:val="Hypertextovodkaz"/>
            <w:noProof/>
          </w:rPr>
          <w:t>4.</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Doba a místo plnění předmětu veřejné zakázky</w:t>
        </w:r>
        <w:r>
          <w:rPr>
            <w:noProof/>
            <w:webHidden/>
          </w:rPr>
          <w:tab/>
        </w:r>
        <w:r>
          <w:rPr>
            <w:noProof/>
            <w:webHidden/>
          </w:rPr>
          <w:fldChar w:fldCharType="begin"/>
        </w:r>
        <w:r>
          <w:rPr>
            <w:noProof/>
            <w:webHidden/>
          </w:rPr>
          <w:instrText xml:space="preserve"> PAGEREF _Toc206498458 \h </w:instrText>
        </w:r>
        <w:r>
          <w:rPr>
            <w:noProof/>
            <w:webHidden/>
          </w:rPr>
        </w:r>
        <w:r>
          <w:rPr>
            <w:noProof/>
            <w:webHidden/>
          </w:rPr>
          <w:fldChar w:fldCharType="separate"/>
        </w:r>
        <w:r w:rsidR="00381244">
          <w:rPr>
            <w:noProof/>
            <w:webHidden/>
          </w:rPr>
          <w:t>6</w:t>
        </w:r>
        <w:r>
          <w:rPr>
            <w:noProof/>
            <w:webHidden/>
          </w:rPr>
          <w:fldChar w:fldCharType="end"/>
        </w:r>
      </w:hyperlink>
    </w:p>
    <w:p w14:paraId="4735B3C0" w14:textId="16882917"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59" w:history="1">
        <w:r w:rsidRPr="00453197">
          <w:rPr>
            <w:rStyle w:val="Hypertextovodkaz"/>
            <w:noProof/>
          </w:rPr>
          <w:t>5.</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Obchodní podmínky</w:t>
        </w:r>
        <w:r>
          <w:rPr>
            <w:noProof/>
            <w:webHidden/>
          </w:rPr>
          <w:tab/>
        </w:r>
        <w:r>
          <w:rPr>
            <w:noProof/>
            <w:webHidden/>
          </w:rPr>
          <w:fldChar w:fldCharType="begin"/>
        </w:r>
        <w:r>
          <w:rPr>
            <w:noProof/>
            <w:webHidden/>
          </w:rPr>
          <w:instrText xml:space="preserve"> PAGEREF _Toc206498459 \h </w:instrText>
        </w:r>
        <w:r>
          <w:rPr>
            <w:noProof/>
            <w:webHidden/>
          </w:rPr>
        </w:r>
        <w:r>
          <w:rPr>
            <w:noProof/>
            <w:webHidden/>
          </w:rPr>
          <w:fldChar w:fldCharType="separate"/>
        </w:r>
        <w:r w:rsidR="00381244">
          <w:rPr>
            <w:noProof/>
            <w:webHidden/>
          </w:rPr>
          <w:t>7</w:t>
        </w:r>
        <w:r>
          <w:rPr>
            <w:noProof/>
            <w:webHidden/>
          </w:rPr>
          <w:fldChar w:fldCharType="end"/>
        </w:r>
      </w:hyperlink>
    </w:p>
    <w:p w14:paraId="723D9940" w14:textId="26C33BE0"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0" w:history="1">
        <w:r w:rsidRPr="00453197">
          <w:rPr>
            <w:rStyle w:val="Hypertextovodkaz"/>
            <w:noProof/>
          </w:rPr>
          <w:t>6.</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Požadavky zadavatele na prokázání kvalifikace</w:t>
        </w:r>
        <w:r>
          <w:rPr>
            <w:noProof/>
            <w:webHidden/>
          </w:rPr>
          <w:tab/>
        </w:r>
        <w:r>
          <w:rPr>
            <w:noProof/>
            <w:webHidden/>
          </w:rPr>
          <w:fldChar w:fldCharType="begin"/>
        </w:r>
        <w:r>
          <w:rPr>
            <w:noProof/>
            <w:webHidden/>
          </w:rPr>
          <w:instrText xml:space="preserve"> PAGEREF _Toc206498460 \h </w:instrText>
        </w:r>
        <w:r>
          <w:rPr>
            <w:noProof/>
            <w:webHidden/>
          </w:rPr>
        </w:r>
        <w:r>
          <w:rPr>
            <w:noProof/>
            <w:webHidden/>
          </w:rPr>
          <w:fldChar w:fldCharType="separate"/>
        </w:r>
        <w:r w:rsidR="00381244">
          <w:rPr>
            <w:noProof/>
            <w:webHidden/>
          </w:rPr>
          <w:t>7</w:t>
        </w:r>
        <w:r>
          <w:rPr>
            <w:noProof/>
            <w:webHidden/>
          </w:rPr>
          <w:fldChar w:fldCharType="end"/>
        </w:r>
      </w:hyperlink>
    </w:p>
    <w:p w14:paraId="402D178C" w14:textId="74591C69"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1" w:history="1">
        <w:r w:rsidRPr="00453197">
          <w:rPr>
            <w:rStyle w:val="Hypertextovodkaz"/>
            <w:noProof/>
          </w:rPr>
          <w:t>7.</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Vysvětlení výzvy, změna nebo doplnění výzvy pro zadání veřejné zakázky</w:t>
        </w:r>
        <w:r>
          <w:rPr>
            <w:noProof/>
            <w:webHidden/>
          </w:rPr>
          <w:tab/>
        </w:r>
        <w:r>
          <w:rPr>
            <w:noProof/>
            <w:webHidden/>
          </w:rPr>
          <w:fldChar w:fldCharType="begin"/>
        </w:r>
        <w:r>
          <w:rPr>
            <w:noProof/>
            <w:webHidden/>
          </w:rPr>
          <w:instrText xml:space="preserve"> PAGEREF _Toc206498461 \h </w:instrText>
        </w:r>
        <w:r>
          <w:rPr>
            <w:noProof/>
            <w:webHidden/>
          </w:rPr>
        </w:r>
        <w:r>
          <w:rPr>
            <w:noProof/>
            <w:webHidden/>
          </w:rPr>
          <w:fldChar w:fldCharType="separate"/>
        </w:r>
        <w:r w:rsidR="00381244">
          <w:rPr>
            <w:noProof/>
            <w:webHidden/>
          </w:rPr>
          <w:t>9</w:t>
        </w:r>
        <w:r>
          <w:rPr>
            <w:noProof/>
            <w:webHidden/>
          </w:rPr>
          <w:fldChar w:fldCharType="end"/>
        </w:r>
      </w:hyperlink>
    </w:p>
    <w:p w14:paraId="1CED33E6" w14:textId="4058FD14"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2" w:history="1">
        <w:r w:rsidRPr="00453197">
          <w:rPr>
            <w:rStyle w:val="Hypertextovodkaz"/>
            <w:noProof/>
          </w:rPr>
          <w:t>8.</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Další požadavky a upozornění zadavatele</w:t>
        </w:r>
        <w:r>
          <w:rPr>
            <w:noProof/>
            <w:webHidden/>
          </w:rPr>
          <w:tab/>
        </w:r>
        <w:r>
          <w:rPr>
            <w:noProof/>
            <w:webHidden/>
          </w:rPr>
          <w:fldChar w:fldCharType="begin"/>
        </w:r>
        <w:r>
          <w:rPr>
            <w:noProof/>
            <w:webHidden/>
          </w:rPr>
          <w:instrText xml:space="preserve"> PAGEREF _Toc206498462 \h </w:instrText>
        </w:r>
        <w:r>
          <w:rPr>
            <w:noProof/>
            <w:webHidden/>
          </w:rPr>
        </w:r>
        <w:r>
          <w:rPr>
            <w:noProof/>
            <w:webHidden/>
          </w:rPr>
          <w:fldChar w:fldCharType="separate"/>
        </w:r>
        <w:r w:rsidR="00381244">
          <w:rPr>
            <w:noProof/>
            <w:webHidden/>
          </w:rPr>
          <w:t>10</w:t>
        </w:r>
        <w:r>
          <w:rPr>
            <w:noProof/>
            <w:webHidden/>
          </w:rPr>
          <w:fldChar w:fldCharType="end"/>
        </w:r>
      </w:hyperlink>
    </w:p>
    <w:p w14:paraId="52ECB075" w14:textId="442C48F1"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3" w:history="1">
        <w:r w:rsidRPr="00453197">
          <w:rPr>
            <w:rStyle w:val="Hypertextovodkaz"/>
            <w:noProof/>
          </w:rPr>
          <w:t>9.</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Prohlídka místa plnění</w:t>
        </w:r>
        <w:r>
          <w:rPr>
            <w:noProof/>
            <w:webHidden/>
          </w:rPr>
          <w:tab/>
        </w:r>
        <w:r>
          <w:rPr>
            <w:noProof/>
            <w:webHidden/>
          </w:rPr>
          <w:fldChar w:fldCharType="begin"/>
        </w:r>
        <w:r>
          <w:rPr>
            <w:noProof/>
            <w:webHidden/>
          </w:rPr>
          <w:instrText xml:space="preserve"> PAGEREF _Toc206498463 \h </w:instrText>
        </w:r>
        <w:r>
          <w:rPr>
            <w:noProof/>
            <w:webHidden/>
          </w:rPr>
        </w:r>
        <w:r>
          <w:rPr>
            <w:noProof/>
            <w:webHidden/>
          </w:rPr>
          <w:fldChar w:fldCharType="separate"/>
        </w:r>
        <w:r w:rsidR="00381244">
          <w:rPr>
            <w:noProof/>
            <w:webHidden/>
          </w:rPr>
          <w:t>10</w:t>
        </w:r>
        <w:r>
          <w:rPr>
            <w:noProof/>
            <w:webHidden/>
          </w:rPr>
          <w:fldChar w:fldCharType="end"/>
        </w:r>
      </w:hyperlink>
    </w:p>
    <w:p w14:paraId="5D3A514B" w14:textId="2D8DD2C1"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4" w:history="1">
        <w:r w:rsidRPr="00453197">
          <w:rPr>
            <w:rStyle w:val="Hypertextovodkaz"/>
            <w:noProof/>
          </w:rPr>
          <w:t>10.</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Jistota</w:t>
        </w:r>
        <w:r>
          <w:rPr>
            <w:noProof/>
            <w:webHidden/>
          </w:rPr>
          <w:tab/>
        </w:r>
        <w:r>
          <w:rPr>
            <w:noProof/>
            <w:webHidden/>
          </w:rPr>
          <w:fldChar w:fldCharType="begin"/>
        </w:r>
        <w:r>
          <w:rPr>
            <w:noProof/>
            <w:webHidden/>
          </w:rPr>
          <w:instrText xml:space="preserve"> PAGEREF _Toc206498464 \h </w:instrText>
        </w:r>
        <w:r>
          <w:rPr>
            <w:noProof/>
            <w:webHidden/>
          </w:rPr>
        </w:r>
        <w:r>
          <w:rPr>
            <w:noProof/>
            <w:webHidden/>
          </w:rPr>
          <w:fldChar w:fldCharType="separate"/>
        </w:r>
        <w:r w:rsidR="00381244">
          <w:rPr>
            <w:noProof/>
            <w:webHidden/>
          </w:rPr>
          <w:t>10</w:t>
        </w:r>
        <w:r>
          <w:rPr>
            <w:noProof/>
            <w:webHidden/>
          </w:rPr>
          <w:fldChar w:fldCharType="end"/>
        </w:r>
      </w:hyperlink>
    </w:p>
    <w:p w14:paraId="214D8D74" w14:textId="53281380"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5" w:history="1">
        <w:r w:rsidRPr="00453197">
          <w:rPr>
            <w:rStyle w:val="Hypertextovodkaz"/>
            <w:noProof/>
          </w:rPr>
          <w:t>11.</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Nabídka</w:t>
        </w:r>
        <w:r>
          <w:rPr>
            <w:noProof/>
            <w:webHidden/>
          </w:rPr>
          <w:tab/>
        </w:r>
        <w:r>
          <w:rPr>
            <w:noProof/>
            <w:webHidden/>
          </w:rPr>
          <w:fldChar w:fldCharType="begin"/>
        </w:r>
        <w:r>
          <w:rPr>
            <w:noProof/>
            <w:webHidden/>
          </w:rPr>
          <w:instrText xml:space="preserve"> PAGEREF _Toc206498465 \h </w:instrText>
        </w:r>
        <w:r>
          <w:rPr>
            <w:noProof/>
            <w:webHidden/>
          </w:rPr>
        </w:r>
        <w:r>
          <w:rPr>
            <w:noProof/>
            <w:webHidden/>
          </w:rPr>
          <w:fldChar w:fldCharType="separate"/>
        </w:r>
        <w:r w:rsidR="00381244">
          <w:rPr>
            <w:noProof/>
            <w:webHidden/>
          </w:rPr>
          <w:t>10</w:t>
        </w:r>
        <w:r>
          <w:rPr>
            <w:noProof/>
            <w:webHidden/>
          </w:rPr>
          <w:fldChar w:fldCharType="end"/>
        </w:r>
      </w:hyperlink>
    </w:p>
    <w:p w14:paraId="37386180" w14:textId="47338E34"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6" w:history="1">
        <w:r w:rsidRPr="00453197">
          <w:rPr>
            <w:rStyle w:val="Hypertextovodkaz"/>
            <w:noProof/>
          </w:rPr>
          <w:t>12.</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Hodnotící kritéria</w:t>
        </w:r>
        <w:r>
          <w:rPr>
            <w:noProof/>
            <w:webHidden/>
          </w:rPr>
          <w:tab/>
        </w:r>
        <w:r>
          <w:rPr>
            <w:noProof/>
            <w:webHidden/>
          </w:rPr>
          <w:fldChar w:fldCharType="begin"/>
        </w:r>
        <w:r>
          <w:rPr>
            <w:noProof/>
            <w:webHidden/>
          </w:rPr>
          <w:instrText xml:space="preserve"> PAGEREF _Toc206498466 \h </w:instrText>
        </w:r>
        <w:r>
          <w:rPr>
            <w:noProof/>
            <w:webHidden/>
          </w:rPr>
        </w:r>
        <w:r>
          <w:rPr>
            <w:noProof/>
            <w:webHidden/>
          </w:rPr>
          <w:fldChar w:fldCharType="separate"/>
        </w:r>
        <w:r w:rsidR="00381244">
          <w:rPr>
            <w:noProof/>
            <w:webHidden/>
          </w:rPr>
          <w:t>12</w:t>
        </w:r>
        <w:r>
          <w:rPr>
            <w:noProof/>
            <w:webHidden/>
          </w:rPr>
          <w:fldChar w:fldCharType="end"/>
        </w:r>
      </w:hyperlink>
    </w:p>
    <w:p w14:paraId="0901347C" w14:textId="6D509295"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7" w:history="1">
        <w:r w:rsidRPr="00453197">
          <w:rPr>
            <w:rStyle w:val="Hypertextovodkaz"/>
            <w:noProof/>
          </w:rPr>
          <w:t>13.</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Požadavky na zpracování nabídkové ceny</w:t>
        </w:r>
        <w:r>
          <w:rPr>
            <w:noProof/>
            <w:webHidden/>
          </w:rPr>
          <w:tab/>
        </w:r>
        <w:r>
          <w:rPr>
            <w:noProof/>
            <w:webHidden/>
          </w:rPr>
          <w:fldChar w:fldCharType="begin"/>
        </w:r>
        <w:r>
          <w:rPr>
            <w:noProof/>
            <w:webHidden/>
          </w:rPr>
          <w:instrText xml:space="preserve"> PAGEREF _Toc206498467 \h </w:instrText>
        </w:r>
        <w:r>
          <w:rPr>
            <w:noProof/>
            <w:webHidden/>
          </w:rPr>
        </w:r>
        <w:r>
          <w:rPr>
            <w:noProof/>
            <w:webHidden/>
          </w:rPr>
          <w:fldChar w:fldCharType="separate"/>
        </w:r>
        <w:r w:rsidR="00381244">
          <w:rPr>
            <w:noProof/>
            <w:webHidden/>
          </w:rPr>
          <w:t>13</w:t>
        </w:r>
        <w:r>
          <w:rPr>
            <w:noProof/>
            <w:webHidden/>
          </w:rPr>
          <w:fldChar w:fldCharType="end"/>
        </w:r>
      </w:hyperlink>
    </w:p>
    <w:p w14:paraId="0E472961" w14:textId="72B03D6B"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8" w:history="1">
        <w:r w:rsidRPr="00453197">
          <w:rPr>
            <w:rStyle w:val="Hypertextovodkaz"/>
            <w:noProof/>
          </w:rPr>
          <w:t>14.</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Podmínky a lhůta pro podání nabídek</w:t>
        </w:r>
        <w:r>
          <w:rPr>
            <w:noProof/>
            <w:webHidden/>
          </w:rPr>
          <w:tab/>
        </w:r>
        <w:r>
          <w:rPr>
            <w:noProof/>
            <w:webHidden/>
          </w:rPr>
          <w:fldChar w:fldCharType="begin"/>
        </w:r>
        <w:r>
          <w:rPr>
            <w:noProof/>
            <w:webHidden/>
          </w:rPr>
          <w:instrText xml:space="preserve"> PAGEREF _Toc206498468 \h </w:instrText>
        </w:r>
        <w:r>
          <w:rPr>
            <w:noProof/>
            <w:webHidden/>
          </w:rPr>
        </w:r>
        <w:r>
          <w:rPr>
            <w:noProof/>
            <w:webHidden/>
          </w:rPr>
          <w:fldChar w:fldCharType="separate"/>
        </w:r>
        <w:r w:rsidR="00381244">
          <w:rPr>
            <w:noProof/>
            <w:webHidden/>
          </w:rPr>
          <w:t>13</w:t>
        </w:r>
        <w:r>
          <w:rPr>
            <w:noProof/>
            <w:webHidden/>
          </w:rPr>
          <w:fldChar w:fldCharType="end"/>
        </w:r>
      </w:hyperlink>
    </w:p>
    <w:p w14:paraId="5B0B27C8" w14:textId="6D559783"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69" w:history="1">
        <w:r w:rsidRPr="00453197">
          <w:rPr>
            <w:rStyle w:val="Hypertextovodkaz"/>
            <w:noProof/>
          </w:rPr>
          <w:t>15.</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Otevírání obálek s nabídkami</w:t>
        </w:r>
        <w:r>
          <w:rPr>
            <w:noProof/>
            <w:webHidden/>
          </w:rPr>
          <w:tab/>
        </w:r>
        <w:r>
          <w:rPr>
            <w:noProof/>
            <w:webHidden/>
          </w:rPr>
          <w:fldChar w:fldCharType="begin"/>
        </w:r>
        <w:r>
          <w:rPr>
            <w:noProof/>
            <w:webHidden/>
          </w:rPr>
          <w:instrText xml:space="preserve"> PAGEREF _Toc206498469 \h </w:instrText>
        </w:r>
        <w:r>
          <w:rPr>
            <w:noProof/>
            <w:webHidden/>
          </w:rPr>
        </w:r>
        <w:r>
          <w:rPr>
            <w:noProof/>
            <w:webHidden/>
          </w:rPr>
          <w:fldChar w:fldCharType="separate"/>
        </w:r>
        <w:r w:rsidR="00381244">
          <w:rPr>
            <w:noProof/>
            <w:webHidden/>
          </w:rPr>
          <w:t>14</w:t>
        </w:r>
        <w:r>
          <w:rPr>
            <w:noProof/>
            <w:webHidden/>
          </w:rPr>
          <w:fldChar w:fldCharType="end"/>
        </w:r>
      </w:hyperlink>
    </w:p>
    <w:p w14:paraId="560210AD" w14:textId="7B4A7B27"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70" w:history="1">
        <w:r w:rsidRPr="00453197">
          <w:rPr>
            <w:rStyle w:val="Hypertextovodkaz"/>
            <w:noProof/>
          </w:rPr>
          <w:t>16.</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Součinnosti při uzavření smlouvy</w:t>
        </w:r>
        <w:r>
          <w:rPr>
            <w:noProof/>
            <w:webHidden/>
          </w:rPr>
          <w:tab/>
        </w:r>
        <w:r>
          <w:rPr>
            <w:noProof/>
            <w:webHidden/>
          </w:rPr>
          <w:fldChar w:fldCharType="begin"/>
        </w:r>
        <w:r>
          <w:rPr>
            <w:noProof/>
            <w:webHidden/>
          </w:rPr>
          <w:instrText xml:space="preserve"> PAGEREF _Toc206498470 \h </w:instrText>
        </w:r>
        <w:r>
          <w:rPr>
            <w:noProof/>
            <w:webHidden/>
          </w:rPr>
        </w:r>
        <w:r>
          <w:rPr>
            <w:noProof/>
            <w:webHidden/>
          </w:rPr>
          <w:fldChar w:fldCharType="separate"/>
        </w:r>
        <w:r w:rsidR="00381244">
          <w:rPr>
            <w:noProof/>
            <w:webHidden/>
          </w:rPr>
          <w:t>14</w:t>
        </w:r>
        <w:r>
          <w:rPr>
            <w:noProof/>
            <w:webHidden/>
          </w:rPr>
          <w:fldChar w:fldCharType="end"/>
        </w:r>
      </w:hyperlink>
    </w:p>
    <w:p w14:paraId="2846A1B4" w14:textId="48F75FBE"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71" w:history="1">
        <w:r w:rsidRPr="00453197">
          <w:rPr>
            <w:rStyle w:val="Hypertextovodkaz"/>
            <w:noProof/>
          </w:rPr>
          <w:t>17.</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Komunikace se zadavatelem</w:t>
        </w:r>
        <w:r>
          <w:rPr>
            <w:noProof/>
            <w:webHidden/>
          </w:rPr>
          <w:tab/>
        </w:r>
        <w:r>
          <w:rPr>
            <w:noProof/>
            <w:webHidden/>
          </w:rPr>
          <w:fldChar w:fldCharType="begin"/>
        </w:r>
        <w:r>
          <w:rPr>
            <w:noProof/>
            <w:webHidden/>
          </w:rPr>
          <w:instrText xml:space="preserve"> PAGEREF _Toc206498471 \h </w:instrText>
        </w:r>
        <w:r>
          <w:rPr>
            <w:noProof/>
            <w:webHidden/>
          </w:rPr>
        </w:r>
        <w:r>
          <w:rPr>
            <w:noProof/>
            <w:webHidden/>
          </w:rPr>
          <w:fldChar w:fldCharType="separate"/>
        </w:r>
        <w:r w:rsidR="00381244">
          <w:rPr>
            <w:noProof/>
            <w:webHidden/>
          </w:rPr>
          <w:t>14</w:t>
        </w:r>
        <w:r>
          <w:rPr>
            <w:noProof/>
            <w:webHidden/>
          </w:rPr>
          <w:fldChar w:fldCharType="end"/>
        </w:r>
      </w:hyperlink>
    </w:p>
    <w:p w14:paraId="38B63C99" w14:textId="6934BFE2"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72" w:history="1">
        <w:r w:rsidRPr="00453197">
          <w:rPr>
            <w:rStyle w:val="Hypertextovodkaz"/>
            <w:noProof/>
          </w:rPr>
          <w:t>18.</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Závěrečná ustanovení, práva a výhrady zadavatele</w:t>
        </w:r>
        <w:r>
          <w:rPr>
            <w:noProof/>
            <w:webHidden/>
          </w:rPr>
          <w:tab/>
        </w:r>
        <w:r>
          <w:rPr>
            <w:noProof/>
            <w:webHidden/>
          </w:rPr>
          <w:fldChar w:fldCharType="begin"/>
        </w:r>
        <w:r>
          <w:rPr>
            <w:noProof/>
            <w:webHidden/>
          </w:rPr>
          <w:instrText xml:space="preserve"> PAGEREF _Toc206498472 \h </w:instrText>
        </w:r>
        <w:r>
          <w:rPr>
            <w:noProof/>
            <w:webHidden/>
          </w:rPr>
        </w:r>
        <w:r>
          <w:rPr>
            <w:noProof/>
            <w:webHidden/>
          </w:rPr>
          <w:fldChar w:fldCharType="separate"/>
        </w:r>
        <w:r w:rsidR="00381244">
          <w:rPr>
            <w:noProof/>
            <w:webHidden/>
          </w:rPr>
          <w:t>15</w:t>
        </w:r>
        <w:r>
          <w:rPr>
            <w:noProof/>
            <w:webHidden/>
          </w:rPr>
          <w:fldChar w:fldCharType="end"/>
        </w:r>
      </w:hyperlink>
    </w:p>
    <w:p w14:paraId="423F9AFD" w14:textId="7B666BAE" w:rsidR="00FF3FC8" w:rsidRDefault="00FF3FC8">
      <w:pPr>
        <w:pStyle w:val="Obsah1"/>
        <w:rPr>
          <w:rFonts w:asciiTheme="minorHAnsi" w:eastAsiaTheme="minorEastAsia" w:hAnsiTheme="minorHAnsi"/>
          <w:noProof/>
          <w:kern w:val="2"/>
          <w:sz w:val="24"/>
          <w:szCs w:val="24"/>
          <w:lang w:eastAsia="cs-CZ"/>
          <w14:ligatures w14:val="standardContextual"/>
        </w:rPr>
      </w:pPr>
      <w:hyperlink w:anchor="_Toc206498473" w:history="1">
        <w:r w:rsidRPr="00453197">
          <w:rPr>
            <w:rStyle w:val="Hypertextovodkaz"/>
            <w:noProof/>
          </w:rPr>
          <w:t>19.</w:t>
        </w:r>
        <w:r>
          <w:rPr>
            <w:rFonts w:asciiTheme="minorHAnsi" w:eastAsiaTheme="minorEastAsia" w:hAnsiTheme="minorHAnsi"/>
            <w:noProof/>
            <w:kern w:val="2"/>
            <w:sz w:val="24"/>
            <w:szCs w:val="24"/>
            <w:lang w:eastAsia="cs-CZ"/>
            <w14:ligatures w14:val="standardContextual"/>
          </w:rPr>
          <w:tab/>
        </w:r>
        <w:r w:rsidRPr="00453197">
          <w:rPr>
            <w:rStyle w:val="Hypertextovodkaz"/>
            <w:noProof/>
          </w:rPr>
          <w:t>Seznam příloh</w:t>
        </w:r>
        <w:r>
          <w:rPr>
            <w:noProof/>
            <w:webHidden/>
          </w:rPr>
          <w:tab/>
        </w:r>
        <w:r>
          <w:rPr>
            <w:noProof/>
            <w:webHidden/>
          </w:rPr>
          <w:fldChar w:fldCharType="begin"/>
        </w:r>
        <w:r>
          <w:rPr>
            <w:noProof/>
            <w:webHidden/>
          </w:rPr>
          <w:instrText xml:space="preserve"> PAGEREF _Toc206498473 \h </w:instrText>
        </w:r>
        <w:r>
          <w:rPr>
            <w:noProof/>
            <w:webHidden/>
          </w:rPr>
        </w:r>
        <w:r>
          <w:rPr>
            <w:noProof/>
            <w:webHidden/>
          </w:rPr>
          <w:fldChar w:fldCharType="separate"/>
        </w:r>
        <w:r w:rsidR="00381244">
          <w:rPr>
            <w:noProof/>
            <w:webHidden/>
          </w:rPr>
          <w:t>16</w:t>
        </w:r>
        <w:r>
          <w:rPr>
            <w:noProof/>
            <w:webHidden/>
          </w:rPr>
          <w:fldChar w:fldCharType="end"/>
        </w:r>
      </w:hyperlink>
    </w:p>
    <w:p w14:paraId="389964C0" w14:textId="1D29BAD9" w:rsidR="00957D78" w:rsidRPr="00074AA3" w:rsidRDefault="002777F1" w:rsidP="00E3406F">
      <w:pPr>
        <w:sectPr w:rsidR="00957D78" w:rsidRPr="00074AA3" w:rsidSect="009B0142">
          <w:headerReference w:type="even" r:id="rId13"/>
          <w:headerReference w:type="default" r:id="rId14"/>
          <w:footerReference w:type="default" r:id="rId15"/>
          <w:headerReference w:type="first" r:id="rId16"/>
          <w:pgSz w:w="11906" w:h="16838"/>
          <w:pgMar w:top="1417" w:right="1417" w:bottom="1417" w:left="1417" w:header="708" w:footer="708" w:gutter="0"/>
          <w:cols w:space="708"/>
          <w:docGrid w:linePitch="360"/>
        </w:sectPr>
      </w:pPr>
      <w:r>
        <w:fldChar w:fldCharType="end"/>
      </w:r>
    </w:p>
    <w:p w14:paraId="6FBAE008" w14:textId="77777777" w:rsidR="00E948F1" w:rsidRDefault="00E7387D" w:rsidP="00957D78">
      <w:pPr>
        <w:pStyle w:val="Nadpis1"/>
      </w:pPr>
      <w:bookmarkStart w:id="0" w:name="_Toc206498455"/>
      <w:r>
        <w:lastRenderedPageBreak/>
        <w:t>Identifikační údaje zadavatele</w:t>
      </w:r>
      <w:bookmarkEnd w:id="0"/>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E7387D" w:rsidRPr="00217978" w14:paraId="0FCC1094" w14:textId="77777777" w:rsidTr="007F54DC">
        <w:trPr>
          <w:trHeight w:val="454"/>
          <w:jc w:val="center"/>
        </w:trPr>
        <w:tc>
          <w:tcPr>
            <w:tcW w:w="3118" w:type="dxa"/>
            <w:tcBorders>
              <w:top w:val="single" w:sz="4" w:space="0" w:color="auto"/>
            </w:tcBorders>
            <w:vAlign w:val="center"/>
          </w:tcPr>
          <w:p w14:paraId="6F317B47" w14:textId="77777777" w:rsidR="00E7387D" w:rsidRPr="00217978" w:rsidRDefault="00E7387D" w:rsidP="001227E9">
            <w:pPr>
              <w:spacing w:before="100" w:after="100"/>
              <w:jc w:val="left"/>
              <w:rPr>
                <w:szCs w:val="20"/>
              </w:rPr>
            </w:pPr>
            <w:r w:rsidRPr="00217978">
              <w:rPr>
                <w:szCs w:val="20"/>
              </w:rPr>
              <w:t>Název:</w:t>
            </w:r>
          </w:p>
        </w:tc>
        <w:tc>
          <w:tcPr>
            <w:tcW w:w="6236" w:type="dxa"/>
            <w:tcBorders>
              <w:top w:val="single" w:sz="4" w:space="0" w:color="auto"/>
            </w:tcBorders>
            <w:vAlign w:val="center"/>
          </w:tcPr>
          <w:p w14:paraId="5853540B" w14:textId="77777777" w:rsidR="00E7387D" w:rsidRPr="00217978" w:rsidRDefault="00E7387D" w:rsidP="009B3C5E">
            <w:pPr>
              <w:spacing w:before="100" w:after="100"/>
              <w:jc w:val="left"/>
              <w:rPr>
                <w:b/>
                <w:szCs w:val="20"/>
              </w:rPr>
            </w:pPr>
            <w:r w:rsidRPr="00217978">
              <w:rPr>
                <w:b/>
                <w:szCs w:val="20"/>
              </w:rPr>
              <w:t>Náro</w:t>
            </w:r>
            <w:r w:rsidR="009B3C5E">
              <w:rPr>
                <w:b/>
                <w:szCs w:val="20"/>
              </w:rPr>
              <w:t>dní hřebčín Kladruby nad Labem</w:t>
            </w:r>
          </w:p>
        </w:tc>
      </w:tr>
      <w:tr w:rsidR="00E7387D" w:rsidRPr="00217978" w14:paraId="6A37C13F" w14:textId="77777777" w:rsidTr="007F54DC">
        <w:trPr>
          <w:trHeight w:val="454"/>
          <w:jc w:val="center"/>
        </w:trPr>
        <w:tc>
          <w:tcPr>
            <w:tcW w:w="3118" w:type="dxa"/>
            <w:vAlign w:val="center"/>
          </w:tcPr>
          <w:p w14:paraId="22A4A46E" w14:textId="77777777" w:rsidR="00E7387D" w:rsidRPr="00217978" w:rsidRDefault="00E7387D" w:rsidP="001227E9">
            <w:pPr>
              <w:spacing w:before="100" w:after="100"/>
              <w:jc w:val="left"/>
              <w:rPr>
                <w:szCs w:val="20"/>
              </w:rPr>
            </w:pPr>
            <w:r w:rsidRPr="00217978">
              <w:rPr>
                <w:szCs w:val="20"/>
              </w:rPr>
              <w:t>Sídlo:</w:t>
            </w:r>
          </w:p>
        </w:tc>
        <w:tc>
          <w:tcPr>
            <w:tcW w:w="6236" w:type="dxa"/>
            <w:vAlign w:val="center"/>
          </w:tcPr>
          <w:p w14:paraId="2144DF50" w14:textId="77777777" w:rsidR="00E7387D" w:rsidRPr="00217978" w:rsidRDefault="00E7387D" w:rsidP="001227E9">
            <w:pPr>
              <w:spacing w:before="100" w:after="100"/>
              <w:jc w:val="left"/>
              <w:rPr>
                <w:szCs w:val="20"/>
              </w:rPr>
            </w:pPr>
            <w:r w:rsidRPr="00217978">
              <w:rPr>
                <w:szCs w:val="20"/>
              </w:rPr>
              <w:t>Kladruby nad Labem 1, 533 14 Kladruby nad Labem</w:t>
            </w:r>
          </w:p>
        </w:tc>
      </w:tr>
      <w:tr w:rsidR="00E7387D" w:rsidRPr="00217978" w14:paraId="3BD2E267" w14:textId="77777777" w:rsidTr="007F54DC">
        <w:trPr>
          <w:trHeight w:val="454"/>
          <w:jc w:val="center"/>
        </w:trPr>
        <w:tc>
          <w:tcPr>
            <w:tcW w:w="3118" w:type="dxa"/>
            <w:vAlign w:val="center"/>
          </w:tcPr>
          <w:p w14:paraId="77FD8F23" w14:textId="77777777" w:rsidR="00E7387D" w:rsidRPr="00217978" w:rsidRDefault="00E7387D" w:rsidP="001227E9">
            <w:pPr>
              <w:spacing w:before="100" w:after="100"/>
              <w:jc w:val="left"/>
              <w:rPr>
                <w:szCs w:val="20"/>
              </w:rPr>
            </w:pPr>
            <w:r w:rsidRPr="00217978">
              <w:rPr>
                <w:szCs w:val="20"/>
              </w:rPr>
              <w:t>Právní forma:</w:t>
            </w:r>
          </w:p>
        </w:tc>
        <w:tc>
          <w:tcPr>
            <w:tcW w:w="6236" w:type="dxa"/>
            <w:vAlign w:val="center"/>
          </w:tcPr>
          <w:p w14:paraId="55691837" w14:textId="77777777" w:rsidR="00E7387D" w:rsidRPr="00217978" w:rsidRDefault="00E7387D" w:rsidP="001227E9">
            <w:pPr>
              <w:spacing w:before="100" w:after="100"/>
              <w:jc w:val="left"/>
              <w:rPr>
                <w:szCs w:val="20"/>
              </w:rPr>
            </w:pPr>
            <w:r w:rsidRPr="00217978">
              <w:rPr>
                <w:szCs w:val="20"/>
              </w:rPr>
              <w:t>státní příspěvková organizace</w:t>
            </w:r>
          </w:p>
        </w:tc>
      </w:tr>
      <w:tr w:rsidR="00E7387D" w:rsidRPr="00217978" w14:paraId="07AB0CFE" w14:textId="77777777" w:rsidTr="007F54DC">
        <w:trPr>
          <w:trHeight w:val="454"/>
          <w:jc w:val="center"/>
        </w:trPr>
        <w:tc>
          <w:tcPr>
            <w:tcW w:w="3118" w:type="dxa"/>
            <w:vAlign w:val="center"/>
          </w:tcPr>
          <w:p w14:paraId="24445CE4" w14:textId="77777777" w:rsidR="00E7387D" w:rsidRPr="00217978" w:rsidRDefault="00E7387D" w:rsidP="001227E9">
            <w:pPr>
              <w:spacing w:before="100" w:after="100"/>
              <w:jc w:val="left"/>
              <w:rPr>
                <w:szCs w:val="20"/>
              </w:rPr>
            </w:pPr>
            <w:r w:rsidRPr="00217978">
              <w:rPr>
                <w:szCs w:val="20"/>
              </w:rPr>
              <w:t>Jejímž jménem jedná:</w:t>
            </w:r>
          </w:p>
        </w:tc>
        <w:tc>
          <w:tcPr>
            <w:tcW w:w="6236" w:type="dxa"/>
            <w:vAlign w:val="center"/>
          </w:tcPr>
          <w:p w14:paraId="6DAC57A3" w14:textId="77777777" w:rsidR="00E7387D" w:rsidRPr="00217978" w:rsidRDefault="00E7387D" w:rsidP="001227E9">
            <w:pPr>
              <w:spacing w:before="100" w:after="100"/>
              <w:jc w:val="left"/>
              <w:rPr>
                <w:szCs w:val="20"/>
              </w:rPr>
            </w:pPr>
            <w:r w:rsidRPr="00217978">
              <w:rPr>
                <w:szCs w:val="20"/>
              </w:rPr>
              <w:t>Ing. Jiří Machek, ředitel</w:t>
            </w:r>
          </w:p>
        </w:tc>
      </w:tr>
      <w:tr w:rsidR="00E7387D" w:rsidRPr="00217978" w14:paraId="58781A0F" w14:textId="77777777" w:rsidTr="007F54DC">
        <w:trPr>
          <w:trHeight w:val="454"/>
          <w:jc w:val="center"/>
        </w:trPr>
        <w:tc>
          <w:tcPr>
            <w:tcW w:w="3118" w:type="dxa"/>
            <w:vAlign w:val="center"/>
          </w:tcPr>
          <w:p w14:paraId="481E1AA7" w14:textId="77777777" w:rsidR="00E7387D" w:rsidRPr="00217978" w:rsidRDefault="00E7387D" w:rsidP="001227E9">
            <w:pPr>
              <w:spacing w:before="100" w:after="100"/>
              <w:jc w:val="left"/>
              <w:rPr>
                <w:szCs w:val="20"/>
              </w:rPr>
            </w:pPr>
            <w:r w:rsidRPr="00217978">
              <w:rPr>
                <w:szCs w:val="20"/>
              </w:rPr>
              <w:t>IČO:</w:t>
            </w:r>
          </w:p>
        </w:tc>
        <w:tc>
          <w:tcPr>
            <w:tcW w:w="6236" w:type="dxa"/>
            <w:vAlign w:val="center"/>
          </w:tcPr>
          <w:p w14:paraId="45F16337" w14:textId="77777777" w:rsidR="00E7387D" w:rsidRPr="00217978" w:rsidRDefault="00E7387D" w:rsidP="001227E9">
            <w:pPr>
              <w:spacing w:before="100" w:after="100"/>
              <w:jc w:val="left"/>
              <w:rPr>
                <w:szCs w:val="20"/>
              </w:rPr>
            </w:pPr>
            <w:r w:rsidRPr="00217978">
              <w:rPr>
                <w:szCs w:val="20"/>
              </w:rPr>
              <w:t>72048972</w:t>
            </w:r>
          </w:p>
        </w:tc>
      </w:tr>
      <w:tr w:rsidR="00E7387D" w:rsidRPr="00217978" w14:paraId="59E6941E" w14:textId="77777777" w:rsidTr="007F54DC">
        <w:trPr>
          <w:trHeight w:val="454"/>
          <w:jc w:val="center"/>
        </w:trPr>
        <w:tc>
          <w:tcPr>
            <w:tcW w:w="3118" w:type="dxa"/>
            <w:vAlign w:val="center"/>
          </w:tcPr>
          <w:p w14:paraId="128C8C91" w14:textId="77777777" w:rsidR="00E7387D" w:rsidRPr="00217978" w:rsidRDefault="00E7387D" w:rsidP="001227E9">
            <w:pPr>
              <w:spacing w:before="100" w:after="100"/>
              <w:jc w:val="left"/>
              <w:rPr>
                <w:szCs w:val="20"/>
              </w:rPr>
            </w:pPr>
            <w:r w:rsidRPr="00217978">
              <w:rPr>
                <w:szCs w:val="20"/>
              </w:rPr>
              <w:t>DIČ:</w:t>
            </w:r>
          </w:p>
        </w:tc>
        <w:tc>
          <w:tcPr>
            <w:tcW w:w="6236" w:type="dxa"/>
            <w:vAlign w:val="center"/>
          </w:tcPr>
          <w:p w14:paraId="34F9455B" w14:textId="77777777" w:rsidR="00E7387D" w:rsidRPr="00217978" w:rsidRDefault="00E7387D" w:rsidP="001227E9">
            <w:pPr>
              <w:spacing w:before="100" w:after="100"/>
              <w:jc w:val="left"/>
              <w:rPr>
                <w:szCs w:val="20"/>
              </w:rPr>
            </w:pPr>
            <w:r w:rsidRPr="00217978">
              <w:rPr>
                <w:szCs w:val="20"/>
              </w:rPr>
              <w:t>CZ72048972</w:t>
            </w:r>
          </w:p>
        </w:tc>
      </w:tr>
      <w:tr w:rsidR="00E7387D" w:rsidRPr="00217978" w14:paraId="04D9B1ED" w14:textId="77777777" w:rsidTr="007F54DC">
        <w:trPr>
          <w:trHeight w:val="454"/>
          <w:jc w:val="center"/>
        </w:trPr>
        <w:tc>
          <w:tcPr>
            <w:tcW w:w="3118" w:type="dxa"/>
            <w:vAlign w:val="center"/>
          </w:tcPr>
          <w:p w14:paraId="7DCD177D" w14:textId="77777777" w:rsidR="00E7387D" w:rsidRPr="00217978" w:rsidRDefault="00E7387D" w:rsidP="001227E9">
            <w:pPr>
              <w:spacing w:before="100" w:after="100"/>
              <w:jc w:val="left"/>
              <w:rPr>
                <w:szCs w:val="20"/>
              </w:rPr>
            </w:pPr>
            <w:r w:rsidRPr="00217978">
              <w:rPr>
                <w:szCs w:val="20"/>
              </w:rPr>
              <w:t>Adresa profilu zadavatele:</w:t>
            </w:r>
          </w:p>
        </w:tc>
        <w:tc>
          <w:tcPr>
            <w:tcW w:w="6236" w:type="dxa"/>
            <w:vAlign w:val="center"/>
          </w:tcPr>
          <w:p w14:paraId="400B1963" w14:textId="4393785F" w:rsidR="00E7387D" w:rsidRPr="00217978" w:rsidRDefault="00F52C6A" w:rsidP="001227E9">
            <w:pPr>
              <w:spacing w:before="100" w:after="100"/>
              <w:jc w:val="left"/>
              <w:rPr>
                <w:szCs w:val="20"/>
              </w:rPr>
            </w:pPr>
            <w:hyperlink r:id="rId17" w:history="1">
              <w:r w:rsidRPr="00E84739">
                <w:rPr>
                  <w:rStyle w:val="Hypertextovodkaz"/>
                  <w:szCs w:val="20"/>
                </w:rPr>
                <w:t>https://zakazky.eagri.cz/profile_display_1026.htm</w:t>
              </w:r>
              <w:r w:rsidR="00E84739" w:rsidRPr="00E84739">
                <w:rPr>
                  <w:rStyle w:val="Hypertextovodkaz"/>
                  <w:szCs w:val="20"/>
                </w:rPr>
                <w:t>l</w:t>
              </w:r>
            </w:hyperlink>
            <w:r w:rsidR="00E7387D" w:rsidRPr="00217978">
              <w:rPr>
                <w:szCs w:val="20"/>
              </w:rPr>
              <w:t xml:space="preserve"> </w:t>
            </w:r>
          </w:p>
        </w:tc>
      </w:tr>
      <w:tr w:rsidR="00E7387D" w:rsidRPr="00217978" w14:paraId="2EDA1087" w14:textId="77777777" w:rsidTr="007F54DC">
        <w:trPr>
          <w:trHeight w:val="454"/>
          <w:jc w:val="center"/>
        </w:trPr>
        <w:tc>
          <w:tcPr>
            <w:tcW w:w="3118" w:type="dxa"/>
            <w:tcBorders>
              <w:bottom w:val="single" w:sz="4" w:space="0" w:color="auto"/>
            </w:tcBorders>
            <w:vAlign w:val="center"/>
          </w:tcPr>
          <w:p w14:paraId="2E8B8519" w14:textId="77777777" w:rsidR="00E7387D" w:rsidRPr="00217978" w:rsidRDefault="00E7387D" w:rsidP="001227E9">
            <w:pPr>
              <w:spacing w:before="100" w:after="100"/>
              <w:jc w:val="left"/>
              <w:rPr>
                <w:szCs w:val="20"/>
              </w:rPr>
            </w:pPr>
            <w:r w:rsidRPr="00217978">
              <w:rPr>
                <w:szCs w:val="20"/>
              </w:rPr>
              <w:t>Kontaktní osoba ve věcech výběrového řízení:</w:t>
            </w:r>
          </w:p>
        </w:tc>
        <w:tc>
          <w:tcPr>
            <w:tcW w:w="6236" w:type="dxa"/>
            <w:tcBorders>
              <w:bottom w:val="single" w:sz="4" w:space="0" w:color="auto"/>
            </w:tcBorders>
            <w:vAlign w:val="center"/>
          </w:tcPr>
          <w:p w14:paraId="397DEC2B" w14:textId="21EFA78F" w:rsidR="00E7387D" w:rsidRPr="00217978" w:rsidRDefault="005C6833" w:rsidP="001227E9">
            <w:pPr>
              <w:spacing w:before="100" w:after="100"/>
              <w:jc w:val="left"/>
              <w:rPr>
                <w:szCs w:val="20"/>
              </w:rPr>
            </w:pPr>
            <w:r>
              <w:rPr>
                <w:szCs w:val="20"/>
              </w:rPr>
              <w:t>Lucie Johnová</w:t>
            </w:r>
            <w:r w:rsidR="00E7387D">
              <w:rPr>
                <w:szCs w:val="20"/>
              </w:rPr>
              <w:t xml:space="preserve">, e-mail: </w:t>
            </w:r>
            <w:hyperlink r:id="rId18" w:history="1">
              <w:r w:rsidR="007B25B2" w:rsidRPr="006A6942">
                <w:rPr>
                  <w:rStyle w:val="Hypertextovodkaz"/>
                  <w:szCs w:val="20"/>
                </w:rPr>
                <w:t>johnova@nhkladruby.cz</w:t>
              </w:r>
            </w:hyperlink>
            <w:r w:rsidR="007B25B2">
              <w:rPr>
                <w:szCs w:val="20"/>
              </w:rPr>
              <w:t xml:space="preserve"> </w:t>
            </w:r>
          </w:p>
        </w:tc>
      </w:tr>
    </w:tbl>
    <w:p w14:paraId="7EB8DBE3" w14:textId="77777777" w:rsidR="00E7387D" w:rsidRPr="007F54DC" w:rsidRDefault="00E7387D" w:rsidP="007F54DC">
      <w:pPr>
        <w:spacing w:after="0"/>
        <w:rPr>
          <w:sz w:val="24"/>
        </w:rPr>
      </w:pPr>
    </w:p>
    <w:tbl>
      <w:tblPr>
        <w:tblStyle w:val="Mkatabulky"/>
        <w:tblW w:w="9354" w:type="dxa"/>
        <w:jc w:val="center"/>
        <w:tblBorders>
          <w:insideH w:val="none" w:sz="0" w:space="0" w:color="auto"/>
          <w:insideV w:val="none" w:sz="0" w:space="0" w:color="auto"/>
        </w:tblBorders>
        <w:tblLook w:val="04A0" w:firstRow="1" w:lastRow="0" w:firstColumn="1" w:lastColumn="0" w:noHBand="0" w:noVBand="1"/>
      </w:tblPr>
      <w:tblGrid>
        <w:gridCol w:w="3118"/>
        <w:gridCol w:w="6236"/>
      </w:tblGrid>
      <w:tr w:rsidR="007F54DC" w:rsidRPr="00217978" w14:paraId="75206B6C" w14:textId="77777777" w:rsidTr="007F54DC">
        <w:trPr>
          <w:trHeight w:val="454"/>
          <w:jc w:val="center"/>
        </w:trPr>
        <w:tc>
          <w:tcPr>
            <w:tcW w:w="3118" w:type="dxa"/>
            <w:tcBorders>
              <w:top w:val="single" w:sz="4" w:space="0" w:color="auto"/>
            </w:tcBorders>
            <w:vAlign w:val="center"/>
          </w:tcPr>
          <w:p w14:paraId="14D8934C" w14:textId="77777777" w:rsidR="007F54DC" w:rsidRPr="00217978" w:rsidRDefault="007F54DC" w:rsidP="001227E9">
            <w:pPr>
              <w:spacing w:before="100" w:after="100"/>
              <w:jc w:val="left"/>
              <w:rPr>
                <w:szCs w:val="20"/>
              </w:rPr>
            </w:pPr>
            <w:r w:rsidRPr="00217978">
              <w:rPr>
                <w:szCs w:val="20"/>
              </w:rPr>
              <w:t>Název veřejné zakázky:</w:t>
            </w:r>
          </w:p>
        </w:tc>
        <w:tc>
          <w:tcPr>
            <w:tcW w:w="6236" w:type="dxa"/>
            <w:tcBorders>
              <w:top w:val="single" w:sz="4" w:space="0" w:color="auto"/>
            </w:tcBorders>
            <w:vAlign w:val="center"/>
          </w:tcPr>
          <w:p w14:paraId="53977997" w14:textId="1A9CD3AF" w:rsidR="007F54DC" w:rsidRPr="00B92910" w:rsidRDefault="00E84739" w:rsidP="00540115">
            <w:pPr>
              <w:spacing w:before="100" w:after="100"/>
              <w:jc w:val="left"/>
              <w:rPr>
                <w:b/>
                <w:szCs w:val="20"/>
              </w:rPr>
            </w:pPr>
            <w:r>
              <w:rPr>
                <w:b/>
                <w:szCs w:val="20"/>
              </w:rPr>
              <w:t>Projektová dokumentace zámecké zahrady – stavební část</w:t>
            </w:r>
          </w:p>
        </w:tc>
      </w:tr>
      <w:tr w:rsidR="007F54DC" w:rsidRPr="00217978" w14:paraId="22CD7E77" w14:textId="77777777" w:rsidTr="007F54DC">
        <w:trPr>
          <w:trHeight w:val="454"/>
          <w:jc w:val="center"/>
        </w:trPr>
        <w:tc>
          <w:tcPr>
            <w:tcW w:w="3118" w:type="dxa"/>
            <w:vAlign w:val="center"/>
          </w:tcPr>
          <w:p w14:paraId="77C5F8B4" w14:textId="77777777" w:rsidR="007F54DC" w:rsidRPr="00217978" w:rsidRDefault="007F54DC" w:rsidP="001227E9">
            <w:pPr>
              <w:spacing w:before="100" w:after="100"/>
              <w:jc w:val="left"/>
              <w:rPr>
                <w:szCs w:val="20"/>
              </w:rPr>
            </w:pPr>
            <w:r w:rsidRPr="00217978">
              <w:rPr>
                <w:szCs w:val="20"/>
              </w:rPr>
              <w:t>Druh veřejné zakázky:</w:t>
            </w:r>
          </w:p>
        </w:tc>
        <w:tc>
          <w:tcPr>
            <w:tcW w:w="6236" w:type="dxa"/>
            <w:vAlign w:val="center"/>
          </w:tcPr>
          <w:p w14:paraId="00E315F1" w14:textId="77777777" w:rsidR="007F54DC" w:rsidRPr="00217978" w:rsidRDefault="007F54DC" w:rsidP="00833281">
            <w:pPr>
              <w:spacing w:before="100" w:after="100"/>
              <w:rPr>
                <w:szCs w:val="20"/>
              </w:rPr>
            </w:pPr>
            <w:r w:rsidRPr="00217978">
              <w:rPr>
                <w:szCs w:val="20"/>
              </w:rPr>
              <w:t xml:space="preserve">veřejná zakázka na </w:t>
            </w:r>
            <w:r w:rsidR="00833281">
              <w:rPr>
                <w:szCs w:val="20"/>
              </w:rPr>
              <w:t>služby</w:t>
            </w:r>
          </w:p>
        </w:tc>
      </w:tr>
      <w:tr w:rsidR="007F54DC" w:rsidRPr="00217978" w14:paraId="7A402B94" w14:textId="77777777" w:rsidTr="007F54DC">
        <w:trPr>
          <w:trHeight w:val="454"/>
          <w:jc w:val="center"/>
        </w:trPr>
        <w:tc>
          <w:tcPr>
            <w:tcW w:w="3118" w:type="dxa"/>
            <w:vAlign w:val="center"/>
          </w:tcPr>
          <w:p w14:paraId="407972C0" w14:textId="77777777" w:rsidR="007F54DC" w:rsidRPr="00217978" w:rsidRDefault="007F54DC" w:rsidP="001227E9">
            <w:pPr>
              <w:spacing w:before="100" w:after="100"/>
              <w:jc w:val="left"/>
              <w:rPr>
                <w:szCs w:val="20"/>
              </w:rPr>
            </w:pPr>
            <w:r w:rsidRPr="00217978">
              <w:rPr>
                <w:szCs w:val="20"/>
              </w:rPr>
              <w:t>Režim veřejné zakázky:</w:t>
            </w:r>
          </w:p>
        </w:tc>
        <w:tc>
          <w:tcPr>
            <w:tcW w:w="6236" w:type="dxa"/>
            <w:vAlign w:val="center"/>
          </w:tcPr>
          <w:p w14:paraId="0E33F4BA" w14:textId="77777777" w:rsidR="007F54DC" w:rsidRPr="00217978" w:rsidRDefault="007F54DC" w:rsidP="001227E9">
            <w:pPr>
              <w:spacing w:before="100" w:after="100"/>
              <w:rPr>
                <w:szCs w:val="20"/>
              </w:rPr>
            </w:pPr>
            <w:r w:rsidRPr="00217978">
              <w:rPr>
                <w:szCs w:val="20"/>
              </w:rPr>
              <w:t>veřejná zakázka malého rozsahu</w:t>
            </w:r>
          </w:p>
        </w:tc>
      </w:tr>
      <w:tr w:rsidR="007F54DC" w:rsidRPr="00217978" w14:paraId="5ABA9FAE" w14:textId="77777777" w:rsidTr="0067037B">
        <w:trPr>
          <w:trHeight w:val="454"/>
          <w:jc w:val="center"/>
        </w:trPr>
        <w:tc>
          <w:tcPr>
            <w:tcW w:w="3118" w:type="dxa"/>
            <w:vAlign w:val="center"/>
          </w:tcPr>
          <w:p w14:paraId="0AD4CCD2" w14:textId="77777777" w:rsidR="007F54DC" w:rsidRPr="00217978" w:rsidRDefault="007F54DC" w:rsidP="001227E9">
            <w:pPr>
              <w:spacing w:before="100" w:after="100"/>
              <w:jc w:val="left"/>
              <w:rPr>
                <w:szCs w:val="20"/>
              </w:rPr>
            </w:pPr>
            <w:r w:rsidRPr="00217978">
              <w:rPr>
                <w:szCs w:val="20"/>
              </w:rPr>
              <w:t>Postup zadání veřejné zakázky:</w:t>
            </w:r>
          </w:p>
        </w:tc>
        <w:tc>
          <w:tcPr>
            <w:tcW w:w="6236" w:type="dxa"/>
            <w:vAlign w:val="center"/>
          </w:tcPr>
          <w:p w14:paraId="20C2581A" w14:textId="77777777" w:rsidR="007F54DC" w:rsidRPr="00217978" w:rsidRDefault="008A2ABF" w:rsidP="001227E9">
            <w:pPr>
              <w:spacing w:before="100" w:after="100"/>
              <w:rPr>
                <w:szCs w:val="20"/>
              </w:rPr>
            </w:pPr>
            <w:r>
              <w:rPr>
                <w:szCs w:val="20"/>
              </w:rPr>
              <w:t>otevřená</w:t>
            </w:r>
            <w:r w:rsidR="00506EDD">
              <w:rPr>
                <w:szCs w:val="20"/>
              </w:rPr>
              <w:t xml:space="preserve"> v</w:t>
            </w:r>
            <w:r w:rsidR="001227E9">
              <w:rPr>
                <w:szCs w:val="20"/>
              </w:rPr>
              <w:t>ý</w:t>
            </w:r>
            <w:r w:rsidR="00506EDD">
              <w:rPr>
                <w:szCs w:val="20"/>
              </w:rPr>
              <w:t>zva</w:t>
            </w:r>
          </w:p>
        </w:tc>
      </w:tr>
      <w:tr w:rsidR="0067037B" w:rsidRPr="00217978" w14:paraId="69482827" w14:textId="77777777" w:rsidTr="007F54DC">
        <w:trPr>
          <w:trHeight w:val="454"/>
          <w:jc w:val="center"/>
        </w:trPr>
        <w:tc>
          <w:tcPr>
            <w:tcW w:w="3118" w:type="dxa"/>
            <w:tcBorders>
              <w:bottom w:val="single" w:sz="4" w:space="0" w:color="auto"/>
            </w:tcBorders>
            <w:vAlign w:val="center"/>
          </w:tcPr>
          <w:p w14:paraId="448CC5EE" w14:textId="77777777" w:rsidR="0067037B" w:rsidRPr="00217978" w:rsidRDefault="0067037B" w:rsidP="001227E9">
            <w:pPr>
              <w:spacing w:before="100" w:after="100"/>
              <w:jc w:val="left"/>
              <w:rPr>
                <w:szCs w:val="20"/>
              </w:rPr>
            </w:pPr>
            <w:r>
              <w:rPr>
                <w:szCs w:val="20"/>
              </w:rPr>
              <w:t>Evidenční číslo:</w:t>
            </w:r>
          </w:p>
        </w:tc>
        <w:tc>
          <w:tcPr>
            <w:tcW w:w="6236" w:type="dxa"/>
            <w:tcBorders>
              <w:bottom w:val="single" w:sz="4" w:space="0" w:color="auto"/>
            </w:tcBorders>
            <w:vAlign w:val="center"/>
          </w:tcPr>
          <w:p w14:paraId="67920EA1" w14:textId="0D719C38" w:rsidR="0067037B" w:rsidRDefault="00E84739" w:rsidP="001227E9">
            <w:pPr>
              <w:spacing w:before="100" w:after="100"/>
              <w:rPr>
                <w:szCs w:val="20"/>
              </w:rPr>
            </w:pPr>
            <w:r>
              <w:rPr>
                <w:szCs w:val="20"/>
              </w:rPr>
              <w:t>2</w:t>
            </w:r>
            <w:r w:rsidR="003B369A">
              <w:rPr>
                <w:szCs w:val="20"/>
              </w:rPr>
              <w:t>8</w:t>
            </w:r>
            <w:r w:rsidR="001142D3">
              <w:rPr>
                <w:szCs w:val="20"/>
              </w:rPr>
              <w:t>/202</w:t>
            </w:r>
            <w:r w:rsidR="003B369A">
              <w:rPr>
                <w:szCs w:val="20"/>
              </w:rPr>
              <w:t>5</w:t>
            </w:r>
          </w:p>
        </w:tc>
      </w:tr>
    </w:tbl>
    <w:p w14:paraId="10394F11" w14:textId="77777777" w:rsidR="00F514FD" w:rsidRDefault="00D21F0C" w:rsidP="00957D78">
      <w:pPr>
        <w:pStyle w:val="Nadpis1"/>
      </w:pPr>
      <w:bookmarkStart w:id="1" w:name="_Toc206498456"/>
      <w:r>
        <w:t>Úvodní ustanovení</w:t>
      </w:r>
      <w:bookmarkEnd w:id="1"/>
    </w:p>
    <w:p w14:paraId="019AEC10" w14:textId="77777777" w:rsidR="006577DC" w:rsidRPr="003D208B" w:rsidRDefault="006577DC" w:rsidP="006577DC">
      <w:pPr>
        <w:rPr>
          <w:szCs w:val="20"/>
        </w:rPr>
      </w:pPr>
      <w:r w:rsidRPr="003D208B">
        <w:rPr>
          <w:szCs w:val="20"/>
        </w:rPr>
        <w:t xml:space="preserve">Vyhlašovaná zakázka je veřejnou zakázkou malého rozsahu (dále jen „zakázka“) ve smyslu </w:t>
      </w:r>
      <w:proofErr w:type="spellStart"/>
      <w:r w:rsidRPr="003D208B">
        <w:rPr>
          <w:szCs w:val="20"/>
        </w:rPr>
        <w:t>ust</w:t>
      </w:r>
      <w:proofErr w:type="spellEnd"/>
      <w:r w:rsidRPr="003D208B">
        <w:rPr>
          <w:szCs w:val="20"/>
        </w:rPr>
        <w:t xml:space="preserve">. § 27 zákona č. 134/2016 Sb. o zadávání veřejných zakázek (dále jen „ZZVZ“ nebo „zákon“). Tato veřejná zakázka malého rozsahu není, v souladu s </w:t>
      </w:r>
      <w:proofErr w:type="spellStart"/>
      <w:r w:rsidRPr="003D208B">
        <w:rPr>
          <w:szCs w:val="20"/>
        </w:rPr>
        <w:t>ust</w:t>
      </w:r>
      <w:proofErr w:type="spellEnd"/>
      <w:r w:rsidRPr="003D208B">
        <w:rPr>
          <w:szCs w:val="20"/>
        </w:rPr>
        <w:t>. § 31 ZZVZ, zadávána podle zákona.</w:t>
      </w:r>
    </w:p>
    <w:p w14:paraId="2F5ECDB9" w14:textId="77777777" w:rsidR="006577DC" w:rsidRPr="003D208B" w:rsidRDefault="006577DC" w:rsidP="006577DC">
      <w:pPr>
        <w:rPr>
          <w:szCs w:val="20"/>
        </w:rPr>
      </w:pPr>
      <w:r w:rsidRPr="003D208B">
        <w:rPr>
          <w:szCs w:val="20"/>
        </w:rPr>
        <w:t>Předchozí odstavec platí i v případě, že zadavatel při této veřejné zakázce malého rozsahu použije terminologii zákona, případně jeho část v přímé citaci. Pro toto výběrové řízení jsou však rozhodné pouze podmínky stanovené v této výzvě.</w:t>
      </w:r>
    </w:p>
    <w:p w14:paraId="6306F69E" w14:textId="77777777" w:rsidR="006577DC" w:rsidRPr="003D208B" w:rsidRDefault="006577DC" w:rsidP="006577DC">
      <w:pPr>
        <w:rPr>
          <w:szCs w:val="20"/>
        </w:rPr>
      </w:pPr>
      <w:r w:rsidRPr="003D208B">
        <w:rPr>
          <w:szCs w:val="20"/>
        </w:rPr>
        <w:t>Práva, povinnosti či podmínky v této výzvě neuvedené se řídí podpůrně ZZVZ a dalšími obecně závaznými právními předpisy, pokud na ně výzva výslovně odkazuje.</w:t>
      </w:r>
    </w:p>
    <w:p w14:paraId="1D2FEA86" w14:textId="77777777" w:rsidR="006577DC" w:rsidRPr="003D208B" w:rsidRDefault="006577DC" w:rsidP="006577DC">
      <w:pPr>
        <w:rPr>
          <w:szCs w:val="20"/>
        </w:rPr>
      </w:pPr>
      <w:r w:rsidRPr="003D208B">
        <w:rPr>
          <w:szCs w:val="20"/>
        </w:rPr>
        <w:t>Právnické a fyzické osoby oslovené k podání nabídky jsou, pro účely této</w:t>
      </w:r>
      <w:r w:rsidRPr="003D208B">
        <w:rPr>
          <w:szCs w:val="20"/>
        </w:rPr>
        <w:br/>
        <w:t>veřejné zakázky malého rozsahu, označovány jako „účastník“, „dodavatel“,</w:t>
      </w:r>
      <w:r w:rsidRPr="003D208B">
        <w:rPr>
          <w:szCs w:val="20"/>
        </w:rPr>
        <w:br/>
        <w:t xml:space="preserve">Národní hřebčín </w:t>
      </w:r>
      <w:r>
        <w:rPr>
          <w:szCs w:val="20"/>
        </w:rPr>
        <w:t>v Kladrubech nad Labem</w:t>
      </w:r>
      <w:r w:rsidRPr="003D208B">
        <w:rPr>
          <w:szCs w:val="20"/>
        </w:rPr>
        <w:t>, vyhlašující zadání veřejné zakázky malého rozsahu je označen jako „NHK“ případně „zadavatel“ či „objednatel“.</w:t>
      </w:r>
    </w:p>
    <w:p w14:paraId="5244CDAD" w14:textId="77777777" w:rsidR="006577DC" w:rsidRPr="003D208B" w:rsidRDefault="006577DC" w:rsidP="006577DC">
      <w:pPr>
        <w:rPr>
          <w:szCs w:val="20"/>
        </w:rPr>
      </w:pPr>
      <w:r w:rsidRPr="003D208B">
        <w:rPr>
          <w:szCs w:val="20"/>
        </w:rPr>
        <w:t>Veškeré požadavky na technické podmínky jsou vymezeny ve výzvě, zejména pak závazným textem návrhu smlouvy a jeho přílohami, viz Příloha č. 2.</w:t>
      </w:r>
    </w:p>
    <w:p w14:paraId="34934C20" w14:textId="77777777" w:rsidR="006577DC" w:rsidRPr="003D208B" w:rsidRDefault="006577DC" w:rsidP="006577DC">
      <w:pPr>
        <w:rPr>
          <w:szCs w:val="20"/>
        </w:rPr>
      </w:pPr>
      <w:r w:rsidRPr="003D208B">
        <w:rPr>
          <w:szCs w:val="20"/>
        </w:rPr>
        <w:t xml:space="preserve">Nedílnou součástí výzvy jsou všechny její přílohy ve struktuře popsané níže, viz čl. </w:t>
      </w:r>
      <w:r w:rsidRPr="001D5274">
        <w:rPr>
          <w:szCs w:val="20"/>
        </w:rPr>
        <w:t>19</w:t>
      </w:r>
      <w:r w:rsidRPr="003D208B">
        <w:rPr>
          <w:szCs w:val="20"/>
        </w:rPr>
        <w:t>.</w:t>
      </w:r>
    </w:p>
    <w:p w14:paraId="11DC3F25" w14:textId="3B04BDB5" w:rsidR="006577DC" w:rsidRDefault="006577DC" w:rsidP="00EC7067">
      <w:pPr>
        <w:spacing w:before="150" w:after="225"/>
        <w:rPr>
          <w:szCs w:val="20"/>
        </w:rPr>
      </w:pPr>
      <w:r w:rsidRPr="009935E6">
        <w:rPr>
          <w:szCs w:val="20"/>
        </w:rPr>
        <w:t>Výzva je k dispozici na profilu zadavatele formou neomezeného dálkového přístupu na </w:t>
      </w:r>
      <w:r w:rsidRPr="00EC7067">
        <w:rPr>
          <w:szCs w:val="20"/>
        </w:rPr>
        <w:t>adrese: </w:t>
      </w:r>
      <w:r w:rsidR="00F83BE8" w:rsidRPr="00F83BE8">
        <w:t>https://zakazky.eagri.cz/vz00020918</w:t>
      </w:r>
      <w:r w:rsidRPr="00EC7067">
        <w:rPr>
          <w:szCs w:val="20"/>
        </w:rPr>
        <w:t>.</w:t>
      </w:r>
    </w:p>
    <w:p w14:paraId="496F27E9" w14:textId="77777777" w:rsidR="006577DC" w:rsidRPr="003D208B" w:rsidRDefault="006577DC" w:rsidP="006577DC">
      <w:pPr>
        <w:rPr>
          <w:szCs w:val="20"/>
        </w:rPr>
      </w:pPr>
      <w:r w:rsidRPr="003D208B">
        <w:rPr>
          <w:szCs w:val="20"/>
        </w:rPr>
        <w:lastRenderedPageBreak/>
        <w:t>Podáním nabídky do tohoto výběrového řízení účastník přijímá a akceptuje plně a bez výhrad podmínky</w:t>
      </w:r>
      <w:r>
        <w:rPr>
          <w:szCs w:val="20"/>
        </w:rPr>
        <w:t xml:space="preserve"> výběrového řízení</w:t>
      </w:r>
      <w:r w:rsidRPr="003D208B">
        <w:rPr>
          <w:szCs w:val="20"/>
        </w:rPr>
        <w:t xml:space="preserve"> včetně případných změn nebo doplnění výzvy. Zadavatel předpokládá, že účastník před podáním nabídky pečlivě prostuduje všechny pokyny, specifikace a termíny obsažené v</w:t>
      </w:r>
      <w:r>
        <w:rPr>
          <w:szCs w:val="20"/>
        </w:rPr>
        <w:t> </w:t>
      </w:r>
      <w:r w:rsidRPr="003D208B">
        <w:rPr>
          <w:szCs w:val="20"/>
        </w:rPr>
        <w:t>podmínkách</w:t>
      </w:r>
      <w:r>
        <w:rPr>
          <w:szCs w:val="20"/>
        </w:rPr>
        <w:t xml:space="preserve"> výběrového řízení</w:t>
      </w:r>
      <w:r w:rsidRPr="003D208B">
        <w:rPr>
          <w:szCs w:val="20"/>
        </w:rPr>
        <w:t xml:space="preserve"> a bude se jimi řídit.</w:t>
      </w:r>
    </w:p>
    <w:p w14:paraId="485AFBB2" w14:textId="77777777" w:rsidR="006577DC" w:rsidRPr="003D208B" w:rsidRDefault="006577DC" w:rsidP="006577DC">
      <w:pPr>
        <w:rPr>
          <w:szCs w:val="20"/>
        </w:rPr>
      </w:pPr>
      <w:r w:rsidRPr="003D208B">
        <w:rPr>
          <w:szCs w:val="20"/>
        </w:rPr>
        <w:t>Zadavatel doporučuje účastníkům, aby si důkladně prostudovali podmínky</w:t>
      </w:r>
      <w:r>
        <w:rPr>
          <w:szCs w:val="20"/>
        </w:rPr>
        <w:t xml:space="preserve"> výběrového řízení</w:t>
      </w:r>
      <w:r w:rsidRPr="003D208B">
        <w:rPr>
          <w:szCs w:val="20"/>
        </w:rPr>
        <w:t xml:space="preserve"> a jakékoliv nejasnosti, připomínky či dotazy, které jim v souvislosti s podmínkami </w:t>
      </w:r>
      <w:r>
        <w:rPr>
          <w:szCs w:val="20"/>
        </w:rPr>
        <w:t xml:space="preserve">výběrového řízení </w:t>
      </w:r>
      <w:r w:rsidRPr="003D208B">
        <w:rPr>
          <w:szCs w:val="20"/>
        </w:rPr>
        <w:t xml:space="preserve">vyvstanou, si vyjasnili v průběhu lhůty pro podání nabídek prostřednictvím žádosti o vysvětlení výzvy podané v souladu s čl. </w:t>
      </w:r>
      <w:r w:rsidRPr="00006BDE">
        <w:rPr>
          <w:szCs w:val="20"/>
        </w:rPr>
        <w:t>7</w:t>
      </w:r>
      <w:r w:rsidRPr="003D208B">
        <w:rPr>
          <w:szCs w:val="20"/>
        </w:rPr>
        <w:t xml:space="preserve"> výzvy.</w:t>
      </w:r>
    </w:p>
    <w:p w14:paraId="6576C4A3" w14:textId="77777777" w:rsidR="004564D3" w:rsidRDefault="006577DC" w:rsidP="006577DC">
      <w:pPr>
        <w:rPr>
          <w:szCs w:val="20"/>
        </w:rPr>
      </w:pPr>
      <w:r w:rsidRPr="003D208B">
        <w:rPr>
          <w:szCs w:val="20"/>
        </w:rPr>
        <w:t>Zadavatel nemůže vzít v úvahu žádnou výhradu účastníka k</w:t>
      </w:r>
      <w:r>
        <w:rPr>
          <w:szCs w:val="20"/>
        </w:rPr>
        <w:t> </w:t>
      </w:r>
      <w:r w:rsidRPr="003D208B">
        <w:rPr>
          <w:szCs w:val="20"/>
        </w:rPr>
        <w:t>podmínkám</w:t>
      </w:r>
      <w:r>
        <w:rPr>
          <w:szCs w:val="20"/>
        </w:rPr>
        <w:t xml:space="preserve"> výběrového řízení</w:t>
      </w:r>
      <w:r w:rsidRPr="003D208B">
        <w:rPr>
          <w:szCs w:val="20"/>
        </w:rPr>
        <w:t xml:space="preserve"> obsaženou v jeho nabídce. Jakákoliv výhrada účastníka bude považována za nesplnění podmínek</w:t>
      </w:r>
      <w:r>
        <w:rPr>
          <w:szCs w:val="20"/>
        </w:rPr>
        <w:t xml:space="preserve"> výběrového řízení</w:t>
      </w:r>
      <w:r w:rsidRPr="003D208B">
        <w:rPr>
          <w:szCs w:val="20"/>
        </w:rPr>
        <w:t xml:space="preserve"> a bude představovat důvod pro vyřazení nabídky účastníka a jeho následné vyloučení z výběrového řízení.</w:t>
      </w:r>
    </w:p>
    <w:p w14:paraId="18628D6A" w14:textId="77777777" w:rsidR="00852AB3" w:rsidRDefault="00852AB3" w:rsidP="00957D78">
      <w:pPr>
        <w:pStyle w:val="Nadpis1"/>
      </w:pPr>
      <w:bookmarkStart w:id="2" w:name="_Toc206498457"/>
      <w:r>
        <w:t>Vymezení druhu a předmětu veřejné zakázky malého rozsahu</w:t>
      </w:r>
      <w:bookmarkEnd w:id="2"/>
    </w:p>
    <w:p w14:paraId="17D7DA13" w14:textId="77777777" w:rsidR="00852AB3" w:rsidRDefault="0072442C" w:rsidP="00C37371">
      <w:pPr>
        <w:pStyle w:val="Nadpis2"/>
      </w:pPr>
      <w:r>
        <w:t>Předmět plnění veřejné zakázky</w:t>
      </w:r>
    </w:p>
    <w:p w14:paraId="4ED5D814" w14:textId="40163646" w:rsidR="00494DC9" w:rsidRPr="00494DC9" w:rsidRDefault="00494DC9" w:rsidP="00494DC9">
      <w:pPr>
        <w:shd w:val="solid" w:color="FFFFFF" w:fill="FFFFFF"/>
        <w:rPr>
          <w:szCs w:val="20"/>
        </w:rPr>
      </w:pPr>
      <w:r w:rsidRPr="00494DC9">
        <w:rPr>
          <w:szCs w:val="20"/>
        </w:rPr>
        <w:t xml:space="preserve">Předmětem zakázky je </w:t>
      </w:r>
      <w:r w:rsidR="00E46586">
        <w:rPr>
          <w:szCs w:val="20"/>
        </w:rPr>
        <w:t>dopracování části projektové dokumentace rehabilitace</w:t>
      </w:r>
      <w:r w:rsidR="0042270A">
        <w:rPr>
          <w:szCs w:val="20"/>
        </w:rPr>
        <w:br/>
      </w:r>
      <w:r w:rsidR="00E46586">
        <w:rPr>
          <w:szCs w:val="20"/>
        </w:rPr>
        <w:t xml:space="preserve">tzv. zámecké zahrady v Kladrubech nad Labem. </w:t>
      </w:r>
      <w:r w:rsidR="000435A1">
        <w:rPr>
          <w:szCs w:val="20"/>
        </w:rPr>
        <w:t>Stavební</w:t>
      </w:r>
      <w:r w:rsidR="00E46586">
        <w:rPr>
          <w:szCs w:val="20"/>
        </w:rPr>
        <w:t xml:space="preserve"> část</w:t>
      </w:r>
      <w:r w:rsidR="001A106F">
        <w:rPr>
          <w:szCs w:val="20"/>
        </w:rPr>
        <w:t xml:space="preserve"> </w:t>
      </w:r>
      <w:r w:rsidR="00E46586">
        <w:rPr>
          <w:szCs w:val="20"/>
        </w:rPr>
        <w:t>obsahuje</w:t>
      </w:r>
      <w:r w:rsidR="001A106F">
        <w:rPr>
          <w:szCs w:val="20"/>
        </w:rPr>
        <w:t xml:space="preserve"> požadavek na obnovu několika stavebních objektů a musí navázat na již zpracovanou část týkající se arboristických a zahradních úprav.</w:t>
      </w:r>
      <w:r w:rsidR="00E46586">
        <w:rPr>
          <w:szCs w:val="20"/>
        </w:rPr>
        <w:t xml:space="preserve"> </w:t>
      </w:r>
    </w:p>
    <w:p w14:paraId="7CCF548C" w14:textId="290DB42D" w:rsidR="006577DC" w:rsidRPr="00CD2B27" w:rsidRDefault="00E46586" w:rsidP="00494DC9">
      <w:pPr>
        <w:shd w:val="solid" w:color="FFFFFF" w:fill="FFFFFF"/>
      </w:pPr>
      <w:r>
        <w:rPr>
          <w:szCs w:val="20"/>
        </w:rPr>
        <w:t>Území</w:t>
      </w:r>
      <w:r w:rsidR="00EC7067">
        <w:rPr>
          <w:szCs w:val="20"/>
        </w:rPr>
        <w:t xml:space="preserve"> je</w:t>
      </w:r>
      <w:r w:rsidR="00494DC9" w:rsidRPr="00494DC9">
        <w:rPr>
          <w:szCs w:val="20"/>
        </w:rPr>
        <w:t xml:space="preserve"> součástí </w:t>
      </w:r>
      <w:r w:rsidR="005C6833">
        <w:rPr>
          <w:szCs w:val="20"/>
        </w:rPr>
        <w:t xml:space="preserve">nemovité </w:t>
      </w:r>
      <w:r>
        <w:rPr>
          <w:szCs w:val="20"/>
        </w:rPr>
        <w:t xml:space="preserve">národní </w:t>
      </w:r>
      <w:r w:rsidR="005C6833">
        <w:rPr>
          <w:szCs w:val="20"/>
        </w:rPr>
        <w:t>kulturní památky</w:t>
      </w:r>
      <w:r w:rsidR="00494DC9">
        <w:rPr>
          <w:szCs w:val="20"/>
        </w:rPr>
        <w:t>, zapsan</w:t>
      </w:r>
      <w:r w:rsidR="005C6833">
        <w:rPr>
          <w:szCs w:val="20"/>
        </w:rPr>
        <w:t>é</w:t>
      </w:r>
      <w:r w:rsidR="00494DC9">
        <w:rPr>
          <w:szCs w:val="20"/>
        </w:rPr>
        <w:t xml:space="preserve"> od roku 20</w:t>
      </w:r>
      <w:r w:rsidR="005C6833">
        <w:rPr>
          <w:szCs w:val="20"/>
        </w:rPr>
        <w:t>02</w:t>
      </w:r>
      <w:r w:rsidR="00494DC9">
        <w:rPr>
          <w:szCs w:val="20"/>
        </w:rPr>
        <w:t xml:space="preserve"> v </w:t>
      </w:r>
      <w:r w:rsidR="00494DC9" w:rsidRPr="00494DC9">
        <w:rPr>
          <w:szCs w:val="20"/>
        </w:rPr>
        <w:t xml:space="preserve">rejstříku ÚSKP pod číslem </w:t>
      </w:r>
      <w:r w:rsidR="005C6833">
        <w:rPr>
          <w:szCs w:val="20"/>
        </w:rPr>
        <w:t xml:space="preserve">ÚSKP </w:t>
      </w:r>
      <w:r>
        <w:rPr>
          <w:szCs w:val="20"/>
        </w:rPr>
        <w:t>272</w:t>
      </w:r>
      <w:r w:rsidR="00EC7067">
        <w:rPr>
          <w:szCs w:val="20"/>
        </w:rPr>
        <w:t>.</w:t>
      </w:r>
      <w:r>
        <w:rPr>
          <w:szCs w:val="20"/>
        </w:rPr>
        <w:t xml:space="preserve"> </w:t>
      </w:r>
      <w:r w:rsidR="00494DC9" w:rsidRPr="00494DC9">
        <w:rPr>
          <w:szCs w:val="20"/>
        </w:rPr>
        <w:t xml:space="preserve">Veškeré </w:t>
      </w:r>
      <w:r w:rsidR="00395982">
        <w:rPr>
          <w:szCs w:val="20"/>
        </w:rPr>
        <w:t xml:space="preserve">navrhované </w:t>
      </w:r>
      <w:r w:rsidR="00494DC9" w:rsidRPr="00494DC9">
        <w:rPr>
          <w:szCs w:val="20"/>
        </w:rPr>
        <w:t>práce musí</w:t>
      </w:r>
      <w:r w:rsidR="00494DC9">
        <w:rPr>
          <w:szCs w:val="20"/>
        </w:rPr>
        <w:t xml:space="preserve"> respektovat ochranu objektu ve </w:t>
      </w:r>
      <w:r w:rsidR="00494DC9" w:rsidRPr="00494DC9">
        <w:rPr>
          <w:szCs w:val="20"/>
        </w:rPr>
        <w:t>smyslu</w:t>
      </w:r>
      <w:r w:rsidR="005C6833">
        <w:rPr>
          <w:szCs w:val="20"/>
        </w:rPr>
        <w:t xml:space="preserve"> </w:t>
      </w:r>
      <w:r>
        <w:rPr>
          <w:szCs w:val="20"/>
        </w:rPr>
        <w:t xml:space="preserve">národní </w:t>
      </w:r>
      <w:r w:rsidR="005C6833">
        <w:rPr>
          <w:szCs w:val="20"/>
        </w:rPr>
        <w:t>kulturní památky</w:t>
      </w:r>
      <w:r w:rsidR="00833281">
        <w:rPr>
          <w:szCs w:val="20"/>
        </w:rPr>
        <w:t>.</w:t>
      </w:r>
    </w:p>
    <w:p w14:paraId="38EB8488" w14:textId="77777777" w:rsidR="00494DC9" w:rsidRDefault="00494DC9" w:rsidP="00C37371">
      <w:pPr>
        <w:pStyle w:val="Nadpis2"/>
      </w:pPr>
      <w:r>
        <w:t>Specifikace předmětu plnění</w:t>
      </w:r>
    </w:p>
    <w:p w14:paraId="3E48310B" w14:textId="4B52E9F7" w:rsidR="00494DC9" w:rsidRPr="00DF326B" w:rsidRDefault="00494DC9" w:rsidP="00494DC9">
      <w:r w:rsidRPr="00DF326B">
        <w:t xml:space="preserve">Záměrem zadavatele je </w:t>
      </w:r>
      <w:r w:rsidR="000435A1">
        <w:t xml:space="preserve">rehabilitace bývalé zámecké zahrady na parcelách </w:t>
      </w:r>
      <w:proofErr w:type="spellStart"/>
      <w:r w:rsidR="00DB6321">
        <w:t>parc</w:t>
      </w:r>
      <w:proofErr w:type="spellEnd"/>
      <w:r w:rsidR="00DB6321">
        <w:t xml:space="preserve">. č. </w:t>
      </w:r>
      <w:r w:rsidR="000435A1">
        <w:t>3, 4, 6, 7, 8/1, 8/2, 8/3, 8/4 a</w:t>
      </w:r>
      <w:r w:rsidR="00395982">
        <w:t xml:space="preserve"> </w:t>
      </w:r>
      <w:r w:rsidR="000435A1">
        <w:t xml:space="preserve">9 </w:t>
      </w:r>
      <w:r w:rsidR="007B2F29">
        <w:t xml:space="preserve">vše v </w:t>
      </w:r>
      <w:r w:rsidR="000435A1">
        <w:t>k.</w:t>
      </w:r>
      <w:r w:rsidR="00DB6321">
        <w:t xml:space="preserve"> </w:t>
      </w:r>
      <w:proofErr w:type="spellStart"/>
      <w:r w:rsidR="000435A1">
        <w:t>ú.</w:t>
      </w:r>
      <w:proofErr w:type="spellEnd"/>
      <w:r w:rsidR="000435A1">
        <w:t xml:space="preserve"> Kladruby nad Labem</w:t>
      </w:r>
      <w:r w:rsidR="00EC7067">
        <w:t>.</w:t>
      </w:r>
    </w:p>
    <w:p w14:paraId="0555D2C3" w14:textId="72659DFD" w:rsidR="00DB6321" w:rsidRDefault="00494DC9" w:rsidP="00494DC9">
      <w:pPr>
        <w:autoSpaceDE w:val="0"/>
        <w:autoSpaceDN w:val="0"/>
        <w:adjustRightInd w:val="0"/>
        <w:rPr>
          <w:color w:val="000000"/>
        </w:rPr>
      </w:pPr>
      <w:r w:rsidRPr="00DF326B">
        <w:rPr>
          <w:color w:val="000000"/>
        </w:rPr>
        <w:t xml:space="preserve">Jedná se o </w:t>
      </w:r>
      <w:r w:rsidR="005626FA">
        <w:rPr>
          <w:color w:val="000000"/>
        </w:rPr>
        <w:t>území</w:t>
      </w:r>
      <w:r w:rsidR="008A61AB">
        <w:rPr>
          <w:color w:val="000000"/>
        </w:rPr>
        <w:t>,</w:t>
      </w:r>
      <w:r w:rsidR="005626FA">
        <w:rPr>
          <w:color w:val="000000"/>
        </w:rPr>
        <w:t xml:space="preserve"> kde se </w:t>
      </w:r>
      <w:r w:rsidR="008A61AB">
        <w:rPr>
          <w:color w:val="000000"/>
        </w:rPr>
        <w:t xml:space="preserve">historicky </w:t>
      </w:r>
      <w:r w:rsidR="005626FA">
        <w:rPr>
          <w:color w:val="000000"/>
        </w:rPr>
        <w:t xml:space="preserve">nacházela hospodářská a okrasná část zahrady zámku v Kladrubech nad Labem. </w:t>
      </w:r>
      <w:r w:rsidR="000908CF">
        <w:rPr>
          <w:color w:val="000000"/>
        </w:rPr>
        <w:t xml:space="preserve">Na </w:t>
      </w:r>
      <w:r w:rsidR="005626FA">
        <w:rPr>
          <w:color w:val="000000"/>
        </w:rPr>
        <w:t>rehabilitaci</w:t>
      </w:r>
      <w:r w:rsidR="00C21492">
        <w:rPr>
          <w:color w:val="000000"/>
        </w:rPr>
        <w:t xml:space="preserve"> </w:t>
      </w:r>
      <w:r w:rsidR="005626FA">
        <w:rPr>
          <w:color w:val="000000"/>
        </w:rPr>
        <w:t>zámecké zahrady</w:t>
      </w:r>
      <w:r w:rsidR="000908CF">
        <w:rPr>
          <w:color w:val="000000"/>
        </w:rPr>
        <w:t xml:space="preserve"> je zpracována </w:t>
      </w:r>
      <w:bookmarkStart w:id="3" w:name="_Hlk206666505"/>
      <w:r w:rsidR="000908CF">
        <w:rPr>
          <w:color w:val="000000"/>
        </w:rPr>
        <w:t>projektová dokumentace</w:t>
      </w:r>
      <w:r w:rsidR="00C21492">
        <w:rPr>
          <w:color w:val="000000"/>
        </w:rPr>
        <w:t xml:space="preserve"> na zahradnické a sadovnické úpravy</w:t>
      </w:r>
      <w:r w:rsidR="000908CF">
        <w:rPr>
          <w:color w:val="000000"/>
        </w:rPr>
        <w:t xml:space="preserve"> (zpracovatel </w:t>
      </w:r>
      <w:r w:rsidR="00C21492">
        <w:rPr>
          <w:color w:val="000000"/>
        </w:rPr>
        <w:t>Ateliér Krejčiříkovi</w:t>
      </w:r>
      <w:r w:rsidR="000908CF">
        <w:rPr>
          <w:color w:val="000000"/>
        </w:rPr>
        <w:t xml:space="preserve"> s.r.o., IČ</w:t>
      </w:r>
      <w:r w:rsidR="003B369A">
        <w:rPr>
          <w:color w:val="000000"/>
        </w:rPr>
        <w:t> </w:t>
      </w:r>
      <w:r w:rsidR="00C21492">
        <w:rPr>
          <w:color w:val="000000"/>
        </w:rPr>
        <w:t>05291895</w:t>
      </w:r>
      <w:r w:rsidR="000908CF">
        <w:rPr>
          <w:color w:val="000000"/>
        </w:rPr>
        <w:t>) z</w:t>
      </w:r>
      <w:r w:rsidR="00C21492">
        <w:rPr>
          <w:color w:val="000000"/>
        </w:rPr>
        <w:t> července 2020</w:t>
      </w:r>
      <w:r w:rsidR="0042270A">
        <w:rPr>
          <w:color w:val="000000"/>
        </w:rPr>
        <w:t xml:space="preserve"> (dále jen „Projektová dokumentace 07/2020)</w:t>
      </w:r>
      <w:r w:rsidR="000908CF">
        <w:rPr>
          <w:color w:val="000000"/>
        </w:rPr>
        <w:t>, kterou má objednatel k dispozici v listinné i digitální podobě (*.</w:t>
      </w:r>
      <w:proofErr w:type="spellStart"/>
      <w:r w:rsidR="000908CF">
        <w:rPr>
          <w:color w:val="000000"/>
        </w:rPr>
        <w:t>dwg</w:t>
      </w:r>
      <w:proofErr w:type="spellEnd"/>
      <w:r w:rsidR="000908CF">
        <w:rPr>
          <w:color w:val="000000"/>
        </w:rPr>
        <w:t xml:space="preserve">, *.doc aj.) </w:t>
      </w:r>
      <w:bookmarkEnd w:id="3"/>
      <w:r w:rsidR="000908CF">
        <w:rPr>
          <w:color w:val="000000"/>
        </w:rPr>
        <w:t>a má k nakládání s ní veškerá autorská práva.</w:t>
      </w:r>
    </w:p>
    <w:p w14:paraId="2609CC90" w14:textId="77777777" w:rsidR="005E16CF" w:rsidRDefault="005626FA" w:rsidP="00494DC9">
      <w:pPr>
        <w:autoSpaceDE w:val="0"/>
        <w:autoSpaceDN w:val="0"/>
        <w:adjustRightInd w:val="0"/>
        <w:rPr>
          <w:color w:val="000000"/>
        </w:rPr>
      </w:pPr>
      <w:r>
        <w:rPr>
          <w:color w:val="000000"/>
        </w:rPr>
        <w:t>Neobsahuje však návrh úprav stávajících drobných stavebních objektů (kryté garážové stání, zděný přístřešek a zahradní altán), které jsou k zajištění realizace celku nezbytné. Objednatel požaduje dopracování prováděcí projektové dokumentace na tyto části v souladu s celkovou úpravou plochy navržené projektem zahradních úprav.</w:t>
      </w:r>
    </w:p>
    <w:p w14:paraId="13C5B289" w14:textId="36E90FA4" w:rsidR="000908CF" w:rsidRDefault="005626FA" w:rsidP="00494DC9">
      <w:pPr>
        <w:autoSpaceDE w:val="0"/>
        <w:autoSpaceDN w:val="0"/>
        <w:adjustRightInd w:val="0"/>
        <w:rPr>
          <w:color w:val="000000"/>
        </w:rPr>
      </w:pPr>
      <w:r>
        <w:rPr>
          <w:color w:val="000000"/>
        </w:rPr>
        <w:t xml:space="preserve"> </w:t>
      </w:r>
    </w:p>
    <w:p w14:paraId="253C853C" w14:textId="5EA02250" w:rsidR="009910EC" w:rsidRDefault="009910EC" w:rsidP="00494DC9">
      <w:pPr>
        <w:autoSpaceDE w:val="0"/>
        <w:autoSpaceDN w:val="0"/>
        <w:adjustRightInd w:val="0"/>
        <w:rPr>
          <w:color w:val="000000"/>
        </w:rPr>
      </w:pPr>
      <w:r>
        <w:rPr>
          <w:color w:val="000000"/>
        </w:rPr>
        <w:t xml:space="preserve">1/ </w:t>
      </w:r>
      <w:r w:rsidRPr="009910EC">
        <w:rPr>
          <w:b/>
          <w:bCs/>
          <w:color w:val="000000"/>
        </w:rPr>
        <w:t>Úprava projektové dokum</w:t>
      </w:r>
      <w:r>
        <w:rPr>
          <w:b/>
          <w:bCs/>
          <w:color w:val="000000"/>
        </w:rPr>
        <w:t>entac</w:t>
      </w:r>
      <w:r w:rsidRPr="009910EC">
        <w:rPr>
          <w:b/>
          <w:bCs/>
          <w:color w:val="000000"/>
        </w:rPr>
        <w:t>e</w:t>
      </w:r>
      <w:r>
        <w:rPr>
          <w:color w:val="000000"/>
        </w:rPr>
        <w:t xml:space="preserve"> spočívá v zapracování požadovaných změn (viz </w:t>
      </w:r>
      <w:r w:rsidRPr="00DB6321">
        <w:rPr>
          <w:color w:val="000000"/>
        </w:rPr>
        <w:t xml:space="preserve">Příloha č. </w:t>
      </w:r>
      <w:r w:rsidR="00DB6321" w:rsidRPr="00DB6321">
        <w:rPr>
          <w:color w:val="000000"/>
        </w:rPr>
        <w:t>6</w:t>
      </w:r>
      <w:r w:rsidRPr="00DB6321">
        <w:rPr>
          <w:color w:val="000000"/>
        </w:rPr>
        <w:t>)</w:t>
      </w:r>
      <w:r>
        <w:rPr>
          <w:color w:val="000000"/>
        </w:rPr>
        <w:t xml:space="preserve"> do stávající DPS </w:t>
      </w:r>
      <w:r w:rsidR="00DB6321" w:rsidRPr="00C601E0">
        <w:rPr>
          <w:color w:val="000000"/>
        </w:rPr>
        <w:t>(Příloha č. 5 výzvy)</w:t>
      </w:r>
      <w:r w:rsidR="00DB6321">
        <w:rPr>
          <w:color w:val="000000"/>
        </w:rPr>
        <w:t xml:space="preserve"> </w:t>
      </w:r>
      <w:r>
        <w:rPr>
          <w:color w:val="000000"/>
        </w:rPr>
        <w:t>a ověření případných dalších změn v PD vyvolaných těmito požadavky.</w:t>
      </w:r>
    </w:p>
    <w:p w14:paraId="58FE15B7" w14:textId="3E053DBC" w:rsidR="00494DC9" w:rsidRPr="003B369A" w:rsidRDefault="009910EC" w:rsidP="00494DC9">
      <w:pPr>
        <w:pStyle w:val="Smlouva-eslo"/>
        <w:keepNext/>
        <w:widowControl/>
        <w:tabs>
          <w:tab w:val="left" w:pos="-1701"/>
        </w:tabs>
        <w:spacing w:before="0" w:after="120" w:line="240" w:lineRule="auto"/>
        <w:rPr>
          <w:rFonts w:ascii="Verdana" w:hAnsi="Verdana"/>
          <w:sz w:val="20"/>
        </w:rPr>
      </w:pPr>
      <w:r>
        <w:rPr>
          <w:rFonts w:ascii="Verdana" w:hAnsi="Verdana"/>
          <w:sz w:val="20"/>
        </w:rPr>
        <w:t>Upravená p</w:t>
      </w:r>
      <w:r w:rsidR="00494DC9" w:rsidRPr="00DF326B">
        <w:rPr>
          <w:rFonts w:ascii="Verdana" w:hAnsi="Verdana"/>
          <w:sz w:val="20"/>
        </w:rPr>
        <w:t xml:space="preserve">rojektová dokumentace </w:t>
      </w:r>
      <w:r w:rsidR="00494DC9" w:rsidRPr="003B369A">
        <w:rPr>
          <w:rFonts w:ascii="Verdana" w:hAnsi="Verdana"/>
          <w:sz w:val="20"/>
        </w:rPr>
        <w:t xml:space="preserve">pro </w:t>
      </w:r>
      <w:r w:rsidR="000908CF" w:rsidRPr="003B369A">
        <w:rPr>
          <w:rFonts w:ascii="Verdana" w:hAnsi="Verdana"/>
          <w:sz w:val="20"/>
        </w:rPr>
        <w:t>provedení stavby (DPS</w:t>
      </w:r>
      <w:r w:rsidR="00494DC9" w:rsidRPr="003B369A">
        <w:rPr>
          <w:rFonts w:ascii="Verdana" w:hAnsi="Verdana"/>
          <w:sz w:val="20"/>
        </w:rPr>
        <w:t xml:space="preserve">) bude obsahovat veškeré náležitosti stanovené zákonem </w:t>
      </w:r>
      <w:r w:rsidR="003B369A" w:rsidRPr="003B369A">
        <w:rPr>
          <w:rFonts w:ascii="Verdana" w:hAnsi="Verdana" w:cs="Arial"/>
          <w:sz w:val="20"/>
        </w:rPr>
        <w:t>č. 283/2021 Sb., stavební zákon, ve znění pozdějších předpisů, vyhláškou č. 131/2024 Sb., o dokumentaci staveb, ve znění</w:t>
      </w:r>
      <w:r w:rsidR="003B369A">
        <w:rPr>
          <w:rFonts w:ascii="Verdana" w:hAnsi="Verdana" w:cs="Arial"/>
          <w:sz w:val="20"/>
        </w:rPr>
        <w:t xml:space="preserve"> případných</w:t>
      </w:r>
      <w:r w:rsidR="003B369A" w:rsidRPr="003B369A">
        <w:rPr>
          <w:rFonts w:ascii="Verdana" w:hAnsi="Verdana" w:cs="Arial"/>
          <w:sz w:val="20"/>
        </w:rPr>
        <w:t xml:space="preserve"> </w:t>
      </w:r>
      <w:r w:rsidR="003B369A" w:rsidRPr="003B369A">
        <w:rPr>
          <w:rFonts w:ascii="Verdana" w:hAnsi="Verdana" w:cs="Arial"/>
          <w:sz w:val="20"/>
        </w:rPr>
        <w:lastRenderedPageBreak/>
        <w:t>pozdějších předpisů, a ostatními obecně závaznými právními předpisy</w:t>
      </w:r>
      <w:r w:rsidR="00494DC9" w:rsidRPr="003B369A">
        <w:rPr>
          <w:rFonts w:ascii="Verdana" w:hAnsi="Verdana"/>
          <w:sz w:val="20"/>
        </w:rPr>
        <w:t xml:space="preserve"> a souvisejícími předpisy.</w:t>
      </w:r>
    </w:p>
    <w:p w14:paraId="2693E4C6" w14:textId="59D829BC" w:rsidR="00494DC9" w:rsidRPr="00DF326B" w:rsidRDefault="00494DC9" w:rsidP="00494DC9">
      <w:pPr>
        <w:pStyle w:val="Zkladntextodsazen2"/>
        <w:spacing w:line="240" w:lineRule="auto"/>
        <w:ind w:left="0"/>
        <w:rPr>
          <w:szCs w:val="20"/>
        </w:rPr>
      </w:pPr>
      <w:r w:rsidRPr="00DF326B">
        <w:rPr>
          <w:szCs w:val="20"/>
        </w:rPr>
        <w:t xml:space="preserve">Součástí plnění je dále </w:t>
      </w:r>
      <w:r w:rsidRPr="00DF326B">
        <w:rPr>
          <w:b/>
          <w:szCs w:val="20"/>
        </w:rPr>
        <w:t>zajištění a předání vyjádření stanovisek dotčených orgánů státní správy včetně zapracování připomínek dotčených orgánů státní správy</w:t>
      </w:r>
      <w:r w:rsidRPr="00DF326B">
        <w:rPr>
          <w:szCs w:val="20"/>
        </w:rPr>
        <w:t xml:space="preserve"> (inženýrská činnost) </w:t>
      </w:r>
      <w:r w:rsidRPr="00DF326B">
        <w:rPr>
          <w:b/>
          <w:szCs w:val="20"/>
        </w:rPr>
        <w:t xml:space="preserve">včetně podání žádosti o </w:t>
      </w:r>
      <w:r w:rsidR="000908CF">
        <w:rPr>
          <w:b/>
          <w:szCs w:val="20"/>
        </w:rPr>
        <w:t>povolení záměru</w:t>
      </w:r>
      <w:r w:rsidR="0042270A">
        <w:rPr>
          <w:b/>
          <w:szCs w:val="20"/>
        </w:rPr>
        <w:t xml:space="preserve"> či žádosti o změnu záměru před dokončením</w:t>
      </w:r>
      <w:r w:rsidR="00CB29AB">
        <w:rPr>
          <w:b/>
          <w:szCs w:val="20"/>
        </w:rPr>
        <w:t xml:space="preserve"> (změny stavby před dokončením)</w:t>
      </w:r>
      <w:r w:rsidR="0042270A" w:rsidRPr="0042270A">
        <w:rPr>
          <w:bCs/>
          <w:szCs w:val="20"/>
        </w:rPr>
        <w:t>,</w:t>
      </w:r>
      <w:r w:rsidR="0042270A">
        <w:rPr>
          <w:b/>
          <w:szCs w:val="20"/>
        </w:rPr>
        <w:t xml:space="preserve"> </w:t>
      </w:r>
      <w:r w:rsidR="0042270A" w:rsidRPr="0042270A">
        <w:rPr>
          <w:bCs/>
          <w:szCs w:val="20"/>
        </w:rPr>
        <w:t xml:space="preserve">jelikož </w:t>
      </w:r>
      <w:r w:rsidR="00C369D3">
        <w:rPr>
          <w:bCs/>
          <w:szCs w:val="20"/>
        </w:rPr>
        <w:t>bylo</w:t>
      </w:r>
      <w:r w:rsidR="0042270A" w:rsidRPr="0042270A">
        <w:rPr>
          <w:bCs/>
          <w:szCs w:val="20"/>
        </w:rPr>
        <w:t xml:space="preserve"> vydáno stavební povolení pro realizaci zahradnických a sadových úprav dle Projektové dokumentace 07/2020</w:t>
      </w:r>
      <w:r w:rsidR="000908CF" w:rsidRPr="0042270A">
        <w:rPr>
          <w:bCs/>
          <w:szCs w:val="20"/>
        </w:rPr>
        <w:t>,</w:t>
      </w:r>
      <w:r w:rsidR="000908CF">
        <w:rPr>
          <w:b/>
          <w:szCs w:val="20"/>
        </w:rPr>
        <w:t xml:space="preserve"> </w:t>
      </w:r>
      <w:r w:rsidR="000908CF" w:rsidRPr="00152AC8">
        <w:t xml:space="preserve">včetně </w:t>
      </w:r>
      <w:r w:rsidR="000908CF" w:rsidRPr="00152AC8">
        <w:rPr>
          <w:rFonts w:cs="Arial"/>
        </w:rPr>
        <w:t xml:space="preserve">zajištění kompletního projednání v řízení o povolení záměru </w:t>
      </w:r>
      <w:r w:rsidR="0042270A">
        <w:rPr>
          <w:rFonts w:cs="Arial"/>
        </w:rPr>
        <w:t xml:space="preserve">či </w:t>
      </w:r>
      <w:r w:rsidR="007B2F29">
        <w:rPr>
          <w:rFonts w:cs="Arial"/>
        </w:rPr>
        <w:t xml:space="preserve">v </w:t>
      </w:r>
      <w:r w:rsidR="00CB29AB">
        <w:rPr>
          <w:rFonts w:cs="Arial"/>
        </w:rPr>
        <w:t xml:space="preserve">řízení o </w:t>
      </w:r>
      <w:r w:rsidR="0042270A">
        <w:rPr>
          <w:rFonts w:cs="Arial"/>
        </w:rPr>
        <w:t>změn</w:t>
      </w:r>
      <w:r w:rsidR="00CB29AB">
        <w:rPr>
          <w:rFonts w:cs="Arial"/>
        </w:rPr>
        <w:t>ě</w:t>
      </w:r>
      <w:r w:rsidR="0042270A">
        <w:rPr>
          <w:rFonts w:cs="Arial"/>
        </w:rPr>
        <w:t xml:space="preserve"> záměru před dokončením</w:t>
      </w:r>
      <w:r w:rsidR="00CB29AB">
        <w:rPr>
          <w:rFonts w:cs="Arial"/>
        </w:rPr>
        <w:t xml:space="preserve"> (změně stavby před dokončením)</w:t>
      </w:r>
      <w:r w:rsidR="0042270A">
        <w:rPr>
          <w:rFonts w:cs="Arial"/>
        </w:rPr>
        <w:t xml:space="preserve"> </w:t>
      </w:r>
      <w:r w:rsidR="000908CF" w:rsidRPr="00152AC8">
        <w:rPr>
          <w:rFonts w:cs="Arial"/>
        </w:rPr>
        <w:t>dle zákona č. 283/2021 Sb., stavební zákon, ve znění pozdějších předpisů,</w:t>
      </w:r>
      <w:r w:rsidR="00CB29AB">
        <w:rPr>
          <w:rFonts w:cs="Arial"/>
        </w:rPr>
        <w:t xml:space="preserve"> případně dle zákona</w:t>
      </w:r>
      <w:r w:rsidR="007B2F29">
        <w:rPr>
          <w:rFonts w:cs="Arial"/>
        </w:rPr>
        <w:br/>
      </w:r>
      <w:r w:rsidR="00CB29AB">
        <w:rPr>
          <w:rFonts w:cs="Arial"/>
        </w:rPr>
        <w:t>č. 183/2006 Sb., stavební zákon, ve znění pozdějších předpisů (jestliže se uplatní)</w:t>
      </w:r>
      <w:r w:rsidR="000908CF" w:rsidRPr="00152AC8">
        <w:rPr>
          <w:rFonts w:cs="Arial"/>
        </w:rPr>
        <w:t xml:space="preserve"> a </w:t>
      </w:r>
      <w:r w:rsidR="000908CF" w:rsidRPr="00152AC8">
        <w:rPr>
          <w:rFonts w:cs="Arial"/>
          <w:b/>
          <w:bCs/>
        </w:rPr>
        <w:t>zajištění nabytí právní moci povolení záměru</w:t>
      </w:r>
      <w:r w:rsidR="000908CF" w:rsidRPr="00152AC8">
        <w:rPr>
          <w:rFonts w:cs="Arial"/>
        </w:rPr>
        <w:t xml:space="preserve"> </w:t>
      </w:r>
      <w:r w:rsidR="0042270A" w:rsidRPr="007B2F29">
        <w:rPr>
          <w:rFonts w:cs="Arial"/>
          <w:b/>
          <w:bCs/>
        </w:rPr>
        <w:t xml:space="preserve">či </w:t>
      </w:r>
      <w:r w:rsidR="00CB29AB" w:rsidRPr="007B2F29">
        <w:rPr>
          <w:rFonts w:cs="Arial"/>
          <w:b/>
          <w:bCs/>
        </w:rPr>
        <w:t xml:space="preserve">povolení </w:t>
      </w:r>
      <w:r w:rsidR="0042270A" w:rsidRPr="007B2F29">
        <w:rPr>
          <w:rFonts w:cs="Arial"/>
          <w:b/>
          <w:bCs/>
        </w:rPr>
        <w:t xml:space="preserve">změny </w:t>
      </w:r>
      <w:r w:rsidR="00CB29AB" w:rsidRPr="007B2F29">
        <w:rPr>
          <w:rFonts w:cs="Arial"/>
          <w:b/>
          <w:bCs/>
        </w:rPr>
        <w:t>záměru před</w:t>
      </w:r>
      <w:r w:rsidR="0042270A" w:rsidRPr="007B2F29">
        <w:rPr>
          <w:rFonts w:cs="Arial"/>
          <w:b/>
          <w:bCs/>
        </w:rPr>
        <w:t xml:space="preserve"> dokončením</w:t>
      </w:r>
      <w:r w:rsidR="00CB29AB" w:rsidRPr="007B2F29">
        <w:rPr>
          <w:rFonts w:cs="Arial"/>
          <w:b/>
          <w:bCs/>
        </w:rPr>
        <w:t xml:space="preserve"> (změny stavby před dokončením)</w:t>
      </w:r>
      <w:r w:rsidR="0042270A">
        <w:rPr>
          <w:rFonts w:cs="Arial"/>
        </w:rPr>
        <w:t xml:space="preserve">, </w:t>
      </w:r>
      <w:r w:rsidR="000908CF" w:rsidRPr="00152AC8">
        <w:rPr>
          <w:rFonts w:cs="Arial"/>
        </w:rPr>
        <w:t>včetně všech nezbytných činností a</w:t>
      </w:r>
      <w:r w:rsidR="000908CF">
        <w:rPr>
          <w:rFonts w:cs="Arial"/>
        </w:rPr>
        <w:t> </w:t>
      </w:r>
      <w:r w:rsidR="000908CF" w:rsidRPr="00152AC8">
        <w:rPr>
          <w:rFonts w:cs="Arial"/>
        </w:rPr>
        <w:t>podkladů.</w:t>
      </w:r>
    </w:p>
    <w:p w14:paraId="12BC4ADC" w14:textId="77777777" w:rsidR="00494DC9" w:rsidRDefault="00494DC9" w:rsidP="00494DC9">
      <w:pPr>
        <w:pStyle w:val="Zkladntextodsazen2"/>
        <w:spacing w:line="240" w:lineRule="auto"/>
        <w:ind w:left="0"/>
        <w:rPr>
          <w:szCs w:val="20"/>
        </w:rPr>
      </w:pPr>
      <w:r w:rsidRPr="00DF326B">
        <w:rPr>
          <w:szCs w:val="20"/>
        </w:rPr>
        <w:t xml:space="preserve">Projektová dokumentace pro provedení stavby (DPS) bude obsahovat veškeré náležitosti stanovené stavebním zákonem a souvisejícími předpisy. Dále bude obsahovat kompletní dokladovou část obsahující veškerá vyjádření a </w:t>
      </w:r>
      <w:r w:rsidR="006D7DD0">
        <w:rPr>
          <w:szCs w:val="20"/>
        </w:rPr>
        <w:t>rozhodnutí příslušných orgánů a </w:t>
      </w:r>
      <w:r w:rsidRPr="00DF326B">
        <w:rPr>
          <w:szCs w:val="20"/>
        </w:rPr>
        <w:t>organizací pověřených výkonem státní správy a ostatních účastníků správních řízení.</w:t>
      </w:r>
    </w:p>
    <w:p w14:paraId="7F718B39" w14:textId="77777777" w:rsidR="00DB6321" w:rsidRPr="00DF326B" w:rsidRDefault="00DB6321" w:rsidP="00DB6321">
      <w:pPr>
        <w:pStyle w:val="Zkladntextodsazen2"/>
        <w:spacing w:line="240" w:lineRule="auto"/>
        <w:ind w:left="0"/>
        <w:rPr>
          <w:szCs w:val="20"/>
        </w:rPr>
      </w:pPr>
      <w:r w:rsidRPr="00DF326B">
        <w:rPr>
          <w:szCs w:val="20"/>
        </w:rPr>
        <w:t>Projektová dokumentace bude zpracována do podrobností nezbytných pro zpracování nabídky pro realizaci stavby dle § 92 ZZVZ.</w:t>
      </w:r>
    </w:p>
    <w:p w14:paraId="41F70DCE" w14:textId="370EBB01" w:rsidR="00DB6321" w:rsidRPr="00DF326B" w:rsidRDefault="00DB6321" w:rsidP="00DB6321">
      <w:pPr>
        <w:pStyle w:val="Zkladntextodsazen2"/>
        <w:spacing w:line="240" w:lineRule="auto"/>
        <w:ind w:left="0"/>
        <w:rPr>
          <w:szCs w:val="20"/>
        </w:rPr>
      </w:pPr>
      <w:r w:rsidRPr="00DF326B">
        <w:rPr>
          <w:szCs w:val="20"/>
        </w:rPr>
        <w:t>Projektová dokumentace stavby bude obsahovat dokumentaci stanovenou vyhláškou</w:t>
      </w:r>
      <w:r>
        <w:rPr>
          <w:szCs w:val="20"/>
        </w:rPr>
        <w:br/>
        <w:t xml:space="preserve">č. </w:t>
      </w:r>
      <w:r w:rsidRPr="00DF326B">
        <w:rPr>
          <w:szCs w:val="20"/>
        </w:rPr>
        <w:t>169/2016 Sb., o stanovení rozsahu</w:t>
      </w:r>
      <w:r>
        <w:rPr>
          <w:szCs w:val="20"/>
        </w:rPr>
        <w:t xml:space="preserve"> dokumentace veřejné zakázky na </w:t>
      </w:r>
      <w:r w:rsidRPr="00DF326B">
        <w:rPr>
          <w:szCs w:val="20"/>
        </w:rPr>
        <w:t>stavební práce a soupisu stavebních prací, dodávek a služeb ve smyslu § 92 odst. 1 písm. a) ZZVZ, soupis stavebních prací, dodávek a služeb s výkazem výměr, a to rovněž v elektronické podobě dle § 92 odst. 1 písm. b) ZZVZ při dodržení § 89 odst. 5 a 6 ZZVZ a dále technické podmínky dle § 89 ZZVZ, způsobem dle § 90 ZZVZ a klasifikaci dle přímo použitelného předpisu Evropské unie</w:t>
      </w:r>
      <w:r>
        <w:rPr>
          <w:szCs w:val="20"/>
        </w:rPr>
        <w:t xml:space="preserve"> </w:t>
      </w:r>
      <w:r w:rsidRPr="00DF326B">
        <w:rPr>
          <w:szCs w:val="20"/>
        </w:rPr>
        <w:t xml:space="preserve">- Nařízení Evropského parlamentu a Rady (ES) č. 2195/2002 ze dne 5. listopadu 2002 o společném slovníku pro veřejné zakázky (CPV), v platném znění. </w:t>
      </w:r>
      <w:r w:rsidRPr="00DD0058">
        <w:rPr>
          <w:b/>
          <w:bCs/>
          <w:szCs w:val="20"/>
        </w:rPr>
        <w:t>Dále bude obsahovat položkový rozpočet nákladů stavby.</w:t>
      </w:r>
    </w:p>
    <w:p w14:paraId="3DD97AAB" w14:textId="77777777" w:rsidR="00DB6321" w:rsidRPr="00DF326B" w:rsidRDefault="00DB6321" w:rsidP="00DB6321">
      <w:pPr>
        <w:pStyle w:val="Zkladntextodsazen2"/>
        <w:spacing w:line="240" w:lineRule="auto"/>
        <w:ind w:left="0"/>
        <w:rPr>
          <w:szCs w:val="20"/>
        </w:rPr>
      </w:pPr>
      <w:r w:rsidRPr="00DF326B">
        <w:rPr>
          <w:szCs w:val="20"/>
        </w:rPr>
        <w:t xml:space="preserve">Výkaz výměr a technické podmínky budou ve všech </w:t>
      </w:r>
      <w:proofErr w:type="spellStart"/>
      <w:r w:rsidRPr="00DF326B">
        <w:rPr>
          <w:szCs w:val="20"/>
        </w:rPr>
        <w:t>paré</w:t>
      </w:r>
      <w:proofErr w:type="spellEnd"/>
      <w:r w:rsidRPr="00DF326B">
        <w:rPr>
          <w:szCs w:val="20"/>
        </w:rPr>
        <w:t xml:space="preserve"> </w:t>
      </w:r>
      <w:r>
        <w:rPr>
          <w:szCs w:val="20"/>
        </w:rPr>
        <w:t xml:space="preserve">(5) </w:t>
      </w:r>
      <w:r w:rsidRPr="00DF326B">
        <w:rPr>
          <w:szCs w:val="20"/>
        </w:rPr>
        <w:t xml:space="preserve">projektové dokumentace. </w:t>
      </w:r>
      <w:proofErr w:type="spellStart"/>
      <w:r w:rsidRPr="00DF326B">
        <w:rPr>
          <w:szCs w:val="20"/>
        </w:rPr>
        <w:t>Paré</w:t>
      </w:r>
      <w:proofErr w:type="spellEnd"/>
      <w:r w:rsidRPr="00DF326B">
        <w:rPr>
          <w:szCs w:val="20"/>
        </w:rPr>
        <w:t> č. 1 bude navíc obsahovat oceněný položkový rozpočet nákladů stavby.</w:t>
      </w:r>
    </w:p>
    <w:p w14:paraId="5B43BC00" w14:textId="77777777" w:rsidR="00DB6321" w:rsidRPr="00DF326B" w:rsidRDefault="00DB6321" w:rsidP="00DB6321">
      <w:pPr>
        <w:pStyle w:val="Smlouva-eslo"/>
        <w:keepNext/>
        <w:widowControl/>
        <w:tabs>
          <w:tab w:val="left" w:pos="-1701"/>
        </w:tabs>
        <w:spacing w:before="0" w:after="120" w:line="240" w:lineRule="auto"/>
        <w:rPr>
          <w:rFonts w:ascii="Verdana" w:hAnsi="Verdana"/>
          <w:sz w:val="20"/>
        </w:rPr>
      </w:pPr>
      <w:r w:rsidRPr="00DF326B">
        <w:rPr>
          <w:rFonts w:ascii="Verdana" w:hAnsi="Verdana"/>
          <w:sz w:val="20"/>
        </w:rPr>
        <w:t>Součástí projektové dokumentace bude i</w:t>
      </w:r>
      <w:r>
        <w:rPr>
          <w:rFonts w:ascii="Verdana" w:hAnsi="Verdana"/>
          <w:sz w:val="20"/>
        </w:rPr>
        <w:t xml:space="preserve"> návrh </w:t>
      </w:r>
      <w:r w:rsidRPr="007854F7">
        <w:rPr>
          <w:rFonts w:ascii="Verdana" w:hAnsi="Verdana"/>
          <w:b/>
          <w:bCs/>
          <w:sz w:val="20"/>
        </w:rPr>
        <w:t>časového i finančního</w:t>
      </w:r>
      <w:r>
        <w:rPr>
          <w:rFonts w:ascii="Verdana" w:hAnsi="Verdana"/>
          <w:sz w:val="20"/>
        </w:rPr>
        <w:t xml:space="preserve"> </w:t>
      </w:r>
      <w:r w:rsidRPr="00DF326B">
        <w:rPr>
          <w:rFonts w:ascii="Verdana" w:hAnsi="Verdana"/>
          <w:b/>
          <w:sz w:val="20"/>
        </w:rPr>
        <w:t>harmonogram</w:t>
      </w:r>
      <w:r>
        <w:rPr>
          <w:rFonts w:ascii="Verdana" w:hAnsi="Verdana"/>
          <w:b/>
          <w:sz w:val="20"/>
        </w:rPr>
        <w:t>u</w:t>
      </w:r>
      <w:r w:rsidRPr="00DF326B">
        <w:rPr>
          <w:rFonts w:ascii="Verdana" w:hAnsi="Verdana"/>
          <w:b/>
          <w:sz w:val="20"/>
        </w:rPr>
        <w:t xml:space="preserve"> výstavby</w:t>
      </w:r>
      <w:r w:rsidRPr="00DF326B">
        <w:rPr>
          <w:rFonts w:ascii="Verdana" w:hAnsi="Verdana"/>
          <w:sz w:val="20"/>
        </w:rPr>
        <w:t>.</w:t>
      </w:r>
    </w:p>
    <w:p w14:paraId="50902996" w14:textId="77777777" w:rsidR="00DB6321" w:rsidRPr="00DF326B" w:rsidRDefault="00DB6321" w:rsidP="00DB6321">
      <w:pPr>
        <w:pStyle w:val="Zkladntextodsazen2"/>
        <w:spacing w:line="240" w:lineRule="auto"/>
        <w:ind w:left="0"/>
        <w:rPr>
          <w:szCs w:val="20"/>
        </w:rPr>
      </w:pPr>
      <w:r w:rsidRPr="00DF326B">
        <w:rPr>
          <w:szCs w:val="20"/>
        </w:rPr>
        <w:t>Technické podmínky stavby budou v souladu s předpisy a normami České republiky a Evropských společenství v oblasti výstavby a stavebnictví.</w:t>
      </w:r>
    </w:p>
    <w:p w14:paraId="7F654813" w14:textId="4CB3C921" w:rsidR="00DD0058" w:rsidRDefault="00DB6321" w:rsidP="00DB6321">
      <w:pPr>
        <w:pStyle w:val="Zkladntextodsazen2"/>
        <w:spacing w:line="240" w:lineRule="auto"/>
        <w:ind w:left="0"/>
      </w:pPr>
      <w:r w:rsidRPr="00DD0058">
        <w:rPr>
          <w:b/>
          <w:bCs/>
        </w:rPr>
        <w:t xml:space="preserve">Součástí plnění je </w:t>
      </w:r>
      <w:r w:rsidR="00DD0058" w:rsidRPr="00DD0058">
        <w:rPr>
          <w:b/>
          <w:bCs/>
        </w:rPr>
        <w:t>zajištění veškerých podkladů nutných pro řádné vypracování projektové dokumentace, například geodetické zaměření objektů.</w:t>
      </w:r>
    </w:p>
    <w:p w14:paraId="49924834" w14:textId="66F178BB" w:rsidR="00DB6321" w:rsidRDefault="00DD0058" w:rsidP="00DB6321">
      <w:pPr>
        <w:pStyle w:val="Zkladntextodsazen2"/>
        <w:spacing w:line="240" w:lineRule="auto"/>
        <w:ind w:left="0"/>
        <w:rPr>
          <w:szCs w:val="20"/>
        </w:rPr>
      </w:pPr>
      <w:r>
        <w:t xml:space="preserve">Součástí plnění je </w:t>
      </w:r>
      <w:r w:rsidR="00DB6321" w:rsidRPr="00DF326B">
        <w:t xml:space="preserve">dále zajištění zejména součinnosti zhotovitele objednateli při zadávání veřejné zakázky na stavbu (účast na prohlídce místa plnění, </w:t>
      </w:r>
      <w:r w:rsidR="00DB6321" w:rsidRPr="00DF326B">
        <w:rPr>
          <w:b/>
        </w:rPr>
        <w:t>zpracování návrhu vysvětlení zadávací dokumentace</w:t>
      </w:r>
      <w:r w:rsidR="00DB6321" w:rsidRPr="00DF326B">
        <w:t xml:space="preserve">), které se budou vztahovat k projektové dokumentaci a </w:t>
      </w:r>
      <w:r w:rsidR="00DB6321" w:rsidRPr="00DF326B">
        <w:rPr>
          <w:bCs/>
        </w:rPr>
        <w:t xml:space="preserve">případné navazující </w:t>
      </w:r>
      <w:r w:rsidR="00DB6321" w:rsidRPr="00DF326B">
        <w:rPr>
          <w:b/>
          <w:bCs/>
        </w:rPr>
        <w:t>doplnění či zpřesnění zpracované projektové dokumentace</w:t>
      </w:r>
      <w:r w:rsidR="00DB6321" w:rsidRPr="00DF326B">
        <w:t xml:space="preserve">, dále poskytování součinnosti před zahájením stavby a při realizaci stavby, které spočívá v </w:t>
      </w:r>
      <w:r w:rsidR="00DB6321" w:rsidRPr="00DF326B">
        <w:rPr>
          <w:b/>
        </w:rPr>
        <w:t>doplnění či úpravě projektové dokumentace</w:t>
      </w:r>
      <w:r w:rsidR="00DB6321" w:rsidRPr="00DF326B">
        <w:t xml:space="preserve"> (změnová řízení).</w:t>
      </w:r>
    </w:p>
    <w:p w14:paraId="2D7E4FFB" w14:textId="77777777" w:rsidR="00857CE5" w:rsidRDefault="00857CE5" w:rsidP="003B369A">
      <w:pPr>
        <w:rPr>
          <w:b/>
          <w:bCs/>
        </w:rPr>
      </w:pPr>
    </w:p>
    <w:p w14:paraId="00F4CBFD" w14:textId="31721BAF" w:rsidR="00494DC9" w:rsidRDefault="009910EC" w:rsidP="003B369A">
      <w:r w:rsidRPr="00EC7067">
        <w:rPr>
          <w:b/>
          <w:bCs/>
        </w:rPr>
        <w:t xml:space="preserve">2/ </w:t>
      </w:r>
      <w:r w:rsidR="003B369A" w:rsidRPr="00EC7067">
        <w:rPr>
          <w:b/>
          <w:bCs/>
          <w:szCs w:val="20"/>
        </w:rPr>
        <w:t>Dozor projektanta</w:t>
      </w:r>
      <w:r w:rsidR="003B369A" w:rsidRPr="00BA4124">
        <w:rPr>
          <w:szCs w:val="20"/>
        </w:rPr>
        <w:t xml:space="preserve"> </w:t>
      </w:r>
      <w:r w:rsidR="00DB6321" w:rsidRPr="00DF326B">
        <w:t xml:space="preserve">bude vykonáván </w:t>
      </w:r>
      <w:r w:rsidR="00237CAD">
        <w:t>dodavatelem</w:t>
      </w:r>
      <w:r w:rsidR="00DB6321" w:rsidRPr="00DF326B">
        <w:t xml:space="preserve"> na základě výzvy objednatele, pokud bude dílo realizováno. </w:t>
      </w:r>
      <w:r w:rsidR="00DB6321">
        <w:t>D</w:t>
      </w:r>
      <w:r w:rsidR="00DB6321" w:rsidRPr="00DF326B">
        <w:t xml:space="preserve">ozor </w:t>
      </w:r>
      <w:r w:rsidR="00DB6321">
        <w:t xml:space="preserve">projektanta </w:t>
      </w:r>
      <w:r w:rsidR="00DB6321" w:rsidRPr="00DF326B">
        <w:t>bude prováděn jako občasný po celou dobu realizace díla. Předmětem dozoru jsou zejména tyto činnosti</w:t>
      </w:r>
      <w:r w:rsidR="00DB6321">
        <w:t>: sledování dodržení projektu s </w:t>
      </w:r>
      <w:r w:rsidR="00DB6321" w:rsidRPr="00DF326B">
        <w:t>přihlédnutím k podmínkám stanoveným orgány veřejné správy, poskytovaní vysvětlení potřebných pro plynulost výstavby, poskytování vysvětlení potřebných na vypracování dodavatelské dokumentace, účast na kontrolních dnech stavby svolávaných investorem (na místě stavby), posuzování návrhů dodavatelů na změny a odchylky v částech projekt</w:t>
      </w:r>
      <w:r w:rsidR="00162D50">
        <w:t>u</w:t>
      </w:r>
      <w:r w:rsidR="00DB6321" w:rsidRPr="00DF326B">
        <w:t xml:space="preserve"> </w:t>
      </w:r>
      <w:r w:rsidR="00DB6321" w:rsidRPr="00DF326B">
        <w:lastRenderedPageBreak/>
        <w:t>zpracovaných účastníkem z pohledu dodržen</w:t>
      </w:r>
      <w:r w:rsidR="00162D50">
        <w:t>í</w:t>
      </w:r>
      <w:r w:rsidR="00DB6321" w:rsidRPr="00DF326B">
        <w:t xml:space="preserve"> </w:t>
      </w:r>
      <w:proofErr w:type="spellStart"/>
      <w:r w:rsidR="00DB6321" w:rsidRPr="00DF326B">
        <w:t>technicko-ekonomických</w:t>
      </w:r>
      <w:proofErr w:type="spellEnd"/>
      <w:r w:rsidR="00DB6321" w:rsidRPr="00DF326B">
        <w:t xml:space="preserve"> parametrů stavby, případně dalších údajů a ukazatelů, vyjádření k požadavkům o větší množství výrobků a výkonů oproti projednané dokumentaci, účas</w:t>
      </w:r>
      <w:r w:rsidR="00DB6321">
        <w:t>t na odevzdání a </w:t>
      </w:r>
      <w:r w:rsidR="00DB6321" w:rsidRPr="00DF326B">
        <w:t>převzetí stavby nebo její časti.</w:t>
      </w:r>
    </w:p>
    <w:p w14:paraId="4A251452" w14:textId="2D2ED79F" w:rsidR="00DB6321" w:rsidRDefault="00DB6321" w:rsidP="003B369A">
      <w:r w:rsidRPr="00DF326B">
        <w:t xml:space="preserve">Tímto není nijak dotčeno právo rozhodnutí objednatele (investora stavby) stavbu nerealizovat, případně nepožadovat výkon dozoru </w:t>
      </w:r>
      <w:r>
        <w:t xml:space="preserve">projektanta </w:t>
      </w:r>
      <w:r w:rsidRPr="00DF326B">
        <w:t>bez nároku účastníka (zhotovitele) na finanční náhradu.</w:t>
      </w:r>
    </w:p>
    <w:p w14:paraId="7F16C52B" w14:textId="77777777" w:rsidR="004671A3" w:rsidRPr="00494DC9" w:rsidRDefault="004671A3" w:rsidP="003B369A"/>
    <w:p w14:paraId="4A425D82" w14:textId="77777777" w:rsidR="006D7DD0" w:rsidRDefault="006D7DD0" w:rsidP="00C37371">
      <w:pPr>
        <w:pStyle w:val="Nadpis2"/>
      </w:pPr>
      <w:r w:rsidRPr="00DF326B">
        <w:t>Předpokládaný obsah projektové dokumentace</w:t>
      </w:r>
    </w:p>
    <w:p w14:paraId="144D73E3" w14:textId="3ED9609E" w:rsidR="006D7DD0" w:rsidRPr="00DF326B" w:rsidRDefault="00FA4628" w:rsidP="006D7DD0">
      <w:pPr>
        <w:pStyle w:val="Odstavecseseznamem"/>
        <w:keepNext/>
        <w:spacing w:before="120"/>
        <w:ind w:left="0"/>
        <w:contextualSpacing w:val="0"/>
        <w:rPr>
          <w:b/>
          <w:bCs/>
        </w:rPr>
      </w:pPr>
      <w:r>
        <w:rPr>
          <w:b/>
          <w:bCs/>
        </w:rPr>
        <w:t>Dokumentace pro provádění stavby (DPS)</w:t>
      </w:r>
      <w:r w:rsidR="00C6485E">
        <w:rPr>
          <w:b/>
          <w:bCs/>
        </w:rPr>
        <w:t xml:space="preserve"> bude obsahovat zejména</w:t>
      </w:r>
    </w:p>
    <w:p w14:paraId="7A63793E" w14:textId="36826ECE" w:rsidR="006D7DD0" w:rsidRDefault="003D26FC" w:rsidP="006D7DD0">
      <w:pPr>
        <w:pStyle w:val="Odstavecseseznamem"/>
        <w:numPr>
          <w:ilvl w:val="0"/>
          <w:numId w:val="34"/>
        </w:numPr>
        <w:spacing w:after="60"/>
        <w:ind w:left="714" w:hanging="357"/>
        <w:contextualSpacing w:val="0"/>
      </w:pPr>
      <w:r>
        <w:t xml:space="preserve">Průvodní </w:t>
      </w:r>
      <w:r w:rsidR="003575BF">
        <w:t>list</w:t>
      </w:r>
    </w:p>
    <w:p w14:paraId="2AA5CAE1" w14:textId="155D1A9A" w:rsidR="003D26FC" w:rsidRDefault="003D26FC" w:rsidP="006D7DD0">
      <w:pPr>
        <w:pStyle w:val="Odstavecseseznamem"/>
        <w:numPr>
          <w:ilvl w:val="0"/>
          <w:numId w:val="34"/>
        </w:numPr>
        <w:spacing w:after="60"/>
        <w:ind w:left="714" w:hanging="357"/>
        <w:contextualSpacing w:val="0"/>
      </w:pPr>
      <w:r>
        <w:t>Souhrnná technická zpráva</w:t>
      </w:r>
    </w:p>
    <w:p w14:paraId="2E2895F7" w14:textId="7A8C9FCF" w:rsidR="003D26FC" w:rsidRPr="00DF326B" w:rsidRDefault="003575BF" w:rsidP="006D7DD0">
      <w:pPr>
        <w:pStyle w:val="Odstavecseseznamem"/>
        <w:numPr>
          <w:ilvl w:val="0"/>
          <w:numId w:val="34"/>
        </w:numPr>
        <w:spacing w:after="60"/>
        <w:ind w:left="714" w:hanging="357"/>
        <w:contextualSpacing w:val="0"/>
      </w:pPr>
      <w:r>
        <w:t>Situační výkresy</w:t>
      </w:r>
    </w:p>
    <w:p w14:paraId="552F3F0D" w14:textId="1D0511AF" w:rsidR="006D7DD0" w:rsidRPr="003D26FC" w:rsidRDefault="003D26FC" w:rsidP="006D7DD0">
      <w:pPr>
        <w:pStyle w:val="Odstavecseseznamem"/>
        <w:numPr>
          <w:ilvl w:val="0"/>
          <w:numId w:val="34"/>
        </w:numPr>
        <w:spacing w:after="60"/>
        <w:ind w:left="714" w:hanging="357"/>
        <w:contextualSpacing w:val="0"/>
      </w:pPr>
      <w:r w:rsidRPr="003D26FC">
        <w:t>Architektonicko</w:t>
      </w:r>
      <w:r w:rsidR="00B41AC7">
        <w:t>-</w:t>
      </w:r>
      <w:r w:rsidRPr="003D26FC">
        <w:t>stavební řešení</w:t>
      </w:r>
    </w:p>
    <w:p w14:paraId="1D4AFED0" w14:textId="7A087F69" w:rsidR="003575BF" w:rsidRDefault="003575BF" w:rsidP="006D7DD0">
      <w:pPr>
        <w:pStyle w:val="Odstavecseseznamem"/>
        <w:numPr>
          <w:ilvl w:val="0"/>
          <w:numId w:val="34"/>
        </w:numPr>
        <w:spacing w:after="60"/>
        <w:ind w:left="714" w:hanging="357"/>
        <w:contextualSpacing w:val="0"/>
      </w:pPr>
      <w:r>
        <w:t>Dokumentace technických a technologických zařízení</w:t>
      </w:r>
    </w:p>
    <w:p w14:paraId="0B3C0560" w14:textId="45CBCDE5" w:rsidR="003575BF" w:rsidRPr="003D26FC" w:rsidRDefault="003575BF" w:rsidP="006D7DD0">
      <w:pPr>
        <w:pStyle w:val="Odstavecseseznamem"/>
        <w:numPr>
          <w:ilvl w:val="0"/>
          <w:numId w:val="34"/>
        </w:numPr>
        <w:spacing w:after="60"/>
        <w:ind w:left="714" w:hanging="357"/>
        <w:contextualSpacing w:val="0"/>
      </w:pPr>
      <w:r>
        <w:t>Dokumentace stavebně konstrukčního řešení</w:t>
      </w:r>
    </w:p>
    <w:p w14:paraId="1092B58F" w14:textId="40EB5D37" w:rsidR="006D7DD0" w:rsidRPr="00DF326B" w:rsidRDefault="003D26FC" w:rsidP="006D7DD0">
      <w:pPr>
        <w:pStyle w:val="Odstavecseseznamem"/>
        <w:numPr>
          <w:ilvl w:val="0"/>
          <w:numId w:val="34"/>
        </w:numPr>
        <w:spacing w:after="60"/>
        <w:ind w:left="714" w:hanging="357"/>
        <w:contextualSpacing w:val="0"/>
      </w:pPr>
      <w:r>
        <w:t>Požárně bezpečnostní řešení</w:t>
      </w:r>
    </w:p>
    <w:p w14:paraId="3DBC39A2" w14:textId="56F7DF75" w:rsidR="006D7DD0" w:rsidRPr="00DF326B" w:rsidRDefault="003D26FC" w:rsidP="006D7DD0">
      <w:pPr>
        <w:pStyle w:val="Odstavecseseznamem"/>
        <w:numPr>
          <w:ilvl w:val="0"/>
          <w:numId w:val="34"/>
        </w:numPr>
        <w:spacing w:after="60"/>
        <w:ind w:left="714" w:hanging="357"/>
        <w:contextualSpacing w:val="0"/>
      </w:pPr>
      <w:r>
        <w:t>Výkaz výměr a rozpočet stavby</w:t>
      </w:r>
    </w:p>
    <w:p w14:paraId="651739D0" w14:textId="77777777" w:rsidR="006D7DD0" w:rsidRPr="00DF326B" w:rsidRDefault="006D7DD0" w:rsidP="006D7DD0">
      <w:pPr>
        <w:pStyle w:val="Odstavecseseznamem"/>
      </w:pPr>
    </w:p>
    <w:p w14:paraId="1AA04AA4" w14:textId="77777777" w:rsidR="0072442C" w:rsidRPr="00671354" w:rsidRDefault="0072442C" w:rsidP="00C37371">
      <w:pPr>
        <w:pStyle w:val="Nadpis2"/>
      </w:pPr>
      <w:r w:rsidRPr="00671354">
        <w:t>Klasifikace předmětu veřejné zakázky</w:t>
      </w:r>
    </w:p>
    <w:tbl>
      <w:tblPr>
        <w:tblStyle w:val="Mkatabulky"/>
        <w:tblW w:w="8787" w:type="dxa"/>
        <w:jc w:val="center"/>
        <w:tblLook w:val="04A0" w:firstRow="1" w:lastRow="0" w:firstColumn="1" w:lastColumn="0" w:noHBand="0" w:noVBand="1"/>
      </w:tblPr>
      <w:tblGrid>
        <w:gridCol w:w="4592"/>
        <w:gridCol w:w="4195"/>
      </w:tblGrid>
      <w:tr w:rsidR="0072442C" w:rsidRPr="00671354" w14:paraId="70DF8FB9" w14:textId="77777777" w:rsidTr="00833281">
        <w:trPr>
          <w:trHeight w:val="567"/>
          <w:jc w:val="center"/>
        </w:trPr>
        <w:tc>
          <w:tcPr>
            <w:tcW w:w="4592" w:type="dxa"/>
            <w:shd w:val="clear" w:color="auto" w:fill="F2F2F2" w:themeFill="background1" w:themeFillShade="F2"/>
            <w:vAlign w:val="center"/>
          </w:tcPr>
          <w:p w14:paraId="125C2C94" w14:textId="77777777" w:rsidR="0072442C" w:rsidRPr="00671354" w:rsidRDefault="0072442C" w:rsidP="001227E9">
            <w:pPr>
              <w:keepNext/>
              <w:spacing w:before="60" w:after="60"/>
              <w:jc w:val="left"/>
              <w:rPr>
                <w:b/>
                <w:szCs w:val="20"/>
              </w:rPr>
            </w:pPr>
            <w:r w:rsidRPr="00671354">
              <w:rPr>
                <w:b/>
                <w:szCs w:val="20"/>
              </w:rPr>
              <w:t>Hlavní popis</w:t>
            </w:r>
          </w:p>
        </w:tc>
        <w:tc>
          <w:tcPr>
            <w:tcW w:w="4195" w:type="dxa"/>
            <w:shd w:val="clear" w:color="auto" w:fill="F2F2F2" w:themeFill="background1" w:themeFillShade="F2"/>
            <w:vAlign w:val="center"/>
          </w:tcPr>
          <w:p w14:paraId="7526E9AD" w14:textId="77777777" w:rsidR="0072442C" w:rsidRPr="00671354" w:rsidRDefault="0072442C" w:rsidP="001227E9">
            <w:pPr>
              <w:keepNext/>
              <w:spacing w:before="60" w:after="60"/>
              <w:jc w:val="left"/>
              <w:rPr>
                <w:b/>
                <w:szCs w:val="20"/>
              </w:rPr>
            </w:pPr>
            <w:r w:rsidRPr="00671354">
              <w:rPr>
                <w:b/>
                <w:szCs w:val="20"/>
              </w:rPr>
              <w:t>CPV</w:t>
            </w:r>
          </w:p>
        </w:tc>
      </w:tr>
      <w:tr w:rsidR="009148D4" w:rsidRPr="00671354" w14:paraId="4B216770" w14:textId="77777777" w:rsidTr="00833281">
        <w:trPr>
          <w:trHeight w:val="454"/>
          <w:jc w:val="center"/>
        </w:trPr>
        <w:tc>
          <w:tcPr>
            <w:tcW w:w="4592" w:type="dxa"/>
            <w:vAlign w:val="center"/>
          </w:tcPr>
          <w:p w14:paraId="4B99B267" w14:textId="77777777" w:rsidR="009148D4" w:rsidRPr="004F7AE8" w:rsidRDefault="00833281" w:rsidP="009148D4">
            <w:pPr>
              <w:spacing w:before="60" w:after="60"/>
              <w:jc w:val="left"/>
            </w:pPr>
            <w:r w:rsidRPr="009315E1">
              <w:t>Architektonické služby pro budovy</w:t>
            </w:r>
          </w:p>
        </w:tc>
        <w:tc>
          <w:tcPr>
            <w:tcW w:w="4195" w:type="dxa"/>
            <w:vAlign w:val="center"/>
          </w:tcPr>
          <w:p w14:paraId="625DFF8B" w14:textId="77777777" w:rsidR="009148D4" w:rsidRPr="004F7AE8" w:rsidRDefault="00833281" w:rsidP="009148D4">
            <w:pPr>
              <w:spacing w:before="60" w:after="60"/>
              <w:jc w:val="left"/>
            </w:pPr>
            <w:r>
              <w:t>71221000-3</w:t>
            </w:r>
          </w:p>
        </w:tc>
      </w:tr>
      <w:tr w:rsidR="00833281" w:rsidRPr="00671354" w14:paraId="34316E19" w14:textId="77777777" w:rsidTr="00833281">
        <w:trPr>
          <w:trHeight w:val="454"/>
          <w:jc w:val="center"/>
        </w:trPr>
        <w:tc>
          <w:tcPr>
            <w:tcW w:w="4592" w:type="dxa"/>
            <w:vAlign w:val="center"/>
          </w:tcPr>
          <w:p w14:paraId="5B8A1BC3" w14:textId="77777777" w:rsidR="00833281" w:rsidRPr="004F7AE8" w:rsidRDefault="00833281" w:rsidP="009148D4">
            <w:pPr>
              <w:spacing w:before="60" w:after="60"/>
              <w:jc w:val="left"/>
            </w:pPr>
            <w:r w:rsidRPr="00833281">
              <w:t>Architektonické služby pro přístavbu budov</w:t>
            </w:r>
          </w:p>
        </w:tc>
        <w:tc>
          <w:tcPr>
            <w:tcW w:w="4195" w:type="dxa"/>
            <w:vAlign w:val="center"/>
          </w:tcPr>
          <w:p w14:paraId="5C57ED24" w14:textId="77777777" w:rsidR="00833281" w:rsidRPr="004F7AE8" w:rsidRDefault="00833281" w:rsidP="00833281">
            <w:pPr>
              <w:spacing w:before="60" w:after="60"/>
              <w:jc w:val="left"/>
            </w:pPr>
            <w:r>
              <w:t>71223000-7</w:t>
            </w:r>
          </w:p>
        </w:tc>
      </w:tr>
      <w:tr w:rsidR="00833281" w:rsidRPr="00671354" w14:paraId="32C14736" w14:textId="77777777" w:rsidTr="00833281">
        <w:trPr>
          <w:trHeight w:val="454"/>
          <w:jc w:val="center"/>
        </w:trPr>
        <w:tc>
          <w:tcPr>
            <w:tcW w:w="4592" w:type="dxa"/>
            <w:vAlign w:val="center"/>
          </w:tcPr>
          <w:p w14:paraId="67597DC3" w14:textId="77777777" w:rsidR="00833281" w:rsidRPr="004F7AE8" w:rsidRDefault="00833281" w:rsidP="009148D4">
            <w:pPr>
              <w:spacing w:before="60" w:after="60"/>
              <w:jc w:val="left"/>
            </w:pPr>
            <w:r w:rsidRPr="00833281">
              <w:t>Technické projektování</w:t>
            </w:r>
          </w:p>
        </w:tc>
        <w:tc>
          <w:tcPr>
            <w:tcW w:w="4195" w:type="dxa"/>
            <w:vAlign w:val="center"/>
          </w:tcPr>
          <w:p w14:paraId="6F3A8305" w14:textId="77777777" w:rsidR="00833281" w:rsidRPr="004F7AE8" w:rsidRDefault="00833281" w:rsidP="00833281">
            <w:pPr>
              <w:spacing w:before="60" w:after="60"/>
              <w:jc w:val="left"/>
            </w:pPr>
            <w:r>
              <w:t>71320000-7</w:t>
            </w:r>
          </w:p>
        </w:tc>
      </w:tr>
    </w:tbl>
    <w:p w14:paraId="1D28BBEB" w14:textId="77777777" w:rsidR="0072442C" w:rsidRPr="00671354" w:rsidRDefault="0072442C" w:rsidP="00957D78">
      <w:pPr>
        <w:pStyle w:val="Nadpis1"/>
      </w:pPr>
      <w:bookmarkStart w:id="4" w:name="_Toc206498458"/>
      <w:r w:rsidRPr="00671354">
        <w:t>Doba a místo plnění předmětu veřejné zakázky</w:t>
      </w:r>
      <w:bookmarkEnd w:id="4"/>
    </w:p>
    <w:p w14:paraId="3EBDD9EC" w14:textId="77777777" w:rsidR="00951847" w:rsidRDefault="00DE3C95" w:rsidP="00C37371">
      <w:pPr>
        <w:pStyle w:val="Nadpis2"/>
      </w:pPr>
      <w:r w:rsidRPr="00671354">
        <w:t>Doba plnění veřejné zakázky</w:t>
      </w:r>
    </w:p>
    <w:p w14:paraId="145E0B61" w14:textId="77777777" w:rsidR="00B716A4" w:rsidRPr="00DF326B" w:rsidRDefault="00B716A4" w:rsidP="00B716A4">
      <w:r w:rsidRPr="00DF326B">
        <w:t>Předpokládané termíny plnění jsou následující:</w:t>
      </w:r>
    </w:p>
    <w:p w14:paraId="14952114" w14:textId="77777777" w:rsidR="00594AE8" w:rsidRPr="004E3C4C" w:rsidRDefault="00594AE8" w:rsidP="00594AE8">
      <w:pPr>
        <w:pStyle w:val="Bezmezer"/>
        <w:spacing w:after="60"/>
        <w:ind w:left="426"/>
        <w:rPr>
          <w:rFonts w:ascii="Verdana" w:hAnsi="Verdana"/>
          <w:b/>
        </w:rPr>
      </w:pPr>
      <w:r w:rsidRPr="004E3C4C">
        <w:rPr>
          <w:rFonts w:ascii="Verdana" w:hAnsi="Verdana"/>
          <w:b/>
        </w:rPr>
        <w:t>Lhůty plnění díla:</w:t>
      </w:r>
    </w:p>
    <w:p w14:paraId="3822B2D0" w14:textId="26083157" w:rsidR="00594AE8" w:rsidRPr="004E3C4C" w:rsidRDefault="00594AE8" w:rsidP="00594AE8">
      <w:pPr>
        <w:pStyle w:val="OdstavecSmlouvy"/>
        <w:keepLines w:val="0"/>
        <w:numPr>
          <w:ilvl w:val="0"/>
          <w:numId w:val="36"/>
        </w:numPr>
        <w:spacing w:after="60"/>
        <w:ind w:left="851" w:hanging="284"/>
      </w:pPr>
      <w:bookmarkStart w:id="5" w:name="_Hlk190421409"/>
      <w:r w:rsidRPr="004E3C4C">
        <w:t xml:space="preserve">Lhůta pro podání žádosti o vydání povolení záměru </w:t>
      </w:r>
      <w:r w:rsidR="00DD0058" w:rsidRPr="00DD0058">
        <w:t>či žádosti o změnu záměru před dokončením (změny stavby před dokončením)</w:t>
      </w:r>
      <w:r w:rsidR="00DD0058">
        <w:t xml:space="preserve"> </w:t>
      </w:r>
      <w:r w:rsidRPr="004E3C4C">
        <w:t>na příslušný stavební úřad</w:t>
      </w:r>
    </w:p>
    <w:p w14:paraId="2632B865" w14:textId="7DD4CF6E" w:rsidR="00594AE8" w:rsidRPr="004E3C4C" w:rsidRDefault="00594AE8" w:rsidP="00594AE8">
      <w:pPr>
        <w:pStyle w:val="OdstavecSmlouvy"/>
        <w:keepLines w:val="0"/>
        <w:spacing w:after="60"/>
        <w:ind w:left="851"/>
        <w:rPr>
          <w:b/>
        </w:rPr>
      </w:pPr>
      <w:r w:rsidRPr="004E3C4C">
        <w:rPr>
          <w:b/>
        </w:rPr>
        <w:t>do 1</w:t>
      </w:r>
      <w:r w:rsidR="00C21492">
        <w:rPr>
          <w:b/>
        </w:rPr>
        <w:t>20</w:t>
      </w:r>
      <w:r w:rsidRPr="004E3C4C">
        <w:rPr>
          <w:b/>
        </w:rPr>
        <w:t xml:space="preserve"> dní od okamžiku nabytí účinnosti této smlouvy</w:t>
      </w:r>
    </w:p>
    <w:p w14:paraId="02D8C493" w14:textId="77777777" w:rsidR="00594AE8" w:rsidRPr="004E3C4C" w:rsidRDefault="00594AE8" w:rsidP="00594AE8">
      <w:pPr>
        <w:pStyle w:val="OdstavecSmlouvy"/>
        <w:keepLines w:val="0"/>
        <w:spacing w:after="60"/>
        <w:ind w:left="851"/>
        <w:rPr>
          <w:bCs/>
        </w:rPr>
      </w:pPr>
      <w:r w:rsidRPr="004E3C4C">
        <w:rPr>
          <w:bCs/>
        </w:rPr>
        <w:t>Znění žádosti bude před jejím podáním projednané a odsouhlasené objednatelem.</w:t>
      </w:r>
    </w:p>
    <w:p w14:paraId="50F9F2A0" w14:textId="77777777" w:rsidR="00594AE8" w:rsidRPr="004E3C4C" w:rsidRDefault="00594AE8" w:rsidP="00594AE8">
      <w:pPr>
        <w:pStyle w:val="OdstavecSmlouvy"/>
        <w:keepLines w:val="0"/>
        <w:spacing w:after="60"/>
        <w:ind w:left="851"/>
      </w:pPr>
      <w:r w:rsidRPr="004E3C4C">
        <w:t>Součástí plnění je následné zajištění a předání vyjádření stanovisek dotčených orgánů státní správy včetně zapracování připomínek dotčených orgánů státní správy (inženýrská činnost), vše ve lhůtě obvyklé.</w:t>
      </w:r>
    </w:p>
    <w:bookmarkEnd w:id="5"/>
    <w:p w14:paraId="1FDDB8F3" w14:textId="77777777" w:rsidR="00594AE8" w:rsidRPr="004E3C4C" w:rsidRDefault="00594AE8" w:rsidP="00EC7067">
      <w:pPr>
        <w:pStyle w:val="OdstavecSmlouvy"/>
        <w:keepLines w:val="0"/>
        <w:numPr>
          <w:ilvl w:val="0"/>
          <w:numId w:val="36"/>
        </w:numPr>
        <w:spacing w:after="60"/>
        <w:ind w:left="851" w:hanging="284"/>
      </w:pPr>
      <w:r w:rsidRPr="004E3C4C">
        <w:t>Lhůta pro dokončení a předání kompletní DPS objednateli:</w:t>
      </w:r>
    </w:p>
    <w:p w14:paraId="41F851CC" w14:textId="4A3EE75E" w:rsidR="00594AE8" w:rsidRDefault="00594AE8" w:rsidP="00EC7067">
      <w:pPr>
        <w:pStyle w:val="OdstavecSmlouvy"/>
        <w:keepLines w:val="0"/>
        <w:ind w:left="851"/>
        <w:rPr>
          <w:rFonts w:cs="Arial"/>
          <w:b/>
          <w:bCs/>
        </w:rPr>
      </w:pPr>
      <w:r w:rsidRPr="004E3C4C">
        <w:rPr>
          <w:rFonts w:cs="Arial"/>
          <w:b/>
          <w:bCs/>
        </w:rPr>
        <w:t xml:space="preserve">do </w:t>
      </w:r>
      <w:r w:rsidR="00C21492">
        <w:rPr>
          <w:rFonts w:cs="Arial"/>
          <w:b/>
          <w:bCs/>
        </w:rPr>
        <w:t>30</w:t>
      </w:r>
      <w:r w:rsidRPr="004E3C4C">
        <w:rPr>
          <w:rFonts w:cs="Arial"/>
          <w:b/>
          <w:bCs/>
        </w:rPr>
        <w:t xml:space="preserve"> dnů ode dne nabytí právní moci povolení </w:t>
      </w:r>
      <w:r w:rsidR="00DD0058">
        <w:rPr>
          <w:rFonts w:cs="Arial"/>
          <w:b/>
          <w:bCs/>
        </w:rPr>
        <w:t xml:space="preserve">záměru </w:t>
      </w:r>
      <w:r w:rsidR="00DD0058" w:rsidRPr="00DD0058">
        <w:rPr>
          <w:rFonts w:cs="Arial"/>
          <w:b/>
          <w:bCs/>
        </w:rPr>
        <w:t xml:space="preserve">či </w:t>
      </w:r>
      <w:r w:rsidR="00DD0058" w:rsidRPr="00DD0058">
        <w:rPr>
          <w:b/>
          <w:bCs/>
        </w:rPr>
        <w:t>změny záměru před dokončením (změny stavby před dokončením)</w:t>
      </w:r>
    </w:p>
    <w:p w14:paraId="657F9F67" w14:textId="4338E8F0" w:rsidR="004671A3" w:rsidRDefault="004671A3" w:rsidP="004671A3">
      <w:pPr>
        <w:pStyle w:val="OdstavecSmlouvy"/>
        <w:keepLines w:val="0"/>
        <w:numPr>
          <w:ilvl w:val="0"/>
          <w:numId w:val="36"/>
        </w:numPr>
        <w:spacing w:after="60"/>
        <w:ind w:left="851" w:hanging="284"/>
        <w:rPr>
          <w:rFonts w:cs="Arial"/>
          <w:b/>
          <w:bCs/>
        </w:rPr>
      </w:pPr>
      <w:r w:rsidRPr="003C7BA2">
        <w:lastRenderedPageBreak/>
        <w:t xml:space="preserve">Termín zahájení provádění dozoru projektanta oznámí objednatel </w:t>
      </w:r>
      <w:r w:rsidR="00237CAD">
        <w:t>dodavateli</w:t>
      </w:r>
      <w:r w:rsidRPr="003C7BA2">
        <w:t xml:space="preserve"> alespoň 10 dní předem a bude prováděn po celou dobu realizace stavby dle projektové dokumentace až do řádného splnění stavby</w:t>
      </w:r>
      <w:r w:rsidR="003147C4">
        <w:t>.</w:t>
      </w:r>
    </w:p>
    <w:p w14:paraId="0FB4A65F" w14:textId="77777777" w:rsidR="00C37371" w:rsidRDefault="00C37371" w:rsidP="00947FA0">
      <w:pPr>
        <w:rPr>
          <w:szCs w:val="20"/>
        </w:rPr>
      </w:pPr>
    </w:p>
    <w:p w14:paraId="724D2346" w14:textId="144F2281" w:rsidR="00C37371" w:rsidRDefault="00C37371" w:rsidP="00C37371">
      <w:pPr>
        <w:pStyle w:val="Nadpis2"/>
        <w:rPr>
          <w:szCs w:val="20"/>
        </w:rPr>
      </w:pPr>
      <w:r w:rsidRPr="00671354">
        <w:t>Místo plnění veřejné zakázky</w:t>
      </w:r>
    </w:p>
    <w:p w14:paraId="1861B551" w14:textId="6B6BC593" w:rsidR="00292EE8" w:rsidRDefault="00833281" w:rsidP="00947FA0">
      <w:r w:rsidRPr="00FE74FF">
        <w:rPr>
          <w:szCs w:val="20"/>
        </w:rPr>
        <w:t>Místem plnění veřejné zakázky je budova</w:t>
      </w:r>
      <w:r w:rsidR="00B41AC7" w:rsidRPr="00FE74FF">
        <w:rPr>
          <w:szCs w:val="20"/>
        </w:rPr>
        <w:t xml:space="preserve"> č. p. 1</w:t>
      </w:r>
      <w:r w:rsidRPr="00FE74FF">
        <w:rPr>
          <w:szCs w:val="20"/>
        </w:rPr>
        <w:t xml:space="preserve"> v Kladrubech nad Labem</w:t>
      </w:r>
      <w:r w:rsidR="00594AE8">
        <w:rPr>
          <w:szCs w:val="20"/>
        </w:rPr>
        <w:t>, PSČ 533 14,</w:t>
      </w:r>
      <w:r w:rsidR="00B41AC7" w:rsidRPr="00FE74FF">
        <w:t xml:space="preserve"> a</w:t>
      </w:r>
      <w:r w:rsidRPr="00FE74FF">
        <w:t xml:space="preserve"> </w:t>
      </w:r>
      <w:r w:rsidR="00594AE8">
        <w:t xml:space="preserve">budovy </w:t>
      </w:r>
      <w:r w:rsidR="00292EE8" w:rsidRPr="00DF326B">
        <w:t>objekt</w:t>
      </w:r>
      <w:r w:rsidR="00292EE8">
        <w:t xml:space="preserve">ů na parcelách </w:t>
      </w:r>
      <w:proofErr w:type="spellStart"/>
      <w:r w:rsidR="00C37371">
        <w:t>parc</w:t>
      </w:r>
      <w:proofErr w:type="spellEnd"/>
      <w:r w:rsidR="00C37371">
        <w:t xml:space="preserve">. č. </w:t>
      </w:r>
      <w:r w:rsidR="005E77A1">
        <w:t>6,</w:t>
      </w:r>
      <w:r w:rsidR="00C37371">
        <w:t xml:space="preserve"> </w:t>
      </w:r>
      <w:r w:rsidR="005E77A1">
        <w:t>4 a 9</w:t>
      </w:r>
      <w:r w:rsidR="00292EE8">
        <w:t>,</w:t>
      </w:r>
      <w:r w:rsidR="00292EE8" w:rsidRPr="00DF326B">
        <w:t xml:space="preserve"> k.</w:t>
      </w:r>
      <w:r w:rsidR="00292EE8">
        <w:t> </w:t>
      </w:r>
      <w:proofErr w:type="spellStart"/>
      <w:r w:rsidR="00292EE8" w:rsidRPr="00DF326B">
        <w:t>ú.</w:t>
      </w:r>
      <w:proofErr w:type="spellEnd"/>
      <w:r w:rsidR="00292EE8" w:rsidRPr="00DF326B">
        <w:t xml:space="preserve"> </w:t>
      </w:r>
      <w:r w:rsidR="005E77A1">
        <w:t>Kladruby nad Labem</w:t>
      </w:r>
      <w:r w:rsidR="00292EE8">
        <w:t>.</w:t>
      </w:r>
    </w:p>
    <w:p w14:paraId="4797BAC8" w14:textId="01A646BB" w:rsidR="00F20FE9" w:rsidRPr="00833281" w:rsidRDefault="00F20FE9" w:rsidP="00947FA0">
      <w:pPr>
        <w:rPr>
          <w:u w:val="single"/>
        </w:rPr>
      </w:pPr>
      <w:r>
        <w:t>Viz příloha č. 7 – Fotodokumentace místa plnění.</w:t>
      </w:r>
    </w:p>
    <w:p w14:paraId="1075C87C" w14:textId="77777777" w:rsidR="00433C7C" w:rsidRPr="00671354" w:rsidRDefault="00433C7C" w:rsidP="00957D78">
      <w:pPr>
        <w:pStyle w:val="Nadpis1"/>
      </w:pPr>
      <w:bookmarkStart w:id="6" w:name="_Toc206498459"/>
      <w:r w:rsidRPr="00671354">
        <w:t>Obchodní podmínky</w:t>
      </w:r>
      <w:bookmarkEnd w:id="6"/>
    </w:p>
    <w:p w14:paraId="11990056" w14:textId="77777777" w:rsidR="00957D78" w:rsidRPr="00671354" w:rsidRDefault="00957D78" w:rsidP="00957D78">
      <w:r w:rsidRPr="00671354">
        <w:t>Obchodní a platební podmínky plnění jsou vymezeny v závazném textu návrhu smlouvy obsaženém v Příloze č. 2 této výzvy.</w:t>
      </w:r>
    </w:p>
    <w:p w14:paraId="725FDE7B" w14:textId="77777777" w:rsidR="00C37371" w:rsidRPr="00671354" w:rsidRDefault="00C37371" w:rsidP="00C37371">
      <w:r>
        <w:t xml:space="preserve">Dodavatel </w:t>
      </w:r>
      <w:r w:rsidRPr="0062705F">
        <w:rPr>
          <w:b/>
          <w:bCs/>
        </w:rPr>
        <w:t>nepředkládá</w:t>
      </w:r>
      <w:r>
        <w:t xml:space="preserve"> do nabídky závazný návrh smlouvy. Závazný návrh smlouvy bude s vybraným dodavatelem vyplněn před uzavřením smlouvy.</w:t>
      </w:r>
    </w:p>
    <w:p w14:paraId="686AB900" w14:textId="62E71140" w:rsidR="00957D78" w:rsidRPr="00671354" w:rsidRDefault="00C37371" w:rsidP="00C37371">
      <w:r>
        <w:t>Podáním nabídky do výběrového řízení dodavatel závazný návrh smlouvy bezvýhradně akceptuje.</w:t>
      </w:r>
    </w:p>
    <w:p w14:paraId="614818F4" w14:textId="77777777" w:rsidR="00433C7C" w:rsidRPr="00671354" w:rsidRDefault="00433C7C" w:rsidP="00957D78">
      <w:pPr>
        <w:pStyle w:val="Nadpis1"/>
      </w:pPr>
      <w:bookmarkStart w:id="7" w:name="_Toc206498460"/>
      <w:r w:rsidRPr="00671354">
        <w:t>Požadavky zadavatele na prokázání kvalifikace</w:t>
      </w:r>
      <w:bookmarkEnd w:id="7"/>
    </w:p>
    <w:p w14:paraId="25F22E52" w14:textId="77777777" w:rsidR="00AF0A5C" w:rsidRPr="004E5F33" w:rsidRDefault="00AF0A5C" w:rsidP="00AF0A5C">
      <w:r w:rsidRPr="004E5F33">
        <w:t>Kvalifikovaným pro plnění veřejné zakázky je dodavatel, který splní následující podmínky:</w:t>
      </w:r>
    </w:p>
    <w:p w14:paraId="24EB14DF" w14:textId="698C80C2" w:rsidR="00C37371" w:rsidRDefault="00C37371" w:rsidP="00C37371">
      <w:pPr>
        <w:pStyle w:val="Nadpis2"/>
      </w:pPr>
      <w:r>
        <w:t>Splnění způsobilosti a kvalifikace</w:t>
      </w:r>
    </w:p>
    <w:p w14:paraId="108AF6A0" w14:textId="77777777" w:rsidR="00C37371" w:rsidRDefault="00C37371" w:rsidP="00C37371">
      <w:pPr>
        <w:rPr>
          <w:b/>
          <w:color w:val="FF0000"/>
        </w:rPr>
      </w:pPr>
      <w:r w:rsidRPr="004E5F33">
        <w:t xml:space="preserve">Dodavatel prokazuje splnění podmínek předložením </w:t>
      </w:r>
      <w:r w:rsidRPr="00134803">
        <w:rPr>
          <w:color w:val="FF0000"/>
        </w:rPr>
        <w:t>čestného prohlášení</w:t>
      </w:r>
      <w:r w:rsidRPr="004E5F33">
        <w:t>, z jehož obsahu bude zřejmé, že účastník požadovanou způsobilost</w:t>
      </w:r>
      <w:r>
        <w:t xml:space="preserve"> či kvalifikaci</w:t>
      </w:r>
      <w:r w:rsidRPr="004E5F33">
        <w:t xml:space="preserve"> splňuje.</w:t>
      </w:r>
    </w:p>
    <w:p w14:paraId="3A736B67" w14:textId="3E240BC0" w:rsidR="00C37371" w:rsidRPr="00C37371" w:rsidRDefault="00C37371" w:rsidP="00C37371">
      <w:r w:rsidRPr="00C042D1">
        <w:rPr>
          <w:b/>
          <w:color w:val="FF0000"/>
        </w:rPr>
        <w:t xml:space="preserve">Splnění </w:t>
      </w:r>
      <w:r w:rsidRPr="00681DB2">
        <w:rPr>
          <w:b/>
          <w:color w:val="FF0000"/>
          <w:u w:val="single"/>
        </w:rPr>
        <w:t>všech</w:t>
      </w:r>
      <w:r w:rsidRPr="00C042D1">
        <w:rPr>
          <w:b/>
          <w:color w:val="FF0000"/>
        </w:rPr>
        <w:t xml:space="preserve"> kvalifikačních předpokladů v případě tohoto výběrového řízení prokáže dodavatel předložením konsolidovaného čestného prohlášení. Z obsahu tohoto čestného prohlášení musí být zřejmé, že dodavatel příslušné kvalifikační požadavky splňuje. Vzorové konsolidované čestné prohlášení poskytuje zadavatel v Příloze č. 3 této výzvy k podání nabídek.</w:t>
      </w:r>
    </w:p>
    <w:p w14:paraId="56E7C5EC" w14:textId="67D65796" w:rsidR="00AF0A5C" w:rsidRDefault="00AF0A5C" w:rsidP="00C37371">
      <w:pPr>
        <w:pStyle w:val="Nadpis2"/>
      </w:pPr>
      <w:r>
        <w:t>Prokázání základní způsobilosti dle § 75 ZZVZ</w:t>
      </w:r>
    </w:p>
    <w:p w14:paraId="14A0C92D" w14:textId="77777777" w:rsidR="00AF0A5C" w:rsidRPr="004E5F33" w:rsidRDefault="00AF0A5C" w:rsidP="00AF0A5C">
      <w:r w:rsidRPr="004E5F33">
        <w:t xml:space="preserve">Dodavatel prokazuje splnění podmínek základní způsobilosti stanovené v </w:t>
      </w:r>
      <w:proofErr w:type="spellStart"/>
      <w:r w:rsidRPr="004E5F33">
        <w:t>ust</w:t>
      </w:r>
      <w:proofErr w:type="spellEnd"/>
      <w:r w:rsidRPr="004E5F33">
        <w:t xml:space="preserve">. § 74 ZZVZ ve vztahu k České republice předložením </w:t>
      </w:r>
      <w:r w:rsidRPr="00553F3E">
        <w:rPr>
          <w:b/>
        </w:rPr>
        <w:t>čestného prohlášení</w:t>
      </w:r>
      <w:r w:rsidRPr="004E5F33">
        <w:t>, z jehož obsahu bude zřejmé, že účastník požadovanou základní způsobilost splňuje. Vzor</w:t>
      </w:r>
      <w:r>
        <w:t xml:space="preserve"> konsolidovaného</w:t>
      </w:r>
      <w:r w:rsidRPr="004E5F33">
        <w:t xml:space="preserve"> čestného prohlášení viz Příloha č. 3 této výzvy.</w:t>
      </w:r>
    </w:p>
    <w:p w14:paraId="77528009" w14:textId="77777777" w:rsidR="00AF0A5C" w:rsidRDefault="00AF0A5C" w:rsidP="00C37371">
      <w:pPr>
        <w:pStyle w:val="Nadpis2"/>
      </w:pPr>
      <w:r>
        <w:t>Prokázání profesní způsobilosti</w:t>
      </w:r>
    </w:p>
    <w:p w14:paraId="3306DE6B" w14:textId="77777777" w:rsidR="00833281" w:rsidRDefault="00833281" w:rsidP="00833281">
      <w:pPr>
        <w:spacing w:after="60"/>
      </w:pPr>
      <w:r>
        <w:t>Účastník je povinen k prokázání splnění profesních kvalifikačních předpokladů předložit:</w:t>
      </w:r>
    </w:p>
    <w:p w14:paraId="298F802C" w14:textId="77777777" w:rsidR="00833281" w:rsidRDefault="00833281" w:rsidP="00833281">
      <w:pPr>
        <w:pStyle w:val="Odstavecseseznamem"/>
        <w:numPr>
          <w:ilvl w:val="0"/>
          <w:numId w:val="4"/>
        </w:numPr>
        <w:spacing w:after="60"/>
        <w:ind w:left="567"/>
        <w:contextualSpacing w:val="0"/>
      </w:pPr>
      <w:r>
        <w:t>aktuální výpis z obchodního rejstříku, nebo jiné obdobné evidence, pokud jiný právní předpis zápis do takové evidence vyžaduje</w:t>
      </w:r>
    </w:p>
    <w:p w14:paraId="0134CE89" w14:textId="77777777" w:rsidR="00833281" w:rsidRDefault="00833281" w:rsidP="00833281">
      <w:pPr>
        <w:pStyle w:val="Odstavecseseznamem"/>
        <w:numPr>
          <w:ilvl w:val="0"/>
          <w:numId w:val="4"/>
        </w:numPr>
        <w:spacing w:after="60"/>
        <w:ind w:left="567" w:hanging="357"/>
        <w:contextualSpacing w:val="0"/>
      </w:pPr>
      <w:r>
        <w:rPr>
          <w:szCs w:val="20"/>
        </w:rPr>
        <w:t>doklad</w:t>
      </w:r>
      <w:r w:rsidRPr="00A948C5">
        <w:rPr>
          <w:szCs w:val="20"/>
        </w:rPr>
        <w:t xml:space="preserve">, že je oprávněn podnikat v rozsahu odpovídajícímu předmětu veřejné zakázky, pokud jiné právní předpisy takové oprávnění vyžadují. Dodavatel </w:t>
      </w:r>
      <w:r>
        <w:rPr>
          <w:szCs w:val="20"/>
        </w:rPr>
        <w:t>splní</w:t>
      </w:r>
      <w:r w:rsidRPr="00A948C5">
        <w:rPr>
          <w:szCs w:val="20"/>
        </w:rPr>
        <w:t xml:space="preserve"> tuto podmínku předložením platného oprávnění </w:t>
      </w:r>
      <w:r>
        <w:rPr>
          <w:szCs w:val="20"/>
        </w:rPr>
        <w:t xml:space="preserve">k </w:t>
      </w:r>
      <w:r w:rsidRPr="00A948C5">
        <w:rPr>
          <w:szCs w:val="20"/>
        </w:rPr>
        <w:t>podnikání. Dodavatel předloží výpisy z</w:t>
      </w:r>
      <w:r>
        <w:rPr>
          <w:szCs w:val="20"/>
        </w:rPr>
        <w:t xml:space="preserve"> </w:t>
      </w:r>
      <w:r w:rsidRPr="00A948C5">
        <w:rPr>
          <w:szCs w:val="20"/>
        </w:rPr>
        <w:t>živnostenského rejstříku dle § 10 odst. 3 písm. a) zákona č.</w:t>
      </w:r>
      <w:r>
        <w:rPr>
          <w:szCs w:val="20"/>
        </w:rPr>
        <w:t xml:space="preserve"> </w:t>
      </w:r>
      <w:r w:rsidRPr="00A948C5">
        <w:rPr>
          <w:szCs w:val="20"/>
        </w:rPr>
        <w:t>455/1991 Sb., o</w:t>
      </w:r>
      <w:r>
        <w:rPr>
          <w:szCs w:val="20"/>
        </w:rPr>
        <w:t> </w:t>
      </w:r>
      <w:r w:rsidRPr="00A948C5">
        <w:rPr>
          <w:szCs w:val="20"/>
        </w:rPr>
        <w:t>živnostenském podnikání (živnostenský zákon), ve znění pozdějších předpisů, a</w:t>
      </w:r>
      <w:r>
        <w:rPr>
          <w:szCs w:val="20"/>
        </w:rPr>
        <w:t>/nebo živnostenské listy, resp. </w:t>
      </w:r>
      <w:r w:rsidRPr="00A948C5">
        <w:rPr>
          <w:szCs w:val="20"/>
        </w:rPr>
        <w:t>jiná oprávnění k</w:t>
      </w:r>
      <w:r>
        <w:rPr>
          <w:szCs w:val="20"/>
        </w:rPr>
        <w:t xml:space="preserve"> </w:t>
      </w:r>
      <w:r w:rsidRPr="00A948C5">
        <w:rPr>
          <w:szCs w:val="20"/>
        </w:rPr>
        <w:t>podnikání v</w:t>
      </w:r>
      <w:r>
        <w:rPr>
          <w:szCs w:val="20"/>
        </w:rPr>
        <w:t xml:space="preserve"> </w:t>
      </w:r>
      <w:r w:rsidRPr="00A948C5">
        <w:rPr>
          <w:szCs w:val="20"/>
        </w:rPr>
        <w:t>oboru/oborech:</w:t>
      </w:r>
      <w:r>
        <w:t xml:space="preserve"> </w:t>
      </w:r>
      <w:r w:rsidRPr="001A6C03">
        <w:rPr>
          <w:b/>
        </w:rPr>
        <w:t xml:space="preserve">živnostenského oprávnění </w:t>
      </w:r>
      <w:r>
        <w:rPr>
          <w:b/>
        </w:rPr>
        <w:t>Projektová činnost ve výstavbě</w:t>
      </w:r>
      <w:r w:rsidRPr="001A6C03">
        <w:rPr>
          <w:b/>
        </w:rPr>
        <w:t xml:space="preserve"> </w:t>
      </w:r>
      <w:r w:rsidRPr="003B27E4">
        <w:t>apod</w:t>
      </w:r>
      <w:r>
        <w:t>.</w:t>
      </w:r>
    </w:p>
    <w:p w14:paraId="61E41A3C" w14:textId="77777777" w:rsidR="00833281" w:rsidRDefault="00833281" w:rsidP="00833281">
      <w:pPr>
        <w:pStyle w:val="Odstavecseseznamem"/>
        <w:spacing w:after="60"/>
        <w:ind w:left="567"/>
        <w:contextualSpacing w:val="0"/>
        <w:rPr>
          <w:szCs w:val="20"/>
        </w:rPr>
      </w:pPr>
      <w:r w:rsidRPr="00A948C5">
        <w:rPr>
          <w:szCs w:val="20"/>
        </w:rPr>
        <w:lastRenderedPageBreak/>
        <w:t>Zadavatel uzná za průkaz podnikatelského oprávnění v</w:t>
      </w:r>
      <w:r>
        <w:rPr>
          <w:szCs w:val="20"/>
        </w:rPr>
        <w:t xml:space="preserve"> </w:t>
      </w:r>
      <w:r w:rsidRPr="00A948C5">
        <w:rPr>
          <w:szCs w:val="20"/>
        </w:rPr>
        <w:t>požadovaném oboru rovněž výpis z</w:t>
      </w:r>
      <w:r>
        <w:rPr>
          <w:szCs w:val="20"/>
        </w:rPr>
        <w:t xml:space="preserve"> </w:t>
      </w:r>
      <w:r w:rsidRPr="00A948C5">
        <w:rPr>
          <w:szCs w:val="20"/>
        </w:rPr>
        <w:t>živnostenského rejstříku nebo živnostenský list či listy dokládající oprávnění dodavatele k</w:t>
      </w:r>
      <w:r>
        <w:rPr>
          <w:szCs w:val="20"/>
        </w:rPr>
        <w:t xml:space="preserve"> </w:t>
      </w:r>
      <w:r w:rsidRPr="00A948C5">
        <w:rPr>
          <w:szCs w:val="20"/>
        </w:rPr>
        <w:t>podnikání v</w:t>
      </w:r>
      <w:r>
        <w:rPr>
          <w:szCs w:val="20"/>
        </w:rPr>
        <w:t xml:space="preserve"> </w:t>
      </w:r>
      <w:r w:rsidRPr="00A948C5">
        <w:rPr>
          <w:szCs w:val="20"/>
        </w:rPr>
        <w:t>oboru (či oborech), který bude zadavatelem požadovanému oboru obsahově odpovídat (jedná se zejména o živnostenské listy vydané za dříve platné právní úpravy)</w:t>
      </w:r>
      <w:r>
        <w:rPr>
          <w:szCs w:val="20"/>
        </w:rPr>
        <w:t>.</w:t>
      </w:r>
    </w:p>
    <w:p w14:paraId="66BCD3FD" w14:textId="751D6E6B" w:rsidR="00C37371" w:rsidRDefault="00C37371" w:rsidP="00833281">
      <w:pPr>
        <w:pStyle w:val="Odstavecseseznamem"/>
        <w:spacing w:after="60"/>
        <w:ind w:left="567"/>
        <w:contextualSpacing w:val="0"/>
      </w:pPr>
      <w:r>
        <w:t>Dodavatel, který není zapsán do obchodního rejstříku, doloží prostou kopii oprávnění k podnikání, z níž bude zřejmé, že je oprávněn jednat za smluvní stranu (např. zřizovací listina, stanovy, doklad o přidělení IČO apod.). Nevyplývá-li toto oprávnění přímo z výše uvedených dokladů, doloží doklady, ze kterých toto oprávnění bude zřejmé (např. plná moc, jmenovací dekret, podpisový řád, organizační řád, stanovy apod.).</w:t>
      </w:r>
    </w:p>
    <w:p w14:paraId="06CF600B" w14:textId="77777777" w:rsidR="00833281" w:rsidRPr="00D42593" w:rsidRDefault="00833281" w:rsidP="00833281">
      <w:pPr>
        <w:pStyle w:val="Odstavecseseznamem"/>
        <w:numPr>
          <w:ilvl w:val="0"/>
          <w:numId w:val="4"/>
        </w:numPr>
        <w:spacing w:after="60"/>
        <w:ind w:left="567"/>
        <w:rPr>
          <w:szCs w:val="20"/>
        </w:rPr>
      </w:pPr>
      <w:r>
        <w:t>doklad</w:t>
      </w:r>
      <w:r w:rsidRPr="00CD0A80">
        <w:t xml:space="preserve">, že je odborně způsobilý nebo disponuje osobou, jejímž prostřednictvím odbornou způsobilost zabezpečuje, je-li pro plnění veřejné zakázky odborná způsobilost jinými právními předpisy vyžadována. Dodavatel splní tuto podmínku </w:t>
      </w:r>
      <w:r w:rsidRPr="00E93687">
        <w:t>předložením</w:t>
      </w:r>
      <w:r w:rsidRPr="00CD0A80">
        <w:t>:</w:t>
      </w:r>
    </w:p>
    <w:p w14:paraId="5CA448AE" w14:textId="76706FE6" w:rsidR="00833281" w:rsidRDefault="00833281" w:rsidP="00833281">
      <w:pPr>
        <w:pStyle w:val="Odstavecseseznamem"/>
        <w:numPr>
          <w:ilvl w:val="0"/>
          <w:numId w:val="31"/>
        </w:numPr>
        <w:contextualSpacing w:val="0"/>
      </w:pPr>
      <w:r w:rsidRPr="00CD0A80">
        <w:t>osvědčení</w:t>
      </w:r>
      <w:r>
        <w:t xml:space="preserve"> o autorizaci autorizovaného</w:t>
      </w:r>
      <w:r w:rsidR="00292EE8">
        <w:t xml:space="preserve"> architekta,</w:t>
      </w:r>
      <w:r>
        <w:t xml:space="preserve"> inženýra </w:t>
      </w:r>
      <w:r w:rsidRPr="009B0E55">
        <w:rPr>
          <w:b/>
        </w:rPr>
        <w:t>nebo</w:t>
      </w:r>
      <w:r>
        <w:t xml:space="preserve"> technika podle</w:t>
      </w:r>
      <w:r w:rsidR="00594AE8">
        <w:t> </w:t>
      </w:r>
      <w:r>
        <w:t>zákona č. </w:t>
      </w:r>
      <w:r w:rsidRPr="00CD0A80">
        <w:t>360/1992 Sb., o výkonu povolání autorizovaných architektů a o</w:t>
      </w:r>
      <w:r w:rsidR="00594AE8">
        <w:t> </w:t>
      </w:r>
      <w:r w:rsidRPr="00CD0A80">
        <w:t>výkonu povolání autorizovaných inženýrů a techniků činných ve</w:t>
      </w:r>
      <w:r>
        <w:t xml:space="preserve"> </w:t>
      </w:r>
      <w:r w:rsidRPr="00CD0A80">
        <w:t>výstavbě, ve</w:t>
      </w:r>
      <w:r w:rsidR="00594AE8">
        <w:t> </w:t>
      </w:r>
      <w:r w:rsidRPr="00CD0A80">
        <w:t xml:space="preserve">znění pozdějších předpisů, pro </w:t>
      </w:r>
      <w:r w:rsidRPr="00CD0A80">
        <w:rPr>
          <w:b/>
          <w:bCs/>
        </w:rPr>
        <w:t>obor „Pozemní stavby“</w:t>
      </w:r>
      <w:r w:rsidR="00292EE8">
        <w:rPr>
          <w:b/>
          <w:bCs/>
        </w:rPr>
        <w:t xml:space="preserve"> nebo „Architektura“</w:t>
      </w:r>
      <w:r>
        <w:t xml:space="preserve">, a to ve </w:t>
      </w:r>
      <w:r w:rsidRPr="00CD0A80">
        <w:t>vztahu k nejméně jedné osobě</w:t>
      </w:r>
      <w:r>
        <w:t>.</w:t>
      </w:r>
    </w:p>
    <w:p w14:paraId="0150F9B0" w14:textId="77777777" w:rsidR="00AF0A5C" w:rsidRDefault="00AF0A5C" w:rsidP="00C37371">
      <w:pPr>
        <w:pStyle w:val="Nadpis2"/>
      </w:pPr>
      <w:r>
        <w:t>Prokázání ekonomické kvalifikace</w:t>
      </w:r>
    </w:p>
    <w:p w14:paraId="1A877C21" w14:textId="77777777" w:rsidR="00AF0A5C" w:rsidRPr="00E54221" w:rsidRDefault="005C0595" w:rsidP="00AF0A5C">
      <w:r w:rsidRPr="00E54221">
        <w:t xml:space="preserve">Účastník je povinen v rámci prokázání splnění podmínek </w:t>
      </w:r>
      <w:r>
        <w:t>ekonomické</w:t>
      </w:r>
      <w:r w:rsidRPr="00E54221">
        <w:t xml:space="preserve"> kvalifikace předložit </w:t>
      </w:r>
      <w:r w:rsidRPr="00E54221">
        <w:rPr>
          <w:b/>
        </w:rPr>
        <w:t>čestné prohlášení</w:t>
      </w:r>
      <w:r w:rsidRPr="00E54221">
        <w:t xml:space="preserve"> o své </w:t>
      </w:r>
      <w:r>
        <w:t>ekonomické</w:t>
      </w:r>
      <w:r w:rsidRPr="00E54221">
        <w:t xml:space="preserve"> způsobilosti splnit veřejnou zakázku. </w:t>
      </w:r>
      <w:r w:rsidRPr="004E5F33">
        <w:t>Vzor</w:t>
      </w:r>
      <w:r>
        <w:t xml:space="preserve"> konsolidovaného</w:t>
      </w:r>
      <w:r w:rsidRPr="004E5F33">
        <w:t xml:space="preserve"> čestného prohlášení viz Příloha č. 3 této výzvy.</w:t>
      </w:r>
    </w:p>
    <w:p w14:paraId="5AB1B164" w14:textId="77777777" w:rsidR="00AF0A5C" w:rsidRDefault="00AF0A5C" w:rsidP="00C37371">
      <w:pPr>
        <w:pStyle w:val="Nadpis2"/>
      </w:pPr>
      <w:r>
        <w:t>Prokázání technické kvalifikace</w:t>
      </w:r>
    </w:p>
    <w:p w14:paraId="6DEF1F88" w14:textId="50273080" w:rsidR="005C0595" w:rsidRDefault="00833281" w:rsidP="00AF0A5C">
      <w:r w:rsidRPr="00E54221">
        <w:t>Účastník je povinen prokázat splnění technických kvali</w:t>
      </w:r>
      <w:r>
        <w:t>fikačních předpokladů tím, že k </w:t>
      </w:r>
      <w:r w:rsidRPr="00E54221">
        <w:t xml:space="preserve">nabídce přiloží </w:t>
      </w:r>
      <w:r>
        <w:rPr>
          <w:b/>
        </w:rPr>
        <w:t>seznam poskytnutých služeb</w:t>
      </w:r>
      <w:r>
        <w:t>.</w:t>
      </w:r>
      <w:r w:rsidRPr="00715325">
        <w:t xml:space="preserve"> </w:t>
      </w:r>
      <w:r w:rsidRPr="00CD0A80">
        <w:t>Splnění tohoto kvalifikačního předpokladu prokáže dodavatel, který předloží seznam, ze kterého bude vyplývat,</w:t>
      </w:r>
      <w:r>
        <w:t xml:space="preserve"> že </w:t>
      </w:r>
      <w:r w:rsidRPr="00594AE8">
        <w:rPr>
          <w:b/>
          <w:bCs/>
        </w:rPr>
        <w:t>v posledních pěti letech</w:t>
      </w:r>
      <w:r w:rsidRPr="00B743F9">
        <w:t xml:space="preserve"> realizoval alespoň </w:t>
      </w:r>
      <w:r w:rsidR="00947FA0">
        <w:rPr>
          <w:b/>
        </w:rPr>
        <w:t>dvě</w:t>
      </w:r>
      <w:r w:rsidRPr="00B743F9">
        <w:t xml:space="preserve"> zakázky,</w:t>
      </w:r>
      <w:r w:rsidR="00947FA0">
        <w:t xml:space="preserve"> jeji</w:t>
      </w:r>
      <w:r>
        <w:t>ch</w:t>
      </w:r>
      <w:r w:rsidRPr="00E54221">
        <w:t xml:space="preserve">ž předmětem plnění </w:t>
      </w:r>
      <w:bookmarkStart w:id="8" w:name="_Hlk169686157"/>
      <w:r w:rsidR="00947FA0">
        <w:t>byla tvorba projektové dokumentace na obnovu či rekonstrukci památkově chráněného objektu (kulturní památka, národní kulturní památka)</w:t>
      </w:r>
      <w:r w:rsidR="006B79EF">
        <w:t>, každá</w:t>
      </w:r>
      <w:r w:rsidRPr="00E54221">
        <w:t xml:space="preserve"> </w:t>
      </w:r>
      <w:r w:rsidR="00947FA0">
        <w:t xml:space="preserve">v minimální výši </w:t>
      </w:r>
      <w:r w:rsidR="00483334">
        <w:rPr>
          <w:b/>
        </w:rPr>
        <w:t>2</w:t>
      </w:r>
      <w:r w:rsidR="00947FA0">
        <w:rPr>
          <w:b/>
        </w:rPr>
        <w:t>00 000</w:t>
      </w:r>
      <w:r>
        <w:rPr>
          <w:b/>
        </w:rPr>
        <w:t>,00 Kč bez </w:t>
      </w:r>
      <w:r w:rsidRPr="00A24409">
        <w:rPr>
          <w:b/>
        </w:rPr>
        <w:t>DPH</w:t>
      </w:r>
      <w:r w:rsidR="006B79EF">
        <w:rPr>
          <w:b/>
        </w:rPr>
        <w:t>,</w:t>
      </w:r>
      <w:r>
        <w:t xml:space="preserve"> </w:t>
      </w:r>
      <w:bookmarkEnd w:id="8"/>
      <w:r w:rsidRPr="00E54221">
        <w:t>a poskytne identifikační údaje objednatele, kterému byla daná zakázka plněna</w:t>
      </w:r>
      <w:r w:rsidR="006B79EF">
        <w:t>, dále název a stručný popis plnění, finanční objem plnění, dobu a místo plnění.</w:t>
      </w:r>
      <w:r w:rsidRPr="00E54221">
        <w:t xml:space="preserve"> Vzor čestného prohlášení viz Příloha č. </w:t>
      </w:r>
      <w:r>
        <w:t>4</w:t>
      </w:r>
      <w:r w:rsidRPr="00E54221">
        <w:t xml:space="preserve"> této výzvy.</w:t>
      </w:r>
    </w:p>
    <w:p w14:paraId="0999909B" w14:textId="77777777" w:rsidR="00AF0A5C" w:rsidRDefault="00AF0A5C" w:rsidP="00C37371">
      <w:pPr>
        <w:pStyle w:val="Nadpis2"/>
      </w:pPr>
      <w:r>
        <w:t>Prokazování kvalifikace získané v zahraničí</w:t>
      </w:r>
    </w:p>
    <w:p w14:paraId="634D48DF" w14:textId="77777777" w:rsidR="00AF0A5C" w:rsidRPr="00212CB9" w:rsidRDefault="00AF0A5C" w:rsidP="00AF0A5C">
      <w:r w:rsidRPr="00212CB9">
        <w:t>V případě, že byla kvalifikace získána v zahraničí, prokazuje se doklady vydanými podle právního řádu země, ve které byla získána, a to v rozsahu požadovaném zadavatelem.</w:t>
      </w:r>
    </w:p>
    <w:p w14:paraId="26F1868E" w14:textId="77777777" w:rsidR="00AF0A5C" w:rsidRDefault="00AF0A5C" w:rsidP="00C37371">
      <w:pPr>
        <w:pStyle w:val="Nadpis2"/>
      </w:pPr>
      <w:r w:rsidRPr="005802EB">
        <w:t>Prokázání kvalifikace v případě společné účasti dodavatelů</w:t>
      </w:r>
    </w:p>
    <w:p w14:paraId="1AC3AC83" w14:textId="77777777" w:rsidR="00AF0A5C" w:rsidRPr="00212CB9" w:rsidRDefault="00AF0A5C" w:rsidP="00AF0A5C">
      <w:r w:rsidRPr="00212CB9">
        <w:t>V případě společné účasti dodavatelů prokazuje základní způsobilost a profesní způsobilost podle § 77 odst. 1 ZZVZ každý dodavatel samostatně.</w:t>
      </w:r>
    </w:p>
    <w:p w14:paraId="5FBDD689" w14:textId="77777777" w:rsidR="00AF0A5C" w:rsidRDefault="00AF0A5C" w:rsidP="00C37371">
      <w:pPr>
        <w:pStyle w:val="Nadpis2"/>
      </w:pPr>
      <w:r w:rsidRPr="00217978">
        <w:t>Pravost a stáří dokladů prokazujících splnění kvalifikace</w:t>
      </w:r>
    </w:p>
    <w:p w14:paraId="10DC2169" w14:textId="77777777" w:rsidR="00EE1726" w:rsidRDefault="00EE1726" w:rsidP="00EE1726">
      <w:r>
        <w:t>Dodavatel prokazuje kvalifikaci doklady, které splňují náležitosti dle ustanovení § 86 zákona.</w:t>
      </w:r>
    </w:p>
    <w:p w14:paraId="67FA723D" w14:textId="77777777" w:rsidR="00EE1726" w:rsidRDefault="00EE1726" w:rsidP="00EE1726">
      <w:r>
        <w:t xml:space="preserve">Pokud zadavatel vyžaduje k prokázání kvalifikace předložení dokladu, předkládá účastník </w:t>
      </w:r>
      <w:r w:rsidRPr="00C06A6D">
        <w:rPr>
          <w:b/>
        </w:rPr>
        <w:t>prosté kopie dokladu</w:t>
      </w:r>
      <w:r>
        <w:t xml:space="preserve"> prokazujícího kvalifikaci, nestanoví-li tato výzva jinak. Účastník nemůže v nabídce nahradit předložení dokladu prokazujícího kvalifikaci čestným prohlášením, nestanoví-li tato výzva jinak.</w:t>
      </w:r>
    </w:p>
    <w:p w14:paraId="0DFD77BD" w14:textId="77777777" w:rsidR="00AF0A5C" w:rsidRPr="00212CB9" w:rsidRDefault="00EE1726" w:rsidP="00EE1726">
      <w:r>
        <w:lastRenderedPageBreak/>
        <w:t xml:space="preserve">Zadavatel je před uzavřením smlouvy oprávněn požadovat po účastníkovi, se kterým má být uzavřena smlouva, aby předložil </w:t>
      </w:r>
      <w:r w:rsidRPr="00C06A6D">
        <w:rPr>
          <w:b/>
        </w:rPr>
        <w:t>originály nebo ověřené kopie dokladů</w:t>
      </w:r>
      <w:r>
        <w:t xml:space="preserve"> prokazujících splnění podmínek kvalifikace. Originály nebo ověřené kopie dokladů, jimiž účastník prokazuje základní způsobilost podle § 74 ZZVZ, musí prokazovat splnění požadovaného kritéria </w:t>
      </w:r>
      <w:r>
        <w:rPr>
          <w:b/>
        </w:rPr>
        <w:t>způsobilosti nejpozději v </w:t>
      </w:r>
      <w:r w:rsidRPr="00C06A6D">
        <w:rPr>
          <w:b/>
        </w:rPr>
        <w:t>době 3 měsíců přede dnem zahájení výběrového řízení</w:t>
      </w:r>
      <w:r>
        <w:t>.</w:t>
      </w:r>
    </w:p>
    <w:p w14:paraId="4FE73E83" w14:textId="77777777" w:rsidR="00AF0A5C" w:rsidRDefault="00AF0A5C" w:rsidP="00C37371">
      <w:pPr>
        <w:pStyle w:val="Nadpis2"/>
      </w:pPr>
      <w:r w:rsidRPr="00217978">
        <w:t>Další způsoby prokázání kvalifikace</w:t>
      </w:r>
    </w:p>
    <w:p w14:paraId="755611E9" w14:textId="77777777" w:rsidR="00EE1726" w:rsidRDefault="00EE1726" w:rsidP="00EE1726">
      <w:r>
        <w:t>Dodavatel může prokázat požadovanou kvalifikaci předložením výpisu ze seznamu kvalifikovaných dodavatelů v souladu a za podmínek ustanovení § 226 a násl. ZZVZ. Výpis ze seznamu kvalifikovaných dodavatelů nesmí být k poslednímu dni, ke kterému má být prokázána kvalifikace, starší než 3 měsíce.</w:t>
      </w:r>
    </w:p>
    <w:p w14:paraId="01FA0E2F" w14:textId="77777777" w:rsidR="00EE1726" w:rsidRDefault="00EE1726" w:rsidP="00EE1726">
      <w:r>
        <w:t>Dodavatel může prokázat požadovanou kvalifikaci předložením certifikátu vydaného v rámci systému certifikovaných dodavatelů v souladu a za podmínek ustanovení § 233 a násl. ZZVZ.</w:t>
      </w:r>
    </w:p>
    <w:p w14:paraId="70FEE256" w14:textId="77777777" w:rsidR="00EE1726" w:rsidRDefault="00EE1726" w:rsidP="00EE1726">
      <w:r>
        <w:t>Pro účely prokazování požadované kvalifikace předložením výpisu ze zahraničního seznamu kvalifikovaných dodavatelů (popř. příslušného zahraničního certifikátu) platí ustanovení § 226 a násl. ZZVZ. Výpis ze zahraničního seznamu nesmí být starší 3 měsíců. Zahraniční certifikát musí být platný k poslednímu dni lhůty pro prokázání splnění podmínek kvalifikace.</w:t>
      </w:r>
    </w:p>
    <w:p w14:paraId="7D3DDF19" w14:textId="77777777" w:rsidR="00EE1726" w:rsidRDefault="00EE1726" w:rsidP="00EE1726">
      <w:r w:rsidRPr="00CD0A80">
        <w:t xml:space="preserve">Povinnost předložit doklad může dodavatel splnit </w:t>
      </w:r>
      <w:r w:rsidRPr="00DF2B32">
        <w:rPr>
          <w:b/>
          <w:u w:val="single"/>
        </w:rPr>
        <w:t>odkazem</w:t>
      </w:r>
      <w:r w:rsidRPr="00CD0A80">
        <w:t xml:space="preserve"> na odpovídající informace vedené v informačním systému veřejné správy (</w:t>
      </w:r>
      <w:r w:rsidRPr="009757D3">
        <w:rPr>
          <w:b/>
          <w:u w:val="single"/>
        </w:rPr>
        <w:t>obchodní rejstřík, živnostenský rejstřík</w:t>
      </w:r>
      <w:r w:rsidRPr="00CD0A80">
        <w:t>)</w:t>
      </w:r>
      <w:r>
        <w:t>.</w:t>
      </w:r>
      <w:r w:rsidRPr="00CD0A80">
        <w:t xml:space="preserve"> Takový odkaz musí obsahovat </w:t>
      </w:r>
      <w:r w:rsidRPr="009757D3">
        <w:rPr>
          <w:b/>
          <w:u w:val="single"/>
        </w:rPr>
        <w:t>internetovou adresu</w:t>
      </w:r>
      <w:r>
        <w:t xml:space="preserve"> a údaje pro přihlášení a </w:t>
      </w:r>
      <w:r w:rsidRPr="00CD0A80">
        <w:t>vyhledání požadované informace, jsou-li takové údaje nezbytné.</w:t>
      </w:r>
    </w:p>
    <w:p w14:paraId="49A4BB8A" w14:textId="77777777" w:rsidR="00AF0A5C" w:rsidRPr="00C06A6D" w:rsidRDefault="00EE1726" w:rsidP="00EE1726">
      <w:r>
        <w:t xml:space="preserve">Zadavatel může z vlastní iniciativy předložení dokladu nahradit </w:t>
      </w:r>
      <w:r w:rsidRPr="00DF2B32">
        <w:rPr>
          <w:b/>
          <w:u w:val="single"/>
        </w:rPr>
        <w:t>odkazem</w:t>
      </w:r>
      <w:r w:rsidRPr="00CD0A80">
        <w:t xml:space="preserve"> na odpovídající informace vedené v informačním systému veřejné správy</w:t>
      </w:r>
      <w:r>
        <w:t>. Jedná se však o právo zadavatele nikoli jeho povinnost takto postupovat.</w:t>
      </w:r>
    </w:p>
    <w:p w14:paraId="4FBB87E8" w14:textId="77777777" w:rsidR="00AF0A5C" w:rsidRDefault="00AF0A5C" w:rsidP="00C37371">
      <w:pPr>
        <w:pStyle w:val="Nadpis2"/>
      </w:pPr>
      <w:r w:rsidRPr="00217978">
        <w:t>Změny kvalifikace účastníka výběrového řízení</w:t>
      </w:r>
    </w:p>
    <w:p w14:paraId="6859A2E6" w14:textId="77777777" w:rsidR="00EE1726" w:rsidRDefault="00EE1726" w:rsidP="00EE1726">
      <w:pPr>
        <w:spacing w:after="60"/>
      </w:pPr>
      <w:r>
        <w:t>Pokud po předložení dokladů nebo prohlášení o kvalifikaci dojde v průběhu výběrového řízení ke změně kvalifikace účastníka výběrového řízení, je účastník výběrového řízení povinen tuto změnu zadavateli bezodkladně oznámit a předložit nové doklady nebo prohlášení ke kvalifikaci. Povinnost podle věty první účastníku výběrového řízení nevzniká, pokud je kvalifikace změněna takovým způsobem, že</w:t>
      </w:r>
    </w:p>
    <w:p w14:paraId="51CB46AB" w14:textId="77777777" w:rsidR="00EE1726" w:rsidRDefault="00EE1726" w:rsidP="00EE1726">
      <w:pPr>
        <w:pStyle w:val="Odstavecseseznamem"/>
        <w:numPr>
          <w:ilvl w:val="0"/>
          <w:numId w:val="7"/>
        </w:numPr>
        <w:spacing w:after="60"/>
        <w:ind w:left="567"/>
        <w:contextualSpacing w:val="0"/>
      </w:pPr>
      <w:r>
        <w:t>podmínky kvalifikace jsou nadále splněny,</w:t>
      </w:r>
    </w:p>
    <w:p w14:paraId="7E62E449" w14:textId="77777777" w:rsidR="00EE1726" w:rsidRDefault="00EE1726" w:rsidP="00EE1726">
      <w:pPr>
        <w:pStyle w:val="Odstavecseseznamem"/>
        <w:numPr>
          <w:ilvl w:val="0"/>
          <w:numId w:val="7"/>
        </w:numPr>
        <w:spacing w:after="60"/>
        <w:ind w:left="567"/>
        <w:contextualSpacing w:val="0"/>
      </w:pPr>
      <w:r>
        <w:t>nedošlo k ovlivnění kritérií pro snížení počtu účastníků výběrového řízení nebo nabídek a</w:t>
      </w:r>
    </w:p>
    <w:p w14:paraId="32DCC061" w14:textId="77777777" w:rsidR="00EE1726" w:rsidRDefault="00EE1726" w:rsidP="00EE1726">
      <w:pPr>
        <w:pStyle w:val="Odstavecseseznamem"/>
        <w:numPr>
          <w:ilvl w:val="0"/>
          <w:numId w:val="7"/>
        </w:numPr>
        <w:ind w:left="567" w:hanging="357"/>
        <w:contextualSpacing w:val="0"/>
      </w:pPr>
      <w:r>
        <w:t>nedošlo k ovlivnění kritérií hodnocení nabídek.</w:t>
      </w:r>
    </w:p>
    <w:p w14:paraId="59CD0674" w14:textId="77777777" w:rsidR="00C06A6D" w:rsidRPr="00671354" w:rsidRDefault="00EE1726" w:rsidP="00EE1726">
      <w:r>
        <w:t>Dozví-li se zadavatel, že dodavatel nesplnil shora uvedenou povinnost, zadavatel jej bezodkladně vyloučí z výběrového řízení.</w:t>
      </w:r>
    </w:p>
    <w:p w14:paraId="297D7957" w14:textId="77777777" w:rsidR="00433C7C" w:rsidRPr="00671354" w:rsidRDefault="005802EB" w:rsidP="00957D78">
      <w:pPr>
        <w:pStyle w:val="Nadpis1"/>
      </w:pPr>
      <w:bookmarkStart w:id="9" w:name="_Toc206498461"/>
      <w:r w:rsidRPr="00671354">
        <w:t xml:space="preserve">Vysvětlení výzvy, změna nebo doplnění </w:t>
      </w:r>
      <w:r w:rsidR="00C156B7">
        <w:t xml:space="preserve">výzvy </w:t>
      </w:r>
      <w:r w:rsidR="00E1259C">
        <w:t>pro zadání veřejné zakázky</w:t>
      </w:r>
      <w:bookmarkEnd w:id="9"/>
    </w:p>
    <w:p w14:paraId="4DA4D958" w14:textId="77777777" w:rsidR="00EE1726" w:rsidRPr="00671354" w:rsidRDefault="00EE1726" w:rsidP="00EE1726">
      <w:r w:rsidRPr="00671354">
        <w:t>Zadavatel si vyhrazuje právo na změnu nebo úpravu podmínek stanovených ve výzvě, a to buď na základě žádosti účastníků o dodatečné informace, nebo z vlastního podnětu. Zadavatel si dále vyhrazuje právo provádět změny či doplnění, zejména opravit chyby nebo opomenutí v této výzvě, ve lhůtě pro podání nabídek a to tak, že zadavatel odešle změnu či doplnění výzvy nejpozději 3 pracovní dny před uplynutím lhůty pro podání nabídek.</w:t>
      </w:r>
    </w:p>
    <w:p w14:paraId="4832DD89" w14:textId="2D2FC67D" w:rsidR="003A0956" w:rsidRPr="00671354" w:rsidRDefault="00EE1726" w:rsidP="00EE1726">
      <w:r w:rsidRPr="00671354">
        <w:lastRenderedPageBreak/>
        <w:t xml:space="preserve">Účastník je oprávněn požadovat prostřednictvím profilu zadavatele vysvětlení výzvy. K tomu slouží proklik </w:t>
      </w:r>
      <w:r w:rsidRPr="00671354">
        <w:rPr>
          <w:b/>
        </w:rPr>
        <w:t>poslat žádost o vysvětlení zadávací dokumentace na profilu zadavatele</w:t>
      </w:r>
      <w:r w:rsidRPr="00671354">
        <w:t xml:space="preserve"> v detailu veřejné zakázky, v sekci Vysvětlení, doplnění, změny zadávací dokumentace. Elektronická žádost musí být zadavateli doručena nejpozději 4 pracovní dny před uplynutím lhůty pro podání nabídek.</w:t>
      </w:r>
      <w:r w:rsidR="00FF3D0C">
        <w:t xml:space="preserve"> </w:t>
      </w:r>
      <w:r w:rsidRPr="00671354">
        <w:t>Zadavatel odešle vysvětlení výzvy nejpozději 3 pracovní dny před uplynutím lhůty pro podání nabídek.</w:t>
      </w:r>
      <w:r w:rsidR="00FF3D0C">
        <w:t xml:space="preserve"> </w:t>
      </w:r>
      <w:r w:rsidR="00FF3D0C" w:rsidRPr="00FF3D0C">
        <w:t>Zadavatel si vyhrazuje právo nezodpovědět dotazy, které budou doručeny později než 4 pracovní dny před uplynutím lhůty pro podání nabídek.</w:t>
      </w:r>
    </w:p>
    <w:p w14:paraId="62699F11" w14:textId="77777777" w:rsidR="005802EB" w:rsidRPr="00671354" w:rsidRDefault="005802EB" w:rsidP="00957D78">
      <w:pPr>
        <w:pStyle w:val="Nadpis1"/>
      </w:pPr>
      <w:bookmarkStart w:id="10" w:name="_Toc468714628"/>
      <w:bookmarkStart w:id="11" w:name="_Toc479323370"/>
      <w:bookmarkStart w:id="12" w:name="_Toc482593860"/>
      <w:bookmarkStart w:id="13" w:name="_Toc206498462"/>
      <w:r w:rsidRPr="00671354">
        <w:t>Další požadavky a upozornění zadavatele</w:t>
      </w:r>
      <w:bookmarkEnd w:id="10"/>
      <w:bookmarkEnd w:id="11"/>
      <w:bookmarkEnd w:id="12"/>
      <w:bookmarkEnd w:id="13"/>
    </w:p>
    <w:p w14:paraId="09084843" w14:textId="77777777" w:rsidR="00EE1726" w:rsidRDefault="00EE1726" w:rsidP="00EE1726">
      <w:r>
        <w:t xml:space="preserve">Vymezuje-li zadavatel ve výzvě některé parametry kvalifikačních předpokladů v české měně CZK (Kč) a </w:t>
      </w:r>
      <w:r>
        <w:rPr>
          <w:szCs w:val="20"/>
        </w:rPr>
        <w:t>v případě, že účastník dokládá splnění výše uvedených kvalifikačních předpokladů v jiných měnách než CZK, použije pro přepočet na CZK poslední čtvrtletní průměrný kurz devizového trhu příslušné měny k CZK stanovený a zveřejněný ČNB ke dni uveřejnění výzvy.</w:t>
      </w:r>
    </w:p>
    <w:p w14:paraId="1DC8FA33" w14:textId="77777777" w:rsidR="007D5219" w:rsidRPr="00671354" w:rsidRDefault="00EE1726" w:rsidP="00EE1726">
      <w:r>
        <w:t>Dokumenty, které mají být podepsány účastníkem, musí být podepsány osobou oprávněnou jednat jménem účastníka nebo za účastníka. V případě podpisu osobou oprávněnou jednat za účastníka je potřeba přiložit i plnou moc nebo jiný doklad o oprávnění k jednání této osoby za účastníka.</w:t>
      </w:r>
    </w:p>
    <w:p w14:paraId="4233316C" w14:textId="77777777" w:rsidR="005802EB" w:rsidRPr="00671354" w:rsidRDefault="005802EB" w:rsidP="00957D78">
      <w:pPr>
        <w:pStyle w:val="Nadpis1"/>
      </w:pPr>
      <w:bookmarkStart w:id="14" w:name="_Toc468714629"/>
      <w:bookmarkStart w:id="15" w:name="_Toc479323371"/>
      <w:bookmarkStart w:id="16" w:name="_Toc482593861"/>
      <w:bookmarkStart w:id="17" w:name="_Toc206498463"/>
      <w:r w:rsidRPr="00671354">
        <w:t>Prohlídka místa plnění</w:t>
      </w:r>
      <w:bookmarkEnd w:id="14"/>
      <w:bookmarkEnd w:id="15"/>
      <w:bookmarkEnd w:id="16"/>
      <w:bookmarkEnd w:id="17"/>
    </w:p>
    <w:p w14:paraId="40FBCD3B" w14:textId="29332DEA" w:rsidR="007D5219" w:rsidRPr="00C07865" w:rsidRDefault="00EE1726" w:rsidP="007D5219">
      <w:pPr>
        <w:rPr>
          <w:b/>
          <w:bCs/>
        </w:rPr>
      </w:pPr>
      <w:r w:rsidRPr="00671354">
        <w:t>Zadavatel umožní účastníkům prohlídku místa plnění. V případě zájmu o prohlídku místa plnění se zájemci přihlásí e-mailem na adresu:</w:t>
      </w:r>
      <w:r w:rsidR="00441913">
        <w:t xml:space="preserve"> johnova</w:t>
      </w:r>
      <w:r w:rsidRPr="00671354">
        <w:t xml:space="preserve">@nhkladruby.cz nejpozději </w:t>
      </w:r>
      <w:r w:rsidRPr="00986E59">
        <w:t>do</w:t>
      </w:r>
      <w:r w:rsidR="00C07865">
        <w:br/>
      </w:r>
      <w:r w:rsidR="00381244">
        <w:rPr>
          <w:b/>
          <w:bCs/>
        </w:rPr>
        <w:t>22</w:t>
      </w:r>
      <w:r w:rsidR="00441913">
        <w:rPr>
          <w:b/>
          <w:bCs/>
        </w:rPr>
        <w:t>.</w:t>
      </w:r>
      <w:r w:rsidR="00C07865">
        <w:rPr>
          <w:b/>
          <w:bCs/>
        </w:rPr>
        <w:t>0</w:t>
      </w:r>
      <w:r w:rsidR="00EC7067">
        <w:rPr>
          <w:b/>
          <w:bCs/>
        </w:rPr>
        <w:t>9</w:t>
      </w:r>
      <w:r w:rsidR="008A0473">
        <w:rPr>
          <w:b/>
          <w:bCs/>
        </w:rPr>
        <w:t>.</w:t>
      </w:r>
      <w:r w:rsidR="001142D3">
        <w:rPr>
          <w:b/>
          <w:bCs/>
        </w:rPr>
        <w:t>202</w:t>
      </w:r>
      <w:r w:rsidR="00594AE8">
        <w:rPr>
          <w:b/>
          <w:bCs/>
        </w:rPr>
        <w:t>5</w:t>
      </w:r>
      <w:r w:rsidR="00E04FCB">
        <w:rPr>
          <w:b/>
          <w:bCs/>
        </w:rPr>
        <w:t xml:space="preserve"> do </w:t>
      </w:r>
      <w:r w:rsidR="00594AE8">
        <w:rPr>
          <w:b/>
          <w:bCs/>
        </w:rPr>
        <w:t>15</w:t>
      </w:r>
      <w:r w:rsidRPr="00986E59">
        <w:rPr>
          <w:b/>
          <w:bCs/>
        </w:rPr>
        <w:t xml:space="preserve">:00 </w:t>
      </w:r>
      <w:r w:rsidRPr="00986E59">
        <w:t xml:space="preserve">hodin. V případě, že se zájemci na prohlídku přihlásí, prohlídka místa plnění se bude konat dne </w:t>
      </w:r>
      <w:r w:rsidR="00381244">
        <w:rPr>
          <w:b/>
        </w:rPr>
        <w:t>23</w:t>
      </w:r>
      <w:r w:rsidRPr="00986E59">
        <w:rPr>
          <w:b/>
          <w:bCs/>
        </w:rPr>
        <w:t>.</w:t>
      </w:r>
      <w:r w:rsidR="00C07865">
        <w:rPr>
          <w:b/>
          <w:bCs/>
        </w:rPr>
        <w:t>0</w:t>
      </w:r>
      <w:r w:rsidR="00EC7067">
        <w:rPr>
          <w:b/>
          <w:bCs/>
        </w:rPr>
        <w:t>9</w:t>
      </w:r>
      <w:r w:rsidRPr="00986E59">
        <w:rPr>
          <w:b/>
          <w:bCs/>
        </w:rPr>
        <w:t>.</w:t>
      </w:r>
      <w:r w:rsidR="001142D3">
        <w:rPr>
          <w:b/>
          <w:bCs/>
        </w:rPr>
        <w:t>202</w:t>
      </w:r>
      <w:r w:rsidR="00594AE8">
        <w:rPr>
          <w:b/>
          <w:bCs/>
        </w:rPr>
        <w:t>5</w:t>
      </w:r>
      <w:r w:rsidRPr="00986E59">
        <w:t>,</w:t>
      </w:r>
      <w:r w:rsidRPr="00E1259C">
        <w:t xml:space="preserve"> sraz zájemců bude </w:t>
      </w:r>
      <w:r w:rsidR="00986E59">
        <w:t>v</w:t>
      </w:r>
      <w:r w:rsidRPr="00E1259C">
        <w:t xml:space="preserve"> </w:t>
      </w:r>
      <w:r w:rsidR="00381244">
        <w:rPr>
          <w:b/>
          <w:bCs/>
        </w:rPr>
        <w:t>9</w:t>
      </w:r>
      <w:r w:rsidRPr="00E1259C">
        <w:rPr>
          <w:b/>
          <w:bCs/>
        </w:rPr>
        <w:t xml:space="preserve">:00 hod. </w:t>
      </w:r>
      <w:r w:rsidR="00EC7067">
        <w:t>před budovou ředitelství Národního hřebčína Kladruby nad Labem na adrese Kladruby nad Labem č. p. 1, 533 14 Kladruby nad Labem</w:t>
      </w:r>
      <w:r w:rsidRPr="00E1259C">
        <w:rPr>
          <w:bCs/>
        </w:rPr>
        <w:t>.</w:t>
      </w:r>
      <w:r w:rsidRPr="00E1259C">
        <w:rPr>
          <w:b/>
          <w:bCs/>
        </w:rPr>
        <w:t xml:space="preserve"> </w:t>
      </w:r>
      <w:r w:rsidRPr="00E1259C">
        <w:t>V případě, že se zájemci do výše uvedeného</w:t>
      </w:r>
      <w:r w:rsidR="00924B0F">
        <w:t xml:space="preserve"> data na </w:t>
      </w:r>
      <w:r w:rsidRPr="00671354">
        <w:t>prohlídku nepřihlásí, zadavatel prohlídku místa plnění nebude organizovat.</w:t>
      </w:r>
    </w:p>
    <w:p w14:paraId="16FD37D6" w14:textId="77777777" w:rsidR="005802EB" w:rsidRPr="00671354" w:rsidRDefault="005802EB" w:rsidP="00957D78">
      <w:pPr>
        <w:pStyle w:val="Nadpis1"/>
      </w:pPr>
      <w:bookmarkStart w:id="18" w:name="_Toc206498464"/>
      <w:r w:rsidRPr="00671354">
        <w:t>Jistota</w:t>
      </w:r>
      <w:bookmarkEnd w:id="18"/>
    </w:p>
    <w:p w14:paraId="0B53D9B2" w14:textId="77777777" w:rsidR="007D5219" w:rsidRPr="00671354" w:rsidRDefault="007D5219" w:rsidP="007D5219">
      <w:r w:rsidRPr="00671354">
        <w:t>Zadavatel k zajištění splnění povinností účastníka</w:t>
      </w:r>
      <w:r w:rsidR="00924B0F">
        <w:t xml:space="preserve"> vyplývajících z jeho účasti ve </w:t>
      </w:r>
      <w:r w:rsidRPr="00671354">
        <w:t>výběrovém řízení nepožaduje jistotu.</w:t>
      </w:r>
    </w:p>
    <w:p w14:paraId="2AD34A0C" w14:textId="77777777" w:rsidR="005802EB" w:rsidRPr="00671354" w:rsidRDefault="005802EB" w:rsidP="00957D78">
      <w:pPr>
        <w:pStyle w:val="Nadpis1"/>
      </w:pPr>
      <w:bookmarkStart w:id="19" w:name="_Toc206498465"/>
      <w:r w:rsidRPr="00671354">
        <w:t>Nabídka</w:t>
      </w:r>
      <w:bookmarkEnd w:id="19"/>
    </w:p>
    <w:p w14:paraId="06CC73AC" w14:textId="77777777" w:rsidR="007D5219" w:rsidRPr="00671354" w:rsidRDefault="007D5219" w:rsidP="007D5219">
      <w:r w:rsidRPr="00671354">
        <w:t>Nabídka účastníka musí být zpracována v souladu s požadavky stanovenými touto výzvou. Účastník musí při zpracování nabídky respektovat požadavky a podmínky stanovené zadavatelem ve výzvě včetně specifikace předmětu plnění, zejména pak závazný text návrhu smlouvy, a takto úplná nabídka musí být řádně doručena zadavateli ve stanovené lhůtě pro podání nabídek.</w:t>
      </w:r>
    </w:p>
    <w:p w14:paraId="6C7E41A2" w14:textId="77777777" w:rsidR="005802EB" w:rsidRPr="00671354" w:rsidRDefault="005802EB" w:rsidP="00C37371">
      <w:pPr>
        <w:pStyle w:val="Nadpis2"/>
      </w:pPr>
      <w:r w:rsidRPr="00671354">
        <w:t>Lhůta vázanosti nabídkou</w:t>
      </w:r>
    </w:p>
    <w:p w14:paraId="42A8CDE0" w14:textId="3AC093BC" w:rsidR="007D5219" w:rsidRPr="00671354" w:rsidRDefault="007D5219" w:rsidP="007D5219">
      <w:r w:rsidRPr="00671354">
        <w:t xml:space="preserve">Zadavatel </w:t>
      </w:r>
      <w:r w:rsidR="00B41AC7">
        <w:t>ne</w:t>
      </w:r>
      <w:r w:rsidRPr="00671354">
        <w:t>stanovuje za</w:t>
      </w:r>
      <w:r w:rsidR="00716569" w:rsidRPr="00671354">
        <w:t>dávací lhůtu</w:t>
      </w:r>
      <w:r w:rsidRPr="00671354">
        <w:t>.</w:t>
      </w:r>
    </w:p>
    <w:p w14:paraId="60EEE51D" w14:textId="77777777" w:rsidR="005802EB" w:rsidRPr="00671354" w:rsidRDefault="005802EB" w:rsidP="00C37371">
      <w:pPr>
        <w:pStyle w:val="Nadpis2"/>
      </w:pPr>
      <w:r w:rsidRPr="00671354">
        <w:lastRenderedPageBreak/>
        <w:t>Obsah nabídky</w:t>
      </w:r>
    </w:p>
    <w:p w14:paraId="47D8621A" w14:textId="77777777" w:rsidR="00AD06CB" w:rsidRPr="00F9282B" w:rsidRDefault="00AD06CB" w:rsidP="00AD06CB">
      <w:pPr>
        <w:keepNext/>
        <w:rPr>
          <w:szCs w:val="20"/>
        </w:rPr>
      </w:pPr>
      <w:r w:rsidRPr="00F9282B">
        <w:rPr>
          <w:szCs w:val="20"/>
        </w:rPr>
        <w:t>Nabídka účastníka bude obsahovat následující součásti a bude řazena takto:</w:t>
      </w:r>
    </w:p>
    <w:p w14:paraId="53384DBF"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Úvodní list nabídky</w:t>
      </w:r>
    </w:p>
    <w:p w14:paraId="320B6B1C" w14:textId="77777777" w:rsidR="00AD06CB" w:rsidRPr="00F9282B" w:rsidRDefault="00AD06CB" w:rsidP="00AD06CB">
      <w:pPr>
        <w:pStyle w:val="Odstavecseseznamem"/>
        <w:contextualSpacing w:val="0"/>
        <w:rPr>
          <w:szCs w:val="20"/>
        </w:rPr>
      </w:pPr>
      <w:r w:rsidRPr="00F9282B">
        <w:rPr>
          <w:szCs w:val="20"/>
        </w:rPr>
        <w:t>Identifikační údaje dodavatele: jméno / název, sídlo / místo podnikání, kontaktní adresa, IČO, DIČ, bylo-li přiděleno, telefon, e-mail, fax, osoba oprávněná jednat jménem účastníka (statutární orgán) a bankovní spojení s uvedením čísla účtu.</w:t>
      </w:r>
    </w:p>
    <w:p w14:paraId="7B18D906"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Obsah nabídky</w:t>
      </w:r>
    </w:p>
    <w:p w14:paraId="034AC2CE" w14:textId="77777777" w:rsidR="00AD06CB" w:rsidRPr="00F9282B" w:rsidRDefault="00AD06CB" w:rsidP="00AD06CB">
      <w:pPr>
        <w:pStyle w:val="Odstavecseseznamem"/>
        <w:numPr>
          <w:ilvl w:val="0"/>
          <w:numId w:val="8"/>
        </w:numPr>
        <w:ind w:left="567" w:hanging="357"/>
        <w:contextualSpacing w:val="0"/>
        <w:rPr>
          <w:b/>
          <w:szCs w:val="20"/>
        </w:rPr>
      </w:pPr>
      <w:r w:rsidRPr="00F9282B">
        <w:rPr>
          <w:b/>
          <w:szCs w:val="20"/>
        </w:rPr>
        <w:t xml:space="preserve">Kopie dokladu </w:t>
      </w:r>
      <w:proofErr w:type="gramStart"/>
      <w:r w:rsidRPr="00F9282B">
        <w:rPr>
          <w:b/>
          <w:szCs w:val="20"/>
        </w:rPr>
        <w:t>dodavatele - osvědčení</w:t>
      </w:r>
      <w:proofErr w:type="gramEnd"/>
      <w:r w:rsidRPr="00F9282B">
        <w:rPr>
          <w:b/>
          <w:szCs w:val="20"/>
        </w:rPr>
        <w:t xml:space="preserve"> o registraci plátce daně z</w:t>
      </w:r>
      <w:r>
        <w:rPr>
          <w:b/>
          <w:szCs w:val="20"/>
        </w:rPr>
        <w:t xml:space="preserve"> </w:t>
      </w:r>
      <w:r w:rsidRPr="00F9282B">
        <w:rPr>
          <w:b/>
          <w:szCs w:val="20"/>
        </w:rPr>
        <w:t>přidané hodnoty</w:t>
      </w:r>
      <w:r w:rsidRPr="00F9282B">
        <w:rPr>
          <w:szCs w:val="20"/>
        </w:rPr>
        <w:t>, je-li účastník plátcem</w:t>
      </w:r>
    </w:p>
    <w:p w14:paraId="6620039E"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Krycí list nabídky</w:t>
      </w:r>
    </w:p>
    <w:p w14:paraId="7537B9BC" w14:textId="77777777" w:rsidR="00AD06CB" w:rsidRPr="00F9282B" w:rsidRDefault="00AD06CB" w:rsidP="00AD06CB">
      <w:pPr>
        <w:pStyle w:val="Odstavecseseznamem"/>
        <w:contextualSpacing w:val="0"/>
        <w:rPr>
          <w:szCs w:val="20"/>
        </w:rPr>
      </w:pPr>
      <w:r w:rsidRPr="00F9282B">
        <w:rPr>
          <w:szCs w:val="20"/>
        </w:rPr>
        <w:t>Krycí list nabídky bude zpracován dle vzoru uvedeného v Příloze č. 1. Zadavatel doporučuje, aby účastník v souvislosti se svojí účastí ve výběrovém řízení jmenoval v krycím listu kontaktní osobu, která bude odpovídat za veškerou komunikaci se zadavatelem a jíž může zadavatel adresovat zejména jakékoliv oznámení či žádosti. Krycí list nabídky bude podepsán osobou</w:t>
      </w:r>
      <w:r>
        <w:rPr>
          <w:szCs w:val="20"/>
        </w:rPr>
        <w:t xml:space="preserve"> oprávněnou jednat jménem či za </w:t>
      </w:r>
      <w:r w:rsidRPr="00F9282B">
        <w:rPr>
          <w:szCs w:val="20"/>
        </w:rPr>
        <w:t xml:space="preserve">účastníka. Účastník není oprávněn měnit a </w:t>
      </w:r>
      <w:r>
        <w:rPr>
          <w:szCs w:val="20"/>
        </w:rPr>
        <w:t>doplňovat krycí list nabídky na </w:t>
      </w:r>
      <w:r w:rsidRPr="00F9282B">
        <w:rPr>
          <w:szCs w:val="20"/>
        </w:rPr>
        <w:t>jiných než výslovně označených místech.</w:t>
      </w:r>
    </w:p>
    <w:p w14:paraId="75DD635F" w14:textId="4B37C414"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 xml:space="preserve">Dokumenty k prokázání </w:t>
      </w:r>
      <w:r w:rsidR="002E5467">
        <w:rPr>
          <w:b/>
          <w:szCs w:val="20"/>
        </w:rPr>
        <w:t xml:space="preserve">způsobilosti </w:t>
      </w:r>
      <w:r w:rsidRPr="00F9282B">
        <w:rPr>
          <w:b/>
          <w:szCs w:val="20"/>
        </w:rPr>
        <w:t>kvalifikace</w:t>
      </w:r>
    </w:p>
    <w:p w14:paraId="493A19F0" w14:textId="77777777" w:rsidR="00AD06CB" w:rsidRPr="00F9282B" w:rsidRDefault="00AD06CB" w:rsidP="00AD06CB">
      <w:pPr>
        <w:ind w:left="708"/>
        <w:rPr>
          <w:szCs w:val="20"/>
        </w:rPr>
      </w:pPr>
      <w:r w:rsidRPr="00F9282B">
        <w:rPr>
          <w:szCs w:val="20"/>
        </w:rPr>
        <w:t>Účastník ve své nabídce předloží doklady k prokázání kvalifikace, popř. čestná prohlášení, v rozsahu zada</w:t>
      </w:r>
      <w:r>
        <w:rPr>
          <w:szCs w:val="20"/>
        </w:rPr>
        <w:t>vatelem požadované kvalifikace.</w:t>
      </w:r>
    </w:p>
    <w:p w14:paraId="7046DA50" w14:textId="77777777" w:rsidR="00AD06CB" w:rsidRPr="00F9282B" w:rsidRDefault="00AD06CB" w:rsidP="00AD06CB">
      <w:pPr>
        <w:pStyle w:val="Odstavecseseznamem"/>
        <w:keepNext/>
        <w:numPr>
          <w:ilvl w:val="0"/>
          <w:numId w:val="8"/>
        </w:numPr>
        <w:spacing w:after="60"/>
        <w:ind w:left="567" w:hanging="357"/>
        <w:contextualSpacing w:val="0"/>
        <w:rPr>
          <w:b/>
          <w:szCs w:val="20"/>
        </w:rPr>
      </w:pPr>
      <w:r w:rsidRPr="00F9282B">
        <w:rPr>
          <w:b/>
          <w:szCs w:val="20"/>
        </w:rPr>
        <w:t>Další doklady a dokumenty požadované zadavatelem</w:t>
      </w:r>
    </w:p>
    <w:p w14:paraId="6932115E" w14:textId="77777777" w:rsidR="00AD06CB" w:rsidRPr="00003379" w:rsidRDefault="00AD06CB" w:rsidP="00AD06CB">
      <w:pPr>
        <w:spacing w:after="60"/>
        <w:ind w:left="709"/>
        <w:rPr>
          <w:szCs w:val="20"/>
        </w:rPr>
      </w:pPr>
      <w:r w:rsidRPr="00003379">
        <w:rPr>
          <w:szCs w:val="20"/>
        </w:rPr>
        <w:t xml:space="preserve">V případě společné účasti dodavatelů dodavatelé doloží, že </w:t>
      </w:r>
      <w:r w:rsidRPr="00003379">
        <w:rPr>
          <w:b/>
          <w:szCs w:val="20"/>
        </w:rPr>
        <w:t>odpovědnost</w:t>
      </w:r>
      <w:r w:rsidRPr="00003379">
        <w:rPr>
          <w:szCs w:val="20"/>
        </w:rPr>
        <w:t xml:space="preserve"> nesou všichni dodavatelé podávající společnou nabídku </w:t>
      </w:r>
      <w:r w:rsidRPr="00003379">
        <w:rPr>
          <w:b/>
          <w:szCs w:val="20"/>
        </w:rPr>
        <w:t>společně a nerozdílně</w:t>
      </w:r>
      <w:r w:rsidRPr="00003379">
        <w:rPr>
          <w:szCs w:val="20"/>
        </w:rPr>
        <w:t>.</w:t>
      </w:r>
    </w:p>
    <w:p w14:paraId="40D128FA" w14:textId="77777777" w:rsidR="00AD06CB" w:rsidRPr="00003379" w:rsidRDefault="00AD06CB" w:rsidP="00AD06CB">
      <w:pPr>
        <w:ind w:left="709"/>
        <w:rPr>
          <w:szCs w:val="20"/>
        </w:rPr>
      </w:pPr>
      <w:r w:rsidRPr="00003379">
        <w:rPr>
          <w:szCs w:val="20"/>
        </w:rPr>
        <w:t>Další doklady a dokumenty požadované zadavatelem, které nelze zahrnout pod žádnou z kategorií uvedených v obsahu nabídky.</w:t>
      </w:r>
    </w:p>
    <w:p w14:paraId="331DD2E4" w14:textId="77777777" w:rsidR="00AD06CB" w:rsidRPr="00003379" w:rsidRDefault="00AD06CB" w:rsidP="00AD06CB">
      <w:pPr>
        <w:rPr>
          <w:szCs w:val="20"/>
        </w:rPr>
      </w:pPr>
      <w:r w:rsidRPr="00003379">
        <w:rPr>
          <w:szCs w:val="20"/>
        </w:rPr>
        <w:t>Na závěr nabídky musí být uvedeno prohlášení účastníka o úplnosti a pravdivosti nabídky a souhlas se zadáním a s podmínkami tohoto výběrového řízení. Vzor čestného prohlášení viz Příloha č. 3 této výzvy.</w:t>
      </w:r>
    </w:p>
    <w:p w14:paraId="1A304707" w14:textId="77777777" w:rsidR="007D5219" w:rsidRPr="00671354" w:rsidRDefault="00AD06CB" w:rsidP="00AD06CB">
      <w:r w:rsidRPr="00003379">
        <w:rPr>
          <w:b/>
          <w:szCs w:val="20"/>
        </w:rPr>
        <w:t>Jednotlivá prohlášení musí být dodavatelem podepsána.</w:t>
      </w:r>
    </w:p>
    <w:p w14:paraId="492194FC" w14:textId="77777777" w:rsidR="005802EB" w:rsidRPr="00671354" w:rsidRDefault="005802EB" w:rsidP="00C37371">
      <w:pPr>
        <w:pStyle w:val="Nadpis2"/>
      </w:pPr>
      <w:r w:rsidRPr="00671354">
        <w:t>Formální úprava nabídky</w:t>
      </w:r>
    </w:p>
    <w:p w14:paraId="285D5F4A" w14:textId="77777777" w:rsidR="00AD06CB" w:rsidRDefault="00AD06CB" w:rsidP="00AD06CB">
      <w:pPr>
        <w:pStyle w:val="Odstavecseseznamem"/>
        <w:numPr>
          <w:ilvl w:val="0"/>
          <w:numId w:val="29"/>
        </w:numPr>
        <w:ind w:left="0" w:hanging="851"/>
      </w:pPr>
      <w:r>
        <w:t>Zadavatel doporučuje akceptovat stanovené požadavky na formální úpravu, strukturu a obsah nabídky, které mají zajistit přehlednost nabídek a tím usnadnit jejich posouzení. Pro úplnost zadavatel uvádí, že případné nedodržení formálních požadavků na úpravu a členění nabídky nebude považováno za nesplnění podmínek výběrového řízení.</w:t>
      </w:r>
    </w:p>
    <w:p w14:paraId="211D6843" w14:textId="6AB2AE4C" w:rsidR="00AD06CB" w:rsidRPr="00CD0A80" w:rsidRDefault="00AD06CB" w:rsidP="00AD06CB">
      <w:r w:rsidRPr="00BF2925">
        <w:rPr>
          <w:b/>
        </w:rPr>
        <w:t>Nabídka bude předložena v písemné formě v českém nebo slovenském jazyce</w:t>
      </w:r>
      <w:r>
        <w:t xml:space="preserve"> v listinné nebo elektronické podobě prostřednictvím veřejné datové sítě.</w:t>
      </w:r>
      <w:r w:rsidR="00E145F9">
        <w:t xml:space="preserve"> Nabídka nesmí obsahovat opravy a přepisy, které by zadavatele mohly uvést v omyl.</w:t>
      </w:r>
    </w:p>
    <w:p w14:paraId="003585AC" w14:textId="77777777" w:rsidR="00AD06CB" w:rsidRPr="00647F53" w:rsidRDefault="00AD06CB" w:rsidP="00AD06CB">
      <w:pPr>
        <w:pStyle w:val="Odstavecseseznamem"/>
        <w:numPr>
          <w:ilvl w:val="0"/>
          <w:numId w:val="29"/>
        </w:numPr>
        <w:ind w:left="0" w:hanging="851"/>
        <w:contextualSpacing w:val="0"/>
        <w:rPr>
          <w:b/>
        </w:rPr>
      </w:pPr>
      <w:r w:rsidRPr="00647F53">
        <w:rPr>
          <w:b/>
        </w:rPr>
        <w:t>Nabídka předložená v listinné podobě</w:t>
      </w:r>
    </w:p>
    <w:p w14:paraId="2055B4DC" w14:textId="77777777" w:rsidR="00AD06CB" w:rsidRPr="00CD0A80" w:rsidRDefault="00AD06CB" w:rsidP="00AD06CB">
      <w:pPr>
        <w:pStyle w:val="Odstavecseseznamem"/>
        <w:ind w:left="0"/>
        <w:contextualSpacing w:val="0"/>
      </w:pPr>
      <w:r w:rsidRPr="00CD0A80">
        <w:t>Doklady předkládané v</w:t>
      </w:r>
      <w:r>
        <w:t xml:space="preserve"> </w:t>
      </w:r>
      <w:r w:rsidRPr="00CD0A80">
        <w:t xml:space="preserve">nabídce </w:t>
      </w:r>
      <w:r w:rsidRPr="00647F53">
        <w:rPr>
          <w:b/>
          <w:u w:val="single"/>
        </w:rPr>
        <w:t>v listinné podobě</w:t>
      </w:r>
      <w:r w:rsidRPr="00CD0A80">
        <w:t xml:space="preserve"> musí být ve výtisku „Originál“ doloženy v originálu nebo úředně ověřené kopii, pokud není v této </w:t>
      </w:r>
      <w:r>
        <w:t>výzvě</w:t>
      </w:r>
      <w:r w:rsidRPr="00CD0A80">
        <w:t xml:space="preserve"> stanoveno jinak. Doklady prokazující kvalifikační předpoklady lze přitom předložit v</w:t>
      </w:r>
      <w:r>
        <w:t xml:space="preserve"> </w:t>
      </w:r>
      <w:r w:rsidRPr="00CD0A80">
        <w:t>prosté kopii. Výtisk „Kopie“ musí být úplnou a věrnou kopií „Originálu“. Nabídky v</w:t>
      </w:r>
      <w:r>
        <w:t xml:space="preserve"> listinné podobě se podávají ve </w:t>
      </w:r>
      <w:r w:rsidRPr="00CD0A80">
        <w:t>lhůtě pro podání nabídek, v</w:t>
      </w:r>
      <w:r>
        <w:t xml:space="preserve"> </w:t>
      </w:r>
      <w:r w:rsidRPr="00CD0A80">
        <w:t>počtu 2 ks v</w:t>
      </w:r>
      <w:r>
        <w:t xml:space="preserve"> </w:t>
      </w:r>
      <w:r w:rsidRPr="00CD0A80">
        <w:t>písemné podobě a 1 ks na vhodném médiu v elektronické podobě.</w:t>
      </w:r>
    </w:p>
    <w:p w14:paraId="13081732" w14:textId="77777777" w:rsidR="00AD06CB" w:rsidRPr="00CD0A80" w:rsidRDefault="00AD06CB" w:rsidP="00AD06CB">
      <w:r w:rsidRPr="004045FF">
        <w:rPr>
          <w:b/>
        </w:rPr>
        <w:t>Všechny listy nabídky budou očíslovány nepřerušenou vzestupnou číselnou řadou.</w:t>
      </w:r>
      <w:r>
        <w:t xml:space="preserve"> Vkládá-li účastník do nabídky jako její součást některý samostatný celek (listinu), </w:t>
      </w:r>
      <w:r>
        <w:lastRenderedPageBreak/>
        <w:t>který má již listy očíslovány vlastní číselnou řadou, účastník zřetelně odlišně očísluje i všechny tyto listy znovu, v rámci nepřerušené číselné řady.</w:t>
      </w:r>
    </w:p>
    <w:p w14:paraId="386E8EAA" w14:textId="77777777" w:rsidR="00AD06CB" w:rsidRPr="00CD0A80" w:rsidRDefault="00AD06CB" w:rsidP="00AD06CB">
      <w:r w:rsidRPr="00CD0A80">
        <w:t>Jednotlivé výtisky nabídky budou pevně spojeny v jeden celek a budou dostatečným způsobem zajištěny proti manipulaci s jednotlivými listy takovým způsobem, který vyloučí možnost neoprávněného nahrazení listů (sešití bude opatřeno přelepkou s razítkem nebo provedeno provázkem s pečetí). Zadavatel doporučuje nevkládat do nabídky jiné dokumenty, tiskoviny nebo reklamní materiály, vyjma těch dokumentů, které stanoví ZZVZ, které souvisí s veřejnou zakázkou a které přímo požaduje zadavatel.</w:t>
      </w:r>
    </w:p>
    <w:p w14:paraId="0463DDC3" w14:textId="402C917E" w:rsidR="00AD06CB" w:rsidRPr="00CD0A80" w:rsidRDefault="00AD06CB" w:rsidP="00AD06CB">
      <w:r>
        <w:t xml:space="preserve">Spolu s tištěnými doklady bude rovněž předložena úplná elektronická verze nabídky, a to na fyzickém nosiči dat neumožňujícím přepsání (např. CD-R, DVD-R) v takovém formátu, které umožňuje </w:t>
      </w:r>
      <w:r w:rsidRPr="00422855">
        <w:rPr>
          <w:b/>
        </w:rPr>
        <w:t>fulltextové vyhledávání</w:t>
      </w:r>
      <w:r>
        <w:t xml:space="preserve"> (*.doc, *.</w:t>
      </w:r>
      <w:proofErr w:type="spellStart"/>
      <w:r>
        <w:t>docx</w:t>
      </w:r>
      <w:proofErr w:type="spellEnd"/>
      <w:r>
        <w:t>, *.</w:t>
      </w:r>
      <w:proofErr w:type="spellStart"/>
      <w:r>
        <w:t>rtf</w:t>
      </w:r>
      <w:proofErr w:type="spellEnd"/>
      <w:r>
        <w:t>, *.</w:t>
      </w:r>
      <w:proofErr w:type="spellStart"/>
      <w:r>
        <w:t>pdf</w:t>
      </w:r>
      <w:proofErr w:type="spellEnd"/>
      <w:r>
        <w:t>) a v </w:t>
      </w:r>
      <w:r w:rsidRPr="00F2174F">
        <w:rPr>
          <w:b/>
        </w:rPr>
        <w:t>naskenované podobě</w:t>
      </w:r>
      <w:r>
        <w:t xml:space="preserve"> ve formátu *.</w:t>
      </w:r>
      <w:proofErr w:type="spellStart"/>
      <w:r>
        <w:t>pdf</w:t>
      </w:r>
      <w:proofErr w:type="spellEnd"/>
      <w:r>
        <w:t>. Nosič bude označen identifikačními údaji účastníka a názvem veřejné zakázky. Nosič bude vyhotoven tak, aby bylo možné z něj soubory dále kopírovat.</w:t>
      </w:r>
      <w:bookmarkStart w:id="20" w:name="_Toc459112185"/>
      <w:bookmarkStart w:id="21" w:name="_Toc459294071"/>
      <w:r>
        <w:t xml:space="preserve"> </w:t>
      </w:r>
      <w:r w:rsidRPr="00DD3B19">
        <w:rPr>
          <w:szCs w:val="24"/>
        </w:rPr>
        <w:t xml:space="preserve">Informace na </w:t>
      </w:r>
      <w:r>
        <w:rPr>
          <w:szCs w:val="24"/>
        </w:rPr>
        <w:t>datovém</w:t>
      </w:r>
      <w:r w:rsidRPr="00DD3B19">
        <w:rPr>
          <w:szCs w:val="24"/>
        </w:rPr>
        <w:t xml:space="preserve"> nosiči mají pouze informativní povahu. V případě rozporu mezi elektronickou a tištěnou verzí platí verze tištěná.</w:t>
      </w:r>
      <w:bookmarkEnd w:id="20"/>
      <w:bookmarkEnd w:id="21"/>
    </w:p>
    <w:p w14:paraId="063F38B1" w14:textId="77777777" w:rsidR="00AD06CB" w:rsidRDefault="00AD06CB" w:rsidP="00AD06CB">
      <w:r w:rsidRPr="005153C3">
        <w:rPr>
          <w:b/>
        </w:rPr>
        <w:t>Nabídka bude předložena v uzavřené a neporušené obálce opatřené na uzavření razítky Dodavatele.</w:t>
      </w:r>
      <w:r>
        <w:t xml:space="preserve"> Na obálce bude uvedeno IČO a adresa účastníka, na níž je možné zaslat vyrozumění, že jeho nabídka byla podána po uplynutí lhůty pro podání nabídek.</w:t>
      </w:r>
    </w:p>
    <w:p w14:paraId="426E9047" w14:textId="77777777" w:rsidR="00AD06CB" w:rsidRDefault="00AD06CB" w:rsidP="00AD06CB">
      <w:pPr>
        <w:keepNext/>
        <w:rPr>
          <w:szCs w:val="20"/>
        </w:rPr>
      </w:pPr>
      <w:r w:rsidRPr="00F9282B">
        <w:rPr>
          <w:b/>
          <w:szCs w:val="20"/>
        </w:rPr>
        <w:t>Obálka nabídky bude označena takto:</w:t>
      </w:r>
    </w:p>
    <w:tbl>
      <w:tblPr>
        <w:tblStyle w:val="Mkatabulky"/>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
        <w:gridCol w:w="904"/>
        <w:gridCol w:w="904"/>
        <w:gridCol w:w="904"/>
        <w:gridCol w:w="904"/>
        <w:gridCol w:w="904"/>
        <w:gridCol w:w="1082"/>
        <w:gridCol w:w="709"/>
        <w:gridCol w:w="301"/>
      </w:tblGrid>
      <w:tr w:rsidR="00AD06CB" w:rsidRPr="00535673" w14:paraId="4F820656" w14:textId="77777777" w:rsidTr="00E1259C">
        <w:trPr>
          <w:trHeight w:val="283"/>
          <w:jc w:val="center"/>
        </w:trPr>
        <w:tc>
          <w:tcPr>
            <w:tcW w:w="904" w:type="dxa"/>
            <w:tcBorders>
              <w:top w:val="single" w:sz="8" w:space="0" w:color="auto"/>
              <w:left w:val="single" w:sz="8" w:space="0" w:color="auto"/>
            </w:tcBorders>
            <w:vAlign w:val="center"/>
          </w:tcPr>
          <w:p w14:paraId="26A1D38E"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293DA74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3D48486F"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190F8FC9"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vAlign w:val="center"/>
          </w:tcPr>
          <w:p w14:paraId="050BD41C" w14:textId="77777777" w:rsidR="00AD06CB" w:rsidRPr="00535673" w:rsidRDefault="00AD06CB" w:rsidP="00E1259C">
            <w:pPr>
              <w:keepNext/>
              <w:spacing w:before="40" w:after="40"/>
              <w:jc w:val="center"/>
              <w:rPr>
                <w:sz w:val="18"/>
                <w:szCs w:val="18"/>
              </w:rPr>
            </w:pPr>
          </w:p>
        </w:tc>
        <w:tc>
          <w:tcPr>
            <w:tcW w:w="904" w:type="dxa"/>
            <w:tcBorders>
              <w:top w:val="single" w:sz="8" w:space="0" w:color="auto"/>
            </w:tcBorders>
          </w:tcPr>
          <w:p w14:paraId="31D4F197" w14:textId="77777777" w:rsidR="00AD06CB" w:rsidRPr="00535673" w:rsidRDefault="00AD06CB" w:rsidP="00E1259C">
            <w:pPr>
              <w:keepNext/>
              <w:spacing w:before="40" w:after="40"/>
              <w:jc w:val="center"/>
              <w:rPr>
                <w:sz w:val="18"/>
                <w:szCs w:val="18"/>
              </w:rPr>
            </w:pPr>
          </w:p>
        </w:tc>
        <w:tc>
          <w:tcPr>
            <w:tcW w:w="1082" w:type="dxa"/>
            <w:tcBorders>
              <w:top w:val="single" w:sz="8" w:space="0" w:color="auto"/>
            </w:tcBorders>
            <w:vAlign w:val="center"/>
          </w:tcPr>
          <w:p w14:paraId="51450944" w14:textId="77777777" w:rsidR="00AD06CB" w:rsidRPr="00535673" w:rsidRDefault="00AD06CB" w:rsidP="00E1259C">
            <w:pPr>
              <w:keepNext/>
              <w:spacing w:before="40" w:after="40"/>
              <w:jc w:val="center"/>
              <w:rPr>
                <w:sz w:val="18"/>
                <w:szCs w:val="18"/>
              </w:rPr>
            </w:pPr>
          </w:p>
        </w:tc>
        <w:tc>
          <w:tcPr>
            <w:tcW w:w="709" w:type="dxa"/>
            <w:tcBorders>
              <w:top w:val="single" w:sz="8" w:space="0" w:color="auto"/>
              <w:bottom w:val="dashSmallGap" w:sz="4" w:space="0" w:color="auto"/>
            </w:tcBorders>
            <w:vAlign w:val="center"/>
          </w:tcPr>
          <w:p w14:paraId="6081669E" w14:textId="77777777" w:rsidR="00AD06CB" w:rsidRPr="00535673" w:rsidRDefault="00AD06CB" w:rsidP="00E1259C">
            <w:pPr>
              <w:keepNext/>
              <w:spacing w:before="40" w:after="40"/>
              <w:jc w:val="center"/>
              <w:rPr>
                <w:sz w:val="18"/>
                <w:szCs w:val="18"/>
              </w:rPr>
            </w:pPr>
          </w:p>
        </w:tc>
        <w:tc>
          <w:tcPr>
            <w:tcW w:w="301" w:type="dxa"/>
            <w:tcBorders>
              <w:top w:val="single" w:sz="8" w:space="0" w:color="auto"/>
              <w:right w:val="single" w:sz="8" w:space="0" w:color="auto"/>
            </w:tcBorders>
            <w:vAlign w:val="center"/>
          </w:tcPr>
          <w:p w14:paraId="5F4AB155" w14:textId="77777777" w:rsidR="00AD06CB" w:rsidRPr="00535673" w:rsidRDefault="00AD06CB" w:rsidP="00E1259C">
            <w:pPr>
              <w:keepNext/>
              <w:spacing w:before="40" w:after="40"/>
              <w:jc w:val="center"/>
              <w:rPr>
                <w:sz w:val="18"/>
                <w:szCs w:val="18"/>
              </w:rPr>
            </w:pPr>
          </w:p>
        </w:tc>
      </w:tr>
      <w:tr w:rsidR="00AD06CB" w:rsidRPr="00535673" w14:paraId="06928C94" w14:textId="77777777" w:rsidTr="00E1259C">
        <w:trPr>
          <w:trHeight w:val="283"/>
          <w:jc w:val="center"/>
        </w:trPr>
        <w:tc>
          <w:tcPr>
            <w:tcW w:w="4520" w:type="dxa"/>
            <w:gridSpan w:val="5"/>
            <w:tcBorders>
              <w:left w:val="single" w:sz="8" w:space="0" w:color="auto"/>
            </w:tcBorders>
            <w:vAlign w:val="center"/>
          </w:tcPr>
          <w:p w14:paraId="4A39DFC4" w14:textId="77777777" w:rsidR="00AD06CB" w:rsidRPr="00535673" w:rsidRDefault="00AD06CB" w:rsidP="00E1259C">
            <w:pPr>
              <w:keepNext/>
              <w:spacing w:before="40" w:after="40"/>
              <w:ind w:left="161"/>
              <w:jc w:val="left"/>
              <w:rPr>
                <w:sz w:val="18"/>
                <w:szCs w:val="18"/>
              </w:rPr>
            </w:pPr>
            <w:r w:rsidRPr="00535673">
              <w:rPr>
                <w:sz w:val="18"/>
                <w:szCs w:val="18"/>
              </w:rPr>
              <w:t>Obchodní firma, resp. jméno, právní forma</w:t>
            </w:r>
          </w:p>
        </w:tc>
        <w:tc>
          <w:tcPr>
            <w:tcW w:w="904" w:type="dxa"/>
          </w:tcPr>
          <w:p w14:paraId="294A49D5"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21FF2BE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left w:val="dashSmallGap" w:sz="4" w:space="0" w:color="auto"/>
              <w:bottom w:val="nil"/>
              <w:right w:val="dashSmallGap" w:sz="4" w:space="0" w:color="auto"/>
            </w:tcBorders>
            <w:vAlign w:val="center"/>
          </w:tcPr>
          <w:p w14:paraId="5542EC64"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0373A521" w14:textId="77777777" w:rsidR="00AD06CB" w:rsidRPr="00535673" w:rsidRDefault="00AD06CB" w:rsidP="00E1259C">
            <w:pPr>
              <w:keepNext/>
              <w:spacing w:before="40" w:after="40"/>
              <w:jc w:val="center"/>
              <w:rPr>
                <w:sz w:val="18"/>
                <w:szCs w:val="18"/>
              </w:rPr>
            </w:pPr>
          </w:p>
        </w:tc>
      </w:tr>
      <w:tr w:rsidR="00AD06CB" w:rsidRPr="00535673" w14:paraId="7384557A" w14:textId="77777777" w:rsidTr="00E1259C">
        <w:trPr>
          <w:trHeight w:val="283"/>
          <w:jc w:val="center"/>
        </w:trPr>
        <w:tc>
          <w:tcPr>
            <w:tcW w:w="4520" w:type="dxa"/>
            <w:gridSpan w:val="5"/>
            <w:tcBorders>
              <w:left w:val="single" w:sz="8" w:space="0" w:color="auto"/>
            </w:tcBorders>
            <w:vAlign w:val="center"/>
          </w:tcPr>
          <w:p w14:paraId="3F27B5F9" w14:textId="77777777" w:rsidR="00AD06CB" w:rsidRPr="00535673" w:rsidRDefault="00AD06CB" w:rsidP="00E1259C">
            <w:pPr>
              <w:keepNext/>
              <w:spacing w:before="40" w:after="40"/>
              <w:ind w:left="161"/>
              <w:jc w:val="left"/>
              <w:rPr>
                <w:sz w:val="18"/>
                <w:szCs w:val="18"/>
              </w:rPr>
            </w:pPr>
            <w:r w:rsidRPr="00535673">
              <w:rPr>
                <w:sz w:val="18"/>
                <w:szCs w:val="18"/>
              </w:rPr>
              <w:t>Sídlo / Místo podnikání účastníka</w:t>
            </w:r>
          </w:p>
        </w:tc>
        <w:tc>
          <w:tcPr>
            <w:tcW w:w="904" w:type="dxa"/>
          </w:tcPr>
          <w:p w14:paraId="717CF1BD"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6152C928"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nil"/>
              <w:right w:val="dashSmallGap" w:sz="4" w:space="0" w:color="auto"/>
            </w:tcBorders>
            <w:vAlign w:val="center"/>
          </w:tcPr>
          <w:p w14:paraId="3FFBFA2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40B82586" w14:textId="77777777" w:rsidR="00AD06CB" w:rsidRPr="00535673" w:rsidRDefault="00AD06CB" w:rsidP="00E1259C">
            <w:pPr>
              <w:keepNext/>
              <w:spacing w:before="40" w:after="40"/>
              <w:jc w:val="center"/>
              <w:rPr>
                <w:sz w:val="18"/>
                <w:szCs w:val="18"/>
              </w:rPr>
            </w:pPr>
          </w:p>
        </w:tc>
      </w:tr>
      <w:tr w:rsidR="00AD06CB" w:rsidRPr="00535673" w14:paraId="3098D78A" w14:textId="77777777" w:rsidTr="00E1259C">
        <w:trPr>
          <w:trHeight w:val="283"/>
          <w:jc w:val="center"/>
        </w:trPr>
        <w:tc>
          <w:tcPr>
            <w:tcW w:w="4520" w:type="dxa"/>
            <w:gridSpan w:val="5"/>
            <w:tcBorders>
              <w:left w:val="single" w:sz="8" w:space="0" w:color="auto"/>
            </w:tcBorders>
            <w:vAlign w:val="center"/>
          </w:tcPr>
          <w:p w14:paraId="36D01452" w14:textId="77777777" w:rsidR="00AD06CB" w:rsidRPr="00535673" w:rsidRDefault="00AD06CB" w:rsidP="00E1259C">
            <w:pPr>
              <w:keepNext/>
              <w:spacing w:before="40" w:after="40"/>
              <w:ind w:left="161"/>
              <w:jc w:val="left"/>
              <w:rPr>
                <w:sz w:val="18"/>
                <w:szCs w:val="18"/>
              </w:rPr>
            </w:pPr>
            <w:r w:rsidRPr="00535673">
              <w:rPr>
                <w:sz w:val="18"/>
                <w:szCs w:val="18"/>
              </w:rPr>
              <w:t>PSČ Obec / Město / Stát</w:t>
            </w:r>
          </w:p>
        </w:tc>
        <w:tc>
          <w:tcPr>
            <w:tcW w:w="904" w:type="dxa"/>
          </w:tcPr>
          <w:p w14:paraId="67A84FF3" w14:textId="77777777" w:rsidR="00AD06CB" w:rsidRPr="00535673" w:rsidRDefault="00AD06CB" w:rsidP="00E1259C">
            <w:pPr>
              <w:keepNext/>
              <w:spacing w:before="40" w:after="40"/>
              <w:jc w:val="center"/>
              <w:rPr>
                <w:sz w:val="18"/>
                <w:szCs w:val="18"/>
              </w:rPr>
            </w:pPr>
          </w:p>
        </w:tc>
        <w:tc>
          <w:tcPr>
            <w:tcW w:w="1082" w:type="dxa"/>
            <w:tcBorders>
              <w:right w:val="dashSmallGap" w:sz="4" w:space="0" w:color="auto"/>
            </w:tcBorders>
            <w:vAlign w:val="center"/>
          </w:tcPr>
          <w:p w14:paraId="3F100607" w14:textId="77777777" w:rsidR="00AD06CB" w:rsidRPr="00535673" w:rsidRDefault="00AD06CB" w:rsidP="00E1259C">
            <w:pPr>
              <w:keepNext/>
              <w:spacing w:before="40" w:after="40"/>
              <w:jc w:val="center"/>
              <w:rPr>
                <w:sz w:val="18"/>
                <w:szCs w:val="18"/>
              </w:rPr>
            </w:pPr>
          </w:p>
        </w:tc>
        <w:tc>
          <w:tcPr>
            <w:tcW w:w="709" w:type="dxa"/>
            <w:tcBorders>
              <w:top w:val="nil"/>
              <w:left w:val="dashSmallGap" w:sz="4" w:space="0" w:color="auto"/>
              <w:bottom w:val="dashSmallGap" w:sz="4" w:space="0" w:color="auto"/>
              <w:right w:val="dashSmallGap" w:sz="4" w:space="0" w:color="auto"/>
            </w:tcBorders>
            <w:vAlign w:val="center"/>
          </w:tcPr>
          <w:p w14:paraId="64C411D5" w14:textId="77777777" w:rsidR="00AD06CB" w:rsidRPr="00535673" w:rsidRDefault="00AD06CB" w:rsidP="00E1259C">
            <w:pPr>
              <w:keepNext/>
              <w:spacing w:before="40" w:after="40"/>
              <w:jc w:val="center"/>
              <w:rPr>
                <w:sz w:val="18"/>
                <w:szCs w:val="18"/>
              </w:rPr>
            </w:pPr>
          </w:p>
        </w:tc>
        <w:tc>
          <w:tcPr>
            <w:tcW w:w="301" w:type="dxa"/>
            <w:tcBorders>
              <w:left w:val="dashSmallGap" w:sz="4" w:space="0" w:color="auto"/>
              <w:right w:val="single" w:sz="8" w:space="0" w:color="auto"/>
            </w:tcBorders>
            <w:vAlign w:val="center"/>
          </w:tcPr>
          <w:p w14:paraId="50ED09AB" w14:textId="77777777" w:rsidR="00AD06CB" w:rsidRPr="00535673" w:rsidRDefault="00AD06CB" w:rsidP="00E1259C">
            <w:pPr>
              <w:keepNext/>
              <w:spacing w:before="40" w:after="40"/>
              <w:jc w:val="center"/>
              <w:rPr>
                <w:sz w:val="18"/>
                <w:szCs w:val="18"/>
              </w:rPr>
            </w:pPr>
          </w:p>
        </w:tc>
      </w:tr>
      <w:tr w:rsidR="00AD06CB" w:rsidRPr="00535673" w14:paraId="0D1C27E3" w14:textId="77777777" w:rsidTr="00E1259C">
        <w:trPr>
          <w:trHeight w:val="283"/>
          <w:jc w:val="center"/>
        </w:trPr>
        <w:tc>
          <w:tcPr>
            <w:tcW w:w="3616" w:type="dxa"/>
            <w:gridSpan w:val="4"/>
            <w:tcBorders>
              <w:left w:val="single" w:sz="8" w:space="0" w:color="auto"/>
            </w:tcBorders>
            <w:vAlign w:val="center"/>
          </w:tcPr>
          <w:p w14:paraId="72918A9E" w14:textId="77777777" w:rsidR="00AD06CB" w:rsidRPr="00535673" w:rsidRDefault="00AD06CB" w:rsidP="00E1259C">
            <w:pPr>
              <w:keepNext/>
              <w:spacing w:before="40" w:after="40"/>
              <w:ind w:left="161"/>
              <w:jc w:val="left"/>
              <w:rPr>
                <w:sz w:val="18"/>
                <w:szCs w:val="18"/>
              </w:rPr>
            </w:pPr>
            <w:r w:rsidRPr="00535673">
              <w:rPr>
                <w:sz w:val="18"/>
                <w:szCs w:val="18"/>
              </w:rPr>
              <w:t>IČO</w:t>
            </w:r>
          </w:p>
        </w:tc>
        <w:tc>
          <w:tcPr>
            <w:tcW w:w="904" w:type="dxa"/>
            <w:vAlign w:val="center"/>
          </w:tcPr>
          <w:p w14:paraId="547FC629" w14:textId="77777777" w:rsidR="00AD06CB" w:rsidRPr="00535673" w:rsidRDefault="00AD06CB" w:rsidP="00E1259C">
            <w:pPr>
              <w:keepNext/>
              <w:spacing w:before="40" w:after="40"/>
              <w:ind w:left="161"/>
              <w:jc w:val="center"/>
              <w:rPr>
                <w:sz w:val="18"/>
                <w:szCs w:val="18"/>
              </w:rPr>
            </w:pPr>
          </w:p>
        </w:tc>
        <w:tc>
          <w:tcPr>
            <w:tcW w:w="904" w:type="dxa"/>
          </w:tcPr>
          <w:p w14:paraId="44E1E8FD" w14:textId="77777777" w:rsidR="00AD06CB" w:rsidRPr="00535673" w:rsidRDefault="00AD06CB" w:rsidP="00E1259C">
            <w:pPr>
              <w:keepNext/>
              <w:spacing w:before="40" w:after="40"/>
              <w:jc w:val="center"/>
              <w:rPr>
                <w:sz w:val="18"/>
                <w:szCs w:val="18"/>
              </w:rPr>
            </w:pPr>
          </w:p>
        </w:tc>
        <w:tc>
          <w:tcPr>
            <w:tcW w:w="1082" w:type="dxa"/>
            <w:vAlign w:val="center"/>
          </w:tcPr>
          <w:p w14:paraId="29B40070" w14:textId="77777777" w:rsidR="00AD06CB" w:rsidRPr="00535673" w:rsidRDefault="00AD06CB" w:rsidP="00E1259C">
            <w:pPr>
              <w:keepNext/>
              <w:spacing w:before="40" w:after="40"/>
              <w:jc w:val="center"/>
              <w:rPr>
                <w:sz w:val="18"/>
                <w:szCs w:val="18"/>
              </w:rPr>
            </w:pPr>
          </w:p>
        </w:tc>
        <w:tc>
          <w:tcPr>
            <w:tcW w:w="709" w:type="dxa"/>
            <w:tcBorders>
              <w:top w:val="dashSmallGap" w:sz="4" w:space="0" w:color="auto"/>
              <w:bottom w:val="nil"/>
            </w:tcBorders>
            <w:vAlign w:val="center"/>
          </w:tcPr>
          <w:p w14:paraId="798189F2" w14:textId="77777777" w:rsidR="00AD06CB" w:rsidRPr="00535673" w:rsidRDefault="00AD06CB" w:rsidP="00E1259C">
            <w:pPr>
              <w:keepNext/>
              <w:spacing w:before="40" w:after="40"/>
              <w:jc w:val="center"/>
              <w:rPr>
                <w:sz w:val="18"/>
                <w:szCs w:val="18"/>
              </w:rPr>
            </w:pPr>
          </w:p>
        </w:tc>
        <w:tc>
          <w:tcPr>
            <w:tcW w:w="301" w:type="dxa"/>
            <w:tcBorders>
              <w:right w:val="single" w:sz="8" w:space="0" w:color="auto"/>
            </w:tcBorders>
            <w:vAlign w:val="center"/>
          </w:tcPr>
          <w:p w14:paraId="79961121" w14:textId="77777777" w:rsidR="00AD06CB" w:rsidRPr="00535673" w:rsidRDefault="00AD06CB" w:rsidP="00E1259C">
            <w:pPr>
              <w:keepNext/>
              <w:spacing w:before="40" w:after="40"/>
              <w:jc w:val="center"/>
              <w:rPr>
                <w:sz w:val="18"/>
                <w:szCs w:val="18"/>
              </w:rPr>
            </w:pPr>
          </w:p>
        </w:tc>
      </w:tr>
      <w:tr w:rsidR="00AD06CB" w:rsidRPr="00535673" w14:paraId="166A1289" w14:textId="77777777" w:rsidTr="00E1259C">
        <w:trPr>
          <w:trHeight w:val="283"/>
          <w:jc w:val="center"/>
        </w:trPr>
        <w:tc>
          <w:tcPr>
            <w:tcW w:w="7516" w:type="dxa"/>
            <w:gridSpan w:val="9"/>
            <w:tcBorders>
              <w:left w:val="single" w:sz="8" w:space="0" w:color="auto"/>
              <w:right w:val="single" w:sz="8" w:space="0" w:color="auto"/>
            </w:tcBorders>
            <w:vAlign w:val="center"/>
          </w:tcPr>
          <w:p w14:paraId="0C32DD8D" w14:textId="77777777" w:rsidR="00AD06CB" w:rsidRPr="00535673" w:rsidRDefault="00AD06CB" w:rsidP="00E1259C">
            <w:pPr>
              <w:keepNext/>
              <w:spacing w:before="40" w:after="40"/>
              <w:jc w:val="center"/>
              <w:rPr>
                <w:sz w:val="18"/>
                <w:szCs w:val="18"/>
              </w:rPr>
            </w:pPr>
          </w:p>
        </w:tc>
      </w:tr>
      <w:tr w:rsidR="00AD06CB" w:rsidRPr="00535673" w14:paraId="3FA463B5" w14:textId="77777777" w:rsidTr="00E1259C">
        <w:trPr>
          <w:trHeight w:val="283"/>
          <w:jc w:val="center"/>
        </w:trPr>
        <w:tc>
          <w:tcPr>
            <w:tcW w:w="7516" w:type="dxa"/>
            <w:gridSpan w:val="9"/>
            <w:tcBorders>
              <w:left w:val="single" w:sz="8" w:space="0" w:color="auto"/>
              <w:right w:val="single" w:sz="8" w:space="0" w:color="auto"/>
            </w:tcBorders>
          </w:tcPr>
          <w:p w14:paraId="7E55E0F7" w14:textId="77777777" w:rsidR="00AD06CB" w:rsidRPr="00535673" w:rsidRDefault="00AD06CB" w:rsidP="00E1259C">
            <w:pPr>
              <w:keepNext/>
              <w:spacing w:before="40" w:after="40"/>
              <w:jc w:val="center"/>
              <w:rPr>
                <w:b/>
                <w:sz w:val="18"/>
                <w:szCs w:val="18"/>
              </w:rPr>
            </w:pPr>
            <w:r w:rsidRPr="00535673">
              <w:rPr>
                <w:b/>
                <w:sz w:val="18"/>
                <w:szCs w:val="18"/>
              </w:rPr>
              <w:t>NEOTEVÍRAT PŘED TERMÍNEM OTEVÍRÁNÍ OBÁLEK!</w:t>
            </w:r>
          </w:p>
        </w:tc>
      </w:tr>
      <w:tr w:rsidR="00AD06CB" w:rsidRPr="00535673" w14:paraId="1B2C38DB" w14:textId="77777777" w:rsidTr="00E1259C">
        <w:trPr>
          <w:trHeight w:val="283"/>
          <w:jc w:val="center"/>
        </w:trPr>
        <w:tc>
          <w:tcPr>
            <w:tcW w:w="7516" w:type="dxa"/>
            <w:gridSpan w:val="9"/>
            <w:tcBorders>
              <w:left w:val="single" w:sz="8" w:space="0" w:color="auto"/>
              <w:right w:val="single" w:sz="8" w:space="0" w:color="auto"/>
            </w:tcBorders>
          </w:tcPr>
          <w:p w14:paraId="2091F9E3" w14:textId="77777777" w:rsidR="00AD06CB" w:rsidRPr="00535673" w:rsidRDefault="00AD06CB" w:rsidP="00E1259C">
            <w:pPr>
              <w:keepNext/>
              <w:spacing w:before="40" w:after="40"/>
              <w:jc w:val="center"/>
              <w:rPr>
                <w:b/>
                <w:sz w:val="18"/>
                <w:szCs w:val="18"/>
              </w:rPr>
            </w:pPr>
            <w:r w:rsidRPr="00535673">
              <w:rPr>
                <w:b/>
                <w:sz w:val="18"/>
                <w:szCs w:val="18"/>
              </w:rPr>
              <w:t>Veřejn</w:t>
            </w:r>
            <w:r>
              <w:rPr>
                <w:b/>
                <w:sz w:val="18"/>
                <w:szCs w:val="18"/>
              </w:rPr>
              <w:t>á zakázka</w:t>
            </w:r>
          </w:p>
        </w:tc>
      </w:tr>
      <w:tr w:rsidR="00AD06CB" w:rsidRPr="00535673" w14:paraId="033C87B7" w14:textId="77777777" w:rsidTr="00E1259C">
        <w:trPr>
          <w:trHeight w:val="227"/>
          <w:jc w:val="center"/>
        </w:trPr>
        <w:tc>
          <w:tcPr>
            <w:tcW w:w="7516" w:type="dxa"/>
            <w:gridSpan w:val="9"/>
            <w:tcBorders>
              <w:left w:val="single" w:sz="8" w:space="0" w:color="auto"/>
              <w:right w:val="single" w:sz="8" w:space="0" w:color="auto"/>
            </w:tcBorders>
          </w:tcPr>
          <w:p w14:paraId="0A8DF6AA" w14:textId="77777777" w:rsidR="00AD06CB" w:rsidRPr="00564F2F" w:rsidRDefault="00AD06CB" w:rsidP="00564F2F">
            <w:pPr>
              <w:keepNext/>
              <w:spacing w:before="40" w:after="0"/>
              <w:jc w:val="center"/>
              <w:rPr>
                <w:sz w:val="18"/>
                <w:szCs w:val="18"/>
              </w:rPr>
            </w:pPr>
          </w:p>
        </w:tc>
      </w:tr>
      <w:tr w:rsidR="00AD06CB" w:rsidRPr="00535673" w14:paraId="61FFBA1F" w14:textId="77777777" w:rsidTr="00E1259C">
        <w:trPr>
          <w:trHeight w:val="227"/>
          <w:jc w:val="center"/>
        </w:trPr>
        <w:tc>
          <w:tcPr>
            <w:tcW w:w="7516" w:type="dxa"/>
            <w:gridSpan w:val="9"/>
            <w:tcBorders>
              <w:left w:val="single" w:sz="8" w:space="0" w:color="auto"/>
              <w:right w:val="single" w:sz="8" w:space="0" w:color="auto"/>
            </w:tcBorders>
            <w:vAlign w:val="center"/>
          </w:tcPr>
          <w:p w14:paraId="442F348C" w14:textId="15469B7A" w:rsidR="00AD06CB" w:rsidRPr="00564F2F" w:rsidRDefault="00564F2F" w:rsidP="00564F2F">
            <w:pPr>
              <w:keepNext/>
              <w:spacing w:after="0"/>
              <w:jc w:val="center"/>
              <w:rPr>
                <w:sz w:val="18"/>
                <w:szCs w:val="18"/>
              </w:rPr>
            </w:pPr>
            <w:r w:rsidRPr="00564F2F">
              <w:rPr>
                <w:sz w:val="18"/>
                <w:szCs w:val="18"/>
              </w:rPr>
              <w:t>„</w:t>
            </w:r>
            <w:r w:rsidR="00C21492">
              <w:rPr>
                <w:b/>
                <w:szCs w:val="20"/>
              </w:rPr>
              <w:t>Projektová dokumentace zámecké zahrady – stavební část</w:t>
            </w:r>
            <w:r w:rsidRPr="00564F2F">
              <w:rPr>
                <w:sz w:val="18"/>
                <w:szCs w:val="18"/>
              </w:rPr>
              <w:t>“</w:t>
            </w:r>
          </w:p>
        </w:tc>
      </w:tr>
      <w:tr w:rsidR="00AD06CB" w:rsidRPr="00535673" w14:paraId="12320CA4" w14:textId="77777777" w:rsidTr="00E1259C">
        <w:trPr>
          <w:trHeight w:val="227"/>
          <w:jc w:val="center"/>
        </w:trPr>
        <w:tc>
          <w:tcPr>
            <w:tcW w:w="7516" w:type="dxa"/>
            <w:gridSpan w:val="9"/>
            <w:tcBorders>
              <w:left w:val="single" w:sz="8" w:space="0" w:color="auto"/>
              <w:right w:val="single" w:sz="8" w:space="0" w:color="auto"/>
            </w:tcBorders>
          </w:tcPr>
          <w:p w14:paraId="2A94313F" w14:textId="08D66BC3" w:rsidR="00AD06CB" w:rsidRPr="00564F2F" w:rsidRDefault="00AD06CB" w:rsidP="00865868">
            <w:pPr>
              <w:keepNext/>
              <w:spacing w:after="40"/>
              <w:jc w:val="center"/>
              <w:rPr>
                <w:sz w:val="18"/>
                <w:szCs w:val="18"/>
              </w:rPr>
            </w:pPr>
            <w:r w:rsidRPr="002E5467">
              <w:rPr>
                <w:sz w:val="18"/>
                <w:szCs w:val="18"/>
              </w:rPr>
              <w:t xml:space="preserve">číslo veřejné zakázky </w:t>
            </w:r>
            <w:r w:rsidR="002E5467" w:rsidRPr="002E5467">
              <w:rPr>
                <w:sz w:val="18"/>
                <w:szCs w:val="18"/>
              </w:rPr>
              <w:t>2</w:t>
            </w:r>
            <w:r w:rsidR="00594AE8" w:rsidRPr="002E5467">
              <w:rPr>
                <w:sz w:val="18"/>
                <w:szCs w:val="18"/>
              </w:rPr>
              <w:t>8</w:t>
            </w:r>
            <w:r w:rsidR="001142D3" w:rsidRPr="002E5467">
              <w:rPr>
                <w:sz w:val="18"/>
                <w:szCs w:val="18"/>
              </w:rPr>
              <w:t>/202</w:t>
            </w:r>
            <w:r w:rsidR="00594AE8" w:rsidRPr="002E5467">
              <w:rPr>
                <w:sz w:val="18"/>
                <w:szCs w:val="18"/>
              </w:rPr>
              <w:t>5</w:t>
            </w:r>
          </w:p>
        </w:tc>
      </w:tr>
      <w:tr w:rsidR="00AD06CB" w:rsidRPr="00535673" w14:paraId="2FBE4819" w14:textId="77777777" w:rsidTr="00E1259C">
        <w:trPr>
          <w:trHeight w:val="283"/>
          <w:jc w:val="center"/>
        </w:trPr>
        <w:tc>
          <w:tcPr>
            <w:tcW w:w="7516" w:type="dxa"/>
            <w:gridSpan w:val="9"/>
            <w:tcBorders>
              <w:left w:val="single" w:sz="8" w:space="0" w:color="auto"/>
              <w:right w:val="single" w:sz="8" w:space="0" w:color="auto"/>
            </w:tcBorders>
            <w:vAlign w:val="center"/>
          </w:tcPr>
          <w:p w14:paraId="251B9F62" w14:textId="77777777" w:rsidR="00AD06CB" w:rsidRPr="00535673" w:rsidRDefault="00AD06CB" w:rsidP="00E1259C">
            <w:pPr>
              <w:keepNext/>
              <w:spacing w:before="40" w:after="40"/>
              <w:jc w:val="center"/>
              <w:rPr>
                <w:sz w:val="18"/>
                <w:szCs w:val="18"/>
              </w:rPr>
            </w:pPr>
          </w:p>
        </w:tc>
      </w:tr>
      <w:tr w:rsidR="00F422A9" w:rsidRPr="00535673" w14:paraId="0F4E8D1F" w14:textId="77777777" w:rsidTr="00E1259C">
        <w:trPr>
          <w:trHeight w:val="283"/>
          <w:jc w:val="center"/>
        </w:trPr>
        <w:tc>
          <w:tcPr>
            <w:tcW w:w="904" w:type="dxa"/>
            <w:tcBorders>
              <w:left w:val="single" w:sz="8" w:space="0" w:color="auto"/>
            </w:tcBorders>
            <w:vAlign w:val="center"/>
          </w:tcPr>
          <w:p w14:paraId="31E0A43A" w14:textId="77777777" w:rsidR="00F422A9" w:rsidRPr="00535673" w:rsidRDefault="00F422A9" w:rsidP="00F422A9">
            <w:pPr>
              <w:keepNext/>
              <w:spacing w:before="40" w:after="40"/>
              <w:jc w:val="center"/>
              <w:rPr>
                <w:sz w:val="18"/>
                <w:szCs w:val="18"/>
              </w:rPr>
            </w:pPr>
          </w:p>
        </w:tc>
        <w:tc>
          <w:tcPr>
            <w:tcW w:w="904" w:type="dxa"/>
            <w:vAlign w:val="center"/>
          </w:tcPr>
          <w:p w14:paraId="120900F1" w14:textId="77777777" w:rsidR="00F422A9" w:rsidRPr="00535673" w:rsidRDefault="00F422A9" w:rsidP="00F422A9">
            <w:pPr>
              <w:keepNext/>
              <w:spacing w:before="40" w:after="40"/>
              <w:jc w:val="center"/>
              <w:rPr>
                <w:sz w:val="18"/>
                <w:szCs w:val="18"/>
              </w:rPr>
            </w:pPr>
          </w:p>
        </w:tc>
        <w:tc>
          <w:tcPr>
            <w:tcW w:w="904" w:type="dxa"/>
            <w:vAlign w:val="center"/>
          </w:tcPr>
          <w:p w14:paraId="7E75D60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09A1628E" w14:textId="77777777" w:rsidR="00F422A9" w:rsidRPr="00535673" w:rsidRDefault="00F422A9" w:rsidP="00F422A9">
            <w:pPr>
              <w:keepNext/>
              <w:spacing w:before="40" w:after="40"/>
              <w:ind w:left="993"/>
              <w:jc w:val="left"/>
              <w:rPr>
                <w:sz w:val="18"/>
                <w:szCs w:val="18"/>
              </w:rPr>
            </w:pPr>
            <w:r w:rsidRPr="00535673">
              <w:rPr>
                <w:sz w:val="18"/>
                <w:szCs w:val="18"/>
              </w:rPr>
              <w:t>Národní hřebčín Kladruby nad Labem</w:t>
            </w:r>
          </w:p>
        </w:tc>
      </w:tr>
      <w:tr w:rsidR="00F422A9" w:rsidRPr="00535673" w14:paraId="251C00BD" w14:textId="77777777" w:rsidTr="00E1259C">
        <w:trPr>
          <w:trHeight w:val="283"/>
          <w:jc w:val="center"/>
        </w:trPr>
        <w:tc>
          <w:tcPr>
            <w:tcW w:w="904" w:type="dxa"/>
            <w:tcBorders>
              <w:left w:val="single" w:sz="8" w:space="0" w:color="auto"/>
            </w:tcBorders>
            <w:vAlign w:val="center"/>
          </w:tcPr>
          <w:p w14:paraId="5388A631" w14:textId="77777777" w:rsidR="00F422A9" w:rsidRPr="00535673" w:rsidRDefault="00F422A9" w:rsidP="00F422A9">
            <w:pPr>
              <w:keepNext/>
              <w:spacing w:before="40" w:after="40"/>
              <w:jc w:val="center"/>
              <w:rPr>
                <w:sz w:val="18"/>
                <w:szCs w:val="18"/>
              </w:rPr>
            </w:pPr>
          </w:p>
        </w:tc>
        <w:tc>
          <w:tcPr>
            <w:tcW w:w="904" w:type="dxa"/>
            <w:vAlign w:val="center"/>
          </w:tcPr>
          <w:p w14:paraId="3C5C8E07" w14:textId="77777777" w:rsidR="00F422A9" w:rsidRPr="00535673" w:rsidRDefault="00F422A9" w:rsidP="00F422A9">
            <w:pPr>
              <w:keepNext/>
              <w:spacing w:before="40" w:after="40"/>
              <w:jc w:val="center"/>
              <w:rPr>
                <w:sz w:val="18"/>
                <w:szCs w:val="18"/>
              </w:rPr>
            </w:pPr>
          </w:p>
        </w:tc>
        <w:tc>
          <w:tcPr>
            <w:tcW w:w="904" w:type="dxa"/>
            <w:vAlign w:val="center"/>
          </w:tcPr>
          <w:p w14:paraId="45C16F6B"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28DC43A6" w14:textId="77777777" w:rsidR="00F422A9" w:rsidRPr="00535673" w:rsidRDefault="00F422A9" w:rsidP="00F422A9">
            <w:pPr>
              <w:keepNext/>
              <w:spacing w:before="40" w:after="40"/>
              <w:ind w:left="993"/>
              <w:jc w:val="left"/>
              <w:rPr>
                <w:sz w:val="18"/>
                <w:szCs w:val="18"/>
              </w:rPr>
            </w:pPr>
            <w:r w:rsidRPr="00535673">
              <w:rPr>
                <w:sz w:val="18"/>
                <w:szCs w:val="18"/>
              </w:rPr>
              <w:t>Kladruby nad Labem 1</w:t>
            </w:r>
          </w:p>
        </w:tc>
      </w:tr>
      <w:tr w:rsidR="00F422A9" w:rsidRPr="00535673" w14:paraId="7199C3BF" w14:textId="77777777" w:rsidTr="00E1259C">
        <w:trPr>
          <w:trHeight w:val="283"/>
          <w:jc w:val="center"/>
        </w:trPr>
        <w:tc>
          <w:tcPr>
            <w:tcW w:w="904" w:type="dxa"/>
            <w:tcBorders>
              <w:left w:val="single" w:sz="8" w:space="0" w:color="auto"/>
            </w:tcBorders>
            <w:vAlign w:val="center"/>
          </w:tcPr>
          <w:p w14:paraId="3E550670" w14:textId="77777777" w:rsidR="00F422A9" w:rsidRPr="00535673" w:rsidRDefault="00F422A9" w:rsidP="00F422A9">
            <w:pPr>
              <w:keepNext/>
              <w:spacing w:before="40" w:after="40"/>
              <w:jc w:val="center"/>
              <w:rPr>
                <w:sz w:val="18"/>
                <w:szCs w:val="18"/>
              </w:rPr>
            </w:pPr>
          </w:p>
        </w:tc>
        <w:tc>
          <w:tcPr>
            <w:tcW w:w="904" w:type="dxa"/>
            <w:vAlign w:val="center"/>
          </w:tcPr>
          <w:p w14:paraId="5EE4BDDE" w14:textId="77777777" w:rsidR="00F422A9" w:rsidRPr="00535673" w:rsidRDefault="00F422A9" w:rsidP="00F422A9">
            <w:pPr>
              <w:keepNext/>
              <w:spacing w:before="40" w:after="40"/>
              <w:jc w:val="center"/>
              <w:rPr>
                <w:sz w:val="18"/>
                <w:szCs w:val="18"/>
              </w:rPr>
            </w:pPr>
          </w:p>
        </w:tc>
        <w:tc>
          <w:tcPr>
            <w:tcW w:w="904" w:type="dxa"/>
            <w:vAlign w:val="center"/>
          </w:tcPr>
          <w:p w14:paraId="0854DCEC"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3AABF318" w14:textId="77777777" w:rsidR="00F422A9" w:rsidRPr="00535673" w:rsidRDefault="00F422A9" w:rsidP="00F422A9">
            <w:pPr>
              <w:keepNext/>
              <w:spacing w:before="40" w:after="40"/>
              <w:ind w:left="993"/>
              <w:jc w:val="left"/>
              <w:rPr>
                <w:sz w:val="18"/>
                <w:szCs w:val="18"/>
              </w:rPr>
            </w:pPr>
            <w:r w:rsidRPr="00781D09">
              <w:rPr>
                <w:b/>
                <w:sz w:val="18"/>
                <w:szCs w:val="18"/>
              </w:rPr>
              <w:t>podatelna</w:t>
            </w:r>
            <w:r>
              <w:rPr>
                <w:sz w:val="18"/>
                <w:szCs w:val="18"/>
              </w:rPr>
              <w:t xml:space="preserve"> (budova zámku, 2. NP)</w:t>
            </w:r>
          </w:p>
        </w:tc>
      </w:tr>
      <w:tr w:rsidR="00F422A9" w:rsidRPr="00535673" w14:paraId="580FEE12" w14:textId="77777777" w:rsidTr="00E1259C">
        <w:trPr>
          <w:trHeight w:val="283"/>
          <w:jc w:val="center"/>
        </w:trPr>
        <w:tc>
          <w:tcPr>
            <w:tcW w:w="904" w:type="dxa"/>
            <w:tcBorders>
              <w:left w:val="single" w:sz="8" w:space="0" w:color="auto"/>
            </w:tcBorders>
            <w:vAlign w:val="center"/>
          </w:tcPr>
          <w:p w14:paraId="32F76309" w14:textId="77777777" w:rsidR="00F422A9" w:rsidRPr="00535673" w:rsidRDefault="00F422A9" w:rsidP="00F422A9">
            <w:pPr>
              <w:keepNext/>
              <w:spacing w:before="40" w:after="40"/>
              <w:jc w:val="center"/>
              <w:rPr>
                <w:sz w:val="18"/>
                <w:szCs w:val="18"/>
              </w:rPr>
            </w:pPr>
          </w:p>
        </w:tc>
        <w:tc>
          <w:tcPr>
            <w:tcW w:w="904" w:type="dxa"/>
            <w:vAlign w:val="center"/>
          </w:tcPr>
          <w:p w14:paraId="579F126E" w14:textId="77777777" w:rsidR="00F422A9" w:rsidRPr="00535673" w:rsidRDefault="00F422A9" w:rsidP="00F422A9">
            <w:pPr>
              <w:keepNext/>
              <w:spacing w:before="40" w:after="40"/>
              <w:jc w:val="center"/>
              <w:rPr>
                <w:sz w:val="18"/>
                <w:szCs w:val="18"/>
              </w:rPr>
            </w:pPr>
          </w:p>
        </w:tc>
        <w:tc>
          <w:tcPr>
            <w:tcW w:w="904" w:type="dxa"/>
            <w:vAlign w:val="center"/>
          </w:tcPr>
          <w:p w14:paraId="0C92EEB7" w14:textId="77777777" w:rsidR="00F422A9" w:rsidRPr="00535673" w:rsidRDefault="00F422A9" w:rsidP="00F422A9">
            <w:pPr>
              <w:keepNext/>
              <w:spacing w:before="40" w:after="40"/>
              <w:jc w:val="center"/>
              <w:rPr>
                <w:sz w:val="18"/>
                <w:szCs w:val="18"/>
              </w:rPr>
            </w:pPr>
          </w:p>
        </w:tc>
        <w:tc>
          <w:tcPr>
            <w:tcW w:w="4804" w:type="dxa"/>
            <w:gridSpan w:val="6"/>
            <w:tcBorders>
              <w:right w:val="single" w:sz="8" w:space="0" w:color="auto"/>
            </w:tcBorders>
          </w:tcPr>
          <w:p w14:paraId="7BDC9368" w14:textId="77777777" w:rsidR="00F422A9" w:rsidRPr="00535673" w:rsidRDefault="00F422A9" w:rsidP="00F422A9">
            <w:pPr>
              <w:keepNext/>
              <w:spacing w:before="40" w:after="40"/>
              <w:ind w:left="993"/>
              <w:jc w:val="left"/>
              <w:rPr>
                <w:sz w:val="18"/>
                <w:szCs w:val="18"/>
              </w:rPr>
            </w:pPr>
            <w:r>
              <w:rPr>
                <w:sz w:val="18"/>
                <w:szCs w:val="18"/>
              </w:rPr>
              <w:t>533 14</w:t>
            </w:r>
            <w:r>
              <w:rPr>
                <w:sz w:val="18"/>
                <w:szCs w:val="18"/>
              </w:rPr>
              <w:t> </w:t>
            </w:r>
            <w:r w:rsidRPr="00535673">
              <w:rPr>
                <w:sz w:val="18"/>
                <w:szCs w:val="18"/>
              </w:rPr>
              <w:t>Kladruby nad Labem</w:t>
            </w:r>
          </w:p>
        </w:tc>
      </w:tr>
      <w:tr w:rsidR="00AD06CB" w:rsidRPr="00535673" w14:paraId="1F2A6BD2" w14:textId="77777777" w:rsidTr="00E1259C">
        <w:trPr>
          <w:trHeight w:val="283"/>
          <w:jc w:val="center"/>
        </w:trPr>
        <w:tc>
          <w:tcPr>
            <w:tcW w:w="904" w:type="dxa"/>
            <w:tcBorders>
              <w:left w:val="single" w:sz="8" w:space="0" w:color="auto"/>
              <w:bottom w:val="single" w:sz="8" w:space="0" w:color="auto"/>
            </w:tcBorders>
            <w:vAlign w:val="center"/>
          </w:tcPr>
          <w:p w14:paraId="762D1AF4" w14:textId="77777777" w:rsidR="00AD06CB" w:rsidRPr="00535673" w:rsidRDefault="00AD06CB" w:rsidP="00E1259C">
            <w:pPr>
              <w:spacing w:before="40" w:after="40"/>
              <w:jc w:val="center"/>
              <w:rPr>
                <w:sz w:val="18"/>
                <w:szCs w:val="18"/>
              </w:rPr>
            </w:pPr>
          </w:p>
        </w:tc>
        <w:tc>
          <w:tcPr>
            <w:tcW w:w="904" w:type="dxa"/>
            <w:tcBorders>
              <w:bottom w:val="single" w:sz="8" w:space="0" w:color="auto"/>
            </w:tcBorders>
            <w:vAlign w:val="center"/>
          </w:tcPr>
          <w:p w14:paraId="3B6FEA7E"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4F83B452"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0AA991BF"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vAlign w:val="center"/>
          </w:tcPr>
          <w:p w14:paraId="26490BB4" w14:textId="77777777" w:rsidR="00AD06CB" w:rsidRPr="00535673" w:rsidRDefault="00AD06CB" w:rsidP="00E1259C">
            <w:pPr>
              <w:keepNext/>
              <w:spacing w:before="40" w:after="40"/>
              <w:jc w:val="center"/>
              <w:rPr>
                <w:sz w:val="18"/>
                <w:szCs w:val="18"/>
              </w:rPr>
            </w:pPr>
          </w:p>
        </w:tc>
        <w:tc>
          <w:tcPr>
            <w:tcW w:w="904" w:type="dxa"/>
            <w:tcBorders>
              <w:bottom w:val="single" w:sz="8" w:space="0" w:color="auto"/>
            </w:tcBorders>
          </w:tcPr>
          <w:p w14:paraId="5B52BE86" w14:textId="77777777" w:rsidR="00AD06CB" w:rsidRPr="00535673" w:rsidRDefault="00AD06CB" w:rsidP="00E1259C">
            <w:pPr>
              <w:keepNext/>
              <w:spacing w:before="40" w:after="40"/>
              <w:jc w:val="center"/>
              <w:rPr>
                <w:sz w:val="18"/>
                <w:szCs w:val="18"/>
              </w:rPr>
            </w:pPr>
          </w:p>
        </w:tc>
        <w:tc>
          <w:tcPr>
            <w:tcW w:w="1082" w:type="dxa"/>
            <w:tcBorders>
              <w:bottom w:val="single" w:sz="8" w:space="0" w:color="auto"/>
            </w:tcBorders>
            <w:vAlign w:val="center"/>
          </w:tcPr>
          <w:p w14:paraId="1063F51F" w14:textId="77777777" w:rsidR="00AD06CB" w:rsidRPr="00535673" w:rsidRDefault="00AD06CB" w:rsidP="00E1259C">
            <w:pPr>
              <w:keepNext/>
              <w:spacing w:before="40" w:after="40"/>
              <w:jc w:val="center"/>
              <w:rPr>
                <w:sz w:val="18"/>
                <w:szCs w:val="18"/>
              </w:rPr>
            </w:pPr>
          </w:p>
        </w:tc>
        <w:tc>
          <w:tcPr>
            <w:tcW w:w="709" w:type="dxa"/>
            <w:tcBorders>
              <w:bottom w:val="single" w:sz="8" w:space="0" w:color="auto"/>
            </w:tcBorders>
            <w:vAlign w:val="center"/>
          </w:tcPr>
          <w:p w14:paraId="65BF62F4" w14:textId="77777777" w:rsidR="00AD06CB" w:rsidRPr="00535673" w:rsidRDefault="00AD06CB" w:rsidP="00E1259C">
            <w:pPr>
              <w:keepNext/>
              <w:spacing w:before="40" w:after="40"/>
              <w:jc w:val="center"/>
              <w:rPr>
                <w:sz w:val="18"/>
                <w:szCs w:val="18"/>
              </w:rPr>
            </w:pPr>
          </w:p>
        </w:tc>
        <w:tc>
          <w:tcPr>
            <w:tcW w:w="301" w:type="dxa"/>
            <w:tcBorders>
              <w:bottom w:val="single" w:sz="8" w:space="0" w:color="auto"/>
              <w:right w:val="single" w:sz="8" w:space="0" w:color="auto"/>
            </w:tcBorders>
            <w:vAlign w:val="center"/>
          </w:tcPr>
          <w:p w14:paraId="7A44096C" w14:textId="77777777" w:rsidR="00AD06CB" w:rsidRPr="00535673" w:rsidRDefault="00AD06CB" w:rsidP="00E1259C">
            <w:pPr>
              <w:keepNext/>
              <w:spacing w:before="40" w:after="40"/>
              <w:jc w:val="center"/>
              <w:rPr>
                <w:sz w:val="18"/>
                <w:szCs w:val="18"/>
              </w:rPr>
            </w:pPr>
          </w:p>
        </w:tc>
      </w:tr>
    </w:tbl>
    <w:p w14:paraId="39772D3C" w14:textId="77777777" w:rsidR="00AD06CB" w:rsidRPr="00647F53" w:rsidRDefault="00AD06CB" w:rsidP="00AD06CB">
      <w:pPr>
        <w:pStyle w:val="Odstavecseseznamem"/>
        <w:numPr>
          <w:ilvl w:val="0"/>
          <w:numId w:val="29"/>
        </w:numPr>
        <w:spacing w:before="240"/>
        <w:ind w:left="0" w:hanging="851"/>
        <w:rPr>
          <w:b/>
        </w:rPr>
      </w:pPr>
      <w:r w:rsidRPr="00647F53">
        <w:rPr>
          <w:b/>
        </w:rPr>
        <w:t>Nabídka podaná v elektronické podobě</w:t>
      </w:r>
    </w:p>
    <w:p w14:paraId="2C0F1763" w14:textId="6E9A9146" w:rsidR="00AD06CB" w:rsidRPr="003326AD" w:rsidRDefault="00AD06CB" w:rsidP="00AD06CB">
      <w:r w:rsidRPr="003326AD">
        <w:t xml:space="preserve">Nabídka podána </w:t>
      </w:r>
      <w:r w:rsidRPr="00B301F8">
        <w:rPr>
          <w:b/>
          <w:u w:val="single"/>
        </w:rPr>
        <w:t>v elektronické podobě</w:t>
      </w:r>
      <w:r w:rsidRPr="003326AD">
        <w:t xml:space="preserve"> prostřednictvím </w:t>
      </w:r>
      <w:r>
        <w:t>systému E-ZAK</w:t>
      </w:r>
      <w:r w:rsidRPr="003326AD">
        <w:t xml:space="preserve"> musí být zpracována prostřednictvím akceptovatelných formátů souborů, tj. Microsoft Office (Word, Excel), Open Office, *.</w:t>
      </w:r>
      <w:proofErr w:type="spellStart"/>
      <w:r w:rsidRPr="003326AD">
        <w:t>pdf</w:t>
      </w:r>
      <w:proofErr w:type="spellEnd"/>
      <w:r w:rsidRPr="003326AD">
        <w:t>, *.</w:t>
      </w:r>
      <w:proofErr w:type="spellStart"/>
      <w:r w:rsidRPr="003326AD">
        <w:t>jpeg</w:t>
      </w:r>
      <w:proofErr w:type="spellEnd"/>
      <w:r w:rsidRPr="003326AD">
        <w:t xml:space="preserve"> nebo *.</w:t>
      </w:r>
      <w:proofErr w:type="spellStart"/>
      <w:r w:rsidRPr="003326AD">
        <w:t>gif</w:t>
      </w:r>
      <w:proofErr w:type="spellEnd"/>
      <w:r w:rsidRPr="003326AD">
        <w:t>.</w:t>
      </w:r>
      <w:r>
        <w:t xml:space="preserve"> Dále bude nabídka připojena v naskenované podobě ve formátu *.</w:t>
      </w:r>
      <w:proofErr w:type="spellStart"/>
      <w:r>
        <w:t>pdf</w:t>
      </w:r>
      <w:proofErr w:type="spellEnd"/>
      <w:r>
        <w:t>.</w:t>
      </w:r>
    </w:p>
    <w:p w14:paraId="5A00FA78" w14:textId="77777777" w:rsidR="00AD06CB" w:rsidRDefault="00AD06CB" w:rsidP="00AD06CB">
      <w:pPr>
        <w:pStyle w:val="Nadpis1"/>
      </w:pPr>
      <w:bookmarkStart w:id="22" w:name="_Toc483393644"/>
      <w:bookmarkStart w:id="23" w:name="_Toc510606847"/>
      <w:bookmarkStart w:id="24" w:name="_Toc206498466"/>
      <w:r>
        <w:t>Hodnotící kritéria</w:t>
      </w:r>
      <w:bookmarkEnd w:id="22"/>
      <w:bookmarkEnd w:id="23"/>
      <w:bookmarkEnd w:id="24"/>
    </w:p>
    <w:p w14:paraId="7295AEB3" w14:textId="77777777" w:rsidR="00AD06CB" w:rsidRDefault="00AD06CB" w:rsidP="00C37371">
      <w:pPr>
        <w:pStyle w:val="Nadpis2"/>
      </w:pPr>
      <w:r>
        <w:t>Hodnotící kritéria</w:t>
      </w:r>
    </w:p>
    <w:p w14:paraId="735BF273" w14:textId="77777777" w:rsidR="00AD06CB" w:rsidRDefault="00AD06CB" w:rsidP="00AD06CB">
      <w:r>
        <w:t xml:space="preserve">Hodnotícím kritériem je </w:t>
      </w:r>
      <w:r w:rsidRPr="00E145F9">
        <w:rPr>
          <w:b/>
          <w:bCs/>
        </w:rPr>
        <w:t>nejnižší nabídková cena v Kč bez DPH</w:t>
      </w:r>
      <w:r>
        <w:t>.</w:t>
      </w:r>
    </w:p>
    <w:p w14:paraId="2971157F" w14:textId="77777777" w:rsidR="00AD06CB" w:rsidRPr="00F03C72" w:rsidRDefault="00AD06CB" w:rsidP="00AD06CB">
      <w:pPr>
        <w:rPr>
          <w:szCs w:val="20"/>
        </w:rPr>
      </w:pPr>
      <w:r>
        <w:lastRenderedPageBreak/>
        <w:t>Zadavatel bude hodnotit celkovou nabídkovou cenu v Kč bez DPH, proto zadavatel upozorňuje účastníka na řádné vyplnění nabídkové ceny do Krycího listu v požadované struktuře.</w:t>
      </w:r>
    </w:p>
    <w:p w14:paraId="72527C61" w14:textId="77777777" w:rsidR="00AD06CB" w:rsidRPr="0062309A" w:rsidRDefault="00AD06CB" w:rsidP="00C37371">
      <w:pPr>
        <w:pStyle w:val="Nadpis2"/>
      </w:pPr>
      <w:r w:rsidRPr="0062309A">
        <w:t>Výsledné pořadí nabídek</w:t>
      </w:r>
    </w:p>
    <w:p w14:paraId="617A8DDF" w14:textId="77777777" w:rsidR="001F0158" w:rsidRPr="00671354" w:rsidRDefault="00AD06CB" w:rsidP="00AD06CB">
      <w:pPr>
        <w:pStyle w:val="Styl12"/>
        <w:numPr>
          <w:ilvl w:val="0"/>
          <w:numId w:val="0"/>
        </w:numPr>
        <w:spacing w:line="240" w:lineRule="auto"/>
        <w:rPr>
          <w:rFonts w:ascii="Verdana" w:hAnsi="Verdana"/>
          <w:sz w:val="20"/>
          <w:szCs w:val="20"/>
        </w:rPr>
      </w:pPr>
      <w:r w:rsidRPr="006327F3">
        <w:rPr>
          <w:rFonts w:ascii="Verdana" w:hAnsi="Verdana"/>
          <w:sz w:val="20"/>
          <w:szCs w:val="20"/>
        </w:rPr>
        <w:t>Pořadí nabídek bude sestaveno podle výše nabídkové ceny tak, že na prvním místě bude nabídka s nejnižší nabídkovou cenou a na dalších místech nabídky s vyšší cenou, na posledním místě pak nabídka s nejvyšší nabídkovou cenou.</w:t>
      </w:r>
    </w:p>
    <w:p w14:paraId="35A18EEF" w14:textId="77777777" w:rsidR="00DF1F81" w:rsidRPr="00671354" w:rsidRDefault="00DF1F81" w:rsidP="00957D78">
      <w:pPr>
        <w:pStyle w:val="Nadpis1"/>
      </w:pPr>
      <w:bookmarkStart w:id="25" w:name="_Toc206498467"/>
      <w:r w:rsidRPr="00671354">
        <w:t>Požadavky na zpracování nabídkové ceny</w:t>
      </w:r>
      <w:bookmarkEnd w:id="25"/>
    </w:p>
    <w:p w14:paraId="11F54862" w14:textId="77777777" w:rsidR="00422D9B" w:rsidRDefault="00422D9B" w:rsidP="00422D9B">
      <w:r>
        <w:t>Nabídkovou cenou se pro účely výběrového řízení rozumí celková cena za splnění předmětu veřejné zakázky.</w:t>
      </w:r>
    </w:p>
    <w:p w14:paraId="09E69E1D" w14:textId="1F49D913" w:rsidR="00422D9B" w:rsidRPr="00F321BC" w:rsidRDefault="00422D9B" w:rsidP="00422D9B">
      <w:pPr>
        <w:keepNext/>
      </w:pPr>
      <w:r w:rsidRPr="00427D4A">
        <w:rPr>
          <w:szCs w:val="20"/>
        </w:rPr>
        <w:t>Nabídka musí obsahovat cenu za předmět veřejné zakázky v</w:t>
      </w:r>
      <w:r w:rsidR="00594AE8">
        <w:rPr>
          <w:szCs w:val="20"/>
        </w:rPr>
        <w:t> </w:t>
      </w:r>
      <w:r w:rsidRPr="00427D4A">
        <w:rPr>
          <w:szCs w:val="20"/>
        </w:rPr>
        <w:t>členění</w:t>
      </w:r>
      <w:r w:rsidR="00594AE8">
        <w:rPr>
          <w:szCs w:val="20"/>
        </w:rPr>
        <w:t xml:space="preserve"> dle Přílohy č. 1 výzvy – Krycí list nabídky</w:t>
      </w:r>
    </w:p>
    <w:p w14:paraId="4FAD7A1D" w14:textId="77777777" w:rsidR="00422D9B" w:rsidRDefault="00422D9B" w:rsidP="00594AE8">
      <w:r>
        <w:t>Nabídková cena bude zahrnovat veškeré náklady související s realizací veřejné zakázky. Nabídková cena dále bude zahrnovat zisk účastníka a veškeré náklady na práce a činnosti vyplývající pro účastníka z podmínek výběrového řízení, o kterých účastník podle svých odborných znalostí měl vědět, že jsou k řádnému a kvalitnímu provedení a dokončení celého předmětu veřejné zakázky nezbytné.</w:t>
      </w:r>
    </w:p>
    <w:p w14:paraId="4D328306" w14:textId="77777777" w:rsidR="00422D9B" w:rsidRDefault="00422D9B" w:rsidP="00422D9B">
      <w:r w:rsidRPr="00427D4A">
        <w:rPr>
          <w:szCs w:val="20"/>
        </w:rPr>
        <w:t>Celková cena bude překročitelná pouze za splnění podmínek, které jso</w:t>
      </w:r>
      <w:r>
        <w:rPr>
          <w:szCs w:val="20"/>
        </w:rPr>
        <w:t>u stanoveny v n</w:t>
      </w:r>
      <w:r w:rsidRPr="00427D4A">
        <w:rPr>
          <w:szCs w:val="20"/>
        </w:rPr>
        <w:t>ávrhu smlouvy o dílo</w:t>
      </w:r>
      <w:r>
        <w:rPr>
          <w:szCs w:val="20"/>
        </w:rPr>
        <w:t>, popř. v obecně závazných právních předpisech</w:t>
      </w:r>
      <w:r>
        <w:rPr>
          <w:bCs/>
          <w:szCs w:val="20"/>
        </w:rPr>
        <w:t xml:space="preserve">, </w:t>
      </w:r>
      <w:r>
        <w:rPr>
          <w:szCs w:val="20"/>
        </w:rPr>
        <w:t>a v </w:t>
      </w:r>
      <w:r w:rsidRPr="00427D4A">
        <w:rPr>
          <w:szCs w:val="20"/>
        </w:rPr>
        <w:t>případě, dojde-li v průběhu realizace k navýšení sazby DPH při změně právních předpisů.</w:t>
      </w:r>
    </w:p>
    <w:p w14:paraId="25D96AE0" w14:textId="77777777" w:rsidR="00422D9B" w:rsidRDefault="00422D9B" w:rsidP="00422D9B">
      <w:r>
        <w:t>Zadavatel upozorňuje účastníka, že pověřená hodnotící komise bude dle § 113 ZZVZ posuzovat, zda podaná nabídka neobsahuje mimořádně nízkou nabídkovou cenu ve vztahu k předmětu veřejné zakázky. Jestliže hodnotící komise dospěje k závěru, že nabídka účastníka obsahuje mimořádně nízkou nabídkovou cenu ve vztahu k předmětu veřejné zakázky, vyžádá si od účastníka písemné zdůvodnění těch částí nabídky, které jsou pro výši nabídkové ceny podstatné, a bude dále postupovat v intencích § 113 ZZVZ.</w:t>
      </w:r>
    </w:p>
    <w:p w14:paraId="20E5EA38" w14:textId="77777777" w:rsidR="003326AD" w:rsidRPr="00671354" w:rsidRDefault="00422D9B" w:rsidP="00422D9B">
      <w:r>
        <w:t>Podkladem pro zpracování nabídkové ceny je výzva a dále všechny její přílohy. Požadavky na nabídkovou cenu jsou stanoveny tak, aby účastníci mohli podat vzájemně porovnatelné nabídky.</w:t>
      </w:r>
    </w:p>
    <w:p w14:paraId="2F572DD4" w14:textId="77777777" w:rsidR="00DF1F81" w:rsidRPr="00671354" w:rsidRDefault="00DF1F81" w:rsidP="00957D78">
      <w:pPr>
        <w:pStyle w:val="Nadpis1"/>
      </w:pPr>
      <w:bookmarkStart w:id="26" w:name="_Toc206498468"/>
      <w:r w:rsidRPr="00671354">
        <w:t>Podmínky a lhůta pro podání nabídek</w:t>
      </w:r>
      <w:bookmarkEnd w:id="26"/>
    </w:p>
    <w:p w14:paraId="3E85DC6E" w14:textId="77777777" w:rsidR="00DF1F81" w:rsidRPr="00671354" w:rsidRDefault="00DF1F81" w:rsidP="00C37371">
      <w:pPr>
        <w:pStyle w:val="Nadpis2"/>
      </w:pPr>
      <w:r w:rsidRPr="00671354">
        <w:t>Podmínky pro podání nabídek</w:t>
      </w:r>
    </w:p>
    <w:p w14:paraId="30664D91" w14:textId="77777777" w:rsidR="00973167" w:rsidRPr="00671354" w:rsidRDefault="00973167" w:rsidP="00973167">
      <w:r w:rsidRPr="00671354">
        <w:t>Účastník může v rámci této veřejné zakázky podat pouze jednu nabídku v českém nebo slovenském jazyce, a to v listinné či elektronické podobě.</w:t>
      </w:r>
    </w:p>
    <w:p w14:paraId="5FBA72D7" w14:textId="77777777" w:rsidR="00973167" w:rsidRPr="00671354" w:rsidRDefault="00973167" w:rsidP="00973167">
      <w:r w:rsidRPr="00671354">
        <w:t>Účastník, který podal nabídku ve výběrovém řízení, nesmí být současně poddodavatelem, jehož prostřednictvím jiný účastník v tomtéž výběrovém řízení prokazuje kvalifikaci.</w:t>
      </w:r>
    </w:p>
    <w:p w14:paraId="0ED480AB" w14:textId="77777777" w:rsidR="00973167" w:rsidRPr="00671354" w:rsidRDefault="00973167" w:rsidP="00973167">
      <w:r w:rsidRPr="00671354">
        <w:t>V případě podání společné nabídky budou uvedeny identifikační údaje všech účastníků.</w:t>
      </w:r>
    </w:p>
    <w:p w14:paraId="0958DC71" w14:textId="77777777" w:rsidR="00973167" w:rsidRPr="00671354" w:rsidRDefault="00973167" w:rsidP="00973167">
      <w:r w:rsidRPr="00671354">
        <w:t>Pokud účastník podá více nabídek samostatně nebo společně s dalšími účastníky, nebo je poddodavatelem, jehož prostřednictvím jiný účastník v tomtéž výběrovém řízení prokazuje kvalifikaci, zadavatel všechny nabídky podané takovým účastníkem vyřadí. Účastníka, jehož nabídka byla vyřazena, zadavatel bezodkladně vyloučí z účasti ve výběrovém řízení. Vyloučení účastníka včetně důvodu zadavatel bezodkladně písemně oznámí účastníkovi.</w:t>
      </w:r>
    </w:p>
    <w:p w14:paraId="310D96FF" w14:textId="77777777" w:rsidR="00DF1F81" w:rsidRPr="00671354" w:rsidRDefault="00DF1F81" w:rsidP="00C37371">
      <w:pPr>
        <w:pStyle w:val="Nadpis2"/>
      </w:pPr>
      <w:r w:rsidRPr="00671354">
        <w:lastRenderedPageBreak/>
        <w:t>Lhůta pro podání nabídek</w:t>
      </w:r>
    </w:p>
    <w:p w14:paraId="71667419" w14:textId="77777777" w:rsidR="00E23A2A" w:rsidRPr="00671354" w:rsidRDefault="00E23A2A" w:rsidP="00E23A2A">
      <w:r w:rsidRPr="00671354">
        <w:t>Nabídky se podávají ve lhůtě pro podání nabídek.</w:t>
      </w:r>
    </w:p>
    <w:p w14:paraId="0280DD85" w14:textId="2D3BE88E" w:rsidR="00E23A2A" w:rsidRPr="00671354" w:rsidRDefault="00E23A2A" w:rsidP="00E23A2A">
      <w:pPr>
        <w:rPr>
          <w:b/>
        </w:rPr>
      </w:pPr>
      <w:r w:rsidRPr="00671354">
        <w:t xml:space="preserve">Lhůta pro podání nabídek končí </w:t>
      </w:r>
      <w:r w:rsidRPr="00603D9D">
        <w:t>dne</w:t>
      </w:r>
      <w:r w:rsidRPr="00603D9D">
        <w:rPr>
          <w:b/>
        </w:rPr>
        <w:t xml:space="preserve"> </w:t>
      </w:r>
      <w:r w:rsidR="00381244">
        <w:rPr>
          <w:b/>
        </w:rPr>
        <w:t>6</w:t>
      </w:r>
      <w:r w:rsidR="00C32C00" w:rsidRPr="00F422A9">
        <w:rPr>
          <w:b/>
        </w:rPr>
        <w:t>.</w:t>
      </w:r>
      <w:r w:rsidR="00381244">
        <w:rPr>
          <w:b/>
        </w:rPr>
        <w:t>10</w:t>
      </w:r>
      <w:r w:rsidR="00C32C00" w:rsidRPr="00F422A9">
        <w:rPr>
          <w:b/>
        </w:rPr>
        <w:t>.</w:t>
      </w:r>
      <w:r w:rsidR="006C7D8A">
        <w:rPr>
          <w:b/>
        </w:rPr>
        <w:t>202</w:t>
      </w:r>
      <w:r w:rsidR="002C463C">
        <w:rPr>
          <w:b/>
        </w:rPr>
        <w:t>5</w:t>
      </w:r>
      <w:r w:rsidR="00375A0F">
        <w:rPr>
          <w:b/>
        </w:rPr>
        <w:t xml:space="preserve"> v</w:t>
      </w:r>
      <w:r w:rsidR="00F422A9">
        <w:rPr>
          <w:b/>
        </w:rPr>
        <w:t xml:space="preserve"> </w:t>
      </w:r>
      <w:r w:rsidR="00381244">
        <w:rPr>
          <w:b/>
        </w:rPr>
        <w:t>12</w:t>
      </w:r>
      <w:r w:rsidRPr="00671354">
        <w:rPr>
          <w:b/>
        </w:rPr>
        <w:t>:00 hodin</w:t>
      </w:r>
      <w:r w:rsidRPr="00671354">
        <w:t>. Nabídky podané po uplynutí této lhůty nebudou otevřeny a hodnoceny.</w:t>
      </w:r>
    </w:p>
    <w:p w14:paraId="24BEE34D" w14:textId="77777777" w:rsidR="00E23A2A" w:rsidRPr="00671354" w:rsidRDefault="00E23A2A" w:rsidP="00E23A2A">
      <w:r w:rsidRPr="00671354">
        <w:t>Nabídku v elektronické podobě je možno podat prostřednictvím systému E-ZAK.</w:t>
      </w:r>
    </w:p>
    <w:p w14:paraId="4A22CC5A" w14:textId="77777777" w:rsidR="00E23A2A" w:rsidRPr="00671354" w:rsidRDefault="00E23A2A" w:rsidP="00E23A2A">
      <w:r w:rsidRPr="00671354">
        <w:t xml:space="preserve">Nabídku v listinné podobě je možno podat osobně na podatelně v místě sídla </w:t>
      </w:r>
      <w:proofErr w:type="gramStart"/>
      <w:r w:rsidRPr="00671354">
        <w:t>zadavatele</w:t>
      </w:r>
      <w:proofErr w:type="gramEnd"/>
      <w:r w:rsidRPr="00671354">
        <w:t xml:space="preserve"> a to v pracovních dnech od 7:00 hodin do 14:00 hodin, poslední den lhůt</w:t>
      </w:r>
      <w:r w:rsidR="00375A0F">
        <w:t>y pro podání nabídek pouze do </w:t>
      </w:r>
      <w:r w:rsidR="00303644">
        <w:t>9</w:t>
      </w:r>
      <w:r w:rsidRPr="00671354">
        <w:t>:00 hodin.</w:t>
      </w:r>
    </w:p>
    <w:p w14:paraId="34067F33" w14:textId="77777777" w:rsidR="00E23A2A" w:rsidRPr="00671354" w:rsidRDefault="00E23A2A" w:rsidP="00E23A2A">
      <w:pPr>
        <w:keepNext/>
        <w:spacing w:after="60"/>
      </w:pPr>
      <w:r w:rsidRPr="00671354">
        <w:t>Dodavatelé mohou podat nabídku poštou na adresu sídla zadavatele:</w:t>
      </w:r>
    </w:p>
    <w:p w14:paraId="784A8D95" w14:textId="77777777" w:rsidR="00E23A2A" w:rsidRPr="00671354" w:rsidRDefault="00E23A2A" w:rsidP="00E23A2A">
      <w:pPr>
        <w:spacing w:after="60"/>
        <w:ind w:left="142"/>
        <w:jc w:val="left"/>
      </w:pPr>
      <w:r w:rsidRPr="00671354">
        <w:t>Národní hřeb</w:t>
      </w:r>
      <w:r w:rsidR="009B3C5E" w:rsidRPr="00671354">
        <w:t>čín Kladruby nad Labem</w:t>
      </w:r>
      <w:r w:rsidRPr="00671354">
        <w:br/>
        <w:t xml:space="preserve">Kladruby nad </w:t>
      </w:r>
      <w:r w:rsidR="00F422A9" w:rsidRPr="005148DD">
        <w:rPr>
          <w:szCs w:val="20"/>
        </w:rPr>
        <w:t>Labem 1</w:t>
      </w:r>
      <w:r w:rsidR="00F422A9">
        <w:rPr>
          <w:szCs w:val="20"/>
        </w:rPr>
        <w:t xml:space="preserve"> </w:t>
      </w:r>
      <w:r w:rsidR="00F422A9" w:rsidRPr="007306EA">
        <w:rPr>
          <w:szCs w:val="20"/>
        </w:rPr>
        <w:t xml:space="preserve">- </w:t>
      </w:r>
      <w:r w:rsidR="00F422A9" w:rsidRPr="007306EA">
        <w:rPr>
          <w:b/>
          <w:szCs w:val="20"/>
        </w:rPr>
        <w:t>podatelna</w:t>
      </w:r>
      <w:r w:rsidR="00F422A9" w:rsidRPr="007306EA">
        <w:rPr>
          <w:szCs w:val="20"/>
        </w:rPr>
        <w:t xml:space="preserve"> (budova zámku, 2. NP)</w:t>
      </w:r>
      <w:r w:rsidRPr="00671354">
        <w:br/>
        <w:t>533 14 Kladruby nad Labem</w:t>
      </w:r>
    </w:p>
    <w:p w14:paraId="5F2686F6" w14:textId="77777777" w:rsidR="00E23A2A" w:rsidRPr="00671354" w:rsidRDefault="00E23A2A" w:rsidP="00E23A2A">
      <w:r w:rsidRPr="00671354">
        <w:t>a to tak, aby byla doručena do konce výše uvedené lhůty.</w:t>
      </w:r>
    </w:p>
    <w:p w14:paraId="641472B1" w14:textId="77777777" w:rsidR="00973167" w:rsidRPr="00671354" w:rsidRDefault="00E23A2A" w:rsidP="00E23A2A">
      <w:r w:rsidRPr="00671354">
        <w:t>Doručené nabídky zaznamená zadavatel do seznamu nabídek podle pořadového čísla nabídky, data a hodiny doručení.</w:t>
      </w:r>
    </w:p>
    <w:p w14:paraId="7F80DCA5" w14:textId="77777777" w:rsidR="00DF1F81" w:rsidRPr="00671354" w:rsidRDefault="00DF1F81" w:rsidP="00957D78">
      <w:pPr>
        <w:pStyle w:val="Nadpis1"/>
      </w:pPr>
      <w:bookmarkStart w:id="27" w:name="_Toc206498469"/>
      <w:r w:rsidRPr="00671354">
        <w:t>Otevírání obálek s</w:t>
      </w:r>
      <w:r w:rsidR="006C7D8A">
        <w:t xml:space="preserve"> </w:t>
      </w:r>
      <w:r w:rsidRPr="00671354">
        <w:t>nabídkami</w:t>
      </w:r>
      <w:bookmarkEnd w:id="27"/>
    </w:p>
    <w:p w14:paraId="0D9D98CF" w14:textId="77777777" w:rsidR="003B08DB" w:rsidRPr="00671354" w:rsidRDefault="003B08DB" w:rsidP="003B08DB">
      <w:r w:rsidRPr="00671354">
        <w:t>Otevírání obálek s podanými nabídkami proběhne ihned po uplynutí lhůty pro podání nabídek.</w:t>
      </w:r>
    </w:p>
    <w:p w14:paraId="71FC0235" w14:textId="77777777" w:rsidR="003B08DB" w:rsidRPr="00671354" w:rsidRDefault="003B08DB" w:rsidP="003B08DB">
      <w:r w:rsidRPr="00671354">
        <w:t>Komise pro otevírání obálek s nabídkami pověřená z</w:t>
      </w:r>
      <w:r w:rsidR="002A388B">
        <w:t>adavatelem otevírá obálky podle </w:t>
      </w:r>
      <w:r w:rsidRPr="00671354">
        <w:t xml:space="preserve">pořadového čísla doručení. Komise při otevírání obálek kontroluje, zda nabídky byly doručeny ve stanovené lhůtě a v souladu s </w:t>
      </w:r>
      <w:proofErr w:type="spellStart"/>
      <w:r w:rsidRPr="00671354">
        <w:t>ust</w:t>
      </w:r>
      <w:proofErr w:type="spellEnd"/>
      <w:r w:rsidRPr="00671354">
        <w:t>. § 107 odst. 2 ZZVZ.</w:t>
      </w:r>
    </w:p>
    <w:p w14:paraId="6BED9041" w14:textId="77777777" w:rsidR="003B08DB" w:rsidRPr="00671354" w:rsidRDefault="003B08DB" w:rsidP="003B08DB">
      <w:r w:rsidRPr="00671354">
        <w:t>Pokud nabídka nesplňuje podmínky</w:t>
      </w:r>
      <w:r w:rsidR="002A388B">
        <w:t xml:space="preserve"> výběrového řízení</w:t>
      </w:r>
      <w:r w:rsidRPr="00671354">
        <w:t>, může zadavatel vyzvat dodavatele, aby takový nedostatek nabídky zhojil, a to postupem souladným s ustanoveními ZZVZ a touto výzvou.</w:t>
      </w:r>
    </w:p>
    <w:p w14:paraId="13C40820" w14:textId="77777777" w:rsidR="003B08DB" w:rsidRPr="00671354" w:rsidRDefault="003B08DB" w:rsidP="003B08DB">
      <w:r w:rsidRPr="00671354">
        <w:t>Účastník řízení, který podal nabídku, jež nesplňuje podmínky</w:t>
      </w:r>
      <w:r w:rsidR="002A388B">
        <w:t xml:space="preserve"> výběrového řízení</w:t>
      </w:r>
      <w:r w:rsidRPr="00671354">
        <w:t>, bude vyloučen pro nesplnění podmínek</w:t>
      </w:r>
      <w:r w:rsidR="002A388B">
        <w:t xml:space="preserve"> výběrového řízení</w:t>
      </w:r>
      <w:r w:rsidRPr="00671354">
        <w:t>. Zadavatel odešle bezodkladně účastníkovi výběrového řízení oznámení o jeho vyloučení s odůvodněním.</w:t>
      </w:r>
    </w:p>
    <w:p w14:paraId="62786680" w14:textId="77777777" w:rsidR="00DF1F81" w:rsidRPr="00671354" w:rsidRDefault="00DF1F81" w:rsidP="00957D78">
      <w:pPr>
        <w:pStyle w:val="Nadpis1"/>
      </w:pPr>
      <w:bookmarkStart w:id="28" w:name="_Toc206498470"/>
      <w:r w:rsidRPr="00671354">
        <w:t>Součinnosti při uzavření smlouvy</w:t>
      </w:r>
      <w:bookmarkEnd w:id="28"/>
    </w:p>
    <w:p w14:paraId="40012327" w14:textId="77777777" w:rsidR="003B08DB" w:rsidRPr="00671354" w:rsidRDefault="003B08DB" w:rsidP="003B08DB">
      <w:r w:rsidRPr="00671354">
        <w:t xml:space="preserve">Zadavatel doplní návrh smlouvy o chybějící údaje, v souladu s nabídkou, a zašle smlouvu v listinné podobě a požadovaném počtu výtisků k podpisu vybranému dodavateli. Vybraný dodavatel ve lhůtě </w:t>
      </w:r>
      <w:r w:rsidRPr="00671354">
        <w:rPr>
          <w:b/>
        </w:rPr>
        <w:t>7 pracovních dnů</w:t>
      </w:r>
      <w:r w:rsidRPr="00671354">
        <w:t xml:space="preserve"> od obdržení smlouvy odešle podepsanou smlouvu zadavateli.</w:t>
      </w:r>
    </w:p>
    <w:p w14:paraId="06AE632B" w14:textId="77777777" w:rsidR="003B08DB" w:rsidRPr="00671354" w:rsidRDefault="003B08DB" w:rsidP="003B08DB">
      <w:pPr>
        <w:rPr>
          <w:b/>
        </w:rPr>
      </w:pPr>
      <w:r w:rsidRPr="00671354">
        <w:rPr>
          <w:b/>
        </w:rPr>
        <w:t>Neposkytnutí řádné součinnost k uzavře</w:t>
      </w:r>
      <w:r w:rsidR="00FC2170" w:rsidRPr="00671354">
        <w:rPr>
          <w:b/>
        </w:rPr>
        <w:t>ní smlouvy může být důvodem pro </w:t>
      </w:r>
      <w:r w:rsidRPr="00671354">
        <w:rPr>
          <w:b/>
        </w:rPr>
        <w:t>vyřazení účastníka z výběrového řízení.</w:t>
      </w:r>
    </w:p>
    <w:p w14:paraId="6B1F0D7C" w14:textId="77777777" w:rsidR="00DF1F81" w:rsidRPr="00671354" w:rsidRDefault="00C32736" w:rsidP="00957D78">
      <w:pPr>
        <w:pStyle w:val="Nadpis1"/>
      </w:pPr>
      <w:bookmarkStart w:id="29" w:name="_Toc206498471"/>
      <w:r w:rsidRPr="00671354">
        <w:t>Komunikace se zadavatelem</w:t>
      </w:r>
      <w:bookmarkEnd w:id="29"/>
    </w:p>
    <w:p w14:paraId="215535FA" w14:textId="4DDF1C97" w:rsidR="003B08DB" w:rsidRPr="00671354" w:rsidRDefault="003B08DB" w:rsidP="003B08DB">
      <w:r w:rsidRPr="00671354">
        <w:t>Zadavatel upozorňuje, že v rámci zachování zásady transparentnosti, rovného zacházení a zákazu diskriminace musí být komunikace se zadavatelem vedena pouze písemnou formou. Jakýkoliv další způsob (např. osobní jednání, telefonicky apod.) je vyloučen.</w:t>
      </w:r>
    </w:p>
    <w:p w14:paraId="5D0468E6" w14:textId="77777777" w:rsidR="00C32736" w:rsidRPr="00671354" w:rsidRDefault="00C32736" w:rsidP="00957D78">
      <w:pPr>
        <w:pStyle w:val="Nadpis1"/>
      </w:pPr>
      <w:bookmarkStart w:id="30" w:name="_Toc206498472"/>
      <w:r w:rsidRPr="00671354">
        <w:lastRenderedPageBreak/>
        <w:t>Závěrečná ustanovení, práva a výhrady zadavatele</w:t>
      </w:r>
      <w:bookmarkEnd w:id="30"/>
    </w:p>
    <w:p w14:paraId="4FC70E12" w14:textId="227399FD" w:rsidR="00E145F9" w:rsidRDefault="00E145F9" w:rsidP="00600A4E">
      <w:r>
        <w:t xml:space="preserve">Zadavatel s odkazem na </w:t>
      </w:r>
      <w:proofErr w:type="spellStart"/>
      <w:r>
        <w:t>ust</w:t>
      </w:r>
      <w:proofErr w:type="spellEnd"/>
      <w:r>
        <w:t>. § 6 odst. 4 ZZVZ uplatňuje společensky odpovědné zadávání. Prvek odpovědného zadávání a povinnosti dodavatele zadavatel definoval v Příloze č. 3 – Konsolidované čestné prohlášení.</w:t>
      </w:r>
    </w:p>
    <w:p w14:paraId="0D39186C" w14:textId="54A818AA" w:rsidR="00600A4E" w:rsidRPr="00671354" w:rsidRDefault="00600A4E" w:rsidP="00600A4E">
      <w:r w:rsidRPr="00671354">
        <w:t>Zadavatel si vyhrazuje právo podanou nabídku účastníkovi nevracet. Zadavatel účastníkům nehradí náklady spojené s účastí v tomto výběrovém řízení.</w:t>
      </w:r>
    </w:p>
    <w:p w14:paraId="626AAB0B" w14:textId="77777777" w:rsidR="00600A4E" w:rsidRPr="00671354" w:rsidRDefault="00600A4E" w:rsidP="00600A4E">
      <w:r w:rsidRPr="00671354">
        <w:t>Zadavatel si vyhrazuje právo zrušit výběrové řízení bez udání důvodu nebo právo všechny podané nabídky odmítnout.</w:t>
      </w:r>
    </w:p>
    <w:p w14:paraId="3130AD99" w14:textId="77777777" w:rsidR="00600A4E" w:rsidRPr="00671354" w:rsidRDefault="00600A4E" w:rsidP="00600A4E">
      <w:r w:rsidRPr="00671354">
        <w:t xml:space="preserve">Zadavatel </w:t>
      </w:r>
      <w:r w:rsidRPr="009B7DD4">
        <w:rPr>
          <w:b/>
        </w:rPr>
        <w:t>nepřipouští varianty nabídek</w:t>
      </w:r>
      <w:r w:rsidRPr="00671354">
        <w:t>.</w:t>
      </w:r>
    </w:p>
    <w:p w14:paraId="33808FF0" w14:textId="77777777" w:rsidR="00600A4E" w:rsidRPr="00671354" w:rsidRDefault="00600A4E" w:rsidP="00600A4E">
      <w:r w:rsidRPr="00671354">
        <w:t>Zadavatel si vyhrazuje právo ověřit a prověřit údaje uvedené jednotlivými účastníky v nabídkách. Zadavatel vyloučí účastníka z výběrového řízení v případě, že účastník uvede ve své nabídce nepravdivé informace.</w:t>
      </w:r>
    </w:p>
    <w:p w14:paraId="661EBD5B" w14:textId="77777777" w:rsidR="003837AC" w:rsidRDefault="004638DE" w:rsidP="00600A4E">
      <w:pPr>
        <w:rPr>
          <w:b/>
        </w:rPr>
      </w:pPr>
      <w:r>
        <w:t xml:space="preserve">Případné rozhodnutí o vyloučení účastníka / oznámení o výběru nejvhodnější nabídky / o zrušení výběrového řízení, výzvy k objasnění či doplnění nabídky nebo předložení dokladů zpřístupní zadavatel na profilu zadavatele. </w:t>
      </w:r>
      <w:r w:rsidRPr="003B08DB">
        <w:rPr>
          <w:b/>
        </w:rPr>
        <w:t>Oznámení (rozhodnutí) se považují za doručená všem účastníkům výběrového řízení okamžikem jejich uveřejnění.</w:t>
      </w:r>
      <w:r>
        <w:rPr>
          <w:b/>
        </w:rPr>
        <w:t xml:space="preserve"> Výzvy se považují za doručené jejich zpřístupněním účastníkovi na profilu zadavatele E-ZAK.</w:t>
      </w:r>
    </w:p>
    <w:p w14:paraId="44533DBA" w14:textId="77777777" w:rsidR="00C20A88" w:rsidRDefault="00C20A88" w:rsidP="00600A4E">
      <w:r w:rsidRPr="007413FB">
        <w:rPr>
          <w:szCs w:val="20"/>
        </w:rPr>
        <w:t>Zadavatel uvádí v</w:t>
      </w:r>
      <w:r>
        <w:rPr>
          <w:szCs w:val="20"/>
        </w:rPr>
        <w:t xml:space="preserve"> </w:t>
      </w:r>
      <w:r w:rsidRPr="007413FB">
        <w:rPr>
          <w:szCs w:val="20"/>
        </w:rPr>
        <w:t xml:space="preserve">souladu, že pokud jsou </w:t>
      </w:r>
      <w:r>
        <w:rPr>
          <w:szCs w:val="20"/>
        </w:rPr>
        <w:t>v podmínkách výběrového řízení</w:t>
      </w:r>
      <w:r w:rsidRPr="007413FB">
        <w:rPr>
          <w:szCs w:val="20"/>
        </w:rPr>
        <w:t xml:space="preserve">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4873D11A" w14:textId="77777777" w:rsidR="00600A4E" w:rsidRPr="00A01102" w:rsidRDefault="00600A4E" w:rsidP="00600A4E">
      <w:pPr>
        <w:pStyle w:val="Styl17"/>
        <w:numPr>
          <w:ilvl w:val="0"/>
          <w:numId w:val="0"/>
        </w:numPr>
        <w:spacing w:line="240" w:lineRule="auto"/>
        <w:rPr>
          <w:rFonts w:ascii="Verdana" w:hAnsi="Verdana"/>
          <w:sz w:val="20"/>
          <w:szCs w:val="20"/>
        </w:rPr>
      </w:pPr>
      <w:r w:rsidRPr="00A01102">
        <w:rPr>
          <w:rFonts w:ascii="Verdana" w:hAnsi="Verdana"/>
          <w:sz w:val="20"/>
          <w:szCs w:val="20"/>
        </w:rPr>
        <w:t>Bude-li účastník považovat některé informace uvedené v nabídce za informace, které nelze poskytnout při postupu podle předpisů upravujících svobodný přístup k informacím, uvede tuto skutečnost do své nabídky, příslušnou část výrazně označí a stručně zdůvodní splnění zákonných podmínek pro vyloučení poskytnutí informací při postupu podle předpisů upravujících svobodný přístup k informacím.</w:t>
      </w:r>
    </w:p>
    <w:p w14:paraId="1E29A5B1" w14:textId="77777777" w:rsidR="00600A4E" w:rsidRDefault="00600A4E" w:rsidP="00600A4E">
      <w:r>
        <w:t>Účastník podáním nabídky</w:t>
      </w:r>
      <w:r w:rsidRPr="00B80130">
        <w:rPr>
          <w:szCs w:val="20"/>
        </w:rPr>
        <w:t xml:space="preserve"> dává souhlas s poskytnutím všech informací, které nabídka obsahuje i těch, které budou následně dodavatelem posky</w:t>
      </w:r>
      <w:r w:rsidR="00335E84">
        <w:rPr>
          <w:szCs w:val="20"/>
        </w:rPr>
        <w:t>tnuty, podle zákona č. 106/1999 </w:t>
      </w:r>
      <w:r w:rsidRPr="00B80130">
        <w:rPr>
          <w:szCs w:val="20"/>
        </w:rPr>
        <w:t>Sb., o svobodném přístupu k informacím, ve znění pozdějších předpisů, pokud tento souhlas výslovně neodepře s odkazem na obchodní tajemství, či jiné zákonem předpokládané skutečnosti.</w:t>
      </w:r>
    </w:p>
    <w:p w14:paraId="3EC64993" w14:textId="77777777" w:rsidR="00600A4E" w:rsidRDefault="00600A4E" w:rsidP="00600A4E">
      <w:pPr>
        <w:rPr>
          <w:szCs w:val="20"/>
        </w:rPr>
      </w:pPr>
      <w:r>
        <w:t>Zadavatel</w:t>
      </w:r>
      <w:r w:rsidRPr="00B80130">
        <w:rPr>
          <w:szCs w:val="20"/>
        </w:rPr>
        <w:t xml:space="preserve"> je povinným subjektem dle § 2 od</w:t>
      </w:r>
      <w:r>
        <w:t>st. 1 zákona č. 340/2015 Sb., o </w:t>
      </w:r>
      <w:r w:rsidRPr="00B80130">
        <w:rPr>
          <w:szCs w:val="20"/>
        </w:rPr>
        <w:t xml:space="preserve">zvláštních podmínkách účinnosti některých smluv, uveřejňování těchto smluv a o registru smluv. </w:t>
      </w:r>
      <w:r>
        <w:t>Vybraný účastník podpisem smlouvy</w:t>
      </w:r>
      <w:r w:rsidRPr="00B80130">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w:t>
      </w:r>
    </w:p>
    <w:p w14:paraId="580150D0" w14:textId="7CA1F8FC" w:rsidR="00600A4E" w:rsidRPr="00433471" w:rsidRDefault="00600A4E" w:rsidP="00600A4E">
      <w:pPr>
        <w:pStyle w:val="Zkladntext"/>
        <w:spacing w:before="0"/>
        <w:rPr>
          <w:rFonts w:ascii="Verdana" w:hAnsi="Verdana"/>
          <w:sz w:val="20"/>
        </w:rPr>
      </w:pPr>
      <w:r w:rsidRPr="00B80130">
        <w:rPr>
          <w:rFonts w:ascii="Verdana" w:hAnsi="Verdana"/>
          <w:sz w:val="20"/>
        </w:rPr>
        <w:t xml:space="preserve">Zadavatel je povinným subjektem dle </w:t>
      </w:r>
      <w:proofErr w:type="spellStart"/>
      <w:r w:rsidRPr="00B80130">
        <w:rPr>
          <w:rFonts w:ascii="Verdana" w:hAnsi="Verdana"/>
          <w:sz w:val="20"/>
        </w:rPr>
        <w:t>ust</w:t>
      </w:r>
      <w:proofErr w:type="spellEnd"/>
      <w:r w:rsidRPr="00B80130">
        <w:rPr>
          <w:rFonts w:ascii="Verdana" w:hAnsi="Verdana"/>
          <w:sz w:val="20"/>
        </w:rPr>
        <w:t>. § 219</w:t>
      </w:r>
      <w:r>
        <w:rPr>
          <w:rFonts w:ascii="Verdana" w:hAnsi="Verdana"/>
          <w:sz w:val="20"/>
        </w:rPr>
        <w:t xml:space="preserve"> </w:t>
      </w:r>
      <w:r w:rsidR="00D26BCA">
        <w:rPr>
          <w:rFonts w:ascii="Verdana" w:hAnsi="Verdana"/>
          <w:sz w:val="20"/>
        </w:rPr>
        <w:t>ZZVZ</w:t>
      </w:r>
      <w:r w:rsidRPr="00B80130">
        <w:rPr>
          <w:rFonts w:ascii="Verdana" w:hAnsi="Verdana"/>
          <w:sz w:val="20"/>
        </w:rPr>
        <w:t xml:space="preserve">. </w:t>
      </w:r>
      <w:r>
        <w:rPr>
          <w:rFonts w:ascii="Verdana" w:hAnsi="Verdana"/>
          <w:sz w:val="20"/>
        </w:rPr>
        <w:t>Účastník podáním nabídky</w:t>
      </w:r>
      <w:r w:rsidRPr="00B80130">
        <w:rPr>
          <w:rFonts w:ascii="Verdana" w:hAnsi="Verdana"/>
          <w:sz w:val="20"/>
        </w:rPr>
        <w:t xml:space="preserve"> dává so</w:t>
      </w:r>
      <w:r>
        <w:rPr>
          <w:rFonts w:ascii="Verdana" w:hAnsi="Verdana"/>
          <w:sz w:val="20"/>
        </w:rPr>
        <w:t>uhlas s uveřejněním smlouvy, ve </w:t>
      </w:r>
      <w:r w:rsidRPr="00B80130">
        <w:rPr>
          <w:rFonts w:ascii="Verdana" w:hAnsi="Verdana"/>
          <w:sz w:val="20"/>
        </w:rPr>
        <w:t xml:space="preserve">znění případných změn a dodatků, způsobem </w:t>
      </w:r>
      <w:r>
        <w:rPr>
          <w:rFonts w:ascii="Verdana" w:hAnsi="Verdana"/>
          <w:sz w:val="20"/>
        </w:rPr>
        <w:t>dle § </w:t>
      </w:r>
      <w:r w:rsidRPr="00B80130">
        <w:rPr>
          <w:rFonts w:ascii="Verdana" w:hAnsi="Verdana"/>
          <w:sz w:val="20"/>
        </w:rPr>
        <w:t>219 citovaného zákona</w:t>
      </w:r>
      <w:r>
        <w:rPr>
          <w:rFonts w:ascii="Verdana" w:hAnsi="Verdana"/>
          <w:sz w:val="20"/>
        </w:rPr>
        <w:t xml:space="preserve">, </w:t>
      </w:r>
      <w:r w:rsidRPr="00B80130">
        <w:rPr>
          <w:rFonts w:ascii="Verdana" w:hAnsi="Verdana"/>
          <w:sz w:val="20"/>
        </w:rPr>
        <w:t>pokud tento souhlas výslovně neodepře s odkazem na obchodní tajemství, či jiné zá</w:t>
      </w:r>
      <w:r>
        <w:rPr>
          <w:rFonts w:ascii="Verdana" w:hAnsi="Verdana"/>
          <w:sz w:val="20"/>
        </w:rPr>
        <w:t>konem předpokládané skutečnosti</w:t>
      </w:r>
      <w:r w:rsidRPr="00B80130">
        <w:rPr>
          <w:rFonts w:ascii="Verdana" w:hAnsi="Verdana"/>
          <w:sz w:val="20"/>
        </w:rPr>
        <w:t>.</w:t>
      </w:r>
    </w:p>
    <w:p w14:paraId="45860F2F" w14:textId="3F51218F" w:rsidR="00600A4E" w:rsidRDefault="00600A4E" w:rsidP="00600A4E">
      <w:r>
        <w:t>Veškerá komunikace se zadavatelem bude probíhat výhradně v českém nebo slovenském jazyce.</w:t>
      </w:r>
    </w:p>
    <w:p w14:paraId="43014CD3" w14:textId="77777777" w:rsidR="00600A4E" w:rsidRDefault="00600A4E" w:rsidP="00600A4E">
      <w:r>
        <w:t xml:space="preserve">Zadavatel výslovně upozorňuje účastníka, že vybraný dodavatel je dle </w:t>
      </w:r>
      <w:proofErr w:type="spellStart"/>
      <w:r>
        <w:t>ust</w:t>
      </w:r>
      <w:proofErr w:type="spellEnd"/>
      <w:r>
        <w:t>. § 2 písm. e) zákona č. 320/2001 Sb., o finanční kontrole, osobou povinnou spolupůsobit při výkonu finanční kontroly.</w:t>
      </w:r>
    </w:p>
    <w:p w14:paraId="23ED10D2" w14:textId="77777777" w:rsidR="00600A4E" w:rsidRDefault="00600A4E" w:rsidP="00600A4E">
      <w:r>
        <w:lastRenderedPageBreak/>
        <w:t xml:space="preserve">Zadavatel </w:t>
      </w:r>
      <w:r w:rsidRPr="00D434C8">
        <w:rPr>
          <w:b/>
        </w:rPr>
        <w:t>nepřipouští podání nabídek na částečné plnění předmětu veřejné zakázky</w:t>
      </w:r>
      <w:r>
        <w:t>.</w:t>
      </w:r>
    </w:p>
    <w:p w14:paraId="58AB1DC8" w14:textId="77777777" w:rsidR="00600A4E" w:rsidRDefault="00600A4E" w:rsidP="00600A4E">
      <w:r>
        <w:t>V případě shodné ekonomické výhodnosti nabídek více účastníků bude vybrán dodavatel losem.</w:t>
      </w:r>
    </w:p>
    <w:p w14:paraId="37A26529" w14:textId="77777777" w:rsidR="00600A4E" w:rsidRDefault="00600A4E" w:rsidP="00600A4E">
      <w:r>
        <w:t xml:space="preserve">Zadavatel tímto projevuje vůli ve smyslu </w:t>
      </w:r>
      <w:proofErr w:type="spellStart"/>
      <w:r>
        <w:t>ust</w:t>
      </w:r>
      <w:proofErr w:type="spellEnd"/>
      <w:r>
        <w:t xml:space="preserve">. § 1724 zákona č. 89/2012 Sb., občanského zákoníku, nepoužít na výběrové řízení </w:t>
      </w:r>
      <w:proofErr w:type="spellStart"/>
      <w:r>
        <w:t>ust</w:t>
      </w:r>
      <w:proofErr w:type="spellEnd"/>
      <w:r>
        <w:t>. § 1729 občanského zákoníku.</w:t>
      </w:r>
    </w:p>
    <w:p w14:paraId="6C0FB820" w14:textId="77777777" w:rsidR="00600A4E" w:rsidRDefault="00600A4E" w:rsidP="00600A4E">
      <w:r>
        <w:t xml:space="preserve">Při nesplnění podmínek tohoto výběrového řízení si zadavatel vyhrazuje právo nabídku </w:t>
      </w:r>
      <w:r w:rsidR="00316564">
        <w:t>účastníka</w:t>
      </w:r>
      <w:r>
        <w:t xml:space="preserve"> nezahrnout do hodnocení nabídek.</w:t>
      </w:r>
    </w:p>
    <w:p w14:paraId="3217827C" w14:textId="77777777" w:rsidR="00600A4E" w:rsidRDefault="00600A4E" w:rsidP="00600A4E">
      <w:r>
        <w:t>Účastník nemá právo podávat námitky.</w:t>
      </w:r>
    </w:p>
    <w:p w14:paraId="4AF5A763" w14:textId="77777777" w:rsidR="003B08DB" w:rsidRPr="003B08DB" w:rsidRDefault="00600A4E" w:rsidP="00600A4E">
      <w:r>
        <w:t>Osobou oprávněnou rozhodnout o výběru nejvhodnějšího účast</w:t>
      </w:r>
      <w:r w:rsidR="002D62A0">
        <w:t>níka a uzavřít s ním smlouvu je</w:t>
      </w:r>
      <w:r>
        <w:t xml:space="preserve"> Ing. Jiří Machek, ředitel.</w:t>
      </w:r>
    </w:p>
    <w:p w14:paraId="4D2360B9" w14:textId="77777777" w:rsidR="00C32736" w:rsidRDefault="00C32736" w:rsidP="00957D78">
      <w:pPr>
        <w:pStyle w:val="Nadpis1"/>
      </w:pPr>
      <w:bookmarkStart w:id="31" w:name="_Toc206498473"/>
      <w:r>
        <w:t>Seznam příloh</w:t>
      </w:r>
      <w:bookmarkEnd w:id="31"/>
    </w:p>
    <w:p w14:paraId="6142784A" w14:textId="2448E81C" w:rsidR="003B08DB" w:rsidRDefault="003B08DB" w:rsidP="000D2CDC">
      <w:pPr>
        <w:pStyle w:val="Odstavecseseznamem"/>
        <w:numPr>
          <w:ilvl w:val="0"/>
          <w:numId w:val="10"/>
        </w:numPr>
        <w:ind w:left="426" w:hanging="426"/>
        <w:contextualSpacing w:val="0"/>
      </w:pPr>
      <w:r>
        <w:t xml:space="preserve">Příloha č. 1 </w:t>
      </w:r>
      <w:r w:rsidR="0045747F">
        <w:t>–</w:t>
      </w:r>
      <w:r>
        <w:t xml:space="preserve"> Krycí list nabídky</w:t>
      </w:r>
    </w:p>
    <w:p w14:paraId="4E0D9BFA" w14:textId="147A50BD" w:rsidR="003B08DB" w:rsidRDefault="003B08DB" w:rsidP="000D2CDC">
      <w:pPr>
        <w:pStyle w:val="Odstavecseseznamem"/>
        <w:numPr>
          <w:ilvl w:val="0"/>
          <w:numId w:val="10"/>
        </w:numPr>
        <w:ind w:left="426" w:hanging="426"/>
        <w:contextualSpacing w:val="0"/>
      </w:pPr>
      <w:r>
        <w:t xml:space="preserve">Příloha č. 2 </w:t>
      </w:r>
      <w:r w:rsidR="0045747F">
        <w:t>–</w:t>
      </w:r>
      <w:r>
        <w:t xml:space="preserve"> Návrh smlouvy</w:t>
      </w:r>
    </w:p>
    <w:p w14:paraId="549FB75C" w14:textId="343F0CD2" w:rsidR="00292EE8" w:rsidRDefault="003B08DB" w:rsidP="00292EE8">
      <w:pPr>
        <w:pStyle w:val="Odstavecseseznamem"/>
        <w:numPr>
          <w:ilvl w:val="0"/>
          <w:numId w:val="10"/>
        </w:numPr>
        <w:ind w:left="426" w:hanging="426"/>
        <w:contextualSpacing w:val="0"/>
      </w:pPr>
      <w:r>
        <w:t xml:space="preserve">Příloha č. 3 </w:t>
      </w:r>
      <w:r w:rsidR="0045747F">
        <w:t>–</w:t>
      </w:r>
      <w:r>
        <w:t xml:space="preserve"> </w:t>
      </w:r>
      <w:r w:rsidR="002F0BAB">
        <w:t>Konsolidované čestné prohlášení k prokázání kvalifikace, o úplnosti a pravdivosti nabídky a souhlas s podmínkami výběrového řízení</w:t>
      </w:r>
    </w:p>
    <w:p w14:paraId="3ADD4C81" w14:textId="739C9195" w:rsidR="00292EE8" w:rsidRDefault="00292EE8" w:rsidP="00292EE8">
      <w:pPr>
        <w:pStyle w:val="Odstavecseseznamem"/>
        <w:numPr>
          <w:ilvl w:val="0"/>
          <w:numId w:val="10"/>
        </w:numPr>
        <w:ind w:left="426" w:hanging="426"/>
        <w:contextualSpacing w:val="0"/>
      </w:pPr>
      <w:r>
        <w:t>Příloha č.</w:t>
      </w:r>
      <w:r w:rsidR="002613B3">
        <w:t xml:space="preserve"> </w:t>
      </w:r>
      <w:r>
        <w:t xml:space="preserve">4 – </w:t>
      </w:r>
      <w:r w:rsidR="00594AE8">
        <w:t>Seznam poskytnutých služeb</w:t>
      </w:r>
    </w:p>
    <w:p w14:paraId="53AC2CA6" w14:textId="035898E9" w:rsidR="00292EE8" w:rsidRDefault="00292EE8" w:rsidP="00292EE8">
      <w:pPr>
        <w:pStyle w:val="Odstavecseseznamem"/>
        <w:numPr>
          <w:ilvl w:val="0"/>
          <w:numId w:val="10"/>
        </w:numPr>
        <w:ind w:left="426" w:hanging="426"/>
        <w:contextualSpacing w:val="0"/>
      </w:pPr>
      <w:r>
        <w:t xml:space="preserve">Příloha č. </w:t>
      </w:r>
      <w:r w:rsidR="002613B3">
        <w:t>5 – S</w:t>
      </w:r>
      <w:r>
        <w:t>távající projektová dokumen</w:t>
      </w:r>
      <w:r w:rsidR="00594AE8">
        <w:t>t</w:t>
      </w:r>
      <w:r>
        <w:t>ace</w:t>
      </w:r>
    </w:p>
    <w:p w14:paraId="701CC907" w14:textId="652FBE18" w:rsidR="00BA2DD6" w:rsidRDefault="009077CC" w:rsidP="00BA2DD6">
      <w:pPr>
        <w:pStyle w:val="Odstavecseseznamem"/>
        <w:numPr>
          <w:ilvl w:val="0"/>
          <w:numId w:val="10"/>
        </w:numPr>
        <w:ind w:left="426" w:hanging="426"/>
        <w:contextualSpacing w:val="0"/>
      </w:pPr>
      <w:r>
        <w:t xml:space="preserve">Příloha č. </w:t>
      </w:r>
      <w:r w:rsidR="00292EE8">
        <w:t>6</w:t>
      </w:r>
      <w:r w:rsidR="00BA2DD6">
        <w:t xml:space="preserve"> </w:t>
      </w:r>
      <w:r w:rsidR="002613B3">
        <w:t>–</w:t>
      </w:r>
      <w:r w:rsidR="00594AE8" w:rsidRPr="00594AE8">
        <w:t xml:space="preserve"> </w:t>
      </w:r>
      <w:r w:rsidR="00594AE8">
        <w:t>Seznam požadavků změn objednatele</w:t>
      </w:r>
    </w:p>
    <w:p w14:paraId="4B6ADC41" w14:textId="17B2E99B" w:rsidR="002F35F5" w:rsidRDefault="002F35F5" w:rsidP="00BA2DD6">
      <w:pPr>
        <w:pStyle w:val="Odstavecseseznamem"/>
        <w:numPr>
          <w:ilvl w:val="0"/>
          <w:numId w:val="10"/>
        </w:numPr>
        <w:ind w:left="426" w:hanging="426"/>
        <w:contextualSpacing w:val="0"/>
      </w:pPr>
      <w:r>
        <w:t>Příloha č. 7 – Fotodokumentace místa plnění</w:t>
      </w:r>
    </w:p>
    <w:p w14:paraId="1B58F37A" w14:textId="77777777" w:rsidR="00C32736" w:rsidRPr="00C32736" w:rsidRDefault="00C20A88" w:rsidP="00BA0BF4">
      <w:pPr>
        <w:keepNext/>
        <w:spacing w:before="720" w:after="720"/>
        <w:jc w:val="left"/>
        <w:rPr>
          <w:szCs w:val="20"/>
        </w:rPr>
      </w:pPr>
      <w:r>
        <w:rPr>
          <w:szCs w:val="20"/>
        </w:rPr>
        <w:t>V Kladrubech nad Labem dne</w:t>
      </w:r>
      <w:r w:rsidR="009D0B98">
        <w:rPr>
          <w:szCs w:val="20"/>
        </w:rPr>
        <w:t xml:space="preserve"> </w:t>
      </w:r>
    </w:p>
    <w:p w14:paraId="3E815262" w14:textId="77777777" w:rsidR="00596E76" w:rsidRPr="00C32736" w:rsidRDefault="00596E76" w:rsidP="00596E76">
      <w:pPr>
        <w:keepNext/>
        <w:spacing w:before="1440"/>
        <w:jc w:val="left"/>
        <w:rPr>
          <w:szCs w:val="20"/>
        </w:rPr>
      </w:pPr>
      <w:r>
        <w:rPr>
          <w:szCs w:val="20"/>
        </w:rPr>
        <w:t>______________</w:t>
      </w:r>
    </w:p>
    <w:p w14:paraId="024242E3" w14:textId="77777777" w:rsidR="00C32736" w:rsidRPr="00C32736" w:rsidRDefault="00C32736" w:rsidP="00C32736">
      <w:pPr>
        <w:jc w:val="left"/>
        <w:rPr>
          <w:szCs w:val="20"/>
        </w:rPr>
      </w:pPr>
      <w:r w:rsidRPr="00C32736">
        <w:rPr>
          <w:b/>
          <w:szCs w:val="20"/>
        </w:rPr>
        <w:t>Ing. Jiří Machek</w:t>
      </w:r>
      <w:r w:rsidR="00426824">
        <w:rPr>
          <w:szCs w:val="20"/>
        </w:rPr>
        <w:br/>
        <w:t>ředitel</w:t>
      </w:r>
    </w:p>
    <w:sectPr w:rsidR="00C32736" w:rsidRPr="00C32736" w:rsidSect="00655BEC">
      <w:headerReference w:type="even" r:id="rId19"/>
      <w:headerReference w:type="default" r:id="rId20"/>
      <w:footerReference w:type="default" r:id="rId21"/>
      <w:headerReference w:type="first" r:id="rId22"/>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B2A44" w14:textId="77777777" w:rsidR="00E37B55" w:rsidRDefault="00E37B55" w:rsidP="00420B2A">
      <w:pPr>
        <w:spacing w:after="0"/>
      </w:pPr>
      <w:r>
        <w:separator/>
      </w:r>
    </w:p>
  </w:endnote>
  <w:endnote w:type="continuationSeparator" w:id="0">
    <w:p w14:paraId="4F2DC1A6" w14:textId="77777777" w:rsidR="00E37B55" w:rsidRDefault="00E37B55" w:rsidP="0042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0D81" w14:textId="77777777" w:rsidR="004F6958" w:rsidRDefault="004F6958">
    <w:pPr>
      <w:pStyle w:val="Zpat"/>
    </w:pPr>
    <w:r>
      <w:rPr>
        <w:noProof/>
        <w:lang w:eastAsia="cs-CZ"/>
      </w:rPr>
      <w:drawing>
        <wp:anchor distT="0" distB="0" distL="114300" distR="114300" simplePos="0" relativeHeight="251683840" behindDoc="0" locked="0" layoutInCell="1" allowOverlap="1" wp14:anchorId="7E4802F9" wp14:editId="2BA71095">
          <wp:simplePos x="0" y="0"/>
          <wp:positionH relativeFrom="column">
            <wp:posOffset>-600075</wp:posOffset>
          </wp:positionH>
          <wp:positionV relativeFrom="paragraph">
            <wp:posOffset>199390</wp:posOffset>
          </wp:positionV>
          <wp:extent cx="6969125" cy="565785"/>
          <wp:effectExtent l="0" t="0" r="3175" b="5715"/>
          <wp:wrapThrough wrapText="bothSides">
            <wp:wrapPolygon edited="0">
              <wp:start x="0" y="0"/>
              <wp:lineTo x="0" y="21091"/>
              <wp:lineTo x="21551" y="21091"/>
              <wp:lineTo x="21551"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_2.png"/>
                  <pic:cNvPicPr/>
                </pic:nvPicPr>
                <pic:blipFill>
                  <a:blip r:embed="rId1">
                    <a:extLst>
                      <a:ext uri="{28A0092B-C50C-407E-A947-70E740481C1C}">
                        <a14:useLocalDpi xmlns:a14="http://schemas.microsoft.com/office/drawing/2010/main" val="0"/>
                      </a:ext>
                    </a:extLst>
                  </a:blip>
                  <a:stretch>
                    <a:fillRect/>
                  </a:stretch>
                </pic:blipFill>
                <pic:spPr>
                  <a:xfrm>
                    <a:off x="0" y="0"/>
                    <a:ext cx="6969125" cy="5657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20"/>
      </w:rPr>
      <w:id w:val="509257283"/>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3DECC9B6" w14:textId="77777777" w:rsidR="004F6958" w:rsidRPr="00C32736" w:rsidRDefault="004F6958" w:rsidP="00C32736">
            <w:pPr>
              <w:pStyle w:val="Zpat"/>
              <w:jc w:val="right"/>
              <w:rPr>
                <w:szCs w:val="20"/>
              </w:rPr>
            </w:pPr>
            <w:r w:rsidRPr="00C32736">
              <w:rPr>
                <w:sz w:val="16"/>
                <w:szCs w:val="20"/>
              </w:rPr>
              <w:t xml:space="preserve">Stránka </w:t>
            </w:r>
            <w:r w:rsidR="002777F1" w:rsidRPr="00C32736">
              <w:rPr>
                <w:b/>
                <w:bCs/>
                <w:sz w:val="16"/>
                <w:szCs w:val="20"/>
              </w:rPr>
              <w:fldChar w:fldCharType="begin"/>
            </w:r>
            <w:r w:rsidRPr="00C32736">
              <w:rPr>
                <w:b/>
                <w:bCs/>
                <w:sz w:val="16"/>
                <w:szCs w:val="20"/>
              </w:rPr>
              <w:instrText>PAGE</w:instrText>
            </w:r>
            <w:r w:rsidR="002777F1" w:rsidRPr="00C32736">
              <w:rPr>
                <w:b/>
                <w:bCs/>
                <w:sz w:val="16"/>
                <w:szCs w:val="20"/>
              </w:rPr>
              <w:fldChar w:fldCharType="separate"/>
            </w:r>
            <w:r>
              <w:rPr>
                <w:b/>
                <w:bCs/>
                <w:noProof/>
                <w:sz w:val="16"/>
                <w:szCs w:val="20"/>
              </w:rPr>
              <w:t>1</w:t>
            </w:r>
            <w:r w:rsidR="002777F1" w:rsidRPr="00C32736">
              <w:rPr>
                <w:b/>
                <w:bCs/>
                <w:sz w:val="16"/>
                <w:szCs w:val="20"/>
              </w:rPr>
              <w:fldChar w:fldCharType="end"/>
            </w:r>
            <w:r w:rsidRPr="00C32736">
              <w:rPr>
                <w:sz w:val="16"/>
                <w:szCs w:val="20"/>
              </w:rPr>
              <w:t xml:space="preserve"> z </w:t>
            </w:r>
            <w:r w:rsidR="002777F1" w:rsidRPr="00C32736">
              <w:rPr>
                <w:b/>
                <w:bCs/>
                <w:sz w:val="16"/>
                <w:szCs w:val="20"/>
              </w:rPr>
              <w:fldChar w:fldCharType="begin"/>
            </w:r>
            <w:r w:rsidRPr="00C32736">
              <w:rPr>
                <w:b/>
                <w:bCs/>
                <w:sz w:val="16"/>
                <w:szCs w:val="20"/>
              </w:rPr>
              <w:instrText>NUMPAGES</w:instrText>
            </w:r>
            <w:r w:rsidR="002777F1" w:rsidRPr="00C32736">
              <w:rPr>
                <w:b/>
                <w:bCs/>
                <w:sz w:val="16"/>
                <w:szCs w:val="20"/>
              </w:rPr>
              <w:fldChar w:fldCharType="separate"/>
            </w:r>
            <w:r w:rsidR="00B73EB8">
              <w:rPr>
                <w:b/>
                <w:bCs/>
                <w:noProof/>
                <w:sz w:val="16"/>
                <w:szCs w:val="20"/>
              </w:rPr>
              <w:t>14</w:t>
            </w:r>
            <w:r w:rsidR="002777F1" w:rsidRPr="00C32736">
              <w:rPr>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37946"/>
      <w:docPartObj>
        <w:docPartGallery w:val="Page Numbers (Bottom of Page)"/>
        <w:docPartUnique/>
      </w:docPartObj>
    </w:sdtPr>
    <w:sdtEndPr>
      <w:rPr>
        <w:color w:val="595959" w:themeColor="text1" w:themeTint="A6"/>
      </w:rPr>
    </w:sdtEndPr>
    <w:sdtContent>
      <w:sdt>
        <w:sdtPr>
          <w:rPr>
            <w:color w:val="595959" w:themeColor="text1" w:themeTint="A6"/>
            <w:sz w:val="16"/>
            <w:szCs w:val="16"/>
          </w:rPr>
          <w:id w:val="-1419402388"/>
          <w:docPartObj>
            <w:docPartGallery w:val="Page Numbers (Top of Page)"/>
            <w:docPartUnique/>
          </w:docPartObj>
        </w:sdtPr>
        <w:sdtEndPr>
          <w:rPr>
            <w:sz w:val="20"/>
            <w:szCs w:val="22"/>
          </w:rPr>
        </w:sdtEndPr>
        <w:sdtContent>
          <w:p w14:paraId="7CA11849" w14:textId="77777777" w:rsidR="004F6958" w:rsidRDefault="004F6958" w:rsidP="00437D3C">
            <w:pPr>
              <w:pStyle w:val="Zpat"/>
              <w:jc w:val="right"/>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2</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1468355913"/>
      <w:docPartObj>
        <w:docPartGallery w:val="Page Numbers (Bottom of Page)"/>
        <w:docPartUnique/>
      </w:docPartObj>
    </w:sdtPr>
    <w:sdtEndPr/>
    <w:sdtContent>
      <w:sdt>
        <w:sdtPr>
          <w:rPr>
            <w:color w:val="595959" w:themeColor="text1" w:themeTint="A6"/>
            <w:sz w:val="16"/>
            <w:szCs w:val="16"/>
          </w:rPr>
          <w:id w:val="-1704863009"/>
          <w:docPartObj>
            <w:docPartGallery w:val="Page Numbers (Top of Page)"/>
            <w:docPartUnique/>
          </w:docPartObj>
        </w:sdtPr>
        <w:sdtEndPr>
          <w:rPr>
            <w:sz w:val="20"/>
            <w:szCs w:val="22"/>
          </w:rPr>
        </w:sdtEndPr>
        <w:sdtContent>
          <w:p w14:paraId="5E05D5AA" w14:textId="77777777" w:rsidR="004F6958" w:rsidRPr="00EA019C" w:rsidRDefault="004F6958" w:rsidP="00C32736">
            <w:pPr>
              <w:pStyle w:val="Zpat"/>
              <w:jc w:val="right"/>
              <w:rPr>
                <w:color w:val="595959" w:themeColor="text1" w:themeTint="A6"/>
              </w:rPr>
            </w:pPr>
            <w:r w:rsidRPr="00EA019C">
              <w:rPr>
                <w:color w:val="595959" w:themeColor="text1" w:themeTint="A6"/>
                <w:sz w:val="16"/>
                <w:szCs w:val="16"/>
              </w:rPr>
              <w:t xml:space="preserve">Stránka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PAGE</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r w:rsidRPr="00EA019C">
              <w:rPr>
                <w:color w:val="595959" w:themeColor="text1" w:themeTint="A6"/>
                <w:sz w:val="16"/>
                <w:szCs w:val="16"/>
              </w:rPr>
              <w:t xml:space="preserve"> z </w:t>
            </w:r>
            <w:r w:rsidR="002777F1" w:rsidRPr="00EA019C">
              <w:rPr>
                <w:b/>
                <w:bCs/>
                <w:color w:val="595959" w:themeColor="text1" w:themeTint="A6"/>
                <w:sz w:val="16"/>
                <w:szCs w:val="16"/>
              </w:rPr>
              <w:fldChar w:fldCharType="begin"/>
            </w:r>
            <w:r w:rsidRPr="00EA019C">
              <w:rPr>
                <w:b/>
                <w:bCs/>
                <w:color w:val="595959" w:themeColor="text1" w:themeTint="A6"/>
                <w:sz w:val="16"/>
                <w:szCs w:val="16"/>
              </w:rPr>
              <w:instrText>NUMPAGES</w:instrText>
            </w:r>
            <w:r w:rsidR="002777F1" w:rsidRPr="00EA019C">
              <w:rPr>
                <w:b/>
                <w:bCs/>
                <w:color w:val="595959" w:themeColor="text1" w:themeTint="A6"/>
                <w:sz w:val="16"/>
                <w:szCs w:val="16"/>
              </w:rPr>
              <w:fldChar w:fldCharType="separate"/>
            </w:r>
            <w:r w:rsidR="00BD20CC">
              <w:rPr>
                <w:b/>
                <w:bCs/>
                <w:noProof/>
                <w:color w:val="595959" w:themeColor="text1" w:themeTint="A6"/>
                <w:sz w:val="16"/>
                <w:szCs w:val="16"/>
              </w:rPr>
              <w:t>16</w:t>
            </w:r>
            <w:r w:rsidR="002777F1" w:rsidRPr="00EA019C">
              <w:rPr>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13C3" w14:textId="77777777" w:rsidR="00E37B55" w:rsidRDefault="00E37B55" w:rsidP="00420B2A">
      <w:pPr>
        <w:spacing w:after="0"/>
      </w:pPr>
      <w:r>
        <w:separator/>
      </w:r>
    </w:p>
  </w:footnote>
  <w:footnote w:type="continuationSeparator" w:id="0">
    <w:p w14:paraId="314570B4" w14:textId="77777777" w:rsidR="00E37B55" w:rsidRDefault="00E37B55" w:rsidP="00420B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9321" w14:textId="77777777" w:rsidR="004F6958" w:rsidRDefault="00AB730A">
    <w:pPr>
      <w:pStyle w:val="Zhlav"/>
    </w:pPr>
    <w:r>
      <w:rPr>
        <w:noProof/>
        <w:lang w:eastAsia="cs-CZ"/>
      </w:rPr>
      <w:pict w14:anchorId="600AA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7" o:spid="_x0000_s2057" type="#_x0000_t75" style="position:absolute;left:0;text-align:left;margin-left:0;margin-top:0;width:194.25pt;height:298.5pt;z-index:-251641856;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F150" w14:textId="77777777" w:rsidR="004F6958" w:rsidRPr="002C4591" w:rsidRDefault="00AB730A" w:rsidP="00437D3C">
    <w:pPr>
      <w:pStyle w:val="Zhlav"/>
      <w:ind w:left="-851"/>
      <w:rPr>
        <w:noProof/>
        <w:szCs w:val="20"/>
        <w:lang w:eastAsia="cs-CZ"/>
      </w:rPr>
    </w:pPr>
    <w:r>
      <w:rPr>
        <w:noProof/>
        <w:lang w:eastAsia="cs-CZ"/>
      </w:rPr>
      <w:pict w14:anchorId="14D37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8" o:spid="_x0000_s2058" type="#_x0000_t75" style="position:absolute;left:0;text-align:left;margin-left:0;margin-top:0;width:194.25pt;height:298.5pt;z-index:-251640832;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Pr>
        <w:noProof/>
        <w:lang w:eastAsia="cs-CZ"/>
      </w:rPr>
      <w:drawing>
        <wp:anchor distT="0" distB="0" distL="114300" distR="114300" simplePos="0" relativeHeight="251670528" behindDoc="0" locked="0" layoutInCell="1" allowOverlap="1" wp14:anchorId="0F16185E" wp14:editId="5DB184FF">
          <wp:simplePos x="0" y="0"/>
          <wp:positionH relativeFrom="margin">
            <wp:align>center</wp:align>
          </wp:positionH>
          <wp:positionV relativeFrom="page">
            <wp:posOffset>258445</wp:posOffset>
          </wp:positionV>
          <wp:extent cx="6969600" cy="853200"/>
          <wp:effectExtent l="0" t="0" r="3175" b="4445"/>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9600" cy="853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6E74" w14:textId="77777777" w:rsidR="004F6958" w:rsidRDefault="00AB730A">
    <w:pPr>
      <w:pStyle w:val="Zhlav"/>
    </w:pPr>
    <w:r>
      <w:rPr>
        <w:noProof/>
        <w:lang w:eastAsia="cs-CZ"/>
      </w:rPr>
      <w:pict w14:anchorId="433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6" o:spid="_x0000_s2056" type="#_x0000_t75" style="position:absolute;left:0;text-align:left;margin-left:0;margin-top:0;width:194.25pt;height:298.5pt;z-index:-251642880;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B370" w14:textId="77777777" w:rsidR="004F6958" w:rsidRDefault="00AB730A">
    <w:pPr>
      <w:pStyle w:val="Zhlav"/>
    </w:pPr>
    <w:r>
      <w:rPr>
        <w:noProof/>
        <w:lang w:eastAsia="cs-CZ"/>
      </w:rPr>
      <w:pict w14:anchorId="37B2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0" o:spid="_x0000_s2060" type="#_x0000_t75" style="position:absolute;left:0;text-align:left;margin-left:0;margin-top:0;width:194.25pt;height:298.5pt;z-index:-251638784;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38B3" w14:textId="34C34CDF" w:rsidR="004F6958" w:rsidRPr="00C547CA" w:rsidRDefault="00AB730A" w:rsidP="00C547CA">
    <w:pPr>
      <w:spacing w:before="240" w:after="240"/>
      <w:jc w:val="left"/>
      <w:rPr>
        <w:bCs/>
        <w:color w:val="000000" w:themeColor="text1"/>
        <w:szCs w:val="20"/>
      </w:rPr>
    </w:pPr>
    <w:r>
      <w:rPr>
        <w:noProof/>
        <w:color w:val="595959" w:themeColor="text1" w:themeTint="A6"/>
        <w:highlight w:val="yellow"/>
        <w:lang w:eastAsia="cs-CZ"/>
      </w:rPr>
      <w:pict w14:anchorId="47290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1" o:spid="_x0000_s2061" type="#_x0000_t75" style="position:absolute;margin-left:0;margin-top:0;width:194.25pt;height:298.5pt;z-index:-251637760;mso-position-horizontal:center;mso-position-horizontal-relative:margin;mso-position-vertical:center;mso-position-vertical-relative:margin" o:allowincell="f">
          <v:imagedata r:id="rId1" o:title="Logo NHK bez textu_nové" gain="19661f" blacklevel="22938f"/>
          <w10:wrap anchorx="margin" anchory="margin"/>
        </v:shape>
      </w:pict>
    </w:r>
    <w:r w:rsidR="00090F67" w:rsidRPr="00090F67">
      <w:rPr>
        <w:b/>
        <w:szCs w:val="20"/>
      </w:rPr>
      <w:t xml:space="preserve"> </w:t>
    </w:r>
    <w:r w:rsidR="00E46586">
      <w:rPr>
        <w:bCs/>
        <w:szCs w:val="20"/>
      </w:rPr>
      <w:t>Projektová dokumentace zámecké zahrady – stavební část</w:t>
    </w:r>
    <w:r w:rsidR="00C547CA">
      <w:rPr>
        <w:bCs/>
        <w:szCs w:val="20"/>
      </w:rPr>
      <w:tab/>
    </w:r>
    <w:r w:rsidR="00E46586">
      <w:rPr>
        <w:bCs/>
        <w:szCs w:val="20"/>
      </w:rPr>
      <w:tab/>
    </w:r>
    <w:r w:rsidR="00E46586">
      <w:rPr>
        <w:bCs/>
        <w:szCs w:val="20"/>
      </w:rPr>
      <w:tab/>
    </w:r>
    <w:r w:rsidR="004F6958" w:rsidRPr="00EA019C">
      <w:rPr>
        <w:color w:val="595959" w:themeColor="text1" w:themeTint="A6"/>
      </w:rPr>
      <w:t xml:space="preserve">VZ </w:t>
    </w:r>
    <w:r w:rsidR="00E84739">
      <w:rPr>
        <w:color w:val="595959" w:themeColor="text1" w:themeTint="A6"/>
      </w:rPr>
      <w:t>2</w:t>
    </w:r>
    <w:r w:rsidR="003B369A">
      <w:rPr>
        <w:color w:val="595959" w:themeColor="text1" w:themeTint="A6"/>
      </w:rPr>
      <w:t>8</w:t>
    </w:r>
    <w:r w:rsidR="001142D3">
      <w:rPr>
        <w:color w:val="595959" w:themeColor="text1" w:themeTint="A6"/>
      </w:rPr>
      <w:t>/202</w:t>
    </w:r>
    <w:r w:rsidR="00E84739">
      <w:rPr>
        <w:color w:val="595959" w:themeColor="text1" w:themeTint="A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EE1D" w14:textId="77777777" w:rsidR="004F6958" w:rsidRDefault="00AB730A">
    <w:pPr>
      <w:pStyle w:val="Zhlav"/>
    </w:pPr>
    <w:r>
      <w:rPr>
        <w:noProof/>
        <w:lang w:eastAsia="cs-CZ"/>
      </w:rPr>
      <w:pict w14:anchorId="0CD91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49" o:spid="_x0000_s2059" type="#_x0000_t75" style="position:absolute;left:0;text-align:left;margin-left:0;margin-top:0;width:194.25pt;height:298.5pt;z-index:-251639808;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E85" w14:textId="77777777" w:rsidR="004F6958" w:rsidRDefault="00AB730A">
    <w:pPr>
      <w:pStyle w:val="Zhlav"/>
    </w:pPr>
    <w:r>
      <w:rPr>
        <w:noProof/>
        <w:lang w:eastAsia="cs-CZ"/>
      </w:rPr>
      <w:pict w14:anchorId="7F83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3" o:spid="_x0000_s2063" type="#_x0000_t75" style="position:absolute;left:0;text-align:left;margin-left:0;margin-top:0;width:194.25pt;height:298.5pt;z-index:-251635712;mso-position-horizontal:center;mso-position-horizontal-relative:margin;mso-position-vertical:center;mso-position-vertical-relative:margin" o:allowincell="f">
          <v:imagedata r:id="rId1" o:title="Logo NHK bez textu_nové"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F971" w14:textId="5CA2A56D" w:rsidR="004F6958" w:rsidRPr="00EA019C" w:rsidRDefault="00AB730A" w:rsidP="003B369A">
    <w:pPr>
      <w:pStyle w:val="Zhlav"/>
      <w:jc w:val="left"/>
      <w:rPr>
        <w:color w:val="595959" w:themeColor="text1" w:themeTint="A6"/>
      </w:rPr>
    </w:pPr>
    <w:r>
      <w:rPr>
        <w:noProof/>
        <w:color w:val="595959" w:themeColor="text1" w:themeTint="A6"/>
        <w:szCs w:val="20"/>
        <w:highlight w:val="yellow"/>
        <w:lang w:eastAsia="cs-CZ"/>
      </w:rPr>
      <w:pict w14:anchorId="69CD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4" o:spid="_x0000_s2064" type="#_x0000_t75" style="position:absolute;margin-left:0;margin-top:0;width:194.25pt;height:298.5pt;z-index:-251634688;mso-position-horizontal:center;mso-position-horizontal-relative:margin;mso-position-vertical:center;mso-position-vertical-relative:margin" o:allowincell="f">
          <v:imagedata r:id="rId1" o:title="Logo NHK bez textu_nové" gain="19661f" blacklevel="22938f"/>
          <w10:wrap anchorx="margin" anchory="margin"/>
        </v:shape>
      </w:pict>
    </w:r>
    <w:bookmarkStart w:id="32" w:name="_Hlk206663180"/>
    <w:r w:rsidR="00E46586">
      <w:rPr>
        <w:bCs/>
        <w:szCs w:val="20"/>
      </w:rPr>
      <w:t>Projektová dokumentace zámecké zahrady – stavební část</w:t>
    </w:r>
    <w:bookmarkEnd w:id="32"/>
    <w:r w:rsidR="003B369A">
      <w:rPr>
        <w:bCs/>
        <w:szCs w:val="20"/>
      </w:rPr>
      <w:tab/>
    </w:r>
    <w:r w:rsidR="003B369A" w:rsidRPr="00EA019C">
      <w:rPr>
        <w:color w:val="595959" w:themeColor="text1" w:themeTint="A6"/>
      </w:rPr>
      <w:t xml:space="preserve">VZ </w:t>
    </w:r>
    <w:r w:rsidR="00E84739">
      <w:rPr>
        <w:color w:val="595959" w:themeColor="text1" w:themeTint="A6"/>
      </w:rPr>
      <w:t>2</w:t>
    </w:r>
    <w:r w:rsidR="003B369A">
      <w:rPr>
        <w:color w:val="595959" w:themeColor="text1" w:themeTint="A6"/>
      </w:rPr>
      <w:t>8/2025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7EB6" w14:textId="56A22B23" w:rsidR="004F6958" w:rsidRDefault="00AB730A">
    <w:pPr>
      <w:pStyle w:val="Zhlav"/>
    </w:pPr>
    <w:r>
      <w:rPr>
        <w:noProof/>
        <w:color w:val="7F7F7F" w:themeColor="text1" w:themeTint="80"/>
        <w:szCs w:val="20"/>
        <w:lang w:eastAsia="cs-CZ"/>
      </w:rPr>
      <w:pict w14:anchorId="006E1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865552" o:spid="_x0000_s2062" type="#_x0000_t75" style="position:absolute;left:0;text-align:left;margin-left:0;margin-top:0;width:194.25pt;height:298.5pt;z-index:-251636736;mso-position-horizontal:center;mso-position-horizontal-relative:margin;mso-position-vertical:center;mso-position-vertical-relative:margin" o:allowincell="f">
          <v:imagedata r:id="rId1" o:title="Logo NHK bez textu_nové" gain="19661f" blacklevel="22938f"/>
          <w10:wrap anchorx="margin" anchory="margin"/>
        </v:shape>
      </w:pict>
    </w:r>
    <w:r w:rsidR="004F6958" w:rsidRPr="00E7387D">
      <w:rPr>
        <w:noProof/>
        <w:color w:val="7F7F7F" w:themeColor="text1" w:themeTint="80"/>
        <w:szCs w:val="20"/>
        <w:lang w:eastAsia="cs-CZ"/>
      </w:rPr>
      <w:t>XXXXXX</w:t>
    </w:r>
    <w:r w:rsidR="00090F67">
      <w:rPr>
        <w:noProof/>
        <w:lang w:eastAsia="cs-CZ"/>
      </w:rPr>
      <w:drawing>
        <wp:anchor distT="0" distB="0" distL="114300" distR="114300" simplePos="0" relativeHeight="251664384" behindDoc="1" locked="0" layoutInCell="0" allowOverlap="1" wp14:anchorId="19A81454" wp14:editId="005BA3A9">
          <wp:simplePos x="0" y="0"/>
          <wp:positionH relativeFrom="margin">
            <wp:align>center</wp:align>
          </wp:positionH>
          <wp:positionV relativeFrom="margin">
            <wp:align>center</wp:align>
          </wp:positionV>
          <wp:extent cx="2466975" cy="37909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466975" cy="3790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C28"/>
    <w:multiLevelType w:val="hybridMultilevel"/>
    <w:tmpl w:val="DABC0130"/>
    <w:lvl w:ilvl="0" w:tplc="4B1254D2">
      <w:start w:val="1"/>
      <w:numFmt w:val="decim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D4249"/>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16C4A"/>
    <w:multiLevelType w:val="hybridMultilevel"/>
    <w:tmpl w:val="691252AA"/>
    <w:lvl w:ilvl="0" w:tplc="EC7C16A6">
      <w:start w:val="1"/>
      <w:numFmt w:val="lowerLetter"/>
      <w:lvlText w:val="%1)"/>
      <w:lvlJc w:val="left"/>
      <w:pPr>
        <w:ind w:left="1080" w:hanging="360"/>
      </w:pPr>
      <w:rPr>
        <w:rFonts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3D096E"/>
    <w:multiLevelType w:val="multilevel"/>
    <w:tmpl w:val="95043052"/>
    <w:lvl w:ilvl="0">
      <w:start w:val="1"/>
      <w:numFmt w:val="decimal"/>
      <w:lvlText w:val="%1."/>
      <w:lvlJc w:val="left"/>
      <w:pPr>
        <w:ind w:left="720" w:hanging="360"/>
      </w:pPr>
      <w:rPr>
        <w:rFonts w:ascii="Verdana" w:hAnsi="Verdana" w:cs="Times New Roman" w:hint="default"/>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5382" w:hanging="420"/>
      </w:pPr>
      <w:rPr>
        <w:rFonts w:ascii="Verdana" w:hAnsi="Verdana" w:cs="Times New Roman" w:hint="default"/>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D05079B"/>
    <w:multiLevelType w:val="hybridMultilevel"/>
    <w:tmpl w:val="DE5AD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3047E"/>
    <w:multiLevelType w:val="hybridMultilevel"/>
    <w:tmpl w:val="71CAD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2E558B"/>
    <w:multiLevelType w:val="hybridMultilevel"/>
    <w:tmpl w:val="01183DDC"/>
    <w:lvl w:ilvl="0" w:tplc="EE3E71C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D51DC0"/>
    <w:multiLevelType w:val="hybridMultilevel"/>
    <w:tmpl w:val="0C6872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88207C3"/>
    <w:multiLevelType w:val="hybridMultilevel"/>
    <w:tmpl w:val="CF22E172"/>
    <w:lvl w:ilvl="0" w:tplc="B6186400">
      <w:numFmt w:val="bullet"/>
      <w:lvlText w:val="-"/>
      <w:lvlJc w:val="left"/>
      <w:pPr>
        <w:ind w:left="720" w:hanging="360"/>
      </w:pPr>
      <w:rPr>
        <w:rFonts w:ascii="Times New Roman" w:eastAsia="MS Mincho"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052A93"/>
    <w:multiLevelType w:val="multilevel"/>
    <w:tmpl w:val="35847984"/>
    <w:lvl w:ilvl="0">
      <w:start w:val="1"/>
      <w:numFmt w:val="decimal"/>
      <w:pStyle w:val="Nadpis1"/>
      <w:lvlText w:val="%1."/>
      <w:lvlJc w:val="left"/>
      <w:pPr>
        <w:ind w:left="720" w:hanging="360"/>
      </w:p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577236"/>
    <w:multiLevelType w:val="hybridMultilevel"/>
    <w:tmpl w:val="CA26A9B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0DD1F43"/>
    <w:multiLevelType w:val="hybridMultilevel"/>
    <w:tmpl w:val="0EDEC2D0"/>
    <w:lvl w:ilvl="0" w:tplc="F9D06CBA">
      <w:start w:val="1"/>
      <w:numFmt w:val="decimal"/>
      <w:pStyle w:val="Styl17"/>
      <w:lvlText w:val="17.%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14" w15:restartNumberingAfterBreak="0">
    <w:nsid w:val="48B50AAF"/>
    <w:multiLevelType w:val="hybridMultilevel"/>
    <w:tmpl w:val="3B86EC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345D5"/>
    <w:multiLevelType w:val="hybridMultilevel"/>
    <w:tmpl w:val="61E04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CD69EC"/>
    <w:multiLevelType w:val="hybridMultilevel"/>
    <w:tmpl w:val="81A06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62E75B2"/>
    <w:multiLevelType w:val="hybridMultilevel"/>
    <w:tmpl w:val="8A98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DB3B00"/>
    <w:multiLevelType w:val="hybridMultilevel"/>
    <w:tmpl w:val="3D067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14CE2"/>
    <w:multiLevelType w:val="hybridMultilevel"/>
    <w:tmpl w:val="62C6B78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0" w15:restartNumberingAfterBreak="0">
    <w:nsid w:val="5E616F89"/>
    <w:multiLevelType w:val="hybridMultilevel"/>
    <w:tmpl w:val="69381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FF0570"/>
    <w:multiLevelType w:val="hybridMultilevel"/>
    <w:tmpl w:val="A882FD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825F4"/>
    <w:multiLevelType w:val="hybridMultilevel"/>
    <w:tmpl w:val="C4F6BDEE"/>
    <w:lvl w:ilvl="0" w:tplc="EC7C16A6">
      <w:start w:val="1"/>
      <w:numFmt w:val="lowerLetter"/>
      <w:lvlText w:val="%1)"/>
      <w:lvlJc w:val="left"/>
      <w:pPr>
        <w:ind w:left="927" w:hanging="360"/>
      </w:pPr>
      <w:rPr>
        <w:rFonts w:cs="Times New Roman" w:hint="default"/>
        <w:b w:val="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15:restartNumberingAfterBreak="0">
    <w:nsid w:val="6EAB6037"/>
    <w:multiLevelType w:val="hybridMultilevel"/>
    <w:tmpl w:val="C46AD0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6EE6477D"/>
    <w:multiLevelType w:val="hybridMultilevel"/>
    <w:tmpl w:val="D636935E"/>
    <w:lvl w:ilvl="0" w:tplc="54049DB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9709A9"/>
    <w:multiLevelType w:val="hybridMultilevel"/>
    <w:tmpl w:val="4A864A20"/>
    <w:lvl w:ilvl="0" w:tplc="7690E8C4">
      <w:numFmt w:val="bullet"/>
      <w:lvlText w:val="-"/>
      <w:lvlJc w:val="left"/>
      <w:pPr>
        <w:ind w:left="927" w:hanging="360"/>
      </w:pPr>
      <w:rPr>
        <w:rFonts w:ascii="Verdana" w:eastAsiaTheme="minorHAnsi" w:hAnsi="Verdan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721D2541"/>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91E1A"/>
    <w:multiLevelType w:val="hybridMultilevel"/>
    <w:tmpl w:val="1590B3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759769C5"/>
    <w:multiLevelType w:val="hybridMultilevel"/>
    <w:tmpl w:val="CE1EE556"/>
    <w:lvl w:ilvl="0" w:tplc="43104CAC">
      <w:start w:val="1"/>
      <w:numFmt w:val="decimal"/>
      <w:pStyle w:val="Styl12"/>
      <w:lvlText w:val="12.%1"/>
      <w:lvlJc w:val="left"/>
      <w:pPr>
        <w:ind w:left="153"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873" w:hanging="360"/>
      </w:pPr>
      <w:rPr>
        <w:rFonts w:cs="Times New Roman"/>
      </w:rPr>
    </w:lvl>
    <w:lvl w:ilvl="2" w:tplc="0405001B" w:tentative="1">
      <w:start w:val="1"/>
      <w:numFmt w:val="lowerRoman"/>
      <w:lvlText w:val="%3."/>
      <w:lvlJc w:val="right"/>
      <w:pPr>
        <w:ind w:left="1593" w:hanging="180"/>
      </w:pPr>
      <w:rPr>
        <w:rFonts w:cs="Times New Roman"/>
      </w:rPr>
    </w:lvl>
    <w:lvl w:ilvl="3" w:tplc="0405000F" w:tentative="1">
      <w:start w:val="1"/>
      <w:numFmt w:val="decimal"/>
      <w:lvlText w:val="%4."/>
      <w:lvlJc w:val="left"/>
      <w:pPr>
        <w:ind w:left="2313" w:hanging="360"/>
      </w:pPr>
      <w:rPr>
        <w:rFonts w:cs="Times New Roman"/>
      </w:rPr>
    </w:lvl>
    <w:lvl w:ilvl="4" w:tplc="04050019" w:tentative="1">
      <w:start w:val="1"/>
      <w:numFmt w:val="lowerLetter"/>
      <w:lvlText w:val="%5."/>
      <w:lvlJc w:val="left"/>
      <w:pPr>
        <w:ind w:left="3033" w:hanging="360"/>
      </w:pPr>
      <w:rPr>
        <w:rFonts w:cs="Times New Roman"/>
      </w:rPr>
    </w:lvl>
    <w:lvl w:ilvl="5" w:tplc="0405001B" w:tentative="1">
      <w:start w:val="1"/>
      <w:numFmt w:val="lowerRoman"/>
      <w:lvlText w:val="%6."/>
      <w:lvlJc w:val="right"/>
      <w:pPr>
        <w:ind w:left="3753" w:hanging="180"/>
      </w:pPr>
      <w:rPr>
        <w:rFonts w:cs="Times New Roman"/>
      </w:rPr>
    </w:lvl>
    <w:lvl w:ilvl="6" w:tplc="0405000F" w:tentative="1">
      <w:start w:val="1"/>
      <w:numFmt w:val="decimal"/>
      <w:lvlText w:val="%7."/>
      <w:lvlJc w:val="left"/>
      <w:pPr>
        <w:ind w:left="4473" w:hanging="360"/>
      </w:pPr>
      <w:rPr>
        <w:rFonts w:cs="Times New Roman"/>
      </w:rPr>
    </w:lvl>
    <w:lvl w:ilvl="7" w:tplc="04050019" w:tentative="1">
      <w:start w:val="1"/>
      <w:numFmt w:val="lowerLetter"/>
      <w:lvlText w:val="%8."/>
      <w:lvlJc w:val="left"/>
      <w:pPr>
        <w:ind w:left="5193" w:hanging="360"/>
      </w:pPr>
      <w:rPr>
        <w:rFonts w:cs="Times New Roman"/>
      </w:rPr>
    </w:lvl>
    <w:lvl w:ilvl="8" w:tplc="0405001B" w:tentative="1">
      <w:start w:val="1"/>
      <w:numFmt w:val="lowerRoman"/>
      <w:lvlText w:val="%9."/>
      <w:lvlJc w:val="right"/>
      <w:pPr>
        <w:ind w:left="5913" w:hanging="180"/>
      </w:pPr>
      <w:rPr>
        <w:rFonts w:cs="Times New Roman"/>
      </w:rPr>
    </w:lvl>
  </w:abstractNum>
  <w:abstractNum w:abstractNumId="29" w15:restartNumberingAfterBreak="0">
    <w:nsid w:val="79F875FF"/>
    <w:multiLevelType w:val="hybridMultilevel"/>
    <w:tmpl w:val="2F08D21C"/>
    <w:lvl w:ilvl="0" w:tplc="EE3E71CE">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04173C"/>
    <w:multiLevelType w:val="hybridMultilevel"/>
    <w:tmpl w:val="293AF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2C0793"/>
    <w:multiLevelType w:val="hybridMultilevel"/>
    <w:tmpl w:val="94D2D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9F6613"/>
    <w:multiLevelType w:val="hybridMultilevel"/>
    <w:tmpl w:val="70F27E42"/>
    <w:lvl w:ilvl="0" w:tplc="DDF6B382">
      <w:start w:val="1"/>
      <w:numFmt w:val="decimal"/>
      <w:pStyle w:val="Styl13"/>
      <w:lvlText w:val="13.%1"/>
      <w:lvlJc w:val="left"/>
      <w:pPr>
        <w:ind w:left="720" w:hanging="360"/>
      </w:pPr>
      <w:rPr>
        <w:rFonts w:ascii="Times New Roman" w:hAnsi="Times New Roman" w:cs="Times New Roman" w:hint="default"/>
        <w:b w:val="0"/>
        <w:bCs w:val="0"/>
        <w:i w:val="0"/>
        <w:iCs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C837BBF"/>
    <w:multiLevelType w:val="hybridMultilevel"/>
    <w:tmpl w:val="79AC16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E05626"/>
    <w:multiLevelType w:val="hybridMultilevel"/>
    <w:tmpl w:val="7E24A422"/>
    <w:lvl w:ilvl="0" w:tplc="EE3E71CE">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438377469">
    <w:abstractNumId w:val="11"/>
  </w:num>
  <w:num w:numId="2" w16cid:durableId="278729892">
    <w:abstractNumId w:val="11"/>
  </w:num>
  <w:num w:numId="3" w16cid:durableId="1752265868">
    <w:abstractNumId w:val="11"/>
  </w:num>
  <w:num w:numId="4" w16cid:durableId="433719573">
    <w:abstractNumId w:val="3"/>
  </w:num>
  <w:num w:numId="5" w16cid:durableId="936060609">
    <w:abstractNumId w:val="6"/>
  </w:num>
  <w:num w:numId="6" w16cid:durableId="1151747071">
    <w:abstractNumId w:val="26"/>
  </w:num>
  <w:num w:numId="7" w16cid:durableId="954219309">
    <w:abstractNumId w:val="33"/>
  </w:num>
  <w:num w:numId="8" w16cid:durableId="1435859732">
    <w:abstractNumId w:val="22"/>
  </w:num>
  <w:num w:numId="9" w16cid:durableId="1171411839">
    <w:abstractNumId w:val="8"/>
  </w:num>
  <w:num w:numId="10" w16cid:durableId="1083603861">
    <w:abstractNumId w:val="14"/>
  </w:num>
  <w:num w:numId="11" w16cid:durableId="541017801">
    <w:abstractNumId w:val="29"/>
  </w:num>
  <w:num w:numId="12" w16cid:durableId="632098568">
    <w:abstractNumId w:val="18"/>
  </w:num>
  <w:num w:numId="13" w16cid:durableId="1097599385">
    <w:abstractNumId w:val="9"/>
  </w:num>
  <w:num w:numId="14" w16cid:durableId="168520088">
    <w:abstractNumId w:val="7"/>
  </w:num>
  <w:num w:numId="15" w16cid:durableId="2025087096">
    <w:abstractNumId w:val="5"/>
  </w:num>
  <w:num w:numId="16" w16cid:durableId="681127632">
    <w:abstractNumId w:val="28"/>
  </w:num>
  <w:num w:numId="17" w16cid:durableId="1084258718">
    <w:abstractNumId w:val="13"/>
  </w:num>
  <w:num w:numId="18" w16cid:durableId="1974945691">
    <w:abstractNumId w:val="30"/>
  </w:num>
  <w:num w:numId="19" w16cid:durableId="233855297">
    <w:abstractNumId w:val="10"/>
  </w:num>
  <w:num w:numId="20" w16cid:durableId="1732658809">
    <w:abstractNumId w:val="24"/>
  </w:num>
  <w:num w:numId="21" w16cid:durableId="286283669">
    <w:abstractNumId w:val="16"/>
  </w:num>
  <w:num w:numId="22" w16cid:durableId="2037534712">
    <w:abstractNumId w:val="23"/>
  </w:num>
  <w:num w:numId="23" w16cid:durableId="1100492610">
    <w:abstractNumId w:val="27"/>
  </w:num>
  <w:num w:numId="24" w16cid:durableId="1108432990">
    <w:abstractNumId w:val="12"/>
  </w:num>
  <w:num w:numId="25" w16cid:durableId="24331955">
    <w:abstractNumId w:val="2"/>
  </w:num>
  <w:num w:numId="26" w16cid:durableId="1995721963">
    <w:abstractNumId w:val="32"/>
  </w:num>
  <w:num w:numId="27" w16cid:durableId="1014724674">
    <w:abstractNumId w:val="21"/>
  </w:num>
  <w:num w:numId="28" w16cid:durableId="1666473198">
    <w:abstractNumId w:val="19"/>
  </w:num>
  <w:num w:numId="29" w16cid:durableId="1935556875">
    <w:abstractNumId w:val="0"/>
  </w:num>
  <w:num w:numId="30" w16cid:durableId="1944797316">
    <w:abstractNumId w:val="31"/>
  </w:num>
  <w:num w:numId="31" w16cid:durableId="1640569869">
    <w:abstractNumId w:val="25"/>
  </w:num>
  <w:num w:numId="32" w16cid:durableId="1021971621">
    <w:abstractNumId w:val="15"/>
  </w:num>
  <w:num w:numId="33" w16cid:durableId="4602413">
    <w:abstractNumId w:val="20"/>
  </w:num>
  <w:num w:numId="34" w16cid:durableId="249849434">
    <w:abstractNumId w:val="17"/>
  </w:num>
  <w:num w:numId="35" w16cid:durableId="1002977023">
    <w:abstractNumId w:val="34"/>
  </w:num>
  <w:num w:numId="36" w16cid:durableId="2030133606">
    <w:abstractNumId w:val="4"/>
  </w:num>
  <w:num w:numId="37" w16cid:durableId="43530498">
    <w:abstractNumId w:val="1"/>
  </w:num>
  <w:num w:numId="38" w16cid:durableId="633563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F1"/>
    <w:rsid w:val="0000325F"/>
    <w:rsid w:val="00005A1D"/>
    <w:rsid w:val="00005C0B"/>
    <w:rsid w:val="00006BDE"/>
    <w:rsid w:val="00006FFA"/>
    <w:rsid w:val="0002061D"/>
    <w:rsid w:val="00021820"/>
    <w:rsid w:val="000351DB"/>
    <w:rsid w:val="00035635"/>
    <w:rsid w:val="00037410"/>
    <w:rsid w:val="0004127B"/>
    <w:rsid w:val="00043308"/>
    <w:rsid w:val="000435A1"/>
    <w:rsid w:val="00044FD9"/>
    <w:rsid w:val="00045211"/>
    <w:rsid w:val="00045231"/>
    <w:rsid w:val="00047A36"/>
    <w:rsid w:val="00047B9A"/>
    <w:rsid w:val="00050CF4"/>
    <w:rsid w:val="00056E43"/>
    <w:rsid w:val="00057DE1"/>
    <w:rsid w:val="00060308"/>
    <w:rsid w:val="00060E17"/>
    <w:rsid w:val="000729C6"/>
    <w:rsid w:val="000732B8"/>
    <w:rsid w:val="00074AA3"/>
    <w:rsid w:val="00076FB1"/>
    <w:rsid w:val="000808B3"/>
    <w:rsid w:val="00082C8E"/>
    <w:rsid w:val="00084B54"/>
    <w:rsid w:val="0008565C"/>
    <w:rsid w:val="00087670"/>
    <w:rsid w:val="000908CF"/>
    <w:rsid w:val="000908FF"/>
    <w:rsid w:val="000909DD"/>
    <w:rsid w:val="00090F67"/>
    <w:rsid w:val="00093E1C"/>
    <w:rsid w:val="00094A89"/>
    <w:rsid w:val="00094EAB"/>
    <w:rsid w:val="000A2B5A"/>
    <w:rsid w:val="000A508D"/>
    <w:rsid w:val="000A5368"/>
    <w:rsid w:val="000A5B4C"/>
    <w:rsid w:val="000A6939"/>
    <w:rsid w:val="000B167B"/>
    <w:rsid w:val="000B3ECC"/>
    <w:rsid w:val="000B4D90"/>
    <w:rsid w:val="000B6848"/>
    <w:rsid w:val="000C26C6"/>
    <w:rsid w:val="000D115F"/>
    <w:rsid w:val="000D2CDC"/>
    <w:rsid w:val="000E2ECB"/>
    <w:rsid w:val="000E55B9"/>
    <w:rsid w:val="000E66D0"/>
    <w:rsid w:val="000F50AF"/>
    <w:rsid w:val="0011126F"/>
    <w:rsid w:val="00111EAE"/>
    <w:rsid w:val="0011206B"/>
    <w:rsid w:val="001142D3"/>
    <w:rsid w:val="00116F80"/>
    <w:rsid w:val="001227E9"/>
    <w:rsid w:val="00122C1B"/>
    <w:rsid w:val="0012367C"/>
    <w:rsid w:val="00126A5C"/>
    <w:rsid w:val="001316DD"/>
    <w:rsid w:val="00131C46"/>
    <w:rsid w:val="00133420"/>
    <w:rsid w:val="00133695"/>
    <w:rsid w:val="0013439F"/>
    <w:rsid w:val="00137C65"/>
    <w:rsid w:val="001456E7"/>
    <w:rsid w:val="001540B3"/>
    <w:rsid w:val="001571EF"/>
    <w:rsid w:val="001613D8"/>
    <w:rsid w:val="0016256E"/>
    <w:rsid w:val="00162D50"/>
    <w:rsid w:val="00165587"/>
    <w:rsid w:val="00166A55"/>
    <w:rsid w:val="001706A7"/>
    <w:rsid w:val="00170887"/>
    <w:rsid w:val="00170FDE"/>
    <w:rsid w:val="00171BCA"/>
    <w:rsid w:val="00177DCA"/>
    <w:rsid w:val="00184E36"/>
    <w:rsid w:val="001875EC"/>
    <w:rsid w:val="00192FF7"/>
    <w:rsid w:val="001931AF"/>
    <w:rsid w:val="001971C9"/>
    <w:rsid w:val="0019795E"/>
    <w:rsid w:val="001A106F"/>
    <w:rsid w:val="001A242C"/>
    <w:rsid w:val="001A5779"/>
    <w:rsid w:val="001A650F"/>
    <w:rsid w:val="001A6C03"/>
    <w:rsid w:val="001B1B8C"/>
    <w:rsid w:val="001B226C"/>
    <w:rsid w:val="001B3673"/>
    <w:rsid w:val="001B4B15"/>
    <w:rsid w:val="001B68CC"/>
    <w:rsid w:val="001C04C1"/>
    <w:rsid w:val="001D1BD0"/>
    <w:rsid w:val="001D4E3E"/>
    <w:rsid w:val="001D5274"/>
    <w:rsid w:val="001D70F3"/>
    <w:rsid w:val="001E279A"/>
    <w:rsid w:val="001E4788"/>
    <w:rsid w:val="001E5794"/>
    <w:rsid w:val="001F0158"/>
    <w:rsid w:val="001F7142"/>
    <w:rsid w:val="001F7798"/>
    <w:rsid w:val="00207036"/>
    <w:rsid w:val="002122BA"/>
    <w:rsid w:val="00212C72"/>
    <w:rsid w:val="00212CB9"/>
    <w:rsid w:val="002132A8"/>
    <w:rsid w:val="0021660E"/>
    <w:rsid w:val="00224247"/>
    <w:rsid w:val="00232974"/>
    <w:rsid w:val="00236FF3"/>
    <w:rsid w:val="00237CAD"/>
    <w:rsid w:val="002431D5"/>
    <w:rsid w:val="002447FF"/>
    <w:rsid w:val="00247AE5"/>
    <w:rsid w:val="00253EDA"/>
    <w:rsid w:val="0026131F"/>
    <w:rsid w:val="002613B3"/>
    <w:rsid w:val="002625BF"/>
    <w:rsid w:val="00262D3A"/>
    <w:rsid w:val="00267D68"/>
    <w:rsid w:val="002712F4"/>
    <w:rsid w:val="00273487"/>
    <w:rsid w:val="00273EEC"/>
    <w:rsid w:val="002777F1"/>
    <w:rsid w:val="00291CF0"/>
    <w:rsid w:val="00292EE8"/>
    <w:rsid w:val="002953AF"/>
    <w:rsid w:val="00296822"/>
    <w:rsid w:val="002A1445"/>
    <w:rsid w:val="002A308A"/>
    <w:rsid w:val="002A388B"/>
    <w:rsid w:val="002A608F"/>
    <w:rsid w:val="002A6FE9"/>
    <w:rsid w:val="002B017D"/>
    <w:rsid w:val="002B0D39"/>
    <w:rsid w:val="002B15BE"/>
    <w:rsid w:val="002B2C05"/>
    <w:rsid w:val="002B3970"/>
    <w:rsid w:val="002B3EEE"/>
    <w:rsid w:val="002B45B8"/>
    <w:rsid w:val="002C4591"/>
    <w:rsid w:val="002C463C"/>
    <w:rsid w:val="002C6578"/>
    <w:rsid w:val="002D12E8"/>
    <w:rsid w:val="002D451A"/>
    <w:rsid w:val="002D62A0"/>
    <w:rsid w:val="002E0336"/>
    <w:rsid w:val="002E2ACF"/>
    <w:rsid w:val="002E5467"/>
    <w:rsid w:val="002E560D"/>
    <w:rsid w:val="002F0BAB"/>
    <w:rsid w:val="002F35F5"/>
    <w:rsid w:val="002F5516"/>
    <w:rsid w:val="00301E90"/>
    <w:rsid w:val="00302ADE"/>
    <w:rsid w:val="00303644"/>
    <w:rsid w:val="00305561"/>
    <w:rsid w:val="003068C0"/>
    <w:rsid w:val="00306AEF"/>
    <w:rsid w:val="003147C4"/>
    <w:rsid w:val="00315760"/>
    <w:rsid w:val="003164DA"/>
    <w:rsid w:val="00316564"/>
    <w:rsid w:val="00320A5F"/>
    <w:rsid w:val="00324A67"/>
    <w:rsid w:val="0032502B"/>
    <w:rsid w:val="00331C62"/>
    <w:rsid w:val="003326AD"/>
    <w:rsid w:val="00334F8B"/>
    <w:rsid w:val="00335E84"/>
    <w:rsid w:val="00335ECE"/>
    <w:rsid w:val="00344B38"/>
    <w:rsid w:val="003521B6"/>
    <w:rsid w:val="003521C8"/>
    <w:rsid w:val="003527F6"/>
    <w:rsid w:val="003529F2"/>
    <w:rsid w:val="00354EE6"/>
    <w:rsid w:val="00354F81"/>
    <w:rsid w:val="003575BF"/>
    <w:rsid w:val="00360490"/>
    <w:rsid w:val="00371EB6"/>
    <w:rsid w:val="00374A16"/>
    <w:rsid w:val="00375A0F"/>
    <w:rsid w:val="00375A87"/>
    <w:rsid w:val="003762A7"/>
    <w:rsid w:val="00381244"/>
    <w:rsid w:val="003814F2"/>
    <w:rsid w:val="003819F4"/>
    <w:rsid w:val="003837AC"/>
    <w:rsid w:val="0039184E"/>
    <w:rsid w:val="00395982"/>
    <w:rsid w:val="00396127"/>
    <w:rsid w:val="003A0956"/>
    <w:rsid w:val="003A72F9"/>
    <w:rsid w:val="003B08DB"/>
    <w:rsid w:val="003B27E4"/>
    <w:rsid w:val="003B369A"/>
    <w:rsid w:val="003C3578"/>
    <w:rsid w:val="003C3F5D"/>
    <w:rsid w:val="003C5820"/>
    <w:rsid w:val="003C6B30"/>
    <w:rsid w:val="003D26FC"/>
    <w:rsid w:val="003D3B3B"/>
    <w:rsid w:val="003D412E"/>
    <w:rsid w:val="003D5C7B"/>
    <w:rsid w:val="003D6199"/>
    <w:rsid w:val="003D6F42"/>
    <w:rsid w:val="003E265F"/>
    <w:rsid w:val="003E5818"/>
    <w:rsid w:val="003E72B7"/>
    <w:rsid w:val="003F0209"/>
    <w:rsid w:val="003F0D4E"/>
    <w:rsid w:val="00400230"/>
    <w:rsid w:val="00403051"/>
    <w:rsid w:val="004045FF"/>
    <w:rsid w:val="00404D1B"/>
    <w:rsid w:val="00414EC8"/>
    <w:rsid w:val="0041698B"/>
    <w:rsid w:val="00420B2A"/>
    <w:rsid w:val="004218B6"/>
    <w:rsid w:val="00421E42"/>
    <w:rsid w:val="0042270A"/>
    <w:rsid w:val="00422855"/>
    <w:rsid w:val="00422D9B"/>
    <w:rsid w:val="004241BB"/>
    <w:rsid w:val="00426261"/>
    <w:rsid w:val="00426824"/>
    <w:rsid w:val="0042723B"/>
    <w:rsid w:val="0043171F"/>
    <w:rsid w:val="00433885"/>
    <w:rsid w:val="00433C7C"/>
    <w:rsid w:val="00437D3C"/>
    <w:rsid w:val="00441913"/>
    <w:rsid w:val="0044320F"/>
    <w:rsid w:val="00443789"/>
    <w:rsid w:val="00443C2D"/>
    <w:rsid w:val="00447E84"/>
    <w:rsid w:val="004564D3"/>
    <w:rsid w:val="0045747F"/>
    <w:rsid w:val="004638DE"/>
    <w:rsid w:val="00465531"/>
    <w:rsid w:val="004671A3"/>
    <w:rsid w:val="0047398A"/>
    <w:rsid w:val="004802A1"/>
    <w:rsid w:val="00481D43"/>
    <w:rsid w:val="00483334"/>
    <w:rsid w:val="00485836"/>
    <w:rsid w:val="00490475"/>
    <w:rsid w:val="00494DC9"/>
    <w:rsid w:val="004964CF"/>
    <w:rsid w:val="004A1F89"/>
    <w:rsid w:val="004A3A28"/>
    <w:rsid w:val="004A3E60"/>
    <w:rsid w:val="004A4173"/>
    <w:rsid w:val="004A486B"/>
    <w:rsid w:val="004A506E"/>
    <w:rsid w:val="004A5329"/>
    <w:rsid w:val="004B0631"/>
    <w:rsid w:val="004B2AAF"/>
    <w:rsid w:val="004B3D77"/>
    <w:rsid w:val="004C3619"/>
    <w:rsid w:val="004C37D7"/>
    <w:rsid w:val="004D15C3"/>
    <w:rsid w:val="004D7CA2"/>
    <w:rsid w:val="004E00A5"/>
    <w:rsid w:val="004E3C4C"/>
    <w:rsid w:val="004E471D"/>
    <w:rsid w:val="004E5F33"/>
    <w:rsid w:val="004E6B99"/>
    <w:rsid w:val="004E71AC"/>
    <w:rsid w:val="004F1B26"/>
    <w:rsid w:val="004F1CEA"/>
    <w:rsid w:val="004F41D5"/>
    <w:rsid w:val="004F6958"/>
    <w:rsid w:val="004F6AA3"/>
    <w:rsid w:val="005033C5"/>
    <w:rsid w:val="00506019"/>
    <w:rsid w:val="00506EDD"/>
    <w:rsid w:val="00507E3C"/>
    <w:rsid w:val="00510AB6"/>
    <w:rsid w:val="00510E1F"/>
    <w:rsid w:val="005116EB"/>
    <w:rsid w:val="00511CAE"/>
    <w:rsid w:val="00511E00"/>
    <w:rsid w:val="005153C3"/>
    <w:rsid w:val="0051786E"/>
    <w:rsid w:val="0052005E"/>
    <w:rsid w:val="00520958"/>
    <w:rsid w:val="0052185F"/>
    <w:rsid w:val="00521DFD"/>
    <w:rsid w:val="00521E81"/>
    <w:rsid w:val="00521FB3"/>
    <w:rsid w:val="005300D1"/>
    <w:rsid w:val="00531D77"/>
    <w:rsid w:val="00531F55"/>
    <w:rsid w:val="00532CE9"/>
    <w:rsid w:val="00540115"/>
    <w:rsid w:val="00541288"/>
    <w:rsid w:val="00545293"/>
    <w:rsid w:val="00553F3E"/>
    <w:rsid w:val="00557A34"/>
    <w:rsid w:val="00560ECA"/>
    <w:rsid w:val="005626FA"/>
    <w:rsid w:val="00564F2F"/>
    <w:rsid w:val="00573544"/>
    <w:rsid w:val="00573681"/>
    <w:rsid w:val="005747A7"/>
    <w:rsid w:val="00575B4E"/>
    <w:rsid w:val="00577A26"/>
    <w:rsid w:val="005802EB"/>
    <w:rsid w:val="0058247F"/>
    <w:rsid w:val="0058417D"/>
    <w:rsid w:val="005843E0"/>
    <w:rsid w:val="0059019A"/>
    <w:rsid w:val="00594AE8"/>
    <w:rsid w:val="00596E76"/>
    <w:rsid w:val="00596FCB"/>
    <w:rsid w:val="005A4A69"/>
    <w:rsid w:val="005A69B9"/>
    <w:rsid w:val="005A7DE0"/>
    <w:rsid w:val="005B42AF"/>
    <w:rsid w:val="005B6344"/>
    <w:rsid w:val="005C01AE"/>
    <w:rsid w:val="005C0595"/>
    <w:rsid w:val="005C293B"/>
    <w:rsid w:val="005C6833"/>
    <w:rsid w:val="005D3D77"/>
    <w:rsid w:val="005D56B2"/>
    <w:rsid w:val="005E16CF"/>
    <w:rsid w:val="005E3E04"/>
    <w:rsid w:val="005E46E6"/>
    <w:rsid w:val="005E527E"/>
    <w:rsid w:val="005E77A1"/>
    <w:rsid w:val="00600A4E"/>
    <w:rsid w:val="00603D9D"/>
    <w:rsid w:val="00604B63"/>
    <w:rsid w:val="00606EE9"/>
    <w:rsid w:val="00607B8A"/>
    <w:rsid w:val="006110C4"/>
    <w:rsid w:val="006118A4"/>
    <w:rsid w:val="00612164"/>
    <w:rsid w:val="00613EDF"/>
    <w:rsid w:val="00615074"/>
    <w:rsid w:val="00616AE6"/>
    <w:rsid w:val="00620264"/>
    <w:rsid w:val="00620622"/>
    <w:rsid w:val="0062288F"/>
    <w:rsid w:val="00626374"/>
    <w:rsid w:val="006300B5"/>
    <w:rsid w:val="006312F6"/>
    <w:rsid w:val="006342DD"/>
    <w:rsid w:val="0063650E"/>
    <w:rsid w:val="00646405"/>
    <w:rsid w:val="0064748F"/>
    <w:rsid w:val="00653DF3"/>
    <w:rsid w:val="00655BEC"/>
    <w:rsid w:val="00656841"/>
    <w:rsid w:val="006577DC"/>
    <w:rsid w:val="00657923"/>
    <w:rsid w:val="0067037B"/>
    <w:rsid w:val="00671354"/>
    <w:rsid w:val="006730EA"/>
    <w:rsid w:val="006844AA"/>
    <w:rsid w:val="006850A2"/>
    <w:rsid w:val="006855B5"/>
    <w:rsid w:val="006872D6"/>
    <w:rsid w:val="00694F02"/>
    <w:rsid w:val="006A26D9"/>
    <w:rsid w:val="006A33B1"/>
    <w:rsid w:val="006A5EC3"/>
    <w:rsid w:val="006B3FB0"/>
    <w:rsid w:val="006B4DEB"/>
    <w:rsid w:val="006B79EF"/>
    <w:rsid w:val="006B7DC8"/>
    <w:rsid w:val="006B7FAA"/>
    <w:rsid w:val="006C0C48"/>
    <w:rsid w:val="006C7D8A"/>
    <w:rsid w:val="006D33CF"/>
    <w:rsid w:val="006D7906"/>
    <w:rsid w:val="006D7DD0"/>
    <w:rsid w:val="006E075C"/>
    <w:rsid w:val="006E41AF"/>
    <w:rsid w:val="006E5BAD"/>
    <w:rsid w:val="006F4E33"/>
    <w:rsid w:val="006F7092"/>
    <w:rsid w:val="00701A3B"/>
    <w:rsid w:val="007025DF"/>
    <w:rsid w:val="00703254"/>
    <w:rsid w:val="00704D10"/>
    <w:rsid w:val="007134BE"/>
    <w:rsid w:val="00714035"/>
    <w:rsid w:val="00716569"/>
    <w:rsid w:val="0072442C"/>
    <w:rsid w:val="007304E7"/>
    <w:rsid w:val="00735043"/>
    <w:rsid w:val="0073724A"/>
    <w:rsid w:val="00744743"/>
    <w:rsid w:val="00746931"/>
    <w:rsid w:val="00752F11"/>
    <w:rsid w:val="007564F5"/>
    <w:rsid w:val="007569E5"/>
    <w:rsid w:val="00756B10"/>
    <w:rsid w:val="00761E08"/>
    <w:rsid w:val="0076387D"/>
    <w:rsid w:val="007643D7"/>
    <w:rsid w:val="0076665C"/>
    <w:rsid w:val="00767FCB"/>
    <w:rsid w:val="00771CF5"/>
    <w:rsid w:val="0077365E"/>
    <w:rsid w:val="00775A7B"/>
    <w:rsid w:val="007760C2"/>
    <w:rsid w:val="00777ECD"/>
    <w:rsid w:val="007804FC"/>
    <w:rsid w:val="0078438E"/>
    <w:rsid w:val="00784629"/>
    <w:rsid w:val="00787AC1"/>
    <w:rsid w:val="0079074A"/>
    <w:rsid w:val="00792CBA"/>
    <w:rsid w:val="007A198B"/>
    <w:rsid w:val="007B25B2"/>
    <w:rsid w:val="007B2F29"/>
    <w:rsid w:val="007B7F9E"/>
    <w:rsid w:val="007C235C"/>
    <w:rsid w:val="007C25DA"/>
    <w:rsid w:val="007C26C0"/>
    <w:rsid w:val="007C3573"/>
    <w:rsid w:val="007C48FA"/>
    <w:rsid w:val="007D3A00"/>
    <w:rsid w:val="007D4252"/>
    <w:rsid w:val="007D4708"/>
    <w:rsid w:val="007D5219"/>
    <w:rsid w:val="007E018C"/>
    <w:rsid w:val="007E4C2C"/>
    <w:rsid w:val="007E5888"/>
    <w:rsid w:val="007E65B6"/>
    <w:rsid w:val="007E6910"/>
    <w:rsid w:val="007E7ECC"/>
    <w:rsid w:val="007F0520"/>
    <w:rsid w:val="007F1C5D"/>
    <w:rsid w:val="007F4AC0"/>
    <w:rsid w:val="007F51EF"/>
    <w:rsid w:val="007F54DC"/>
    <w:rsid w:val="00801363"/>
    <w:rsid w:val="00805229"/>
    <w:rsid w:val="0080721A"/>
    <w:rsid w:val="00817C13"/>
    <w:rsid w:val="00822515"/>
    <w:rsid w:val="00823990"/>
    <w:rsid w:val="00824EEF"/>
    <w:rsid w:val="00833281"/>
    <w:rsid w:val="008371C7"/>
    <w:rsid w:val="0083777A"/>
    <w:rsid w:val="00840327"/>
    <w:rsid w:val="00840D46"/>
    <w:rsid w:val="00841C27"/>
    <w:rsid w:val="00843B71"/>
    <w:rsid w:val="0085188B"/>
    <w:rsid w:val="00852AB3"/>
    <w:rsid w:val="00853A09"/>
    <w:rsid w:val="00855E49"/>
    <w:rsid w:val="00856988"/>
    <w:rsid w:val="00857CE5"/>
    <w:rsid w:val="00863EDF"/>
    <w:rsid w:val="00864407"/>
    <w:rsid w:val="00864B54"/>
    <w:rsid w:val="008653E8"/>
    <w:rsid w:val="00865868"/>
    <w:rsid w:val="008737CD"/>
    <w:rsid w:val="008741B3"/>
    <w:rsid w:val="00875FC5"/>
    <w:rsid w:val="008779BD"/>
    <w:rsid w:val="00880AD4"/>
    <w:rsid w:val="00881FEE"/>
    <w:rsid w:val="0088291D"/>
    <w:rsid w:val="008850FE"/>
    <w:rsid w:val="00887532"/>
    <w:rsid w:val="00890040"/>
    <w:rsid w:val="00895980"/>
    <w:rsid w:val="00895E98"/>
    <w:rsid w:val="008A0473"/>
    <w:rsid w:val="008A0BB9"/>
    <w:rsid w:val="008A2ABF"/>
    <w:rsid w:val="008A3C0D"/>
    <w:rsid w:val="008A49DB"/>
    <w:rsid w:val="008A61AB"/>
    <w:rsid w:val="008A786D"/>
    <w:rsid w:val="008B26D6"/>
    <w:rsid w:val="008B317D"/>
    <w:rsid w:val="008B3615"/>
    <w:rsid w:val="008B4E3F"/>
    <w:rsid w:val="008B61E8"/>
    <w:rsid w:val="008C48E9"/>
    <w:rsid w:val="008C52FA"/>
    <w:rsid w:val="008D36A5"/>
    <w:rsid w:val="008D473C"/>
    <w:rsid w:val="008D62F8"/>
    <w:rsid w:val="008D6DE4"/>
    <w:rsid w:val="008D75B8"/>
    <w:rsid w:val="008E0AAA"/>
    <w:rsid w:val="008F1065"/>
    <w:rsid w:val="008F1362"/>
    <w:rsid w:val="008F49D5"/>
    <w:rsid w:val="008F6B26"/>
    <w:rsid w:val="008F6C9F"/>
    <w:rsid w:val="00901301"/>
    <w:rsid w:val="009015FE"/>
    <w:rsid w:val="00901F07"/>
    <w:rsid w:val="0090247F"/>
    <w:rsid w:val="00903B20"/>
    <w:rsid w:val="00903F61"/>
    <w:rsid w:val="00906E67"/>
    <w:rsid w:val="009077CC"/>
    <w:rsid w:val="00907853"/>
    <w:rsid w:val="00913CF2"/>
    <w:rsid w:val="009148D4"/>
    <w:rsid w:val="00921468"/>
    <w:rsid w:val="0092278E"/>
    <w:rsid w:val="00924B0F"/>
    <w:rsid w:val="009322B2"/>
    <w:rsid w:val="009322EB"/>
    <w:rsid w:val="00934EC8"/>
    <w:rsid w:val="00934FA7"/>
    <w:rsid w:val="00942ABC"/>
    <w:rsid w:val="00943DD7"/>
    <w:rsid w:val="00945230"/>
    <w:rsid w:val="00947D0C"/>
    <w:rsid w:val="00947FA0"/>
    <w:rsid w:val="00951847"/>
    <w:rsid w:val="00953178"/>
    <w:rsid w:val="00955AFE"/>
    <w:rsid w:val="00957D78"/>
    <w:rsid w:val="00960924"/>
    <w:rsid w:val="00961049"/>
    <w:rsid w:val="00964487"/>
    <w:rsid w:val="0096646E"/>
    <w:rsid w:val="00970A08"/>
    <w:rsid w:val="00973167"/>
    <w:rsid w:val="00974C59"/>
    <w:rsid w:val="00974D67"/>
    <w:rsid w:val="0097569C"/>
    <w:rsid w:val="009809B0"/>
    <w:rsid w:val="00986E59"/>
    <w:rsid w:val="009910EC"/>
    <w:rsid w:val="009920D3"/>
    <w:rsid w:val="00992648"/>
    <w:rsid w:val="0099319F"/>
    <w:rsid w:val="009935E6"/>
    <w:rsid w:val="009A1532"/>
    <w:rsid w:val="009A1895"/>
    <w:rsid w:val="009B0142"/>
    <w:rsid w:val="009B28F4"/>
    <w:rsid w:val="009B3C5E"/>
    <w:rsid w:val="009B7DD4"/>
    <w:rsid w:val="009C6F01"/>
    <w:rsid w:val="009D0B98"/>
    <w:rsid w:val="009D3156"/>
    <w:rsid w:val="009E31E8"/>
    <w:rsid w:val="009E429D"/>
    <w:rsid w:val="009E5216"/>
    <w:rsid w:val="009E6A73"/>
    <w:rsid w:val="00A015D1"/>
    <w:rsid w:val="00A03963"/>
    <w:rsid w:val="00A05FC6"/>
    <w:rsid w:val="00A07B05"/>
    <w:rsid w:val="00A10922"/>
    <w:rsid w:val="00A11308"/>
    <w:rsid w:val="00A117AD"/>
    <w:rsid w:val="00A11A8B"/>
    <w:rsid w:val="00A123E9"/>
    <w:rsid w:val="00A12945"/>
    <w:rsid w:val="00A14F81"/>
    <w:rsid w:val="00A25B13"/>
    <w:rsid w:val="00A267F3"/>
    <w:rsid w:val="00A32338"/>
    <w:rsid w:val="00A33D41"/>
    <w:rsid w:val="00A3680B"/>
    <w:rsid w:val="00A43A09"/>
    <w:rsid w:val="00A501A4"/>
    <w:rsid w:val="00A526AD"/>
    <w:rsid w:val="00A53398"/>
    <w:rsid w:val="00A537DB"/>
    <w:rsid w:val="00A53C67"/>
    <w:rsid w:val="00A55227"/>
    <w:rsid w:val="00A569F1"/>
    <w:rsid w:val="00A60C55"/>
    <w:rsid w:val="00A63113"/>
    <w:rsid w:val="00A650C2"/>
    <w:rsid w:val="00A65C28"/>
    <w:rsid w:val="00A716F1"/>
    <w:rsid w:val="00A72552"/>
    <w:rsid w:val="00A74A1C"/>
    <w:rsid w:val="00A77C8C"/>
    <w:rsid w:val="00A83D84"/>
    <w:rsid w:val="00A85090"/>
    <w:rsid w:val="00A97156"/>
    <w:rsid w:val="00AA07F5"/>
    <w:rsid w:val="00AA1DA4"/>
    <w:rsid w:val="00AA2EB6"/>
    <w:rsid w:val="00AB3AE5"/>
    <w:rsid w:val="00AB6141"/>
    <w:rsid w:val="00AC06FA"/>
    <w:rsid w:val="00AC0F21"/>
    <w:rsid w:val="00AC6036"/>
    <w:rsid w:val="00AC6BD2"/>
    <w:rsid w:val="00AD06CB"/>
    <w:rsid w:val="00AD4249"/>
    <w:rsid w:val="00AD5ECB"/>
    <w:rsid w:val="00AD66C8"/>
    <w:rsid w:val="00AE4252"/>
    <w:rsid w:val="00AE5D71"/>
    <w:rsid w:val="00AF0A5C"/>
    <w:rsid w:val="00B03AFD"/>
    <w:rsid w:val="00B13B38"/>
    <w:rsid w:val="00B16E81"/>
    <w:rsid w:val="00B2232C"/>
    <w:rsid w:val="00B33A38"/>
    <w:rsid w:val="00B34DC0"/>
    <w:rsid w:val="00B358CC"/>
    <w:rsid w:val="00B36EF4"/>
    <w:rsid w:val="00B4015B"/>
    <w:rsid w:val="00B41AC7"/>
    <w:rsid w:val="00B44D74"/>
    <w:rsid w:val="00B47B2C"/>
    <w:rsid w:val="00B55D51"/>
    <w:rsid w:val="00B56D6F"/>
    <w:rsid w:val="00B6192B"/>
    <w:rsid w:val="00B716A4"/>
    <w:rsid w:val="00B71F60"/>
    <w:rsid w:val="00B73EB8"/>
    <w:rsid w:val="00B749ED"/>
    <w:rsid w:val="00B768BC"/>
    <w:rsid w:val="00B76F2F"/>
    <w:rsid w:val="00B7703B"/>
    <w:rsid w:val="00B844A3"/>
    <w:rsid w:val="00B85261"/>
    <w:rsid w:val="00B8675D"/>
    <w:rsid w:val="00B90F82"/>
    <w:rsid w:val="00B91B28"/>
    <w:rsid w:val="00B92910"/>
    <w:rsid w:val="00B9369D"/>
    <w:rsid w:val="00B94136"/>
    <w:rsid w:val="00B959C8"/>
    <w:rsid w:val="00B97255"/>
    <w:rsid w:val="00B97C23"/>
    <w:rsid w:val="00BA0BF4"/>
    <w:rsid w:val="00BA2DD6"/>
    <w:rsid w:val="00BA61ED"/>
    <w:rsid w:val="00BA70C5"/>
    <w:rsid w:val="00BA7CA8"/>
    <w:rsid w:val="00BB0348"/>
    <w:rsid w:val="00BB3AB9"/>
    <w:rsid w:val="00BB57F7"/>
    <w:rsid w:val="00BC02A2"/>
    <w:rsid w:val="00BC0AC0"/>
    <w:rsid w:val="00BC46F8"/>
    <w:rsid w:val="00BD20CC"/>
    <w:rsid w:val="00BD2118"/>
    <w:rsid w:val="00BD2EA4"/>
    <w:rsid w:val="00BE00FB"/>
    <w:rsid w:val="00BE0640"/>
    <w:rsid w:val="00BE094C"/>
    <w:rsid w:val="00BE2A1D"/>
    <w:rsid w:val="00BF2925"/>
    <w:rsid w:val="00BF4384"/>
    <w:rsid w:val="00BF725E"/>
    <w:rsid w:val="00C0177E"/>
    <w:rsid w:val="00C0246E"/>
    <w:rsid w:val="00C03532"/>
    <w:rsid w:val="00C060CC"/>
    <w:rsid w:val="00C06A6D"/>
    <w:rsid w:val="00C07865"/>
    <w:rsid w:val="00C12154"/>
    <w:rsid w:val="00C147D1"/>
    <w:rsid w:val="00C156B7"/>
    <w:rsid w:val="00C16DAA"/>
    <w:rsid w:val="00C20A88"/>
    <w:rsid w:val="00C21391"/>
    <w:rsid w:val="00C21492"/>
    <w:rsid w:val="00C22506"/>
    <w:rsid w:val="00C241CB"/>
    <w:rsid w:val="00C259F2"/>
    <w:rsid w:val="00C32123"/>
    <w:rsid w:val="00C32736"/>
    <w:rsid w:val="00C32B7E"/>
    <w:rsid w:val="00C32C00"/>
    <w:rsid w:val="00C34432"/>
    <w:rsid w:val="00C3515C"/>
    <w:rsid w:val="00C369D3"/>
    <w:rsid w:val="00C36E6D"/>
    <w:rsid w:val="00C37371"/>
    <w:rsid w:val="00C37A5F"/>
    <w:rsid w:val="00C431A8"/>
    <w:rsid w:val="00C45203"/>
    <w:rsid w:val="00C464FB"/>
    <w:rsid w:val="00C5291F"/>
    <w:rsid w:val="00C547CA"/>
    <w:rsid w:val="00C549DB"/>
    <w:rsid w:val="00C54A4F"/>
    <w:rsid w:val="00C54DF3"/>
    <w:rsid w:val="00C601E0"/>
    <w:rsid w:val="00C61F11"/>
    <w:rsid w:val="00C62401"/>
    <w:rsid w:val="00C631DE"/>
    <w:rsid w:val="00C6485E"/>
    <w:rsid w:val="00C64893"/>
    <w:rsid w:val="00C662AA"/>
    <w:rsid w:val="00C76643"/>
    <w:rsid w:val="00C822D9"/>
    <w:rsid w:val="00C82B49"/>
    <w:rsid w:val="00C83085"/>
    <w:rsid w:val="00C839CB"/>
    <w:rsid w:val="00C87262"/>
    <w:rsid w:val="00C95B8F"/>
    <w:rsid w:val="00CA73F9"/>
    <w:rsid w:val="00CA767D"/>
    <w:rsid w:val="00CB29AB"/>
    <w:rsid w:val="00CB540F"/>
    <w:rsid w:val="00CB64AE"/>
    <w:rsid w:val="00CC2EC0"/>
    <w:rsid w:val="00CC3FAB"/>
    <w:rsid w:val="00CC5D98"/>
    <w:rsid w:val="00CD1246"/>
    <w:rsid w:val="00CD2B27"/>
    <w:rsid w:val="00CD570D"/>
    <w:rsid w:val="00CD654A"/>
    <w:rsid w:val="00CE40FB"/>
    <w:rsid w:val="00CE6C22"/>
    <w:rsid w:val="00CF27D3"/>
    <w:rsid w:val="00CF786B"/>
    <w:rsid w:val="00D0171A"/>
    <w:rsid w:val="00D01EE4"/>
    <w:rsid w:val="00D07C44"/>
    <w:rsid w:val="00D10CDF"/>
    <w:rsid w:val="00D1468E"/>
    <w:rsid w:val="00D201A9"/>
    <w:rsid w:val="00D21F0C"/>
    <w:rsid w:val="00D24A7E"/>
    <w:rsid w:val="00D25E4A"/>
    <w:rsid w:val="00D26BCA"/>
    <w:rsid w:val="00D434C8"/>
    <w:rsid w:val="00D43DAB"/>
    <w:rsid w:val="00D64560"/>
    <w:rsid w:val="00D700CF"/>
    <w:rsid w:val="00D74447"/>
    <w:rsid w:val="00D769F8"/>
    <w:rsid w:val="00D824DB"/>
    <w:rsid w:val="00DA004B"/>
    <w:rsid w:val="00DA1F44"/>
    <w:rsid w:val="00DA20BB"/>
    <w:rsid w:val="00DA252E"/>
    <w:rsid w:val="00DB0176"/>
    <w:rsid w:val="00DB11B1"/>
    <w:rsid w:val="00DB6321"/>
    <w:rsid w:val="00DC5635"/>
    <w:rsid w:val="00DC7A04"/>
    <w:rsid w:val="00DD0058"/>
    <w:rsid w:val="00DD28CC"/>
    <w:rsid w:val="00DD29FF"/>
    <w:rsid w:val="00DD343B"/>
    <w:rsid w:val="00DD4650"/>
    <w:rsid w:val="00DE3C95"/>
    <w:rsid w:val="00DE4739"/>
    <w:rsid w:val="00DE6069"/>
    <w:rsid w:val="00DE68D1"/>
    <w:rsid w:val="00DE6FA2"/>
    <w:rsid w:val="00DF1F81"/>
    <w:rsid w:val="00DF60B9"/>
    <w:rsid w:val="00E000FD"/>
    <w:rsid w:val="00E02434"/>
    <w:rsid w:val="00E04DD8"/>
    <w:rsid w:val="00E04FCB"/>
    <w:rsid w:val="00E05BDF"/>
    <w:rsid w:val="00E10204"/>
    <w:rsid w:val="00E11417"/>
    <w:rsid w:val="00E1259C"/>
    <w:rsid w:val="00E145F9"/>
    <w:rsid w:val="00E148E6"/>
    <w:rsid w:val="00E21F97"/>
    <w:rsid w:val="00E238B1"/>
    <w:rsid w:val="00E23A2A"/>
    <w:rsid w:val="00E300B3"/>
    <w:rsid w:val="00E322BB"/>
    <w:rsid w:val="00E327D6"/>
    <w:rsid w:val="00E3381B"/>
    <w:rsid w:val="00E3406F"/>
    <w:rsid w:val="00E350E9"/>
    <w:rsid w:val="00E351B8"/>
    <w:rsid w:val="00E37001"/>
    <w:rsid w:val="00E37B55"/>
    <w:rsid w:val="00E40DFF"/>
    <w:rsid w:val="00E41745"/>
    <w:rsid w:val="00E41C8F"/>
    <w:rsid w:val="00E46586"/>
    <w:rsid w:val="00E538DB"/>
    <w:rsid w:val="00E53C0C"/>
    <w:rsid w:val="00E54221"/>
    <w:rsid w:val="00E55BDB"/>
    <w:rsid w:val="00E5786A"/>
    <w:rsid w:val="00E643B8"/>
    <w:rsid w:val="00E70AA5"/>
    <w:rsid w:val="00E73350"/>
    <w:rsid w:val="00E7387D"/>
    <w:rsid w:val="00E73EF5"/>
    <w:rsid w:val="00E7408B"/>
    <w:rsid w:val="00E75AE8"/>
    <w:rsid w:val="00E80EEF"/>
    <w:rsid w:val="00E81348"/>
    <w:rsid w:val="00E84739"/>
    <w:rsid w:val="00E8592E"/>
    <w:rsid w:val="00E874E0"/>
    <w:rsid w:val="00E91334"/>
    <w:rsid w:val="00E9447D"/>
    <w:rsid w:val="00E948F1"/>
    <w:rsid w:val="00EA019C"/>
    <w:rsid w:val="00EA0AAC"/>
    <w:rsid w:val="00EA397A"/>
    <w:rsid w:val="00EA3EE2"/>
    <w:rsid w:val="00EA6876"/>
    <w:rsid w:val="00EB01E4"/>
    <w:rsid w:val="00EB33D9"/>
    <w:rsid w:val="00EB3935"/>
    <w:rsid w:val="00EB706C"/>
    <w:rsid w:val="00EC632A"/>
    <w:rsid w:val="00EC7067"/>
    <w:rsid w:val="00EC76B7"/>
    <w:rsid w:val="00ED61E7"/>
    <w:rsid w:val="00EE127C"/>
    <w:rsid w:val="00EE1726"/>
    <w:rsid w:val="00EE2D53"/>
    <w:rsid w:val="00EE5207"/>
    <w:rsid w:val="00EE61FC"/>
    <w:rsid w:val="00EE6D99"/>
    <w:rsid w:val="00EE793B"/>
    <w:rsid w:val="00EF1604"/>
    <w:rsid w:val="00EF1D31"/>
    <w:rsid w:val="00EF7CAB"/>
    <w:rsid w:val="00F1214C"/>
    <w:rsid w:val="00F1552A"/>
    <w:rsid w:val="00F1606F"/>
    <w:rsid w:val="00F20FE9"/>
    <w:rsid w:val="00F210B8"/>
    <w:rsid w:val="00F2174F"/>
    <w:rsid w:val="00F253A3"/>
    <w:rsid w:val="00F3410C"/>
    <w:rsid w:val="00F357DB"/>
    <w:rsid w:val="00F4120C"/>
    <w:rsid w:val="00F422A9"/>
    <w:rsid w:val="00F514FD"/>
    <w:rsid w:val="00F52C6A"/>
    <w:rsid w:val="00F703D3"/>
    <w:rsid w:val="00F73610"/>
    <w:rsid w:val="00F75633"/>
    <w:rsid w:val="00F77F13"/>
    <w:rsid w:val="00F828FE"/>
    <w:rsid w:val="00F82EBD"/>
    <w:rsid w:val="00F83BE8"/>
    <w:rsid w:val="00F84D11"/>
    <w:rsid w:val="00F91A5B"/>
    <w:rsid w:val="00F93783"/>
    <w:rsid w:val="00F94A3E"/>
    <w:rsid w:val="00F94AD3"/>
    <w:rsid w:val="00FA177A"/>
    <w:rsid w:val="00FA1A75"/>
    <w:rsid w:val="00FA361B"/>
    <w:rsid w:val="00FA4628"/>
    <w:rsid w:val="00FA7E4C"/>
    <w:rsid w:val="00FC2170"/>
    <w:rsid w:val="00FC257A"/>
    <w:rsid w:val="00FC5813"/>
    <w:rsid w:val="00FD02B5"/>
    <w:rsid w:val="00FD7B97"/>
    <w:rsid w:val="00FE4588"/>
    <w:rsid w:val="00FE74FF"/>
    <w:rsid w:val="00FF0D77"/>
    <w:rsid w:val="00FF1AB2"/>
    <w:rsid w:val="00FF3D0C"/>
    <w:rsid w:val="00FF3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DC5D17F"/>
  <w15:docId w15:val="{C0E93CE5-114D-4E15-9B67-DD68074F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391"/>
    <w:pPr>
      <w:spacing w:after="120" w:line="240" w:lineRule="auto"/>
      <w:jc w:val="both"/>
    </w:pPr>
    <w:rPr>
      <w:rFonts w:ascii="Verdana" w:hAnsi="Verdana"/>
      <w:sz w:val="20"/>
    </w:rPr>
  </w:style>
  <w:style w:type="paragraph" w:styleId="Nadpis1">
    <w:name w:val="heading 1"/>
    <w:basedOn w:val="Normln"/>
    <w:next w:val="Normln"/>
    <w:link w:val="Nadpis1Char"/>
    <w:autoRedefine/>
    <w:uiPriority w:val="9"/>
    <w:qFormat/>
    <w:rsid w:val="00957D78"/>
    <w:pPr>
      <w:keepNext/>
      <w:numPr>
        <w:numId w:val="1"/>
      </w:numPr>
      <w:spacing w:before="240" w:after="240"/>
      <w:ind w:left="0" w:hanging="709"/>
      <w:outlineLvl w:val="0"/>
    </w:pPr>
    <w:rPr>
      <w:rFonts w:eastAsiaTheme="majorEastAsia" w:cstheme="majorBidi"/>
      <w:b/>
      <w:sz w:val="28"/>
      <w:szCs w:val="32"/>
    </w:rPr>
  </w:style>
  <w:style w:type="paragraph" w:styleId="Nadpis2">
    <w:name w:val="heading 2"/>
    <w:basedOn w:val="Odstavecseseznamem"/>
    <w:next w:val="Normln"/>
    <w:link w:val="Nadpis2Char"/>
    <w:autoRedefine/>
    <w:uiPriority w:val="9"/>
    <w:unhideWhenUsed/>
    <w:qFormat/>
    <w:rsid w:val="00C37371"/>
    <w:pPr>
      <w:keepNext/>
      <w:numPr>
        <w:ilvl w:val="1"/>
        <w:numId w:val="1"/>
      </w:numPr>
      <w:spacing w:before="240"/>
      <w:ind w:left="1134" w:hanging="709"/>
      <w:contextualSpacing w:val="0"/>
      <w:outlineLvl w:val="1"/>
    </w:pPr>
    <w:rPr>
      <w:b/>
      <w:sz w:val="24"/>
    </w:rPr>
  </w:style>
  <w:style w:type="paragraph" w:styleId="Nadpis3">
    <w:name w:val="heading 3"/>
    <w:basedOn w:val="Odstavecseseznamem"/>
    <w:next w:val="Normln"/>
    <w:link w:val="Nadpis3Char"/>
    <w:autoRedefine/>
    <w:uiPriority w:val="9"/>
    <w:unhideWhenUsed/>
    <w:qFormat/>
    <w:rsid w:val="00F82EBD"/>
    <w:pPr>
      <w:keepNext/>
      <w:numPr>
        <w:ilvl w:val="2"/>
        <w:numId w:val="1"/>
      </w:numPr>
      <w:spacing w:before="240"/>
      <w:ind w:left="142" w:hanging="709"/>
      <w:contextualSpacing w:val="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7D78"/>
    <w:rPr>
      <w:rFonts w:ascii="Verdana" w:eastAsiaTheme="majorEastAsia" w:hAnsi="Verdana" w:cstheme="majorBidi"/>
      <w:b/>
      <w:sz w:val="28"/>
      <w:szCs w:val="32"/>
    </w:rPr>
  </w:style>
  <w:style w:type="paragraph" w:styleId="Odstavecseseznamem">
    <w:name w:val="List Paragraph"/>
    <w:basedOn w:val="Normln"/>
    <w:link w:val="OdstavecseseznamemChar"/>
    <w:uiPriority w:val="34"/>
    <w:qFormat/>
    <w:rsid w:val="00E948F1"/>
    <w:pPr>
      <w:ind w:left="720"/>
      <w:contextualSpacing/>
    </w:pPr>
  </w:style>
  <w:style w:type="character" w:customStyle="1" w:styleId="Nadpis2Char">
    <w:name w:val="Nadpis 2 Char"/>
    <w:basedOn w:val="Standardnpsmoodstavce"/>
    <w:link w:val="Nadpis2"/>
    <w:uiPriority w:val="9"/>
    <w:rsid w:val="00C37371"/>
    <w:rPr>
      <w:rFonts w:ascii="Verdana" w:hAnsi="Verdana"/>
      <w:b/>
    </w:rPr>
  </w:style>
  <w:style w:type="character" w:customStyle="1" w:styleId="Nadpis3Char">
    <w:name w:val="Nadpis 3 Char"/>
    <w:basedOn w:val="Standardnpsmoodstavce"/>
    <w:link w:val="Nadpis3"/>
    <w:uiPriority w:val="9"/>
    <w:rsid w:val="00F82EBD"/>
    <w:rPr>
      <w:rFonts w:ascii="Verdana" w:hAnsi="Verdana"/>
      <w:b/>
      <w:sz w:val="20"/>
    </w:rPr>
  </w:style>
  <w:style w:type="paragraph" w:styleId="Zhlav">
    <w:name w:val="header"/>
    <w:basedOn w:val="Normln"/>
    <w:link w:val="ZhlavChar"/>
    <w:uiPriority w:val="99"/>
    <w:unhideWhenUsed/>
    <w:rsid w:val="00420B2A"/>
    <w:pPr>
      <w:tabs>
        <w:tab w:val="center" w:pos="4536"/>
        <w:tab w:val="right" w:pos="9072"/>
      </w:tabs>
      <w:spacing w:after="0"/>
    </w:pPr>
  </w:style>
  <w:style w:type="character" w:customStyle="1" w:styleId="ZhlavChar">
    <w:name w:val="Záhlaví Char"/>
    <w:basedOn w:val="Standardnpsmoodstavce"/>
    <w:link w:val="Zhlav"/>
    <w:uiPriority w:val="99"/>
    <w:rsid w:val="00420B2A"/>
    <w:rPr>
      <w:rFonts w:ascii="Verdana" w:hAnsi="Verdana"/>
      <w:sz w:val="20"/>
    </w:rPr>
  </w:style>
  <w:style w:type="paragraph" w:styleId="Zpat">
    <w:name w:val="footer"/>
    <w:basedOn w:val="Normln"/>
    <w:link w:val="ZpatChar"/>
    <w:uiPriority w:val="99"/>
    <w:unhideWhenUsed/>
    <w:rsid w:val="00420B2A"/>
    <w:pPr>
      <w:tabs>
        <w:tab w:val="center" w:pos="4536"/>
        <w:tab w:val="right" w:pos="9072"/>
      </w:tabs>
      <w:spacing w:after="0"/>
    </w:pPr>
  </w:style>
  <w:style w:type="character" w:customStyle="1" w:styleId="ZpatChar">
    <w:name w:val="Zápatí Char"/>
    <w:basedOn w:val="Standardnpsmoodstavce"/>
    <w:link w:val="Zpat"/>
    <w:uiPriority w:val="99"/>
    <w:rsid w:val="00420B2A"/>
    <w:rPr>
      <w:rFonts w:ascii="Verdana" w:hAnsi="Verdana"/>
      <w:sz w:val="20"/>
    </w:rPr>
  </w:style>
  <w:style w:type="character" w:styleId="Hypertextovodkaz">
    <w:name w:val="Hyperlink"/>
    <w:basedOn w:val="Standardnpsmoodstavce"/>
    <w:uiPriority w:val="99"/>
    <w:unhideWhenUsed/>
    <w:rsid w:val="00E7387D"/>
    <w:rPr>
      <w:rFonts w:cs="Times New Roman"/>
      <w:color w:val="0563C1" w:themeColor="hyperlink"/>
      <w:u w:val="single"/>
    </w:rPr>
  </w:style>
  <w:style w:type="table" w:styleId="Mkatabulky">
    <w:name w:val="Table Grid"/>
    <w:basedOn w:val="Normlntabulka"/>
    <w:uiPriority w:val="59"/>
    <w:rsid w:val="00E7387D"/>
    <w:pPr>
      <w:spacing w:after="0" w:line="240" w:lineRule="auto"/>
    </w:pPr>
    <w:rPr>
      <w:rFonts w:asciiTheme="minorHAnsi" w:eastAsia="Times New Roman" w:hAnsiTheme="minorHAns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CB64AE"/>
    <w:pPr>
      <w:tabs>
        <w:tab w:val="left" w:pos="567"/>
        <w:tab w:val="right" w:leader="dot" w:pos="9062"/>
      </w:tabs>
      <w:spacing w:after="100"/>
    </w:pPr>
  </w:style>
  <w:style w:type="character" w:customStyle="1" w:styleId="OdstavecseseznamemChar">
    <w:name w:val="Odstavec se seznamem Char"/>
    <w:link w:val="Odstavecseseznamem"/>
    <w:uiPriority w:val="34"/>
    <w:locked/>
    <w:rsid w:val="007D5219"/>
    <w:rPr>
      <w:rFonts w:ascii="Verdana" w:hAnsi="Verdana"/>
      <w:sz w:val="20"/>
    </w:rPr>
  </w:style>
  <w:style w:type="paragraph" w:styleId="Textbubliny">
    <w:name w:val="Balloon Text"/>
    <w:basedOn w:val="Normln"/>
    <w:link w:val="TextbublinyChar"/>
    <w:uiPriority w:val="99"/>
    <w:semiHidden/>
    <w:unhideWhenUsed/>
    <w:rsid w:val="007E018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18C"/>
    <w:rPr>
      <w:rFonts w:ascii="Segoe UI" w:hAnsi="Segoe UI" w:cs="Segoe UI"/>
      <w:sz w:val="18"/>
      <w:szCs w:val="18"/>
    </w:rPr>
  </w:style>
  <w:style w:type="paragraph" w:customStyle="1" w:styleId="Styl12">
    <w:name w:val="Styl12"/>
    <w:basedOn w:val="Normln"/>
    <w:link w:val="Styl12Char"/>
    <w:qFormat/>
    <w:rsid w:val="0062288F"/>
    <w:pPr>
      <w:numPr>
        <w:numId w:val="16"/>
      </w:numPr>
      <w:spacing w:line="276" w:lineRule="auto"/>
      <w:ind w:left="0" w:hanging="567"/>
    </w:pPr>
    <w:rPr>
      <w:rFonts w:ascii="Times New Roman" w:eastAsia="Times New Roman" w:hAnsi="Times New Roman" w:cs="Times New Roman"/>
      <w:sz w:val="24"/>
      <w:szCs w:val="24"/>
    </w:rPr>
  </w:style>
  <w:style w:type="character" w:customStyle="1" w:styleId="Styl12Char">
    <w:name w:val="Styl12 Char"/>
    <w:basedOn w:val="Standardnpsmoodstavce"/>
    <w:link w:val="Styl12"/>
    <w:locked/>
    <w:rsid w:val="0062288F"/>
    <w:rPr>
      <w:rFonts w:eastAsia="Times New Roman" w:cs="Times New Roman"/>
      <w:szCs w:val="24"/>
    </w:rPr>
  </w:style>
  <w:style w:type="paragraph" w:styleId="Zkladntext">
    <w:name w:val="Body Text"/>
    <w:basedOn w:val="Normln"/>
    <w:link w:val="ZkladntextChar"/>
    <w:uiPriority w:val="99"/>
    <w:unhideWhenUsed/>
    <w:rsid w:val="00600A4E"/>
    <w:pPr>
      <w:spacing w:before="120"/>
    </w:pPr>
    <w:rPr>
      <w:rFonts w:ascii="Times New Roman" w:eastAsia="Times New Roman" w:hAnsi="Times New Roman" w:cs="Times New Roman"/>
      <w:sz w:val="22"/>
      <w:szCs w:val="20"/>
    </w:rPr>
  </w:style>
  <w:style w:type="character" w:customStyle="1" w:styleId="ZkladntextChar">
    <w:name w:val="Základní text Char"/>
    <w:basedOn w:val="Standardnpsmoodstavce"/>
    <w:link w:val="Zkladntext"/>
    <w:uiPriority w:val="99"/>
    <w:rsid w:val="00600A4E"/>
    <w:rPr>
      <w:rFonts w:eastAsia="Times New Roman" w:cs="Times New Roman"/>
      <w:sz w:val="22"/>
      <w:szCs w:val="20"/>
    </w:rPr>
  </w:style>
  <w:style w:type="paragraph" w:customStyle="1" w:styleId="Styl17">
    <w:name w:val="Styl17"/>
    <w:basedOn w:val="Normln"/>
    <w:link w:val="Styl17Char"/>
    <w:qFormat/>
    <w:rsid w:val="00600A4E"/>
    <w:pPr>
      <w:numPr>
        <w:numId w:val="17"/>
      </w:numPr>
      <w:spacing w:line="276" w:lineRule="auto"/>
      <w:ind w:left="0" w:hanging="567"/>
    </w:pPr>
    <w:rPr>
      <w:rFonts w:ascii="Times New Roman" w:eastAsia="Times New Roman" w:hAnsi="Times New Roman" w:cs="Times New Roman"/>
      <w:sz w:val="24"/>
      <w:szCs w:val="24"/>
    </w:rPr>
  </w:style>
  <w:style w:type="character" w:customStyle="1" w:styleId="Styl17Char">
    <w:name w:val="Styl17 Char"/>
    <w:basedOn w:val="Standardnpsmoodstavce"/>
    <w:link w:val="Styl17"/>
    <w:locked/>
    <w:rsid w:val="00600A4E"/>
    <w:rPr>
      <w:rFonts w:eastAsia="Times New Roman" w:cs="Times New Roman"/>
      <w:szCs w:val="24"/>
    </w:rPr>
  </w:style>
  <w:style w:type="character" w:styleId="Zstupntext">
    <w:name w:val="Placeholder Text"/>
    <w:basedOn w:val="Standardnpsmoodstavce"/>
    <w:uiPriority w:val="99"/>
    <w:semiHidden/>
    <w:rsid w:val="008F1362"/>
    <w:rPr>
      <w:color w:val="808080"/>
    </w:rPr>
  </w:style>
  <w:style w:type="paragraph" w:customStyle="1" w:styleId="Styl13">
    <w:name w:val="Styl13"/>
    <w:basedOn w:val="Normln"/>
    <w:link w:val="Styl13Char"/>
    <w:qFormat/>
    <w:rsid w:val="000E55B9"/>
    <w:pPr>
      <w:numPr>
        <w:numId w:val="26"/>
      </w:numPr>
      <w:spacing w:line="276" w:lineRule="auto"/>
      <w:ind w:left="0" w:hanging="567"/>
    </w:pPr>
    <w:rPr>
      <w:rFonts w:ascii="Times New Roman" w:eastAsia="Times New Roman" w:hAnsi="Times New Roman" w:cs="Times New Roman"/>
      <w:sz w:val="24"/>
      <w:szCs w:val="24"/>
    </w:rPr>
  </w:style>
  <w:style w:type="character" w:customStyle="1" w:styleId="Styl13Char">
    <w:name w:val="Styl13 Char"/>
    <w:basedOn w:val="Standardnpsmoodstavce"/>
    <w:link w:val="Styl13"/>
    <w:locked/>
    <w:rsid w:val="000E55B9"/>
    <w:rPr>
      <w:rFonts w:eastAsia="Times New Roman" w:cs="Times New Roman"/>
      <w:szCs w:val="24"/>
    </w:rPr>
  </w:style>
  <w:style w:type="paragraph" w:styleId="Zkladntextodsazen2">
    <w:name w:val="Body Text Indent 2"/>
    <w:basedOn w:val="Normln"/>
    <w:link w:val="Zkladntextodsazen2Char"/>
    <w:uiPriority w:val="99"/>
    <w:unhideWhenUsed/>
    <w:rsid w:val="00494DC9"/>
    <w:pPr>
      <w:spacing w:line="480" w:lineRule="auto"/>
      <w:ind w:left="283"/>
    </w:pPr>
  </w:style>
  <w:style w:type="character" w:customStyle="1" w:styleId="Zkladntextodsazen2Char">
    <w:name w:val="Základní text odsazený 2 Char"/>
    <w:basedOn w:val="Standardnpsmoodstavce"/>
    <w:link w:val="Zkladntextodsazen2"/>
    <w:uiPriority w:val="99"/>
    <w:rsid w:val="00494DC9"/>
    <w:rPr>
      <w:rFonts w:ascii="Verdana" w:hAnsi="Verdana"/>
      <w:sz w:val="20"/>
    </w:rPr>
  </w:style>
  <w:style w:type="paragraph" w:customStyle="1" w:styleId="Smlouva-eslo">
    <w:name w:val="Smlouva-eíslo"/>
    <w:basedOn w:val="Normln"/>
    <w:rsid w:val="00494DC9"/>
    <w:pPr>
      <w:widowControl w:val="0"/>
      <w:spacing w:before="120" w:after="0" w:line="240" w:lineRule="atLeast"/>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5C6833"/>
    <w:rPr>
      <w:color w:val="605E5C"/>
      <w:shd w:val="clear" w:color="auto" w:fill="E1DFDD"/>
    </w:rPr>
  </w:style>
  <w:style w:type="character" w:styleId="Sledovanodkaz">
    <w:name w:val="FollowedHyperlink"/>
    <w:basedOn w:val="Standardnpsmoodstavce"/>
    <w:uiPriority w:val="99"/>
    <w:semiHidden/>
    <w:unhideWhenUsed/>
    <w:rsid w:val="007B25B2"/>
    <w:rPr>
      <w:color w:val="954F72" w:themeColor="followedHyperlink"/>
      <w:u w:val="single"/>
    </w:rPr>
  </w:style>
  <w:style w:type="character" w:styleId="Odkaznakoment">
    <w:name w:val="annotation reference"/>
    <w:basedOn w:val="Standardnpsmoodstavce"/>
    <w:uiPriority w:val="99"/>
    <w:semiHidden/>
    <w:unhideWhenUsed/>
    <w:rsid w:val="003575BF"/>
    <w:rPr>
      <w:sz w:val="16"/>
      <w:szCs w:val="16"/>
    </w:rPr>
  </w:style>
  <w:style w:type="paragraph" w:styleId="Textkomente">
    <w:name w:val="annotation text"/>
    <w:basedOn w:val="Normln"/>
    <w:link w:val="TextkomenteChar"/>
    <w:uiPriority w:val="99"/>
    <w:semiHidden/>
    <w:unhideWhenUsed/>
    <w:rsid w:val="003575BF"/>
    <w:rPr>
      <w:szCs w:val="20"/>
    </w:rPr>
  </w:style>
  <w:style w:type="character" w:customStyle="1" w:styleId="TextkomenteChar">
    <w:name w:val="Text komentáře Char"/>
    <w:basedOn w:val="Standardnpsmoodstavce"/>
    <w:link w:val="Textkomente"/>
    <w:uiPriority w:val="99"/>
    <w:semiHidden/>
    <w:rsid w:val="003575BF"/>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3575BF"/>
    <w:rPr>
      <w:b/>
      <w:bCs/>
    </w:rPr>
  </w:style>
  <w:style w:type="character" w:customStyle="1" w:styleId="PedmtkomenteChar">
    <w:name w:val="Předmět komentáře Char"/>
    <w:basedOn w:val="TextkomenteChar"/>
    <w:link w:val="Pedmtkomente"/>
    <w:uiPriority w:val="99"/>
    <w:semiHidden/>
    <w:rsid w:val="003575BF"/>
    <w:rPr>
      <w:rFonts w:ascii="Verdana" w:hAnsi="Verdana"/>
      <w:b/>
      <w:bCs/>
      <w:sz w:val="20"/>
      <w:szCs w:val="20"/>
    </w:rPr>
  </w:style>
  <w:style w:type="paragraph" w:styleId="Revize">
    <w:name w:val="Revision"/>
    <w:hidden/>
    <w:uiPriority w:val="99"/>
    <w:semiHidden/>
    <w:rsid w:val="00292EE8"/>
    <w:pPr>
      <w:spacing w:after="0" w:line="240" w:lineRule="auto"/>
    </w:pPr>
    <w:rPr>
      <w:rFonts w:ascii="Verdana" w:hAnsi="Verdana"/>
      <w:sz w:val="20"/>
    </w:rPr>
  </w:style>
  <w:style w:type="paragraph" w:customStyle="1" w:styleId="OdstavecSmlouvy">
    <w:name w:val="OdstavecSmlouvy"/>
    <w:basedOn w:val="Normln"/>
    <w:rsid w:val="00292EE8"/>
    <w:pPr>
      <w:keepLines/>
      <w:tabs>
        <w:tab w:val="left" w:pos="426"/>
        <w:tab w:val="left" w:pos="1701"/>
      </w:tabs>
    </w:pPr>
    <w:rPr>
      <w:rFonts w:eastAsia="Times New Roman" w:cs="Times New Roman"/>
      <w:szCs w:val="20"/>
      <w:lang w:eastAsia="cs-CZ"/>
    </w:rPr>
  </w:style>
  <w:style w:type="paragraph" w:styleId="Bezmezer">
    <w:name w:val="No Spacing"/>
    <w:uiPriority w:val="1"/>
    <w:qFormat/>
    <w:rsid w:val="00594AE8"/>
    <w:pPr>
      <w:spacing w:after="0" w:line="240" w:lineRule="auto"/>
      <w:jc w:val="both"/>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9344">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1071469561">
      <w:bodyDiv w:val="1"/>
      <w:marLeft w:val="0"/>
      <w:marRight w:val="0"/>
      <w:marTop w:val="0"/>
      <w:marBottom w:val="0"/>
      <w:divBdr>
        <w:top w:val="none" w:sz="0" w:space="0" w:color="auto"/>
        <w:left w:val="none" w:sz="0" w:space="0" w:color="auto"/>
        <w:bottom w:val="none" w:sz="0" w:space="0" w:color="auto"/>
        <w:right w:val="none" w:sz="0" w:space="0" w:color="auto"/>
      </w:divBdr>
    </w:div>
    <w:div w:id="1596287218">
      <w:bodyDiv w:val="1"/>
      <w:marLeft w:val="0"/>
      <w:marRight w:val="0"/>
      <w:marTop w:val="0"/>
      <w:marBottom w:val="0"/>
      <w:divBdr>
        <w:top w:val="none" w:sz="0" w:space="0" w:color="auto"/>
        <w:left w:val="none" w:sz="0" w:space="0" w:color="auto"/>
        <w:bottom w:val="none" w:sz="0" w:space="0" w:color="auto"/>
        <w:right w:val="none" w:sz="0" w:space="0" w:color="auto"/>
      </w:divBdr>
    </w:div>
    <w:div w:id="2008441115">
      <w:bodyDiv w:val="1"/>
      <w:marLeft w:val="0"/>
      <w:marRight w:val="0"/>
      <w:marTop w:val="0"/>
      <w:marBottom w:val="0"/>
      <w:divBdr>
        <w:top w:val="none" w:sz="0" w:space="0" w:color="auto"/>
        <w:left w:val="none" w:sz="0" w:space="0" w:color="auto"/>
        <w:bottom w:val="none" w:sz="0" w:space="0" w:color="auto"/>
        <w:right w:val="none" w:sz="0" w:space="0" w:color="auto"/>
      </w:divBdr>
    </w:div>
    <w:div w:id="2008746936">
      <w:bodyDiv w:val="1"/>
      <w:marLeft w:val="0"/>
      <w:marRight w:val="0"/>
      <w:marTop w:val="0"/>
      <w:marBottom w:val="0"/>
      <w:divBdr>
        <w:top w:val="none" w:sz="0" w:space="0" w:color="auto"/>
        <w:left w:val="none" w:sz="0" w:space="0" w:color="auto"/>
        <w:bottom w:val="none" w:sz="0" w:space="0" w:color="auto"/>
        <w:right w:val="none" w:sz="0" w:space="0" w:color="auto"/>
      </w:divBdr>
    </w:div>
    <w:div w:id="2065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johnova@nhkladruby.c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azky.eagri.cz/profile_display_1026.htm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E80E-889B-4C60-821D-5CE54A2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16</Pages>
  <Words>5672</Words>
  <Characters>33469</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Lucie Johnová</cp:lastModifiedBy>
  <cp:revision>34</cp:revision>
  <cp:lastPrinted>2025-09-11T07:03:00Z</cp:lastPrinted>
  <dcterms:created xsi:type="dcterms:W3CDTF">2025-08-19T10:20:00Z</dcterms:created>
  <dcterms:modified xsi:type="dcterms:W3CDTF">2025-09-11T07:08:00Z</dcterms:modified>
</cp:coreProperties>
</file>