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 xml:space="preserve">VT </w:t>
      </w:r>
      <w:r w:rsidR="008C77F7">
        <w:rPr>
          <w:rFonts w:ascii="Arial" w:hAnsi="Arial" w:cs="Arial"/>
          <w:b/>
          <w:bCs/>
        </w:rPr>
        <w:t>Odra – jez Jakubčovice km 88,180</w:t>
      </w:r>
      <w:r>
        <w:rPr>
          <w:rFonts w:ascii="Arial" w:hAnsi="Arial" w:cs="Arial"/>
          <w:b/>
          <w:bCs/>
        </w:rPr>
        <w:t>, odstranění PŠ 09/2024</w:t>
      </w:r>
      <w:r w:rsidR="00F33DE1">
        <w:rPr>
          <w:rFonts w:ascii="Arial" w:hAnsi="Arial" w:cs="Arial"/>
          <w:b/>
          <w:bCs/>
        </w:rPr>
        <w:t xml:space="preserve"> (č.st.</w:t>
      </w:r>
      <w:r>
        <w:rPr>
          <w:rFonts w:ascii="Arial" w:hAnsi="Arial" w:cs="Arial"/>
          <w:b/>
          <w:bCs/>
        </w:rPr>
        <w:t>8</w:t>
      </w:r>
      <w:r w:rsidR="008C77F7">
        <w:rPr>
          <w:rFonts w:ascii="Arial" w:hAnsi="Arial" w:cs="Arial"/>
          <w:b/>
          <w:bCs/>
        </w:rPr>
        <w:t>860</w:t>
      </w:r>
      <w:bookmarkStart w:id="0" w:name="_GoBack"/>
      <w:bookmarkEnd w:id="0"/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79" w:rsidRDefault="005E0179" w:rsidP="0090055E">
      <w:pPr>
        <w:spacing w:before="0" w:after="0"/>
      </w:pPr>
      <w:r>
        <w:separator/>
      </w:r>
    </w:p>
  </w:endnote>
  <w:endnote w:type="continuationSeparator" w:id="0">
    <w:p w:rsidR="005E0179" w:rsidRDefault="005E017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C77F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C77F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79" w:rsidRDefault="005E0179" w:rsidP="0090055E">
      <w:pPr>
        <w:spacing w:before="0" w:after="0"/>
      </w:pPr>
      <w:r>
        <w:separator/>
      </w:r>
    </w:p>
  </w:footnote>
  <w:footnote w:type="continuationSeparator" w:id="0">
    <w:p w:rsidR="005E0179" w:rsidRDefault="005E0179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0BB6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E0179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C77F7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FF8F7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3E84-E469-41C0-B5DD-C6F47F1A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2025-09-23T10:21:00Z</dcterms:created>
  <dcterms:modified xsi:type="dcterms:W3CDTF">2025-09-23T10:21:00Z</dcterms:modified>
</cp:coreProperties>
</file>