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36F" w14:textId="4D354DEB" w:rsidR="00AB69AD" w:rsidRDefault="00AB69AD" w:rsidP="00AB69AD">
      <w:pPr>
        <w:spacing w:after="120" w:line="280" w:lineRule="atLeast"/>
        <w:jc w:val="both"/>
        <w:rPr>
          <w:rFonts w:ascii="Arial" w:hAnsi="Arial" w:cs="Arial"/>
        </w:rPr>
      </w:pPr>
      <w:r w:rsidRPr="00854D87"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042D08">
        <w:rPr>
          <w:rFonts w:ascii="Arial" w:hAnsi="Arial" w:cs="Arial"/>
        </w:rPr>
        <w:t xml:space="preserve">dle </w:t>
      </w:r>
      <w:r w:rsidR="00FF1B92">
        <w:rPr>
          <w:rFonts w:ascii="Arial" w:hAnsi="Arial" w:cs="Arial"/>
        </w:rPr>
        <w:t>z</w:t>
      </w:r>
      <w:r w:rsidR="00042D08">
        <w:rPr>
          <w:rFonts w:ascii="Arial" w:hAnsi="Arial" w:cs="Arial"/>
        </w:rPr>
        <w:t xml:space="preserve">ákona </w:t>
      </w:r>
      <w:r>
        <w:rPr>
          <w:rFonts w:ascii="Arial" w:hAnsi="Arial" w:cs="Arial"/>
        </w:rPr>
        <w:t>34/2016 Sb.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993977" w:rsidRPr="00993977" w14:paraId="3E8AECF3" w14:textId="77777777" w:rsidTr="009939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D1A2F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Název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274E3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993977">
              <w:rPr>
                <w:rFonts w:ascii="Arial" w:hAnsi="Arial" w:cs="Arial"/>
                <w:b/>
                <w:lang w:val="en-US"/>
              </w:rPr>
              <w:t xml:space="preserve">Podpora a </w:t>
            </w: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rozvoj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CRM</w:t>
            </w:r>
          </w:p>
        </w:tc>
      </w:tr>
      <w:tr w:rsidR="00993977" w:rsidRPr="00993977" w14:paraId="1EE9E2E2" w14:textId="77777777" w:rsidTr="009939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00DD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0F48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5ED57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Druh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řízení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ECE36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lang w:val="en-US"/>
              </w:rPr>
              <w:t>Zjednodušené</w:t>
            </w:r>
            <w:proofErr w:type="spellEnd"/>
            <w:r w:rsidRPr="009939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3977">
              <w:rPr>
                <w:rFonts w:ascii="Arial" w:hAnsi="Arial" w:cs="Arial"/>
                <w:lang w:val="en-US"/>
              </w:rPr>
              <w:t>podlimitní</w:t>
            </w:r>
            <w:proofErr w:type="spellEnd"/>
          </w:p>
        </w:tc>
      </w:tr>
      <w:tr w:rsidR="00993977" w:rsidRPr="00993977" w14:paraId="79A0E751" w14:textId="77777777" w:rsidTr="009939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1B5EC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993977">
              <w:rPr>
                <w:rFonts w:ascii="Arial" w:hAnsi="Arial" w:cs="Arial"/>
                <w:b/>
                <w:lang w:val="en-US"/>
              </w:rPr>
              <w:t xml:space="preserve">Evid. </w:t>
            </w: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číslo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CC96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9CFE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Druh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0718D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lang w:val="en-US"/>
              </w:rPr>
              <w:t>Služby</w:t>
            </w:r>
            <w:proofErr w:type="spellEnd"/>
            <w:r w:rsidRPr="00993977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993977">
              <w:rPr>
                <w:rFonts w:ascii="Arial" w:hAnsi="Arial" w:cs="Arial"/>
                <w:lang w:val="en-US"/>
              </w:rPr>
              <w:t>Podlimitní</w:t>
            </w:r>
            <w:proofErr w:type="spellEnd"/>
          </w:p>
        </w:tc>
      </w:tr>
      <w:tr w:rsidR="00993977" w:rsidRPr="00993977" w14:paraId="488CDB2D" w14:textId="77777777" w:rsidTr="009939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6F800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Zadávající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93977">
              <w:rPr>
                <w:rFonts w:ascii="Arial" w:hAnsi="Arial" w:cs="Arial"/>
                <w:b/>
                <w:lang w:val="en-US"/>
              </w:rPr>
              <w:t>útvar</w:t>
            </w:r>
            <w:proofErr w:type="spellEnd"/>
            <w:r w:rsidRPr="00993977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EF4A" w14:textId="77777777" w:rsidR="00993977" w:rsidRPr="00993977" w:rsidRDefault="00993977" w:rsidP="00993977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en-US"/>
              </w:rPr>
            </w:pPr>
            <w:r w:rsidRPr="00993977">
              <w:rPr>
                <w:rFonts w:ascii="Arial" w:hAnsi="Arial" w:cs="Arial"/>
                <w:lang w:val="en-US"/>
              </w:rPr>
              <w:t xml:space="preserve"> ICT</w:t>
            </w:r>
          </w:p>
        </w:tc>
      </w:tr>
    </w:tbl>
    <w:p w14:paraId="3F529380" w14:textId="77777777" w:rsidR="00A85047" w:rsidRPr="00A85047" w:rsidRDefault="00A85047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p w14:paraId="3F529381" w14:textId="77777777" w:rsidR="00843F2E" w:rsidRPr="008711BC" w:rsidRDefault="00843F2E" w:rsidP="00A85047">
      <w:pPr>
        <w:jc w:val="both"/>
        <w:rPr>
          <w:rFonts w:ascii="Arial" w:hAnsi="Arial" w:cs="Arial"/>
          <w:b/>
          <w:sz w:val="20"/>
          <w:szCs w:val="20"/>
        </w:rPr>
      </w:pPr>
    </w:p>
    <w:p w14:paraId="3F529382" w14:textId="566E85CE" w:rsidR="00A85047" w:rsidRPr="00A85047" w:rsidRDefault="00821E7E" w:rsidP="00A85047">
      <w:pPr>
        <w:pStyle w:val="Nadpis3"/>
        <w:numPr>
          <w:ilvl w:val="0"/>
          <w:numId w:val="0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Arial" w:hAnsi="Arial"/>
          <w:b/>
          <w:caps/>
          <w:sz w:val="24"/>
          <w:szCs w:val="24"/>
        </w:rPr>
      </w:pPr>
      <w:r>
        <w:rPr>
          <w:rFonts w:ascii="Arial" w:hAnsi="Arial"/>
          <w:b/>
          <w:caps/>
          <w:sz w:val="24"/>
          <w:szCs w:val="24"/>
        </w:rPr>
        <w:t xml:space="preserve">Příloha č. </w:t>
      </w:r>
      <w:r w:rsidR="00B41294">
        <w:rPr>
          <w:rFonts w:ascii="Arial" w:hAnsi="Arial"/>
          <w:b/>
          <w:caps/>
          <w:sz w:val="24"/>
          <w:szCs w:val="24"/>
        </w:rPr>
        <w:t>10</w:t>
      </w:r>
      <w:r>
        <w:rPr>
          <w:rFonts w:ascii="Arial" w:hAnsi="Arial"/>
          <w:b/>
          <w:caps/>
          <w:sz w:val="24"/>
          <w:szCs w:val="24"/>
        </w:rPr>
        <w:t xml:space="preserve"> Výzvy - </w:t>
      </w:r>
      <w:r w:rsidR="00A85047" w:rsidRPr="00A85047">
        <w:rPr>
          <w:rFonts w:ascii="Arial" w:hAnsi="Arial"/>
          <w:b/>
          <w:caps/>
          <w:sz w:val="24"/>
          <w:szCs w:val="24"/>
        </w:rPr>
        <w:t xml:space="preserve">SEZNAM PODDODAVATELŮ </w:t>
      </w:r>
    </w:p>
    <w:p w14:paraId="676D57F4" w14:textId="29BBA4D4" w:rsidR="009C7333" w:rsidRPr="009C7333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 w:rsidRPr="008711BC">
        <w:rPr>
          <w:rFonts w:ascii="Arial" w:hAnsi="Arial" w:cs="Arial"/>
        </w:rPr>
        <w:t xml:space="preserve"> </w:t>
      </w:r>
      <w:r w:rsidR="009C7333" w:rsidRPr="009C7333">
        <w:rPr>
          <w:rFonts w:ascii="Arial" w:hAnsi="Arial" w:cs="Arial"/>
        </w:rPr>
        <w:t>ZADAVATEL:</w:t>
      </w:r>
      <w:r w:rsidR="009C7333" w:rsidRPr="009C7333">
        <w:rPr>
          <w:rFonts w:ascii="Arial" w:hAnsi="Arial" w:cs="Arial"/>
        </w:rPr>
        <w:tab/>
      </w:r>
      <w:r w:rsidR="009C7333" w:rsidRPr="009C7333">
        <w:rPr>
          <w:rFonts w:ascii="Arial" w:hAnsi="Arial" w:cs="Arial"/>
        </w:rPr>
        <w:tab/>
      </w:r>
      <w:r w:rsidR="00993977">
        <w:rPr>
          <w:rFonts w:ascii="Arial" w:hAnsi="Arial" w:cs="Arial"/>
        </w:rPr>
        <w:tab/>
      </w:r>
      <w:r w:rsidR="009C7333">
        <w:rPr>
          <w:rFonts w:ascii="Arial" w:hAnsi="Arial" w:cs="Arial"/>
        </w:rPr>
        <w:t>Podpůrný a garanční rolnický a lesnický fond, a.s.</w:t>
      </w:r>
    </w:p>
    <w:p w14:paraId="68D42566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Sokolovská 394/17, 186 00 Praha 8</w:t>
      </w:r>
    </w:p>
    <w:p w14:paraId="2DAB9A44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Kterého zastupuje: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Dr. Ing. Josef Kučera, předseda představenstva</w:t>
      </w:r>
    </w:p>
    <w:p w14:paraId="2B49DEDF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492 41 494</w:t>
      </w:r>
    </w:p>
    <w:p w14:paraId="4BF7E561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p w14:paraId="3F529387" w14:textId="399B651E" w:rsidR="00A85047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854F41" w:rsidRPr="00E222A0" w14:paraId="3F52938A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8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9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8D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B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C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0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E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F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3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9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vAlign w:val="center"/>
          </w:tcPr>
          <w:p w14:paraId="3F529392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3F529394" w14:textId="77777777" w:rsidR="00854F41" w:rsidRDefault="00854F41" w:rsidP="00A85047">
      <w:pPr>
        <w:spacing w:after="240"/>
        <w:rPr>
          <w:rFonts w:ascii="Arial" w:hAnsi="Arial" w:cs="Arial"/>
          <w:sz w:val="20"/>
          <w:szCs w:val="20"/>
        </w:rPr>
      </w:pPr>
    </w:p>
    <w:p w14:paraId="3F529395" w14:textId="77777777" w:rsidR="007E19B3" w:rsidRPr="008711BC" w:rsidRDefault="00A85047" w:rsidP="00A8504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7E19B3" w:rsidRPr="00A85047">
        <w:rPr>
          <w:rFonts w:ascii="Arial" w:hAnsi="Arial" w:cs="Arial"/>
          <w:sz w:val="20"/>
          <w:szCs w:val="20"/>
        </w:rPr>
        <w:t>prohlašuje, že bude plnit Veřejnou zakázku</w:t>
      </w:r>
    </w:p>
    <w:p w14:paraId="3F529396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samostatně. </w:t>
      </w:r>
    </w:p>
    <w:p w14:paraId="3F529397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/ </w:t>
      </w:r>
    </w:p>
    <w:p w14:paraId="3F529398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>prostřednictvím následujících poddodavatelů: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="007E19B3" w:rsidRPr="008711BC" w14:paraId="3F52939A" w14:textId="77777777" w:rsidTr="007E19B3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14:paraId="3F529399" w14:textId="77777777" w:rsidR="007E19B3" w:rsidRPr="008711BC" w:rsidRDefault="007E19B3" w:rsidP="00986F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Název/jméno, IČ, sídlo/místo podnikání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19B3" w:rsidRPr="008711BC" w14:paraId="3F52939E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B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Část plněná prostřednictvím </w:t>
            </w:r>
            <w:r w:rsidR="00C02C00">
              <w:rPr>
                <w:rFonts w:ascii="Arial" w:hAnsi="Arial" w:cs="Arial"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9C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9D" w14:textId="77777777" w:rsidR="007E19B3" w:rsidRPr="008711BC" w:rsidRDefault="007E19B3" w:rsidP="007E19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 %</w:t>
            </w:r>
          </w:p>
        </w:tc>
      </w:tr>
      <w:tr w:rsidR="007E19B3" w:rsidRPr="008711BC" w14:paraId="3F5293A2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F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A0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A1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3F5293A3" w14:textId="77777777" w:rsidR="007E19B3" w:rsidRPr="008711BC" w:rsidRDefault="007E19B3" w:rsidP="007E19B3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14:paraId="3F5293A4" w14:textId="77777777" w:rsidR="00325454" w:rsidRPr="008711BC" w:rsidRDefault="00325454">
      <w:pPr>
        <w:rPr>
          <w:rFonts w:ascii="Arial" w:hAnsi="Arial" w:cs="Arial"/>
          <w:sz w:val="20"/>
          <w:szCs w:val="20"/>
        </w:rPr>
      </w:pPr>
    </w:p>
    <w:p w14:paraId="3F5293A5" w14:textId="77777777" w:rsidR="008D4F9C" w:rsidRPr="008711BC" w:rsidRDefault="008D4F9C" w:rsidP="008D4F9C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V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 dne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</w:t>
      </w:r>
    </w:p>
    <w:p w14:paraId="3F5293A6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7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8" w14:textId="77777777" w:rsidR="008D4F9C" w:rsidRPr="008711BC" w:rsidRDefault="008D4F9C" w:rsidP="008D4F9C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14:paraId="3F5293A9" w14:textId="77777777" w:rsidR="008D4F9C" w:rsidRPr="008711BC" w:rsidRDefault="00854F41" w:rsidP="00854F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="008D4F9C" w:rsidRPr="008711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E66" w14:textId="77777777" w:rsidR="00D31D5D" w:rsidRDefault="00D31D5D" w:rsidP="007E19B3">
      <w:pPr>
        <w:spacing w:after="0" w:line="240" w:lineRule="auto"/>
      </w:pPr>
      <w:r>
        <w:separator/>
      </w:r>
    </w:p>
  </w:endnote>
  <w:endnote w:type="continuationSeparator" w:id="0">
    <w:p w14:paraId="34999DCD" w14:textId="77777777" w:rsidR="00D31D5D" w:rsidRDefault="00D31D5D" w:rsidP="007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7085" w14:textId="77777777" w:rsidR="00D31D5D" w:rsidRDefault="00D31D5D" w:rsidP="007E19B3">
      <w:pPr>
        <w:spacing w:after="0" w:line="240" w:lineRule="auto"/>
      </w:pPr>
      <w:r>
        <w:separator/>
      </w:r>
    </w:p>
  </w:footnote>
  <w:footnote w:type="continuationSeparator" w:id="0">
    <w:p w14:paraId="7ECAEABB" w14:textId="77777777" w:rsidR="00D31D5D" w:rsidRDefault="00D31D5D" w:rsidP="007E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93AE" w14:textId="77777777" w:rsidR="00A85047" w:rsidRDefault="00A8504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F5293AF" wp14:editId="3F5293B0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96707228">
    <w:abstractNumId w:val="0"/>
  </w:num>
  <w:num w:numId="2" w16cid:durableId="150031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42D08"/>
    <w:rsid w:val="00052AB6"/>
    <w:rsid w:val="000F498F"/>
    <w:rsid w:val="00110D30"/>
    <w:rsid w:val="00143CCD"/>
    <w:rsid w:val="00146A86"/>
    <w:rsid w:val="00151ED9"/>
    <w:rsid w:val="001C77D8"/>
    <w:rsid w:val="001E0CBB"/>
    <w:rsid w:val="00263AB3"/>
    <w:rsid w:val="002750B1"/>
    <w:rsid w:val="00285ED1"/>
    <w:rsid w:val="0028747C"/>
    <w:rsid w:val="002C0D6E"/>
    <w:rsid w:val="002D3FBE"/>
    <w:rsid w:val="0030375E"/>
    <w:rsid w:val="00325454"/>
    <w:rsid w:val="003342BD"/>
    <w:rsid w:val="00340C93"/>
    <w:rsid w:val="00366BCC"/>
    <w:rsid w:val="00392791"/>
    <w:rsid w:val="0040555A"/>
    <w:rsid w:val="00441206"/>
    <w:rsid w:val="004422A3"/>
    <w:rsid w:val="00467ADD"/>
    <w:rsid w:val="004976C7"/>
    <w:rsid w:val="004D34CB"/>
    <w:rsid w:val="004F56F6"/>
    <w:rsid w:val="00531845"/>
    <w:rsid w:val="005561D8"/>
    <w:rsid w:val="005732E2"/>
    <w:rsid w:val="00582374"/>
    <w:rsid w:val="005A0953"/>
    <w:rsid w:val="005B1561"/>
    <w:rsid w:val="005D2CBE"/>
    <w:rsid w:val="00634BEB"/>
    <w:rsid w:val="00657792"/>
    <w:rsid w:val="00693451"/>
    <w:rsid w:val="00737D63"/>
    <w:rsid w:val="00752BE3"/>
    <w:rsid w:val="00794F1A"/>
    <w:rsid w:val="0079736F"/>
    <w:rsid w:val="007A3508"/>
    <w:rsid w:val="007E19B3"/>
    <w:rsid w:val="007F65E4"/>
    <w:rsid w:val="00801B54"/>
    <w:rsid w:val="008052C9"/>
    <w:rsid w:val="008132CE"/>
    <w:rsid w:val="008136D7"/>
    <w:rsid w:val="00815EFA"/>
    <w:rsid w:val="00821E7E"/>
    <w:rsid w:val="00843F2E"/>
    <w:rsid w:val="00854F41"/>
    <w:rsid w:val="00867F8B"/>
    <w:rsid w:val="008711BC"/>
    <w:rsid w:val="0088754D"/>
    <w:rsid w:val="008D4F9C"/>
    <w:rsid w:val="00966488"/>
    <w:rsid w:val="00977AB2"/>
    <w:rsid w:val="00993977"/>
    <w:rsid w:val="009B2439"/>
    <w:rsid w:val="009C7333"/>
    <w:rsid w:val="009E1910"/>
    <w:rsid w:val="00A85047"/>
    <w:rsid w:val="00AB19D6"/>
    <w:rsid w:val="00AB69AD"/>
    <w:rsid w:val="00AE6347"/>
    <w:rsid w:val="00B152BD"/>
    <w:rsid w:val="00B23F0D"/>
    <w:rsid w:val="00B35740"/>
    <w:rsid w:val="00B41294"/>
    <w:rsid w:val="00BC524B"/>
    <w:rsid w:val="00BE00EF"/>
    <w:rsid w:val="00C02C00"/>
    <w:rsid w:val="00C24E2C"/>
    <w:rsid w:val="00CC1515"/>
    <w:rsid w:val="00D31D5D"/>
    <w:rsid w:val="00D37835"/>
    <w:rsid w:val="00D74FBF"/>
    <w:rsid w:val="00E7287A"/>
    <w:rsid w:val="00EB5DE1"/>
    <w:rsid w:val="00ED7C3F"/>
    <w:rsid w:val="00EF21F4"/>
    <w:rsid w:val="00F04588"/>
    <w:rsid w:val="00F07938"/>
    <w:rsid w:val="00F142C2"/>
    <w:rsid w:val="00F43B48"/>
    <w:rsid w:val="00F46669"/>
    <w:rsid w:val="00F85564"/>
    <w:rsid w:val="00FA7C0A"/>
    <w:rsid w:val="00FD4170"/>
    <w:rsid w:val="00FE49A9"/>
    <w:rsid w:val="00FE73A8"/>
    <w:rsid w:val="00FF04B5"/>
    <w:rsid w:val="00FF1B92"/>
    <w:rsid w:val="00FF4FD2"/>
    <w:rsid w:val="00FF552F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529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9B3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7E19B3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E19B3"/>
    <w:rPr>
      <w:rFonts w:ascii="Times New Roman" w:eastAsia="Times New Roman" w:hAnsi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7E19B3"/>
    <w:rPr>
      <w:rFonts w:ascii="Times New Roman" w:eastAsia="Times New Roman" w:hAnsi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xtbodu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42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2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6B891-635C-4BF1-B6A4-7016E0D6395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d623c1e-5bc6-426d-abfc-467136e540b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ce0092-e004-4946-9ab8-ef39e0b0ca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082856-9B57-4F89-82F4-3637BA3DC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EFEE3-0E77-4C6E-B994-470725E8C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SEZNAM PODDODAVATELŮ </vt:lpstr>
    </vt:vector>
  </TitlesOfParts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2025-10-15T10:38:00Z</dcterms:created>
  <dcterms:modified xsi:type="dcterms:W3CDTF">2025-10-23T11:02:00Z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4" name="docLang">
    <vt:lpwstr>cs</vt:lpwstr>
  </property>
</Properties>
</file>