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AF3B" w14:textId="77777777" w:rsidR="00B30425" w:rsidRDefault="00000000">
      <w:pPr>
        <w:pStyle w:val="NoList1"/>
        <w:jc w:val="right"/>
        <w:rPr>
          <w:rFonts w:ascii="Arial" w:eastAsia="Arial" w:hAnsi="Arial" w:cs="Arial"/>
          <w:b/>
          <w:spacing w:val="8"/>
          <w:sz w:val="22"/>
          <w:szCs w:val="22"/>
          <w:lang w:val="cs-CZ"/>
        </w:rPr>
      </w:pPr>
      <w:r>
        <w:rPr>
          <w:rFonts w:ascii="Arial" w:eastAsia="Arial" w:hAnsi="Arial" w:cs="Arial"/>
          <w:lang w:val="cs-CZ"/>
        </w:rPr>
        <w:pict w14:anchorId="10B3B037">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10" o:title="CMYK2"/>
            </v:shape>
            <v:rect id="_x0000_s4051" style="position:absolute;left:1785;top:1811;width:1626;height:408;v-text-anchor:top" stroked="f" strokecolor="#333">
              <v:textbox inset="0,0,2.50014mm,1.3mm"/>
            </v:rect>
          </v:group>
        </w:pict>
      </w:r>
      <w:r w:rsidR="00571E7B">
        <w:rPr>
          <w:noProof/>
        </w:rPr>
        <mc:AlternateContent>
          <mc:Choice Requires="wps">
            <w:drawing>
              <wp:inline distT="0" distB="0" distL="0" distR="0" wp14:anchorId="10B3B038" wp14:editId="10B3B039">
                <wp:extent cx="1746000" cy="666843"/>
                <wp:effectExtent l="0" t="0" r="0" b="0"/>
                <wp:docPr id="6"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10B3B041" w14:textId="77777777" w:rsidR="00B30425" w:rsidRDefault="00571E7B">
                            <w:pPr>
                              <w:spacing w:after="60"/>
                              <w:jc w:val="center"/>
                            </w:pPr>
                            <w:r>
                              <w:rPr>
                                <w:sz w:val="18"/>
                              </w:rPr>
                              <w:t>MZE-79177/2025-10060</w:t>
                            </w:r>
                          </w:p>
                          <w:p w14:paraId="10B3B042" w14:textId="77777777" w:rsidR="00B30425" w:rsidRDefault="00571E7B">
                            <w:pPr>
                              <w:jc w:val="center"/>
                            </w:pPr>
                            <w:r>
                              <w:rPr>
                                <w:noProof/>
                              </w:rPr>
                              <w:drawing>
                                <wp:inline distT="0" distB="0" distL="0" distR="0" wp14:anchorId="10B3B044" wp14:editId="10B3B045">
                                  <wp:extent cx="1733550" cy="285750"/>
                                  <wp:effectExtent l="0" t="0" r="0" b="0"/>
                                  <wp:docPr id="7"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0B3B043" w14:textId="77777777" w:rsidR="00B30425" w:rsidRDefault="00571E7B">
                            <w:pPr>
                              <w:jc w:val="center"/>
                            </w:pPr>
                            <w:r>
                              <w:rPr>
                                <w:sz w:val="18"/>
                              </w:rPr>
                              <w:t>mzedms030372028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0B3B038"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10B3B041" w14:textId="77777777" w:rsidR="00B30425" w:rsidRDefault="00571E7B">
                      <w:pPr>
                        <w:spacing w:after="60"/>
                        <w:jc w:val="center"/>
                      </w:pPr>
                      <w:r>
                        <w:rPr>
                          <w:sz w:val="18"/>
                        </w:rPr>
                        <w:t>MZE-79177/2025-10060</w:t>
                      </w:r>
                    </w:p>
                    <w:p w14:paraId="10B3B042" w14:textId="77777777" w:rsidR="00B30425" w:rsidRDefault="00571E7B">
                      <w:pPr>
                        <w:jc w:val="center"/>
                      </w:pPr>
                      <w:r>
                        <w:rPr>
                          <w:noProof/>
                        </w:rPr>
                        <w:drawing>
                          <wp:inline distT="0" distB="0" distL="0" distR="0" wp14:anchorId="10B3B044" wp14:editId="10B3B045">
                            <wp:extent cx="1733550" cy="285750"/>
                            <wp:effectExtent l="0" t="0" r="0" b="0"/>
                            <wp:docPr id="7"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0B3B043" w14:textId="77777777" w:rsidR="00B30425" w:rsidRDefault="00571E7B">
                      <w:pPr>
                        <w:jc w:val="center"/>
                      </w:pPr>
                      <w:r>
                        <w:rPr>
                          <w:sz w:val="18"/>
                        </w:rPr>
                        <w:t>mzedms030372028</w:t>
                      </w:r>
                    </w:p>
                  </w:txbxContent>
                </v:textbox>
                <w10:anchorlock/>
              </v:rect>
            </w:pict>
          </mc:Fallback>
        </mc:AlternateContent>
      </w:r>
    </w:p>
    <w:p w14:paraId="10B3AF3C" w14:textId="77777777" w:rsidR="00B30425" w:rsidRDefault="00B30425">
      <w:pPr>
        <w:pStyle w:val="NoList1"/>
        <w:jc w:val="right"/>
        <w:rPr>
          <w:rFonts w:ascii="Arial" w:eastAsia="Arial" w:hAnsi="Arial" w:cs="Arial"/>
          <w:b/>
          <w:spacing w:val="8"/>
          <w:sz w:val="22"/>
          <w:szCs w:val="22"/>
          <w:lang w:val="cs-CZ"/>
        </w:rPr>
      </w:pPr>
    </w:p>
    <w:p w14:paraId="10B3AF3D" w14:textId="77777777" w:rsidR="00B30425" w:rsidRDefault="00571E7B">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MZE-72518/2025-10060</w:t>
      </w:r>
      <w:r>
        <w:rPr>
          <w:sz w:val="20"/>
          <w:szCs w:val="20"/>
        </w:rPr>
        <w:fldChar w:fldCharType="end"/>
      </w:r>
    </w:p>
    <w:p w14:paraId="10B3AF3E" w14:textId="77777777" w:rsidR="00B30425" w:rsidRDefault="00571E7B">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MZE-79177/2025-10060</w:t>
      </w:r>
      <w:r>
        <w:rPr>
          <w:sz w:val="20"/>
          <w:szCs w:val="20"/>
        </w:rPr>
        <w:fldChar w:fldCharType="end"/>
      </w:r>
    </w:p>
    <w:p w14:paraId="10B3AF3F" w14:textId="77777777" w:rsidR="00B30425" w:rsidRDefault="00B30425">
      <w:pPr>
        <w:jc w:val="left"/>
        <w:rPr>
          <w:szCs w:val="22"/>
        </w:rPr>
      </w:pPr>
    </w:p>
    <w:p w14:paraId="10B3AF40" w14:textId="77777777" w:rsidR="00B30425" w:rsidRDefault="00B30425"/>
    <w:p w14:paraId="10B3AF41" w14:textId="77777777" w:rsidR="00B30425" w:rsidRDefault="00571E7B">
      <w:pPr>
        <w:jc w:val="center"/>
        <w:rPr>
          <w:b/>
        </w:rPr>
      </w:pPr>
      <w:r>
        <w:rPr>
          <w:b/>
        </w:rPr>
        <w:t>SMLOUVA O POSKYTOVÁNÍ SLUŽEB</w:t>
      </w:r>
    </w:p>
    <w:p w14:paraId="10B3AF42" w14:textId="77777777" w:rsidR="00B30425" w:rsidRDefault="00571E7B">
      <w:pPr>
        <w:jc w:val="center"/>
        <w:rPr>
          <w:b/>
          <w:bCs/>
        </w:rPr>
      </w:pPr>
      <w:r>
        <w:rPr>
          <w:b/>
          <w:bCs/>
        </w:rPr>
        <w:t xml:space="preserve">číslo: </w:t>
      </w:r>
    </w:p>
    <w:p w14:paraId="10B3AF43" w14:textId="77777777" w:rsidR="00B30425" w:rsidRDefault="00B30425"/>
    <w:p w14:paraId="10B3AF44" w14:textId="77777777" w:rsidR="00B30425" w:rsidRDefault="00B30425"/>
    <w:p w14:paraId="10B3AF45" w14:textId="77777777" w:rsidR="00B30425" w:rsidRDefault="00B30425">
      <w:pPr>
        <w:jc w:val="center"/>
      </w:pPr>
    </w:p>
    <w:p w14:paraId="10B3AF46" w14:textId="77777777" w:rsidR="00B30425" w:rsidRDefault="00571E7B">
      <w:pPr>
        <w:jc w:val="center"/>
        <w:rPr>
          <w:b/>
          <w:szCs w:val="22"/>
        </w:rPr>
      </w:pPr>
      <w:r>
        <w:rPr>
          <w:b/>
          <w:szCs w:val="22"/>
        </w:rPr>
        <w:t>Smluvní strany</w:t>
      </w:r>
    </w:p>
    <w:p w14:paraId="10B3AF47" w14:textId="77777777" w:rsidR="00B30425" w:rsidRDefault="00B30425">
      <w:pPr>
        <w:jc w:val="center"/>
        <w:rPr>
          <w:szCs w:val="22"/>
        </w:rPr>
      </w:pPr>
    </w:p>
    <w:p w14:paraId="10B3AF48" w14:textId="77777777" w:rsidR="00B30425" w:rsidRDefault="00571E7B">
      <w:pPr>
        <w:rPr>
          <w:b/>
          <w:szCs w:val="22"/>
        </w:rPr>
      </w:pPr>
      <w:r>
        <w:rPr>
          <w:b/>
          <w:szCs w:val="22"/>
        </w:rPr>
        <w:t>Česká republika – Ministerstvo zemědělství</w:t>
      </w:r>
    </w:p>
    <w:p w14:paraId="10B3AF49" w14:textId="77777777" w:rsidR="00B30425" w:rsidRDefault="00571E7B">
      <w:pPr>
        <w:rPr>
          <w:szCs w:val="22"/>
        </w:rPr>
      </w:pPr>
      <w:r>
        <w:rPr>
          <w:szCs w:val="22"/>
        </w:rPr>
        <w:t>Se sídlem:</w:t>
      </w:r>
      <w:r>
        <w:rPr>
          <w:szCs w:val="22"/>
        </w:rPr>
        <w:tab/>
      </w:r>
      <w:r>
        <w:rPr>
          <w:szCs w:val="22"/>
        </w:rPr>
        <w:tab/>
        <w:t>Těšnov 65/17, 110 00  Praha 1 – Nové Město</w:t>
      </w:r>
    </w:p>
    <w:p w14:paraId="10B3AF4A" w14:textId="77777777" w:rsidR="00B30425" w:rsidRDefault="00571E7B">
      <w:pPr>
        <w:rPr>
          <w:szCs w:val="22"/>
        </w:rPr>
      </w:pPr>
      <w:r>
        <w:rPr>
          <w:szCs w:val="22"/>
        </w:rPr>
        <w:t>IČ:</w:t>
      </w:r>
      <w:r>
        <w:rPr>
          <w:szCs w:val="22"/>
        </w:rPr>
        <w:tab/>
      </w:r>
      <w:r>
        <w:rPr>
          <w:szCs w:val="22"/>
        </w:rPr>
        <w:tab/>
      </w:r>
      <w:r>
        <w:rPr>
          <w:szCs w:val="22"/>
        </w:rPr>
        <w:tab/>
        <w:t>00020478</w:t>
      </w:r>
    </w:p>
    <w:p w14:paraId="10B3AF4B" w14:textId="77777777" w:rsidR="00B30425" w:rsidRDefault="00571E7B">
      <w:pPr>
        <w:rPr>
          <w:szCs w:val="22"/>
        </w:rPr>
      </w:pPr>
      <w:r>
        <w:rPr>
          <w:szCs w:val="22"/>
        </w:rPr>
        <w:t>DIČ:</w:t>
      </w:r>
      <w:r>
        <w:rPr>
          <w:szCs w:val="22"/>
        </w:rPr>
        <w:tab/>
      </w:r>
      <w:r>
        <w:rPr>
          <w:szCs w:val="22"/>
        </w:rPr>
        <w:tab/>
      </w:r>
      <w:r>
        <w:rPr>
          <w:szCs w:val="22"/>
        </w:rPr>
        <w:tab/>
        <w:t>CZ00020478</w:t>
      </w:r>
    </w:p>
    <w:p w14:paraId="10B3AF4C" w14:textId="77777777" w:rsidR="00B30425" w:rsidRDefault="00571E7B">
      <w:pPr>
        <w:rPr>
          <w:szCs w:val="22"/>
        </w:rPr>
      </w:pPr>
      <w:r>
        <w:rPr>
          <w:szCs w:val="22"/>
        </w:rPr>
        <w:t>Bankovní spojení:</w:t>
      </w:r>
      <w:r>
        <w:rPr>
          <w:szCs w:val="22"/>
        </w:rPr>
        <w:tab/>
        <w:t>ČNB, centrální pobočka Praha 1</w:t>
      </w:r>
    </w:p>
    <w:p w14:paraId="10B3AF4D" w14:textId="77777777" w:rsidR="00B30425" w:rsidRDefault="00571E7B">
      <w:pPr>
        <w:rPr>
          <w:szCs w:val="22"/>
        </w:rPr>
      </w:pPr>
      <w:r>
        <w:rPr>
          <w:szCs w:val="22"/>
        </w:rPr>
        <w:t>Číslo účtu:</w:t>
      </w:r>
      <w:r>
        <w:rPr>
          <w:szCs w:val="22"/>
        </w:rPr>
        <w:tab/>
      </w:r>
      <w:r>
        <w:rPr>
          <w:szCs w:val="22"/>
        </w:rPr>
        <w:tab/>
        <w:t>1226001/0710</w:t>
      </w:r>
    </w:p>
    <w:p w14:paraId="10B3AF4E" w14:textId="77777777" w:rsidR="00B30425" w:rsidRDefault="00571E7B">
      <w:pPr>
        <w:rPr>
          <w:szCs w:val="22"/>
        </w:rPr>
      </w:pPr>
      <w:r>
        <w:rPr>
          <w:szCs w:val="22"/>
        </w:rPr>
        <w:t>Zastoupená:</w:t>
      </w:r>
      <w:r>
        <w:rPr>
          <w:szCs w:val="22"/>
        </w:rPr>
        <w:tab/>
      </w:r>
      <w:r>
        <w:rPr>
          <w:szCs w:val="22"/>
        </w:rPr>
        <w:tab/>
        <w:t xml:space="preserve">jméno </w:t>
      </w:r>
      <w:r>
        <w:rPr>
          <w:szCs w:val="22"/>
          <w:highlight w:val="yellow"/>
        </w:rPr>
        <w:t>[Doplnit]</w:t>
      </w:r>
      <w:r>
        <w:rPr>
          <w:szCs w:val="22"/>
        </w:rPr>
        <w:t xml:space="preserve">, funkce </w:t>
      </w:r>
      <w:r>
        <w:rPr>
          <w:szCs w:val="22"/>
          <w:highlight w:val="yellow"/>
        </w:rPr>
        <w:t>[Doplnit]</w:t>
      </w:r>
    </w:p>
    <w:p w14:paraId="10B3AF4F" w14:textId="77777777" w:rsidR="00B30425" w:rsidRDefault="00B30425">
      <w:pPr>
        <w:rPr>
          <w:szCs w:val="22"/>
        </w:rPr>
      </w:pPr>
    </w:p>
    <w:p w14:paraId="10B3AF50" w14:textId="77777777" w:rsidR="00B30425" w:rsidRDefault="00571E7B">
      <w:pPr>
        <w:rPr>
          <w:szCs w:val="22"/>
        </w:rPr>
      </w:pPr>
      <w:r>
        <w:rPr>
          <w:szCs w:val="22"/>
        </w:rPr>
        <w:t>(dále jen ,,</w:t>
      </w:r>
      <w:r>
        <w:rPr>
          <w:b/>
          <w:szCs w:val="22"/>
        </w:rPr>
        <w:t>Objednatel</w:t>
      </w:r>
      <w:r>
        <w:rPr>
          <w:szCs w:val="22"/>
        </w:rPr>
        <w:t>“)</w:t>
      </w:r>
    </w:p>
    <w:p w14:paraId="10B3AF51" w14:textId="77777777" w:rsidR="00B30425" w:rsidRDefault="00571E7B">
      <w:pPr>
        <w:jc w:val="center"/>
        <w:rPr>
          <w:szCs w:val="22"/>
        </w:rPr>
      </w:pPr>
      <w:r>
        <w:rPr>
          <w:b/>
          <w:szCs w:val="22"/>
        </w:rPr>
        <w:t>na jedné straně</w:t>
      </w:r>
    </w:p>
    <w:p w14:paraId="10B3AF52" w14:textId="77777777" w:rsidR="00B30425" w:rsidRDefault="00B30425">
      <w:pPr>
        <w:jc w:val="center"/>
        <w:rPr>
          <w:szCs w:val="22"/>
        </w:rPr>
      </w:pPr>
    </w:p>
    <w:p w14:paraId="10B3AF53" w14:textId="77777777" w:rsidR="00B30425" w:rsidRDefault="00571E7B">
      <w:pPr>
        <w:jc w:val="center"/>
        <w:rPr>
          <w:b/>
          <w:szCs w:val="22"/>
        </w:rPr>
      </w:pPr>
      <w:r>
        <w:rPr>
          <w:b/>
          <w:szCs w:val="22"/>
        </w:rPr>
        <w:t>a</w:t>
      </w:r>
    </w:p>
    <w:p w14:paraId="10B3AF54" w14:textId="77777777" w:rsidR="00B30425" w:rsidRDefault="00B30425">
      <w:pPr>
        <w:jc w:val="center"/>
        <w:rPr>
          <w:b/>
          <w:szCs w:val="22"/>
        </w:rPr>
      </w:pPr>
    </w:p>
    <w:p w14:paraId="10B3AF55" w14:textId="77777777" w:rsidR="00B30425" w:rsidRDefault="00571E7B">
      <w:pPr>
        <w:rPr>
          <w:b/>
          <w:szCs w:val="22"/>
        </w:rPr>
      </w:pPr>
      <w:r>
        <w:rPr>
          <w:b/>
          <w:bCs/>
          <w:szCs w:val="22"/>
          <w:highlight w:val="yellow"/>
        </w:rPr>
        <w:t>[Doplnit]</w:t>
      </w:r>
    </w:p>
    <w:p w14:paraId="10B3AF56" w14:textId="77777777" w:rsidR="00B30425" w:rsidRDefault="00571E7B">
      <w:pPr>
        <w:rPr>
          <w:szCs w:val="22"/>
        </w:rPr>
      </w:pPr>
      <w:r>
        <w:rPr>
          <w:szCs w:val="22"/>
        </w:rPr>
        <w:t>Se sídlem:</w:t>
      </w:r>
      <w:r>
        <w:rPr>
          <w:szCs w:val="22"/>
        </w:rPr>
        <w:tab/>
      </w:r>
      <w:r>
        <w:rPr>
          <w:szCs w:val="22"/>
        </w:rPr>
        <w:tab/>
      </w:r>
      <w:r>
        <w:rPr>
          <w:szCs w:val="22"/>
          <w:highlight w:val="yellow"/>
        </w:rPr>
        <w:t>[Doplnit]</w:t>
      </w:r>
    </w:p>
    <w:p w14:paraId="10B3AF57" w14:textId="77777777" w:rsidR="00B30425" w:rsidRDefault="00571E7B">
      <w:pPr>
        <w:rPr>
          <w:szCs w:val="22"/>
        </w:rPr>
      </w:pPr>
      <w:r>
        <w:rPr>
          <w:szCs w:val="22"/>
        </w:rPr>
        <w:t xml:space="preserve">Zapsaná v </w:t>
      </w:r>
      <w:r>
        <w:rPr>
          <w:szCs w:val="22"/>
          <w:highlight w:val="yellow"/>
        </w:rPr>
        <w:t>[Doplnit]</w:t>
      </w:r>
      <w:r>
        <w:rPr>
          <w:szCs w:val="22"/>
        </w:rPr>
        <w:t xml:space="preserve"> rejstříku pod spisovou značkou </w:t>
      </w:r>
      <w:r>
        <w:rPr>
          <w:szCs w:val="22"/>
          <w:highlight w:val="yellow"/>
        </w:rPr>
        <w:t>[Doplnit]</w:t>
      </w:r>
      <w:r>
        <w:rPr>
          <w:szCs w:val="22"/>
        </w:rPr>
        <w:t xml:space="preserve"> vedenou u </w:t>
      </w:r>
      <w:r>
        <w:rPr>
          <w:szCs w:val="22"/>
          <w:highlight w:val="yellow"/>
        </w:rPr>
        <w:t>[Doplnit]</w:t>
      </w:r>
      <w:r>
        <w:rPr>
          <w:szCs w:val="22"/>
        </w:rPr>
        <w:t xml:space="preserve"> soudu v </w:t>
      </w:r>
      <w:r>
        <w:rPr>
          <w:szCs w:val="22"/>
          <w:highlight w:val="yellow"/>
        </w:rPr>
        <w:t>[Doplnit]</w:t>
      </w:r>
    </w:p>
    <w:p w14:paraId="10B3AF58" w14:textId="77777777" w:rsidR="00B30425" w:rsidRDefault="00571E7B">
      <w:pPr>
        <w:rPr>
          <w:szCs w:val="22"/>
        </w:rPr>
      </w:pPr>
      <w:r>
        <w:rPr>
          <w:szCs w:val="22"/>
        </w:rPr>
        <w:t>IČ:</w:t>
      </w:r>
      <w:r>
        <w:rPr>
          <w:szCs w:val="22"/>
        </w:rPr>
        <w:tab/>
      </w:r>
      <w:r>
        <w:rPr>
          <w:szCs w:val="22"/>
        </w:rPr>
        <w:tab/>
      </w:r>
      <w:r>
        <w:rPr>
          <w:szCs w:val="22"/>
        </w:rPr>
        <w:tab/>
      </w:r>
      <w:r>
        <w:rPr>
          <w:szCs w:val="22"/>
          <w:highlight w:val="yellow"/>
        </w:rPr>
        <w:t>[Doplnit]</w:t>
      </w:r>
    </w:p>
    <w:p w14:paraId="10B3AF59" w14:textId="77777777" w:rsidR="00B30425" w:rsidRDefault="00571E7B">
      <w:pPr>
        <w:rPr>
          <w:szCs w:val="22"/>
        </w:rPr>
      </w:pPr>
      <w:r>
        <w:rPr>
          <w:szCs w:val="22"/>
        </w:rPr>
        <w:t>DIČ:</w:t>
      </w:r>
      <w:r>
        <w:rPr>
          <w:szCs w:val="22"/>
        </w:rPr>
        <w:tab/>
      </w:r>
      <w:r>
        <w:rPr>
          <w:szCs w:val="22"/>
        </w:rPr>
        <w:tab/>
      </w:r>
      <w:r>
        <w:rPr>
          <w:szCs w:val="22"/>
        </w:rPr>
        <w:tab/>
      </w:r>
      <w:r>
        <w:rPr>
          <w:szCs w:val="22"/>
          <w:highlight w:val="yellow"/>
        </w:rPr>
        <w:t>[Doplnit]</w:t>
      </w:r>
    </w:p>
    <w:p w14:paraId="10B3AF5A" w14:textId="77777777" w:rsidR="00B30425" w:rsidRDefault="00571E7B">
      <w:pPr>
        <w:rPr>
          <w:szCs w:val="22"/>
        </w:rPr>
      </w:pPr>
      <w:r>
        <w:rPr>
          <w:szCs w:val="22"/>
        </w:rPr>
        <w:t>Je plátcem DPH</w:t>
      </w:r>
    </w:p>
    <w:p w14:paraId="10B3AF5B" w14:textId="77777777" w:rsidR="00B30425" w:rsidRDefault="00571E7B">
      <w:pPr>
        <w:rPr>
          <w:szCs w:val="22"/>
        </w:rPr>
      </w:pPr>
      <w:r>
        <w:rPr>
          <w:szCs w:val="22"/>
        </w:rPr>
        <w:t>Bankovní spojení:</w:t>
      </w:r>
      <w:r>
        <w:rPr>
          <w:szCs w:val="22"/>
        </w:rPr>
        <w:tab/>
      </w:r>
      <w:r>
        <w:rPr>
          <w:szCs w:val="22"/>
          <w:highlight w:val="yellow"/>
        </w:rPr>
        <w:t>[Doplnit]</w:t>
      </w:r>
    </w:p>
    <w:p w14:paraId="10B3AF5C" w14:textId="77777777" w:rsidR="00B30425" w:rsidRDefault="00571E7B">
      <w:pPr>
        <w:rPr>
          <w:szCs w:val="22"/>
        </w:rPr>
      </w:pPr>
      <w:r>
        <w:rPr>
          <w:szCs w:val="22"/>
        </w:rPr>
        <w:t>Číslo účtu:</w:t>
      </w:r>
      <w:r>
        <w:rPr>
          <w:szCs w:val="22"/>
        </w:rPr>
        <w:tab/>
      </w:r>
      <w:r>
        <w:rPr>
          <w:szCs w:val="22"/>
        </w:rPr>
        <w:tab/>
      </w:r>
      <w:r>
        <w:rPr>
          <w:szCs w:val="22"/>
          <w:highlight w:val="yellow"/>
        </w:rPr>
        <w:t>[Doplnit]</w:t>
      </w:r>
    </w:p>
    <w:p w14:paraId="10B3AF5D" w14:textId="77777777" w:rsidR="00B30425" w:rsidRDefault="00571E7B">
      <w:pPr>
        <w:rPr>
          <w:szCs w:val="22"/>
        </w:rPr>
      </w:pPr>
      <w:r>
        <w:rPr>
          <w:szCs w:val="22"/>
        </w:rPr>
        <w:t>Zastoupená:</w:t>
      </w:r>
      <w:r>
        <w:rPr>
          <w:szCs w:val="22"/>
        </w:rPr>
        <w:tab/>
      </w:r>
      <w:r>
        <w:rPr>
          <w:szCs w:val="22"/>
        </w:rPr>
        <w:tab/>
      </w:r>
      <w:r>
        <w:rPr>
          <w:szCs w:val="22"/>
          <w:highlight w:val="yellow"/>
        </w:rPr>
        <w:t>[Doplnit]</w:t>
      </w:r>
    </w:p>
    <w:p w14:paraId="10B3AF5E" w14:textId="77777777" w:rsidR="00B30425" w:rsidRDefault="00B30425">
      <w:pPr>
        <w:rPr>
          <w:szCs w:val="22"/>
        </w:rPr>
      </w:pPr>
    </w:p>
    <w:p w14:paraId="10B3AF5F" w14:textId="77777777" w:rsidR="00B30425" w:rsidRDefault="00571E7B">
      <w:pPr>
        <w:rPr>
          <w:szCs w:val="22"/>
        </w:rPr>
      </w:pPr>
      <w:r>
        <w:rPr>
          <w:szCs w:val="22"/>
        </w:rPr>
        <w:t>(dále jen ,,</w:t>
      </w:r>
      <w:r>
        <w:rPr>
          <w:b/>
          <w:szCs w:val="22"/>
        </w:rPr>
        <w:t>Poskytovatel</w:t>
      </w:r>
      <w:r>
        <w:rPr>
          <w:szCs w:val="22"/>
        </w:rPr>
        <w:t>“)</w:t>
      </w:r>
    </w:p>
    <w:p w14:paraId="10B3AF60" w14:textId="77777777" w:rsidR="00B30425" w:rsidRDefault="00571E7B">
      <w:pPr>
        <w:jc w:val="center"/>
        <w:rPr>
          <w:b/>
          <w:szCs w:val="22"/>
        </w:rPr>
      </w:pPr>
      <w:r>
        <w:rPr>
          <w:b/>
          <w:szCs w:val="22"/>
        </w:rPr>
        <w:t>na straně druhé</w:t>
      </w:r>
    </w:p>
    <w:p w14:paraId="10B3AF61" w14:textId="77777777" w:rsidR="00B30425" w:rsidRDefault="00B30425">
      <w:pPr>
        <w:jc w:val="center"/>
        <w:rPr>
          <w:b/>
          <w:szCs w:val="22"/>
        </w:rPr>
      </w:pPr>
    </w:p>
    <w:p w14:paraId="10B3AF62" w14:textId="77777777" w:rsidR="00B30425" w:rsidRDefault="00571E7B">
      <w:pPr>
        <w:rPr>
          <w:szCs w:val="22"/>
        </w:rPr>
      </w:pPr>
      <w:r>
        <w:rPr>
          <w:szCs w:val="22"/>
        </w:rPr>
        <w:t>uzavírají podle ustanovení § 1746 odst. 2 zákona č. 89/2012 Sb., občanský zákoník, v platném znění (dále jen „</w:t>
      </w:r>
      <w:r>
        <w:rPr>
          <w:b/>
          <w:bCs/>
          <w:szCs w:val="22"/>
        </w:rPr>
        <w:t>občanský zákoník</w:t>
      </w:r>
      <w:r>
        <w:rPr>
          <w:szCs w:val="22"/>
        </w:rPr>
        <w:t>“) tuto smlouvu o poskytování Monitoringu médií a sociálních sítí na období 2026-2028 (dále jen „</w:t>
      </w:r>
      <w:r>
        <w:rPr>
          <w:b/>
          <w:szCs w:val="22"/>
        </w:rPr>
        <w:t>smlouva</w:t>
      </w:r>
      <w:r>
        <w:rPr>
          <w:szCs w:val="22"/>
        </w:rPr>
        <w:t>“).</w:t>
      </w:r>
    </w:p>
    <w:p w14:paraId="10B3AF63" w14:textId="77777777" w:rsidR="00B30425" w:rsidRDefault="00B30425">
      <w:pPr>
        <w:jc w:val="center"/>
        <w:rPr>
          <w:b/>
          <w:szCs w:val="22"/>
        </w:rPr>
      </w:pPr>
    </w:p>
    <w:p w14:paraId="10B3AF64" w14:textId="77777777" w:rsidR="00B30425" w:rsidRDefault="00B30425">
      <w:pPr>
        <w:jc w:val="center"/>
        <w:rPr>
          <w:b/>
          <w:szCs w:val="22"/>
        </w:rPr>
      </w:pPr>
    </w:p>
    <w:p w14:paraId="10B3AF65" w14:textId="77777777" w:rsidR="00B30425" w:rsidRDefault="00B30425">
      <w:pPr>
        <w:jc w:val="center"/>
        <w:rPr>
          <w:b/>
          <w:szCs w:val="22"/>
        </w:rPr>
      </w:pPr>
    </w:p>
    <w:p w14:paraId="10B3AF66" w14:textId="77777777" w:rsidR="00B30425" w:rsidRDefault="00571E7B">
      <w:pPr>
        <w:jc w:val="center"/>
        <w:rPr>
          <w:b/>
          <w:szCs w:val="22"/>
        </w:rPr>
      </w:pPr>
      <w:r>
        <w:rPr>
          <w:b/>
          <w:szCs w:val="22"/>
        </w:rPr>
        <w:t>Preambule</w:t>
      </w:r>
    </w:p>
    <w:p w14:paraId="10B3AF67" w14:textId="77777777" w:rsidR="00B30425" w:rsidRDefault="00B30425">
      <w:pPr>
        <w:jc w:val="center"/>
        <w:rPr>
          <w:szCs w:val="22"/>
        </w:rPr>
      </w:pPr>
    </w:p>
    <w:p w14:paraId="10B3AF68" w14:textId="77777777" w:rsidR="00B30425" w:rsidRDefault="00571E7B">
      <w:pPr>
        <w:pStyle w:val="Zkladntext"/>
        <w:numPr>
          <w:ilvl w:val="0"/>
          <w:numId w:val="13"/>
        </w:numPr>
        <w:jc w:val="both"/>
        <w:rPr>
          <w:rFonts w:ascii="Arial" w:hAnsi="Arial" w:cs="Arial"/>
          <w:sz w:val="22"/>
          <w:szCs w:val="22"/>
        </w:rPr>
      </w:pPr>
      <w:r>
        <w:rPr>
          <w:rFonts w:ascii="Arial" w:hAnsi="Arial" w:cs="Arial"/>
          <w:sz w:val="22"/>
          <w:szCs w:val="22"/>
        </w:rPr>
        <w:t xml:space="preserve">Poskytovatel 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w:t>
      </w:r>
      <w:r>
        <w:rPr>
          <w:rFonts w:ascii="Arial" w:hAnsi="Arial" w:cs="Arial"/>
          <w:sz w:val="22"/>
          <w:szCs w:val="22"/>
        </w:rPr>
        <w:lastRenderedPageBreak/>
        <w:t>některým osobám, subjektům a orgánům vzhledem k situaci na Ukrajině, stejně jako na základě nařízení Rady (ES) č. 765/2006 o omezujících opatřeních vzhledem k situaci v Bělorusku a k zapojení Běloruska do ruské agrese proti Ukrajině, a dále (ii) české právní předpisy, zejména zákon č. 69/2006 Sb., o provádění mezinárodních sankcí, v platném znění, navazující na nařízení EU uvedená v tomto odstavci.</w:t>
      </w:r>
    </w:p>
    <w:p w14:paraId="10B3AF69" w14:textId="77777777" w:rsidR="00B30425" w:rsidRDefault="00B30425">
      <w:pPr>
        <w:pStyle w:val="Zkladntext"/>
        <w:ind w:left="720"/>
        <w:jc w:val="both"/>
        <w:rPr>
          <w:rFonts w:ascii="Arial" w:hAnsi="Arial" w:cs="Arial"/>
          <w:sz w:val="22"/>
          <w:szCs w:val="22"/>
        </w:rPr>
      </w:pPr>
    </w:p>
    <w:p w14:paraId="10B3AF6A" w14:textId="77777777" w:rsidR="00B30425" w:rsidRDefault="00571E7B">
      <w:pPr>
        <w:numPr>
          <w:ilvl w:val="0"/>
          <w:numId w:val="13"/>
        </w:numPr>
        <w:rPr>
          <w:szCs w:val="22"/>
        </w:rPr>
      </w:pPr>
      <w:r>
        <w:rPr>
          <w:szCs w:val="22"/>
        </w:rPr>
        <w:t>Poskytovatel se tímto zavazuje udržovat prohlášení podle předchozího odst. 1. této Preambule v pravdivosti a platnosti po dobu účinnosti této smlouvy.</w:t>
      </w:r>
    </w:p>
    <w:p w14:paraId="10B3AF6B" w14:textId="77777777" w:rsidR="00B30425" w:rsidRDefault="00B30425">
      <w:pPr>
        <w:ind w:left="720"/>
        <w:rPr>
          <w:szCs w:val="22"/>
        </w:rPr>
      </w:pPr>
    </w:p>
    <w:p w14:paraId="10B3AF6C" w14:textId="77777777" w:rsidR="00B30425" w:rsidRDefault="00B30425">
      <w:pPr>
        <w:ind w:left="720"/>
        <w:rPr>
          <w:szCs w:val="22"/>
        </w:rPr>
      </w:pPr>
    </w:p>
    <w:p w14:paraId="10B3AF6D" w14:textId="77777777" w:rsidR="00B30425" w:rsidRDefault="00B30425">
      <w:pPr>
        <w:ind w:left="720"/>
        <w:rPr>
          <w:szCs w:val="22"/>
        </w:rPr>
      </w:pPr>
    </w:p>
    <w:p w14:paraId="10B3AF6E" w14:textId="77777777" w:rsidR="00B30425" w:rsidRDefault="00571E7B">
      <w:pPr>
        <w:jc w:val="center"/>
        <w:rPr>
          <w:b/>
          <w:szCs w:val="22"/>
        </w:rPr>
      </w:pPr>
      <w:r>
        <w:rPr>
          <w:b/>
          <w:szCs w:val="22"/>
        </w:rPr>
        <w:t>Článek I.</w:t>
      </w:r>
    </w:p>
    <w:p w14:paraId="10B3AF6F" w14:textId="77777777" w:rsidR="00B30425" w:rsidRDefault="00571E7B">
      <w:pPr>
        <w:jc w:val="center"/>
        <w:rPr>
          <w:b/>
          <w:szCs w:val="22"/>
        </w:rPr>
      </w:pPr>
      <w:r>
        <w:rPr>
          <w:b/>
          <w:szCs w:val="22"/>
        </w:rPr>
        <w:t>Předmět a účel smlouvy</w:t>
      </w:r>
    </w:p>
    <w:p w14:paraId="10B3AF70" w14:textId="77777777" w:rsidR="00B30425" w:rsidRDefault="00B30425">
      <w:pPr>
        <w:jc w:val="center"/>
        <w:rPr>
          <w:szCs w:val="22"/>
        </w:rPr>
      </w:pPr>
    </w:p>
    <w:p w14:paraId="10B3AF71" w14:textId="77777777" w:rsidR="00B30425" w:rsidRDefault="00571E7B">
      <w:pPr>
        <w:numPr>
          <w:ilvl w:val="0"/>
          <w:numId w:val="18"/>
        </w:numPr>
        <w:spacing w:after="240"/>
        <w:rPr>
          <w:szCs w:val="22"/>
        </w:rPr>
      </w:pPr>
      <w:r>
        <w:rPr>
          <w:szCs w:val="22"/>
        </w:rPr>
        <w:t>Účelem této smlouvy je úprava podmínek týkajících se veřejné zakázky malého rozsahu ve smyslu § 27 zákona č. 134/2016 Sb., o zadávání veřejných zakázek (dále jen „</w:t>
      </w:r>
      <w:r>
        <w:rPr>
          <w:b/>
          <w:bCs/>
          <w:szCs w:val="22"/>
        </w:rPr>
        <w:t>ZZVZ</w:t>
      </w:r>
      <w:r>
        <w:rPr>
          <w:szCs w:val="22"/>
        </w:rPr>
        <w:t>“). Poskytovatel se zavazuje vykonávat dle požadavku Objednatele činnosti specifikované v čl. I této smlouvy za účelem monitoringu médií, přístupu do archivní databáze Poskytovatele a monitoringu sociálních sítí, a to z důvodu potřeby detailního přehledu o mediálních sděleních obsahujících klíčová slova vybraná Objednatelem s možností na ně reagovat. Objednatel se zavazuje za realizované činnosti zaplatit Poskytovateli odměnu.</w:t>
      </w:r>
    </w:p>
    <w:p w14:paraId="10B3AF72" w14:textId="77777777" w:rsidR="00B30425" w:rsidRDefault="00571E7B">
      <w:pPr>
        <w:numPr>
          <w:ilvl w:val="0"/>
          <w:numId w:val="18"/>
        </w:numPr>
        <w:rPr>
          <w:szCs w:val="22"/>
        </w:rPr>
      </w:pPr>
      <w:r>
        <w:rPr>
          <w:szCs w:val="22"/>
        </w:rPr>
        <w:t>Předmětem této smlouvy je zajištění služeb monitoringu médií, přístupu do archivní databáze Poskytovatele a monitoring sociálních sítí, spočívající především v:</w:t>
      </w:r>
    </w:p>
    <w:p w14:paraId="10B3AF73" w14:textId="77777777" w:rsidR="00B30425" w:rsidRDefault="00B30425">
      <w:pPr>
        <w:ind w:left="720"/>
        <w:rPr>
          <w:szCs w:val="22"/>
        </w:rPr>
      </w:pPr>
    </w:p>
    <w:p w14:paraId="10B3AF74" w14:textId="77777777" w:rsidR="00B30425" w:rsidRDefault="00571E7B">
      <w:pPr>
        <w:pStyle w:val="Default"/>
        <w:numPr>
          <w:ilvl w:val="1"/>
          <w:numId w:val="18"/>
        </w:numPr>
        <w:spacing w:after="136" w:line="276" w:lineRule="auto"/>
        <w:jc w:val="both"/>
        <w:rPr>
          <w:rFonts w:ascii="Arial" w:hAnsi="Arial" w:cs="Arial"/>
          <w:sz w:val="22"/>
          <w:szCs w:val="22"/>
        </w:rPr>
      </w:pPr>
      <w:r>
        <w:rPr>
          <w:rFonts w:ascii="Arial" w:hAnsi="Arial" w:cs="Arial"/>
          <w:b/>
          <w:bCs/>
          <w:sz w:val="22"/>
          <w:szCs w:val="22"/>
        </w:rPr>
        <w:t>Vytvoření a odeslání Monitoringu médií</w:t>
      </w:r>
      <w:r>
        <w:rPr>
          <w:rFonts w:ascii="Arial" w:hAnsi="Arial" w:cs="Arial"/>
          <w:sz w:val="22"/>
          <w:szCs w:val="22"/>
        </w:rPr>
        <w:t>, tj.</w:t>
      </w:r>
      <w:r>
        <w:rPr>
          <w:rFonts w:ascii="Arial" w:hAnsi="Arial" w:cs="Arial"/>
          <w:b/>
          <w:bCs/>
          <w:sz w:val="22"/>
          <w:szCs w:val="22"/>
        </w:rPr>
        <w:t xml:space="preserve"> </w:t>
      </w:r>
      <w:r>
        <w:rPr>
          <w:rFonts w:ascii="Arial" w:hAnsi="Arial" w:cs="Arial"/>
          <w:sz w:val="22"/>
          <w:szCs w:val="22"/>
        </w:rPr>
        <w:t>souboru elektronických informací v určené obsahové a formální kvalitě při splnění konkrétních časových požadavků, a to každý den do 6:00 hod. (dále jen „</w:t>
      </w:r>
      <w:r>
        <w:rPr>
          <w:rFonts w:ascii="Arial" w:hAnsi="Arial" w:cs="Arial"/>
          <w:b/>
          <w:bCs/>
          <w:sz w:val="22"/>
          <w:szCs w:val="22"/>
        </w:rPr>
        <w:t>Monitoring“)</w:t>
      </w:r>
      <w:r>
        <w:rPr>
          <w:rFonts w:ascii="Arial" w:hAnsi="Arial" w:cs="Arial"/>
          <w:sz w:val="22"/>
          <w:szCs w:val="22"/>
        </w:rPr>
        <w:t xml:space="preserve">. Obsahovým předmětem informací jsou relevantní mediální výstupy daného časového období dle smlouvy z hlediska výběrových témat, resp. klíčových slov. Monitorovanými zdroji je obsah celoplošného a regionálního periodického tisku, českých médií, tj. deníků a regionálních titulů, odborných titulů (včetně titulů týkajících se zemědělství, potravinářství apod.), televize (celostátní televize, regionální televize), rozhlasového vysílání (celostátní rozhlas, regionální rozhlas), zpravodajských internetových serverů, agenturního zpravodajství (zpravodajství ČTK), článků z placených sekcí zpravodajských webů apod. , viz Příloha č. 1. Monitoring bude zasílán na e-mailové adresy zvolené Objednatelem ve formátu PDF s plným znění článků, v těle e-mailu budou všechny články zobrazeny v tomto rozsahu: </w:t>
      </w:r>
      <w:r>
        <w:rPr>
          <w:rFonts w:ascii="Arial" w:hAnsi="Arial" w:cs="Arial"/>
          <w:i/>
          <w:iCs/>
          <w:sz w:val="22"/>
          <w:szCs w:val="22"/>
        </w:rPr>
        <w:t>čas, zdroj, titulek, autor, veřejná URL adresa článku, krátké shrnutí (pomocí AI)</w:t>
      </w:r>
      <w:r>
        <w:rPr>
          <w:rFonts w:ascii="Arial" w:hAnsi="Arial" w:cs="Arial"/>
          <w:sz w:val="22"/>
          <w:szCs w:val="22"/>
        </w:rPr>
        <w:t>;</w:t>
      </w:r>
    </w:p>
    <w:p w14:paraId="10B3AF75" w14:textId="77777777" w:rsidR="00B30425" w:rsidRDefault="00571E7B">
      <w:pPr>
        <w:pStyle w:val="Default"/>
        <w:numPr>
          <w:ilvl w:val="1"/>
          <w:numId w:val="18"/>
        </w:numPr>
        <w:spacing w:after="136"/>
        <w:jc w:val="both"/>
        <w:rPr>
          <w:rFonts w:ascii="Arial" w:hAnsi="Arial" w:cs="Arial"/>
          <w:b/>
          <w:bCs/>
          <w:sz w:val="22"/>
          <w:szCs w:val="22"/>
        </w:rPr>
      </w:pPr>
      <w:r>
        <w:rPr>
          <w:rFonts w:ascii="Arial" w:hAnsi="Arial" w:cs="Arial"/>
          <w:b/>
          <w:bCs/>
          <w:sz w:val="22"/>
          <w:szCs w:val="22"/>
        </w:rPr>
        <w:t>Průběžný on-line monitoring internetu</w:t>
      </w:r>
      <w:r>
        <w:rPr>
          <w:rFonts w:ascii="Arial" w:hAnsi="Arial" w:cs="Arial"/>
          <w:sz w:val="22"/>
          <w:szCs w:val="22"/>
        </w:rPr>
        <w:t xml:space="preserve">, tj. průběžném zasílání upozornění na nově vydané články z internetových zpravodajských serverů v třicetiminutovém intervalu, denně od 6:00 do 22:00 hod. Upozornění budou zasílána na e-mailové adresy zvolené Objednatelem v rozsahu informace: </w:t>
      </w:r>
      <w:r>
        <w:rPr>
          <w:rFonts w:ascii="Arial" w:hAnsi="Arial" w:cs="Arial"/>
          <w:i/>
          <w:iCs/>
          <w:sz w:val="22"/>
          <w:szCs w:val="22"/>
        </w:rPr>
        <w:t>čas, zdroj, titulek, autor, veřejná URL adresa článku, krátké shrnutí (pomocí AI)</w:t>
      </w:r>
      <w:r>
        <w:rPr>
          <w:rFonts w:ascii="Arial" w:hAnsi="Arial" w:cs="Arial"/>
          <w:sz w:val="22"/>
          <w:szCs w:val="22"/>
        </w:rPr>
        <w:t xml:space="preserve">. </w:t>
      </w:r>
      <w:r>
        <w:rPr>
          <w:rFonts w:ascii="Arial" w:hAnsi="Arial" w:cs="Arial"/>
          <w:b/>
          <w:bCs/>
          <w:sz w:val="22"/>
          <w:szCs w:val="22"/>
        </w:rPr>
        <w:t>Objednatel upozorňuje, že v rámci plnění poskytovaného vybraným dodavatelem požaduje též plné znění článků z tzv. „placených sekcí“ a to do 2 hodin od zveřejnění článku</w:t>
      </w:r>
      <w:r>
        <w:rPr>
          <w:rFonts w:ascii="Arial" w:hAnsi="Arial" w:cs="Arial"/>
          <w:sz w:val="22"/>
          <w:szCs w:val="22"/>
        </w:rPr>
        <w:t>;</w:t>
      </w:r>
    </w:p>
    <w:p w14:paraId="10B3AF76" w14:textId="77777777" w:rsidR="00B30425" w:rsidRDefault="00571E7B">
      <w:pPr>
        <w:pStyle w:val="Odstavecseseznamem"/>
        <w:numPr>
          <w:ilvl w:val="1"/>
          <w:numId w:val="18"/>
        </w:numPr>
        <w:autoSpaceDE w:val="0"/>
        <w:autoSpaceDN w:val="0"/>
        <w:adjustRightInd w:val="0"/>
        <w:contextualSpacing w:val="0"/>
        <w:rPr>
          <w:rFonts w:ascii="Arial" w:hAnsi="Arial" w:cs="Arial"/>
          <w:sz w:val="22"/>
          <w:szCs w:val="22"/>
        </w:rPr>
      </w:pPr>
      <w:r>
        <w:rPr>
          <w:rFonts w:ascii="Arial" w:hAnsi="Arial" w:cs="Arial"/>
          <w:b/>
          <w:color w:val="000000"/>
          <w:sz w:val="22"/>
          <w:szCs w:val="22"/>
        </w:rPr>
        <w:t>Průběžný monitoring sociálních sítí</w:t>
      </w:r>
      <w:r>
        <w:rPr>
          <w:rFonts w:ascii="Arial" w:hAnsi="Arial" w:cs="Arial"/>
          <w:sz w:val="22"/>
          <w:szCs w:val="22"/>
        </w:rPr>
        <w:t xml:space="preserve"> – tj. průběžné zasílání upozornění na výskyt výběrového tématu, resp. klíčového slova na sociálních sítích Facebook, </w:t>
      </w:r>
      <w:r>
        <w:rPr>
          <w:rFonts w:ascii="Arial" w:hAnsi="Arial" w:cs="Arial"/>
          <w:sz w:val="22"/>
          <w:szCs w:val="22"/>
        </w:rPr>
        <w:lastRenderedPageBreak/>
        <w:t>Twitter, Instagram, YouTube s archivem min. 3 roky, monitoring neformálních zdrojů: diskusních fór, blogů, video kanálů a podcastů hlavních médií;</w:t>
      </w:r>
    </w:p>
    <w:p w14:paraId="10B3AF77" w14:textId="77777777" w:rsidR="00B30425" w:rsidRDefault="00B30425">
      <w:pPr>
        <w:pStyle w:val="Odstavecseseznamem"/>
        <w:autoSpaceDE w:val="0"/>
        <w:autoSpaceDN w:val="0"/>
        <w:adjustRightInd w:val="0"/>
        <w:ind w:left="1440"/>
        <w:rPr>
          <w:rFonts w:ascii="Arial" w:hAnsi="Arial" w:cs="Arial"/>
          <w:sz w:val="22"/>
          <w:szCs w:val="22"/>
        </w:rPr>
      </w:pPr>
    </w:p>
    <w:p w14:paraId="10B3AF78" w14:textId="77777777" w:rsidR="00B30425" w:rsidRDefault="00571E7B">
      <w:pPr>
        <w:pStyle w:val="Default"/>
        <w:numPr>
          <w:ilvl w:val="1"/>
          <w:numId w:val="18"/>
        </w:numPr>
        <w:spacing w:after="136"/>
        <w:jc w:val="both"/>
        <w:rPr>
          <w:rFonts w:ascii="Arial" w:hAnsi="Arial" w:cs="Arial"/>
          <w:sz w:val="22"/>
          <w:szCs w:val="22"/>
        </w:rPr>
      </w:pPr>
      <w:r>
        <w:rPr>
          <w:rFonts w:ascii="Arial" w:hAnsi="Arial" w:cs="Arial"/>
          <w:b/>
          <w:bCs/>
          <w:sz w:val="22"/>
          <w:szCs w:val="22"/>
        </w:rPr>
        <w:t xml:space="preserve">Průběžné denní zasílání upozornění </w:t>
      </w:r>
      <w:r>
        <w:rPr>
          <w:rFonts w:ascii="Arial" w:hAnsi="Arial" w:cs="Arial"/>
          <w:sz w:val="22"/>
          <w:szCs w:val="22"/>
        </w:rPr>
        <w:t xml:space="preserve">na výskyt výběrového tématu, resp. klíčového slova, </w:t>
      </w:r>
      <w:r>
        <w:rPr>
          <w:rFonts w:ascii="Arial" w:hAnsi="Arial" w:cs="Arial"/>
          <w:b/>
          <w:bCs/>
          <w:sz w:val="22"/>
          <w:szCs w:val="22"/>
        </w:rPr>
        <w:t xml:space="preserve">v rozhlasovém a televizním vysílání </w:t>
      </w:r>
      <w:r>
        <w:rPr>
          <w:rFonts w:ascii="Arial" w:hAnsi="Arial" w:cs="Arial"/>
          <w:sz w:val="22"/>
          <w:szCs w:val="22"/>
        </w:rPr>
        <w:t xml:space="preserve">aktuálního dne, a to nejdéle do 10 minut od zveřejnění příspěvku v médiích. Objednatel požaduje zaslání celého pořadu, s vyznačením, kde bylo téma/klíčové slovo komunikováno. Rozsah požadované informace: </w:t>
      </w:r>
      <w:r>
        <w:rPr>
          <w:rFonts w:ascii="Arial" w:hAnsi="Arial" w:cs="Arial"/>
          <w:i/>
          <w:iCs/>
          <w:sz w:val="22"/>
          <w:szCs w:val="22"/>
        </w:rPr>
        <w:t>téma, klíčové slovo, stanice, pořad, datum, čas, možnost stažení</w:t>
      </w:r>
      <w:r>
        <w:rPr>
          <w:rFonts w:ascii="Arial" w:hAnsi="Arial" w:cs="Arial"/>
          <w:sz w:val="22"/>
          <w:szCs w:val="22"/>
        </w:rPr>
        <w:t xml:space="preserve">; </w:t>
      </w:r>
    </w:p>
    <w:p w14:paraId="10B3AF79" w14:textId="77777777" w:rsidR="00B30425" w:rsidRDefault="00571E7B">
      <w:pPr>
        <w:pStyle w:val="Default"/>
        <w:numPr>
          <w:ilvl w:val="1"/>
          <w:numId w:val="18"/>
        </w:numPr>
        <w:spacing w:after="136"/>
        <w:jc w:val="both"/>
        <w:rPr>
          <w:rFonts w:ascii="Arial" w:hAnsi="Arial" w:cs="Arial"/>
          <w:sz w:val="22"/>
          <w:szCs w:val="22"/>
        </w:rPr>
      </w:pPr>
      <w:r>
        <w:rPr>
          <w:rFonts w:ascii="Arial" w:hAnsi="Arial" w:cs="Arial"/>
          <w:b/>
          <w:bCs/>
          <w:sz w:val="22"/>
          <w:szCs w:val="22"/>
        </w:rPr>
        <w:t xml:space="preserve">Zálohování elektronické podoby (databáze) výsledků Monitoringu </w:t>
      </w:r>
      <w:r>
        <w:rPr>
          <w:rFonts w:ascii="Arial" w:hAnsi="Arial" w:cs="Arial"/>
          <w:sz w:val="22"/>
          <w:szCs w:val="22"/>
        </w:rPr>
        <w:t>na zabezpečených externích webových stránkách s možností rychlého vyhledávání v archivu zaslaných výsledků Monitoringu s neomezeným přístupem (ve vztahu k počtu přístupů i stáří výsledků Monitoringu). S ohledem na budoucí možnost umístění výsledků a archivaci Monitoringu na serverech objednatele bude vybraný uchazeč povinen na výzvu objednatele zasílat výsledky Monitoringu na servery objednatele;</w:t>
      </w:r>
    </w:p>
    <w:p w14:paraId="10B3AF7A" w14:textId="77777777" w:rsidR="00B30425" w:rsidRDefault="00571E7B">
      <w:pPr>
        <w:pStyle w:val="Default"/>
        <w:numPr>
          <w:ilvl w:val="1"/>
          <w:numId w:val="18"/>
        </w:numPr>
        <w:spacing w:after="136"/>
        <w:jc w:val="both"/>
        <w:rPr>
          <w:rFonts w:ascii="Arial" w:hAnsi="Arial" w:cs="Arial"/>
          <w:sz w:val="22"/>
          <w:szCs w:val="22"/>
        </w:rPr>
      </w:pPr>
      <w:r>
        <w:rPr>
          <w:rFonts w:ascii="Arial" w:hAnsi="Arial" w:cs="Arial"/>
          <w:b/>
          <w:bCs/>
          <w:sz w:val="22"/>
          <w:szCs w:val="22"/>
        </w:rPr>
        <w:t xml:space="preserve">Technické zajištění předávání výsledků </w:t>
      </w:r>
      <w:r>
        <w:rPr>
          <w:rFonts w:ascii="Arial" w:hAnsi="Arial" w:cs="Arial"/>
          <w:sz w:val="22"/>
          <w:szCs w:val="22"/>
        </w:rPr>
        <w:t xml:space="preserve">Monitoringu na zabezpečených externích webových stránkách; </w:t>
      </w:r>
    </w:p>
    <w:p w14:paraId="10B3AF7B" w14:textId="77777777" w:rsidR="00B30425" w:rsidRDefault="00571E7B">
      <w:pPr>
        <w:pStyle w:val="Default"/>
        <w:numPr>
          <w:ilvl w:val="1"/>
          <w:numId w:val="18"/>
        </w:numPr>
        <w:spacing w:after="136"/>
        <w:jc w:val="both"/>
        <w:rPr>
          <w:rFonts w:ascii="Arial" w:hAnsi="Arial" w:cs="Arial"/>
          <w:sz w:val="22"/>
          <w:szCs w:val="22"/>
        </w:rPr>
      </w:pPr>
      <w:r>
        <w:rPr>
          <w:rFonts w:ascii="Arial" w:hAnsi="Arial" w:cs="Arial"/>
          <w:b/>
          <w:bCs/>
          <w:sz w:val="22"/>
          <w:szCs w:val="22"/>
        </w:rPr>
        <w:t xml:space="preserve">Zajištění on-line přístupu oprávněných osob Objednatele </w:t>
      </w:r>
      <w:r>
        <w:rPr>
          <w:rFonts w:ascii="Arial" w:hAnsi="Arial" w:cs="Arial"/>
          <w:sz w:val="22"/>
          <w:szCs w:val="22"/>
        </w:rPr>
        <w:t>ke sledování Monitorovaných zdrojů, které jsou předmětem Monitoringu (dále jen „</w:t>
      </w:r>
      <w:r>
        <w:rPr>
          <w:rFonts w:ascii="Arial" w:hAnsi="Arial" w:cs="Arial"/>
          <w:b/>
          <w:bCs/>
          <w:sz w:val="22"/>
          <w:szCs w:val="22"/>
        </w:rPr>
        <w:t>Monitorované zdroje</w:t>
      </w:r>
      <w:r>
        <w:rPr>
          <w:rFonts w:ascii="Arial" w:hAnsi="Arial" w:cs="Arial"/>
          <w:sz w:val="22"/>
          <w:szCs w:val="22"/>
        </w:rPr>
        <w:t xml:space="preserve">“), </w:t>
      </w:r>
      <w:r>
        <w:rPr>
          <w:rFonts w:ascii="Arial" w:hAnsi="Arial" w:cs="Arial"/>
          <w:b/>
          <w:bCs/>
          <w:sz w:val="22"/>
          <w:szCs w:val="22"/>
        </w:rPr>
        <w:t>ve formě plných přepisů s identifikací mluvčích</w:t>
      </w:r>
      <w:r>
        <w:rPr>
          <w:rFonts w:ascii="Arial" w:hAnsi="Arial" w:cs="Arial"/>
          <w:sz w:val="22"/>
          <w:szCs w:val="22"/>
        </w:rPr>
        <w:t>, a to přes internetové a mobilní prostředí (pro splnění této povinnosti není nezbytná aplikace pro mobilní telefony, postačí (i) internetové prostředí a (ii) internetové prostředí ve verzi pro přístup prostřednictvím mobilního telefonu);</w:t>
      </w:r>
    </w:p>
    <w:p w14:paraId="10B3AF7C" w14:textId="77777777" w:rsidR="00B30425" w:rsidRDefault="00571E7B">
      <w:pPr>
        <w:pStyle w:val="Default"/>
        <w:numPr>
          <w:ilvl w:val="1"/>
          <w:numId w:val="18"/>
        </w:numPr>
        <w:spacing w:after="136"/>
        <w:jc w:val="both"/>
        <w:rPr>
          <w:rFonts w:ascii="Arial" w:hAnsi="Arial" w:cs="Arial"/>
          <w:sz w:val="22"/>
          <w:szCs w:val="22"/>
        </w:rPr>
      </w:pPr>
      <w:r>
        <w:rPr>
          <w:rFonts w:ascii="Arial" w:hAnsi="Arial" w:cs="Arial"/>
          <w:b/>
          <w:bCs/>
          <w:color w:val="auto"/>
          <w:sz w:val="22"/>
          <w:szCs w:val="22"/>
        </w:rPr>
        <w:t xml:space="preserve">Zajištění dodávky URL adres </w:t>
      </w:r>
      <w:r>
        <w:rPr>
          <w:rFonts w:ascii="Arial" w:hAnsi="Arial" w:cs="Arial"/>
          <w:color w:val="auto"/>
          <w:sz w:val="22"/>
          <w:szCs w:val="22"/>
        </w:rPr>
        <w:t>u jednotlivých článků;</w:t>
      </w:r>
    </w:p>
    <w:p w14:paraId="10B3AF7D" w14:textId="77777777" w:rsidR="00B30425" w:rsidRDefault="00571E7B">
      <w:pPr>
        <w:pStyle w:val="Default"/>
        <w:numPr>
          <w:ilvl w:val="1"/>
          <w:numId w:val="18"/>
        </w:numPr>
        <w:spacing w:after="136"/>
        <w:jc w:val="both"/>
        <w:rPr>
          <w:rFonts w:ascii="Arial" w:hAnsi="Arial" w:cs="Arial"/>
          <w:b/>
          <w:bCs/>
          <w:sz w:val="22"/>
          <w:szCs w:val="22"/>
        </w:rPr>
      </w:pPr>
      <w:r>
        <w:rPr>
          <w:rFonts w:ascii="Arial" w:hAnsi="Arial" w:cs="Arial"/>
          <w:b/>
          <w:bCs/>
          <w:color w:val="auto"/>
          <w:sz w:val="22"/>
          <w:szCs w:val="22"/>
        </w:rPr>
        <w:t xml:space="preserve">Zajištění služby vyhledávání v archivní externí databázi </w:t>
      </w:r>
      <w:r>
        <w:rPr>
          <w:rFonts w:ascii="Arial" w:hAnsi="Arial" w:cs="Arial"/>
          <w:color w:val="auto"/>
          <w:sz w:val="22"/>
          <w:szCs w:val="22"/>
        </w:rPr>
        <w:t xml:space="preserve">Monitorovaných zdrojů, tj.  v celém rozsahu Monitorovaných zdrojů bez </w:t>
      </w:r>
      <w:r>
        <w:rPr>
          <w:rFonts w:ascii="Arial" w:hAnsi="Arial" w:cs="Arial"/>
          <w:b/>
          <w:bCs/>
          <w:color w:val="auto"/>
          <w:sz w:val="22"/>
          <w:szCs w:val="22"/>
        </w:rPr>
        <w:t>ohledu na dříve zaslané Monitoringy (dále jen „Vyhledávání</w:t>
      </w:r>
      <w:r>
        <w:rPr>
          <w:rFonts w:ascii="Arial" w:hAnsi="Arial" w:cs="Arial"/>
          <w:color w:val="auto"/>
          <w:sz w:val="22"/>
          <w:szCs w:val="22"/>
        </w:rPr>
        <w:t xml:space="preserve"> </w:t>
      </w:r>
      <w:r>
        <w:rPr>
          <w:rFonts w:ascii="Arial" w:hAnsi="Arial" w:cs="Arial"/>
          <w:b/>
          <w:bCs/>
          <w:color w:val="auto"/>
          <w:sz w:val="22"/>
          <w:szCs w:val="22"/>
        </w:rPr>
        <w:t>v databázi“)</w:t>
      </w:r>
      <w:r>
        <w:rPr>
          <w:rFonts w:ascii="Arial" w:hAnsi="Arial" w:cs="Arial"/>
          <w:color w:val="auto"/>
          <w:sz w:val="22"/>
          <w:szCs w:val="22"/>
        </w:rPr>
        <w:t xml:space="preserve">, s možností ad hoc zadání klíčových slov, a to minimálně v rozsahu 0 dnů - 15 let zpětně, v neomezeném objemu přístupů. </w:t>
      </w:r>
      <w:r>
        <w:rPr>
          <w:rFonts w:ascii="Arial" w:hAnsi="Arial" w:cs="Arial"/>
          <w:b/>
          <w:bCs/>
          <w:color w:val="auto"/>
          <w:sz w:val="22"/>
          <w:szCs w:val="22"/>
        </w:rPr>
        <w:t>Databáze musí obsahovat plné přepisy textu ze všech media typů</w:t>
      </w:r>
      <w:r>
        <w:rPr>
          <w:rFonts w:ascii="Arial" w:hAnsi="Arial" w:cs="Arial"/>
          <w:color w:val="auto"/>
          <w:sz w:val="22"/>
          <w:szCs w:val="22"/>
        </w:rPr>
        <w:t xml:space="preserve">; </w:t>
      </w:r>
      <w:r>
        <w:rPr>
          <w:rFonts w:ascii="Arial" w:hAnsi="Arial" w:cs="Arial"/>
          <w:b/>
          <w:bCs/>
          <w:sz w:val="22"/>
          <w:szCs w:val="22"/>
        </w:rPr>
        <w:t>včetně článků z tzv. „placených sekcí“. Databáze musí umožnit vyhledávat v tradičních médiích i v sociálních sítích</w:t>
      </w:r>
      <w:r>
        <w:rPr>
          <w:rFonts w:ascii="Arial" w:hAnsi="Arial" w:cs="Arial"/>
          <w:color w:val="auto"/>
          <w:sz w:val="22"/>
          <w:szCs w:val="22"/>
        </w:rPr>
        <w:t>;</w:t>
      </w:r>
    </w:p>
    <w:p w14:paraId="10B3AF7E" w14:textId="77777777" w:rsidR="00B30425" w:rsidRDefault="00571E7B">
      <w:pPr>
        <w:pStyle w:val="Default"/>
        <w:numPr>
          <w:ilvl w:val="1"/>
          <w:numId w:val="18"/>
        </w:numPr>
        <w:spacing w:after="136"/>
        <w:jc w:val="both"/>
        <w:rPr>
          <w:rFonts w:ascii="Arial" w:hAnsi="Arial" w:cs="Arial"/>
          <w:b/>
          <w:bCs/>
          <w:sz w:val="22"/>
          <w:szCs w:val="22"/>
        </w:rPr>
      </w:pPr>
      <w:r>
        <w:rPr>
          <w:rFonts w:ascii="Arial" w:hAnsi="Arial" w:cs="Arial"/>
          <w:b/>
          <w:bCs/>
          <w:sz w:val="22"/>
          <w:szCs w:val="22"/>
        </w:rPr>
        <w:t>Zajištění napojení databáze na články ČTK, které si Objednatel hradí samostatně</w:t>
      </w:r>
      <w:r>
        <w:rPr>
          <w:rFonts w:ascii="Arial" w:hAnsi="Arial" w:cs="Arial"/>
          <w:color w:val="auto"/>
          <w:sz w:val="22"/>
          <w:szCs w:val="22"/>
        </w:rPr>
        <w:t>;</w:t>
      </w:r>
    </w:p>
    <w:p w14:paraId="10B3AF7F" w14:textId="77777777" w:rsidR="00B30425" w:rsidRDefault="00571E7B">
      <w:pPr>
        <w:pStyle w:val="Default"/>
        <w:numPr>
          <w:ilvl w:val="1"/>
          <w:numId w:val="18"/>
        </w:numPr>
        <w:spacing w:after="136"/>
        <w:jc w:val="both"/>
        <w:rPr>
          <w:rFonts w:ascii="Arial" w:hAnsi="Arial" w:cs="Arial"/>
          <w:b/>
          <w:bCs/>
          <w:sz w:val="22"/>
          <w:szCs w:val="22"/>
        </w:rPr>
      </w:pPr>
      <w:r>
        <w:rPr>
          <w:rFonts w:ascii="Arial" w:hAnsi="Arial" w:cs="Arial"/>
          <w:b/>
          <w:bCs/>
          <w:sz w:val="22"/>
          <w:szCs w:val="22"/>
        </w:rPr>
        <w:t>Zajištění v archivní databázi možnost vyhledávat podle autorů článků/novinářů. Tato databáze bude obsahovat veřejné dostupné kontaktní údaje na autory případně na redakci (e-mail, telefon). Pokud nejsou k dispozici veřejné údaje, tak databáze musí umožnit vložit/hromadně importovat vlastní kontakty</w:t>
      </w:r>
      <w:r>
        <w:rPr>
          <w:rFonts w:ascii="Arial" w:hAnsi="Arial" w:cs="Arial"/>
          <w:color w:val="auto"/>
          <w:sz w:val="22"/>
          <w:szCs w:val="22"/>
        </w:rPr>
        <w:t>;</w:t>
      </w:r>
    </w:p>
    <w:p w14:paraId="10B3AF80" w14:textId="77777777" w:rsidR="00B30425" w:rsidRDefault="00571E7B">
      <w:pPr>
        <w:pStyle w:val="Default"/>
        <w:numPr>
          <w:ilvl w:val="1"/>
          <w:numId w:val="18"/>
        </w:numPr>
        <w:spacing w:after="136"/>
        <w:jc w:val="both"/>
        <w:rPr>
          <w:rFonts w:ascii="Arial" w:hAnsi="Arial" w:cs="Arial"/>
          <w:b/>
          <w:bCs/>
          <w:sz w:val="22"/>
          <w:szCs w:val="22"/>
        </w:rPr>
      </w:pPr>
      <w:r>
        <w:rPr>
          <w:rFonts w:ascii="Arial" w:hAnsi="Arial" w:cs="Arial"/>
          <w:b/>
          <w:bCs/>
          <w:sz w:val="22"/>
          <w:szCs w:val="22"/>
        </w:rPr>
        <w:t>Zajištění AI funkci analýzy a shrnutí vlastního výběru článků s možností vlastního textového zadání promptu, a to nad minimálně 100 články najednou.</w:t>
      </w:r>
      <w:bookmarkStart w:id="0" w:name="_Hlk117486908"/>
    </w:p>
    <w:bookmarkEnd w:id="0"/>
    <w:p w14:paraId="10B3AF81" w14:textId="77777777" w:rsidR="00B30425" w:rsidRDefault="00571E7B">
      <w:pPr>
        <w:pStyle w:val="Default"/>
        <w:spacing w:after="136"/>
        <w:ind w:left="720"/>
        <w:jc w:val="both"/>
        <w:rPr>
          <w:rFonts w:ascii="Arial" w:hAnsi="Arial" w:cs="Arial"/>
          <w:sz w:val="22"/>
          <w:szCs w:val="22"/>
        </w:rPr>
      </w:pPr>
      <w:r>
        <w:rPr>
          <w:rFonts w:ascii="Arial" w:hAnsi="Arial" w:cs="Arial"/>
          <w:sz w:val="22"/>
          <w:szCs w:val="22"/>
        </w:rPr>
        <w:t>činnosti uvedené pod písm. b) až d), g) a h) společné též jako „</w:t>
      </w:r>
      <w:r>
        <w:rPr>
          <w:rFonts w:ascii="Arial" w:hAnsi="Arial" w:cs="Arial"/>
          <w:b/>
          <w:bCs/>
          <w:sz w:val="22"/>
          <w:szCs w:val="22"/>
        </w:rPr>
        <w:t>Monitoring</w:t>
      </w:r>
      <w:r>
        <w:rPr>
          <w:rFonts w:ascii="Arial" w:hAnsi="Arial" w:cs="Arial"/>
          <w:sz w:val="22"/>
          <w:szCs w:val="22"/>
        </w:rPr>
        <w:t xml:space="preserve">“. </w:t>
      </w:r>
    </w:p>
    <w:p w14:paraId="10B3AF82" w14:textId="77777777" w:rsidR="00B30425" w:rsidRDefault="00B30425">
      <w:pPr>
        <w:ind w:left="708"/>
        <w:rPr>
          <w:szCs w:val="22"/>
        </w:rPr>
      </w:pPr>
    </w:p>
    <w:p w14:paraId="10B3AF83" w14:textId="77777777" w:rsidR="00B30425" w:rsidRDefault="00571E7B">
      <w:pPr>
        <w:pStyle w:val="Default"/>
        <w:numPr>
          <w:ilvl w:val="0"/>
          <w:numId w:val="18"/>
        </w:numPr>
        <w:spacing w:after="136"/>
        <w:jc w:val="both"/>
        <w:rPr>
          <w:rFonts w:ascii="Arial" w:hAnsi="Arial" w:cs="Arial"/>
          <w:sz w:val="22"/>
          <w:szCs w:val="22"/>
        </w:rPr>
      </w:pPr>
      <w:r>
        <w:rPr>
          <w:rFonts w:ascii="Arial" w:hAnsi="Arial" w:cs="Arial"/>
          <w:sz w:val="22"/>
          <w:szCs w:val="22"/>
        </w:rPr>
        <w:t>Součástí poskytovaných služeb podle předchozího odstavce 2 písm. g) je rovněž zaškolení vybraných zaměstnanců Objednatele se softwarem v rozsahu minimálně 4 hodin, a to i v případě aktualizace softwaru včetně podpory jeho uživatelů na straně Objednatele.</w:t>
      </w:r>
    </w:p>
    <w:p w14:paraId="10B3AF84" w14:textId="77777777" w:rsidR="00B30425" w:rsidRDefault="00571E7B">
      <w:pPr>
        <w:pStyle w:val="Default"/>
        <w:numPr>
          <w:ilvl w:val="0"/>
          <w:numId w:val="18"/>
        </w:numPr>
        <w:spacing w:after="136"/>
        <w:jc w:val="both"/>
        <w:rPr>
          <w:rFonts w:ascii="Arial" w:hAnsi="Arial" w:cs="Arial"/>
          <w:sz w:val="22"/>
          <w:szCs w:val="22"/>
        </w:rPr>
      </w:pPr>
      <w:r>
        <w:rPr>
          <w:rFonts w:ascii="Arial" w:hAnsi="Arial" w:cs="Arial"/>
          <w:sz w:val="22"/>
          <w:szCs w:val="22"/>
        </w:rPr>
        <w:lastRenderedPageBreak/>
        <w:t>Minimální rozsah Monitorovaných zdrojů je uveden v Příloze č. 1 této smlouvy, která je její nedílnou součástí.</w:t>
      </w:r>
    </w:p>
    <w:p w14:paraId="10B3AF85" w14:textId="77777777" w:rsidR="00B30425" w:rsidRDefault="00B30425">
      <w:pPr>
        <w:pStyle w:val="Default"/>
        <w:spacing w:after="136"/>
        <w:jc w:val="both"/>
        <w:rPr>
          <w:rFonts w:ascii="Arial" w:hAnsi="Arial" w:cs="Arial"/>
          <w:sz w:val="22"/>
          <w:szCs w:val="22"/>
        </w:rPr>
      </w:pPr>
    </w:p>
    <w:p w14:paraId="10B3AF86" w14:textId="77777777" w:rsidR="00B30425" w:rsidRDefault="00B30425">
      <w:pPr>
        <w:pStyle w:val="Default"/>
        <w:spacing w:after="136"/>
        <w:jc w:val="both"/>
        <w:rPr>
          <w:rFonts w:ascii="Arial" w:hAnsi="Arial" w:cs="Arial"/>
          <w:sz w:val="22"/>
          <w:szCs w:val="22"/>
        </w:rPr>
      </w:pPr>
    </w:p>
    <w:p w14:paraId="10B3AF87" w14:textId="77777777" w:rsidR="00B30425" w:rsidRDefault="00B30425">
      <w:pPr>
        <w:pStyle w:val="Default"/>
        <w:spacing w:after="136"/>
        <w:jc w:val="both"/>
        <w:rPr>
          <w:rFonts w:ascii="Arial" w:hAnsi="Arial" w:cs="Arial"/>
          <w:sz w:val="22"/>
          <w:szCs w:val="22"/>
        </w:rPr>
      </w:pPr>
    </w:p>
    <w:p w14:paraId="10B3AF88" w14:textId="77777777" w:rsidR="00B30425" w:rsidRDefault="00571E7B">
      <w:pPr>
        <w:jc w:val="center"/>
        <w:rPr>
          <w:b/>
          <w:szCs w:val="22"/>
        </w:rPr>
      </w:pPr>
      <w:r>
        <w:rPr>
          <w:b/>
          <w:szCs w:val="22"/>
        </w:rPr>
        <w:t>Článek II.</w:t>
      </w:r>
    </w:p>
    <w:p w14:paraId="10B3AF89" w14:textId="77777777" w:rsidR="00B30425" w:rsidRDefault="00571E7B">
      <w:pPr>
        <w:ind w:left="720" w:hanging="720"/>
        <w:jc w:val="center"/>
        <w:rPr>
          <w:b/>
          <w:bCs/>
          <w:szCs w:val="22"/>
        </w:rPr>
      </w:pPr>
      <w:r>
        <w:rPr>
          <w:b/>
          <w:bCs/>
          <w:szCs w:val="22"/>
        </w:rPr>
        <w:t>Práva a povinnosti smluvních stran</w:t>
      </w:r>
    </w:p>
    <w:p w14:paraId="10B3AF8A" w14:textId="77777777" w:rsidR="00B30425" w:rsidRDefault="00B30425">
      <w:pPr>
        <w:jc w:val="center"/>
        <w:rPr>
          <w:szCs w:val="22"/>
        </w:rPr>
      </w:pPr>
    </w:p>
    <w:p w14:paraId="10B3AF8B" w14:textId="77777777" w:rsidR="00B30425" w:rsidRDefault="00571E7B">
      <w:pPr>
        <w:numPr>
          <w:ilvl w:val="0"/>
          <w:numId w:val="26"/>
        </w:numPr>
        <w:spacing w:after="240"/>
        <w:rPr>
          <w:szCs w:val="22"/>
        </w:rPr>
      </w:pPr>
      <w:r>
        <w:rPr>
          <w:szCs w:val="22"/>
          <w:lang w:val="cs"/>
        </w:rPr>
        <w:t>Poskytovatel se zavazuje poskytnout Objednateli příslušná data obsažená v Monitoru v elektronické podobě formou odeslání dat elektronickou cestou (odesílání e-mailem) na adresy vybraných zaměstnanců Objednatele, a to každý pracovní den nejpozději do 6:00 hodin. Dále se Poskytovatel zavazuje aktualizovat Monitoring minimálně každých třicet minut.</w:t>
      </w:r>
    </w:p>
    <w:p w14:paraId="10B3AF8C" w14:textId="77777777" w:rsidR="00B30425" w:rsidRDefault="00571E7B">
      <w:pPr>
        <w:pStyle w:val="Odstavecseseznamem"/>
        <w:numPr>
          <w:ilvl w:val="0"/>
          <w:numId w:val="26"/>
        </w:numPr>
        <w:contextualSpacing w:val="0"/>
        <w:rPr>
          <w:rFonts w:ascii="Arial" w:hAnsi="Arial" w:cs="Arial"/>
          <w:sz w:val="22"/>
          <w:szCs w:val="22"/>
        </w:rPr>
      </w:pPr>
      <w:r>
        <w:rPr>
          <w:rFonts w:ascii="Arial" w:hAnsi="Arial" w:cs="Arial"/>
          <w:sz w:val="22"/>
          <w:szCs w:val="22"/>
        </w:rPr>
        <w:t>V případě dnů pracovního klidu a státních svátků je Poskytovatel povinen Monitoring za tyto dny zaslat Objednateli nejbližší pracovní den v čase dle odst. 1 tohoto článku, a to včetně Monitoringu za příslušný pracovní den.</w:t>
      </w:r>
    </w:p>
    <w:p w14:paraId="10B3AF8D" w14:textId="77777777" w:rsidR="00B30425" w:rsidRDefault="00B30425">
      <w:pPr>
        <w:pStyle w:val="Odstavecseseznamem"/>
        <w:contextualSpacing w:val="0"/>
        <w:rPr>
          <w:rFonts w:ascii="Arial" w:hAnsi="Arial" w:cs="Arial"/>
          <w:sz w:val="22"/>
          <w:szCs w:val="22"/>
        </w:rPr>
      </w:pPr>
    </w:p>
    <w:p w14:paraId="10B3AF8E" w14:textId="77777777" w:rsidR="00B30425" w:rsidRDefault="00571E7B">
      <w:pPr>
        <w:numPr>
          <w:ilvl w:val="0"/>
          <w:numId w:val="26"/>
        </w:numPr>
        <w:rPr>
          <w:szCs w:val="22"/>
        </w:rPr>
      </w:pPr>
      <w:r>
        <w:rPr>
          <w:szCs w:val="22"/>
        </w:rPr>
        <w:t>Úprava seznamu monitorovaných zdrojů uvedeného v Příloze č. 1 je možná po vzájemném odsouhlasení obou stran, aniž by bylo třeba uzavírat dodatek k této smlouvě.</w:t>
      </w:r>
    </w:p>
    <w:p w14:paraId="10B3AF8F" w14:textId="77777777" w:rsidR="00B30425" w:rsidRDefault="00B30425">
      <w:pPr>
        <w:ind w:left="720"/>
        <w:rPr>
          <w:szCs w:val="22"/>
        </w:rPr>
      </w:pPr>
    </w:p>
    <w:p w14:paraId="10B3AF90" w14:textId="77777777" w:rsidR="00B30425" w:rsidRDefault="00571E7B">
      <w:pPr>
        <w:numPr>
          <w:ilvl w:val="0"/>
          <w:numId w:val="26"/>
        </w:numPr>
        <w:spacing w:after="240"/>
        <w:rPr>
          <w:szCs w:val="22"/>
        </w:rPr>
      </w:pPr>
      <w:r>
        <w:rPr>
          <w:szCs w:val="22"/>
        </w:rPr>
        <w:t>Poskytovatel je povinen při plnění předmětu této smlouvy postupovat s odbornou péčí, v termínech stanovených Objednatelem a podle pokynů Objednatele.</w:t>
      </w:r>
    </w:p>
    <w:p w14:paraId="10B3AF91" w14:textId="77777777" w:rsidR="00B30425" w:rsidRDefault="00571E7B">
      <w:pPr>
        <w:pStyle w:val="Import1"/>
        <w:numPr>
          <w:ilvl w:val="0"/>
          <w:numId w:val="2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Arial" w:hAnsi="Arial" w:cs="Arial"/>
          <w:sz w:val="22"/>
          <w:szCs w:val="22"/>
          <w:lang w:val="cs-CZ"/>
        </w:rPr>
      </w:pPr>
      <w:r>
        <w:rPr>
          <w:rFonts w:ascii="Arial" w:hAnsi="Arial" w:cs="Arial"/>
          <w:sz w:val="22"/>
          <w:szCs w:val="22"/>
          <w:lang w:val="cs-CZ"/>
        </w:rPr>
        <w:t xml:space="preserve">Smluvní strany se zavazují vzájemně spolupracovat a poskytovat si součinnost </w:t>
      </w:r>
      <w:r>
        <w:rPr>
          <w:rFonts w:ascii="Arial" w:hAnsi="Arial" w:cs="Arial"/>
          <w:sz w:val="22"/>
          <w:szCs w:val="22"/>
          <w:lang w:val="cs-CZ"/>
        </w:rPr>
        <w:br/>
        <w:t>a veškeré informace potřebné pro řádné plnění svých závazků. Smluvní strany jsou povinny informovat druhou smluvní stranu o veškerých skutečnostech, které jsou nebo mohou být důležité pro řádné plnění této smlouvy.</w:t>
      </w:r>
    </w:p>
    <w:p w14:paraId="10B3AF92" w14:textId="77777777" w:rsidR="00B30425" w:rsidRDefault="00B30425">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720"/>
        <w:rPr>
          <w:rFonts w:ascii="Arial" w:hAnsi="Arial" w:cs="Arial"/>
          <w:sz w:val="22"/>
          <w:szCs w:val="22"/>
          <w:lang w:val="cs-CZ"/>
        </w:rPr>
      </w:pPr>
    </w:p>
    <w:p w14:paraId="10B3AF93" w14:textId="77777777" w:rsidR="00B30425" w:rsidRDefault="00571E7B">
      <w:pPr>
        <w:pStyle w:val="Import1"/>
        <w:numPr>
          <w:ilvl w:val="0"/>
          <w:numId w:val="2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Arial" w:hAnsi="Arial" w:cs="Arial"/>
          <w:sz w:val="22"/>
          <w:szCs w:val="22"/>
          <w:lang w:val="cs-CZ"/>
        </w:rPr>
      </w:pPr>
      <w:r>
        <w:rPr>
          <w:rFonts w:ascii="Arial" w:hAnsi="Arial" w:cs="Arial"/>
          <w:color w:val="000000"/>
          <w:sz w:val="22"/>
          <w:szCs w:val="22"/>
          <w:lang w:val="cs-CZ"/>
        </w:rPr>
        <w:t>Objednatel je oprávněn užívat jednotlivé výstupy a plnění dle této smlouvy jakýmkoli zákonem povoleným způsobem, v neomezeném množstevním rozsahu a po neomezenou dobu. Objednatel je zejména oprávněn upravovat či jinak měnit obsah výstupů a plnění dle této smlouvy a spojovat je s jinými dokumenty.</w:t>
      </w:r>
    </w:p>
    <w:p w14:paraId="10B3AF94" w14:textId="77777777" w:rsidR="00B30425" w:rsidRDefault="00B30425">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720"/>
        <w:rPr>
          <w:rFonts w:ascii="Arial" w:hAnsi="Arial" w:cs="Arial"/>
          <w:sz w:val="22"/>
          <w:szCs w:val="22"/>
          <w:lang w:val="cs-CZ"/>
        </w:rPr>
      </w:pPr>
    </w:p>
    <w:p w14:paraId="10B3AF95" w14:textId="77777777" w:rsidR="00B30425" w:rsidRDefault="00571E7B">
      <w:pPr>
        <w:pStyle w:val="Import1"/>
        <w:numPr>
          <w:ilvl w:val="0"/>
          <w:numId w:val="2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Arial" w:hAnsi="Arial" w:cs="Arial"/>
          <w:sz w:val="22"/>
          <w:szCs w:val="22"/>
          <w:lang w:val="cs-CZ"/>
        </w:rPr>
      </w:pPr>
      <w:r>
        <w:rPr>
          <w:rFonts w:ascii="Arial" w:hAnsi="Arial" w:cs="Arial"/>
          <w:color w:val="000000"/>
          <w:sz w:val="22"/>
          <w:szCs w:val="22"/>
          <w:lang w:val="cs-CZ"/>
        </w:rPr>
        <w:t>Poskytovatel je současně povinen mít po celou dobu trvání Smlouvy uzavřeny licenční smlouvy s vydavateli a vlastníky autorských práv k článkům, které jsou předmětem Monitoringu, který bude poskytnut Objednateli jako koncovému uživateli, a to v takovém rozsahu, že Poskytovatel je oprávněn poskytnout Objednateli licenční oprávnění ve smyslu čl. V. této smlouvy. Tyto licenční smlouvy je Poskytovatel povinen zpřístupnit Objednateli na jeho vyžádání. Poskytovatel je povinen respektovat autorská práva poskytovatele licencí a je plně odpovědný za to, že je oprávněn poskytnout Objednateli plnění a práva k plnění dle této smlouvy, zejména k Monitoringu v rozsahu licenčních oprávnění dle čl. V. této smlouvy</w:t>
      </w:r>
      <w:r>
        <w:rPr>
          <w:rFonts w:ascii="Arial" w:hAnsi="Arial" w:cs="Arial"/>
          <w:sz w:val="22"/>
          <w:szCs w:val="22"/>
        </w:rPr>
        <w:t>.)</w:t>
      </w:r>
    </w:p>
    <w:p w14:paraId="10B3AF96" w14:textId="77777777" w:rsidR="00B30425" w:rsidRDefault="00571E7B">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720"/>
        <w:rPr>
          <w:rFonts w:ascii="Arial" w:hAnsi="Arial" w:cs="Arial"/>
          <w:sz w:val="22"/>
          <w:szCs w:val="22"/>
          <w:lang w:val="cs-CZ"/>
        </w:rPr>
      </w:pPr>
      <w:r>
        <w:rPr>
          <w:rFonts w:ascii="Arial" w:hAnsi="Arial" w:cs="Arial"/>
          <w:sz w:val="22"/>
          <w:szCs w:val="22"/>
        </w:rPr>
        <w:t xml:space="preserve"> </w:t>
      </w:r>
    </w:p>
    <w:p w14:paraId="10B3AF97" w14:textId="77777777" w:rsidR="00B30425" w:rsidRDefault="00571E7B">
      <w:pPr>
        <w:pStyle w:val="Odstavecseseznamem"/>
        <w:numPr>
          <w:ilvl w:val="0"/>
          <w:numId w:val="26"/>
        </w:numPr>
        <w:rPr>
          <w:rFonts w:ascii="Arial" w:eastAsia="Arial" w:hAnsi="Arial" w:cs="Arial"/>
          <w:sz w:val="22"/>
          <w:szCs w:val="22"/>
          <w:lang w:eastAsia="cs-CZ"/>
        </w:rPr>
      </w:pPr>
      <w:r>
        <w:rPr>
          <w:rFonts w:ascii="Arial" w:hAnsi="Arial" w:cs="Arial"/>
          <w:sz w:val="22"/>
          <w:szCs w:val="22"/>
        </w:rPr>
        <w:t xml:space="preserve">Poskytovatel je povinen řídit se v průběhu provádění činností dle této smlouvy příslušnými právními předpisy a zavazuje se zachovávat mlčenlivost o všech skutečnostech, o kterých se dozví, a to i po ukončení smlouvy. Pokud se Poskytovatel kdykoliv v průběhu realizace smlouvy nebo po jejím ukončení seznámí s osobními údaji, platí povinnost mlčenlivosti také pro osobní údaje včetně zákazu předávat osobní údaje třetí osobě. V případě, že Poskytovatel zjistí, že bude osobní údaje jakýmkoliv způsobem zpracovávat, je o této skutečnosti povinen neprodleně informovat Objednatele a uzavřít s ním zpracovatelskou smlouvu v souladu s nařízením </w:t>
      </w:r>
      <w:r>
        <w:rPr>
          <w:rFonts w:ascii="Arial" w:hAnsi="Arial" w:cs="Arial"/>
          <w:sz w:val="22"/>
          <w:szCs w:val="22"/>
        </w:rPr>
        <w:lastRenderedPageBreak/>
        <w:t>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r>
        <w:rPr>
          <w:rFonts w:ascii="Arial" w:eastAsia="Arial" w:hAnsi="Arial" w:cs="Arial"/>
          <w:sz w:val="22"/>
          <w:szCs w:val="22"/>
          <w:lang w:eastAsia="cs-CZ"/>
        </w:rPr>
        <w:t>.</w:t>
      </w:r>
    </w:p>
    <w:p w14:paraId="10B3AF98" w14:textId="77777777" w:rsidR="00B30425" w:rsidRDefault="00B30425">
      <w:pPr>
        <w:pStyle w:val="Odstavecseseznamem"/>
        <w:rPr>
          <w:rFonts w:ascii="Arial" w:eastAsia="Arial" w:hAnsi="Arial" w:cs="Arial"/>
          <w:sz w:val="22"/>
          <w:szCs w:val="22"/>
          <w:lang w:eastAsia="cs-CZ"/>
        </w:rPr>
      </w:pPr>
    </w:p>
    <w:p w14:paraId="10B3AF99" w14:textId="77777777" w:rsidR="00B30425" w:rsidRDefault="00571E7B">
      <w:pPr>
        <w:numPr>
          <w:ilvl w:val="0"/>
          <w:numId w:val="26"/>
        </w:numPr>
        <w:rPr>
          <w:szCs w:val="22"/>
        </w:rPr>
      </w:pPr>
      <w:r>
        <w:rPr>
          <w:szCs w:val="22"/>
        </w:rPr>
        <w:t>Objednatel se zavazuje platit odměnu za řádně poskytnuté plnění ve lhůtách stanovených v čl. III této smlouvy, a to na základě výstupů za fakturované období.</w:t>
      </w:r>
    </w:p>
    <w:p w14:paraId="10B3AF9A" w14:textId="77777777" w:rsidR="00B30425" w:rsidRDefault="00B30425">
      <w:pPr>
        <w:ind w:left="720"/>
        <w:rPr>
          <w:szCs w:val="22"/>
        </w:rPr>
      </w:pPr>
    </w:p>
    <w:p w14:paraId="10B3AF9B" w14:textId="77777777" w:rsidR="00B30425" w:rsidRDefault="00571E7B">
      <w:pPr>
        <w:numPr>
          <w:ilvl w:val="0"/>
          <w:numId w:val="26"/>
        </w:numPr>
        <w:rPr>
          <w:szCs w:val="22"/>
        </w:rPr>
      </w:pPr>
      <w:r>
        <w:rPr>
          <w:szCs w:val="22"/>
        </w:rPr>
        <w:t xml:space="preserve">Kontaktní osobou Objednatele je Mgr. Bc. Vojtěch Bílý, tel.: 221 812 478, e-mail: </w:t>
      </w:r>
      <w:hyperlink r:id="rId12" w:history="1">
        <w:r>
          <w:rPr>
            <w:rStyle w:val="Hypertextovodkaz"/>
            <w:szCs w:val="22"/>
          </w:rPr>
          <w:t>vojtech.bily@mze.gov.cz</w:t>
        </w:r>
      </w:hyperlink>
      <w:r>
        <w:rPr>
          <w:szCs w:val="22"/>
        </w:rPr>
        <w:t xml:space="preserve">. Kontaktní osobou Poskytovatele je </w:t>
      </w:r>
      <w:r>
        <w:rPr>
          <w:bCs/>
          <w:szCs w:val="22"/>
          <w:highlight w:val="yellow"/>
        </w:rPr>
        <w:t>[Doplnit]</w:t>
      </w:r>
      <w:r>
        <w:rPr>
          <w:szCs w:val="22"/>
        </w:rPr>
        <w:t xml:space="preserve">, tel.: </w:t>
      </w:r>
      <w:r>
        <w:rPr>
          <w:bCs/>
          <w:szCs w:val="22"/>
          <w:highlight w:val="yellow"/>
        </w:rPr>
        <w:t>[Doplnit]</w:t>
      </w:r>
      <w:r>
        <w:rPr>
          <w:szCs w:val="22"/>
        </w:rPr>
        <w:t xml:space="preserve">, e-mail: </w:t>
      </w:r>
      <w:r>
        <w:rPr>
          <w:bCs/>
          <w:szCs w:val="22"/>
          <w:highlight w:val="yellow"/>
        </w:rPr>
        <w:t>[Doplnit]</w:t>
      </w:r>
      <w:r>
        <w:rPr>
          <w:szCs w:val="22"/>
        </w:rPr>
        <w:t>. Smluvní strany jsou oprávněny si písemně oznámit změnu této kontaktní osoby, aniž by bylo třeba uzavírat dodatek k této smlouvě.</w:t>
      </w:r>
    </w:p>
    <w:p w14:paraId="10B3AF9C" w14:textId="77777777" w:rsidR="00B30425" w:rsidRDefault="00B30425">
      <w:pPr>
        <w:ind w:left="720"/>
        <w:rPr>
          <w:szCs w:val="22"/>
        </w:rPr>
      </w:pPr>
    </w:p>
    <w:p w14:paraId="10B3AF9D" w14:textId="77777777" w:rsidR="00B30425" w:rsidRDefault="00571E7B">
      <w:pPr>
        <w:numPr>
          <w:ilvl w:val="0"/>
          <w:numId w:val="26"/>
        </w:numPr>
        <w:rPr>
          <w:szCs w:val="22"/>
        </w:rPr>
      </w:pPr>
      <w:r>
        <w:rPr>
          <w:szCs w:val="22"/>
        </w:rPr>
        <w:t>Poskytovatel je povinen písemně oznámit Objednateli změnu údajů o Poskytovateli uvedených v záhlaví smlouvy, a jakékoliv změny týkající se registrace Poskytovatele jako plátce DPH, a to nejpozději do 5 pracovních dnů od uskutečnění takové změny.</w:t>
      </w:r>
    </w:p>
    <w:p w14:paraId="10B3AF9E" w14:textId="77777777" w:rsidR="00B30425" w:rsidRDefault="00B30425">
      <w:pPr>
        <w:rPr>
          <w:szCs w:val="22"/>
        </w:rPr>
      </w:pPr>
    </w:p>
    <w:p w14:paraId="10B3AF9F" w14:textId="77777777" w:rsidR="00B30425" w:rsidRDefault="00571E7B">
      <w:pPr>
        <w:numPr>
          <w:ilvl w:val="0"/>
          <w:numId w:val="26"/>
        </w:numPr>
        <w:rPr>
          <w:szCs w:val="22"/>
        </w:rPr>
      </w:pPr>
      <w:r>
        <w:rPr>
          <w:szCs w:val="22"/>
        </w:rPr>
        <w:t>Poskytovatel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tohoto odstavce odešle za účelem jejich uveřejnění správci registru smluv Objednatel; tím není dotčeno právo Poskytovatele k jejich odeslání.</w:t>
      </w:r>
    </w:p>
    <w:p w14:paraId="10B3AFA0" w14:textId="77777777" w:rsidR="00B30425" w:rsidRDefault="00B30425">
      <w:pPr>
        <w:ind w:left="720"/>
        <w:rPr>
          <w:szCs w:val="22"/>
        </w:rPr>
      </w:pPr>
    </w:p>
    <w:p w14:paraId="10B3AFA1" w14:textId="77777777" w:rsidR="00B30425" w:rsidRDefault="00571E7B">
      <w:pPr>
        <w:numPr>
          <w:ilvl w:val="0"/>
          <w:numId w:val="26"/>
        </w:numPr>
        <w:rPr>
          <w:szCs w:val="22"/>
        </w:rPr>
      </w:pPr>
      <w:r>
        <w:rPr>
          <w:bCs/>
          <w:szCs w:val="22"/>
        </w:rPr>
        <w:t>Poskytovatel je povinen zajistit po dobu plnění této smlouvy:</w:t>
      </w:r>
    </w:p>
    <w:p w14:paraId="10B3AFA2" w14:textId="77777777" w:rsidR="00B30425" w:rsidRDefault="00571E7B">
      <w:pPr>
        <w:spacing w:before="240"/>
        <w:ind w:left="1416"/>
        <w:rPr>
          <w:bCs/>
          <w:szCs w:val="22"/>
        </w:rPr>
      </w:pPr>
      <w:r>
        <w:rPr>
          <w:bCs/>
          <w:szCs w:val="22"/>
        </w:rPr>
        <w:t>a) dodržování veškerých právních předpisů České republiky s důrazem na legální zaměstnávání, spravedlivé odměňování a dodržování bezpečnosti a ochrany zdraví při práci, přičemž uvedené je Poskytovatel povinen zajistit vůči všem osobám, které se na plnění veřejné zakázky podílejí; k plnění těchto povinností zaváže Poskytovatel i své poddodavatele;</w:t>
      </w:r>
    </w:p>
    <w:p w14:paraId="10B3AFA3" w14:textId="77777777" w:rsidR="00B30425" w:rsidRDefault="00571E7B">
      <w:pPr>
        <w:spacing w:before="240"/>
        <w:ind w:left="1416"/>
        <w:rPr>
          <w:szCs w:val="22"/>
        </w:rPr>
      </w:pPr>
      <w:r>
        <w:rPr>
          <w:bCs/>
          <w:szCs w:val="22"/>
        </w:rPr>
        <w:t xml:space="preserve">b) </w:t>
      </w:r>
      <w:r>
        <w:rPr>
          <w:szCs w:val="22"/>
        </w:rP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poddodavatele;</w:t>
      </w:r>
    </w:p>
    <w:p w14:paraId="10B3AFA4" w14:textId="77777777" w:rsidR="00B30425" w:rsidRDefault="00571E7B">
      <w:pPr>
        <w:spacing w:before="240"/>
        <w:ind w:left="1416"/>
        <w:rPr>
          <w:bCs/>
          <w:szCs w:val="22"/>
        </w:rPr>
      </w:pPr>
      <w:r>
        <w:rPr>
          <w:szCs w:val="22"/>
        </w:rPr>
        <w:t xml:space="preserve">c) </w:t>
      </w:r>
      <w:r>
        <w:rPr>
          <w:bCs/>
          <w:szCs w:val="22"/>
        </w:rPr>
        <w:t>používání při výkonu administrativních činností souvisejících s plněním předmětu smlouvy, je-li to objektivně možné, recyklované nebo recyklovatelné materiály, výrobky a obaly.</w:t>
      </w:r>
    </w:p>
    <w:p w14:paraId="10B3AFA5" w14:textId="77777777" w:rsidR="00B30425" w:rsidRDefault="00B30425">
      <w:pPr>
        <w:ind w:left="426"/>
        <w:rPr>
          <w:bCs/>
          <w:szCs w:val="22"/>
        </w:rPr>
      </w:pPr>
    </w:p>
    <w:p w14:paraId="10B3AFA6" w14:textId="77777777" w:rsidR="00B30425" w:rsidRDefault="00571E7B">
      <w:pPr>
        <w:pStyle w:val="Odstavecseseznamem"/>
        <w:numPr>
          <w:ilvl w:val="0"/>
          <w:numId w:val="26"/>
        </w:numPr>
        <w:rPr>
          <w:rFonts w:ascii="Arial" w:eastAsia="Arial" w:hAnsi="Arial" w:cs="Arial"/>
          <w:sz w:val="22"/>
          <w:szCs w:val="22"/>
          <w:lang w:eastAsia="cs-CZ"/>
        </w:rPr>
      </w:pPr>
      <w:r>
        <w:rPr>
          <w:rFonts w:ascii="Arial" w:eastAsia="Arial" w:hAnsi="Arial" w:cs="Arial"/>
          <w:sz w:val="22"/>
          <w:szCs w:val="22"/>
        </w:rPr>
        <w:t>Poskytovatel může pověřit poskytováním části služeb třetí osobu (poddodavatele). V tomto případě však Poskytovatel odpovídá objednateli ve stejném rozsahu jako by služby poskytoval on sám.</w:t>
      </w:r>
    </w:p>
    <w:p w14:paraId="10B3AFA7" w14:textId="77777777" w:rsidR="00B30425" w:rsidRDefault="00B30425">
      <w:pPr>
        <w:pStyle w:val="Odstavecseseznamem"/>
        <w:rPr>
          <w:rFonts w:ascii="Arial" w:eastAsia="Arial" w:hAnsi="Arial" w:cs="Arial"/>
          <w:sz w:val="22"/>
          <w:szCs w:val="22"/>
          <w:lang w:eastAsia="cs-CZ"/>
        </w:rPr>
      </w:pPr>
    </w:p>
    <w:p w14:paraId="10B3AFA8" w14:textId="77777777" w:rsidR="00B30425" w:rsidRDefault="00571E7B">
      <w:pPr>
        <w:pStyle w:val="Odstavecseseznamem"/>
        <w:numPr>
          <w:ilvl w:val="0"/>
          <w:numId w:val="26"/>
        </w:numPr>
        <w:rPr>
          <w:rFonts w:ascii="Arial" w:eastAsia="Arial" w:hAnsi="Arial" w:cs="Arial"/>
          <w:sz w:val="22"/>
          <w:szCs w:val="22"/>
          <w:lang w:eastAsia="cs-CZ"/>
        </w:rPr>
      </w:pPr>
      <w:r>
        <w:rPr>
          <w:rFonts w:ascii="Arial" w:hAnsi="Arial" w:cs="Arial"/>
          <w:sz w:val="22"/>
          <w:szCs w:val="22"/>
        </w:rPr>
        <w:t xml:space="preserve">Poskytovatel dále odpovídá za to, že žádný z jeho poddodavatelů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vzhledem k situaci v Bělorusku a k zapojení Běloruska do ruské agrese proti Ukrajině, a dále (ii) </w:t>
      </w:r>
      <w:r>
        <w:rPr>
          <w:rFonts w:ascii="Arial" w:hAnsi="Arial" w:cs="Arial"/>
          <w:sz w:val="22"/>
          <w:szCs w:val="22"/>
        </w:rPr>
        <w:lastRenderedPageBreak/>
        <w:t>české právní předpisy, zejména zákon č. 69/2006 Sb., o provádění mezinárodních sankcí, v platném znění, navazující na výše uvedená nařízení EU.</w:t>
      </w:r>
    </w:p>
    <w:p w14:paraId="10B3AFA9" w14:textId="77777777" w:rsidR="00B30425" w:rsidRDefault="00B30425">
      <w:pPr>
        <w:pStyle w:val="Odstavecseseznamem"/>
        <w:rPr>
          <w:rFonts w:ascii="Arial" w:eastAsia="Arial" w:hAnsi="Arial" w:cs="Arial"/>
          <w:sz w:val="22"/>
          <w:szCs w:val="22"/>
          <w:lang w:eastAsia="cs-CZ"/>
        </w:rPr>
      </w:pPr>
    </w:p>
    <w:p w14:paraId="10B3AFAA" w14:textId="77777777" w:rsidR="00B30425" w:rsidRDefault="00571E7B">
      <w:pPr>
        <w:pStyle w:val="Odstavecseseznamem"/>
        <w:numPr>
          <w:ilvl w:val="0"/>
          <w:numId w:val="26"/>
        </w:numPr>
        <w:rPr>
          <w:rFonts w:ascii="Arial" w:eastAsia="Arial" w:hAnsi="Arial" w:cs="Arial"/>
          <w:sz w:val="22"/>
          <w:szCs w:val="22"/>
          <w:lang w:eastAsia="cs-CZ"/>
        </w:rPr>
      </w:pPr>
      <w:r>
        <w:rPr>
          <w:rFonts w:ascii="Arial" w:hAnsi="Arial" w:cs="Arial"/>
          <w:bCs/>
          <w:sz w:val="22"/>
          <w:szCs w:val="22"/>
        </w:rPr>
        <w:t xml:space="preserve">Dále je Poskytovatel </w:t>
      </w:r>
      <w:r>
        <w:rPr>
          <w:rFonts w:ascii="Arial" w:hAnsi="Arial" w:cs="Arial"/>
          <w:sz w:val="22"/>
          <w:szCs w:val="22"/>
        </w:rPr>
        <w:t>povinen bezodkladně (nejpozději však do 3 pracovních dnů ode dne, kdy příslušná změna nastala) oznámit Objednateli změnu jakýchkoliv skutečností v jeho prohlášení v odst. 1 Preambule nebo v čl. II. odst. 15 smlouvy.</w:t>
      </w:r>
    </w:p>
    <w:p w14:paraId="10B3AFAB" w14:textId="77777777" w:rsidR="00B30425" w:rsidRDefault="00B30425">
      <w:pPr>
        <w:rPr>
          <w:szCs w:val="22"/>
          <w:lang w:eastAsia="cs-CZ"/>
        </w:rPr>
      </w:pPr>
    </w:p>
    <w:p w14:paraId="10B3AFAC" w14:textId="77777777" w:rsidR="00B30425" w:rsidRDefault="00B30425">
      <w:pPr>
        <w:rPr>
          <w:szCs w:val="22"/>
          <w:lang w:eastAsia="cs-CZ"/>
        </w:rPr>
      </w:pPr>
    </w:p>
    <w:p w14:paraId="10B3AFAD" w14:textId="77777777" w:rsidR="00B30425" w:rsidRDefault="00B30425">
      <w:pPr>
        <w:rPr>
          <w:szCs w:val="22"/>
          <w:lang w:eastAsia="cs-CZ"/>
        </w:rPr>
      </w:pPr>
    </w:p>
    <w:p w14:paraId="10B3AFAE" w14:textId="77777777" w:rsidR="00B30425" w:rsidRDefault="00571E7B">
      <w:pPr>
        <w:pStyle w:val="Odstavecseseznamem"/>
        <w:ind w:left="360"/>
        <w:jc w:val="center"/>
        <w:rPr>
          <w:rFonts w:ascii="Arial" w:eastAsia="Arial" w:hAnsi="Arial" w:cs="Arial"/>
          <w:b/>
          <w:sz w:val="22"/>
          <w:szCs w:val="22"/>
          <w:lang w:eastAsia="cs-CZ"/>
        </w:rPr>
      </w:pPr>
      <w:r>
        <w:rPr>
          <w:rFonts w:ascii="Arial" w:eastAsia="Arial" w:hAnsi="Arial" w:cs="Arial"/>
          <w:b/>
          <w:sz w:val="22"/>
          <w:szCs w:val="22"/>
          <w:lang w:eastAsia="cs-CZ"/>
        </w:rPr>
        <w:t>Článek III.</w:t>
      </w:r>
    </w:p>
    <w:p w14:paraId="10B3AFAF" w14:textId="77777777" w:rsidR="00B30425" w:rsidRDefault="00571E7B">
      <w:pPr>
        <w:pStyle w:val="Odstavecseseznamem"/>
        <w:ind w:left="360"/>
        <w:jc w:val="center"/>
        <w:rPr>
          <w:rFonts w:ascii="Arial" w:eastAsia="Arial" w:hAnsi="Arial" w:cs="Arial"/>
          <w:b/>
          <w:sz w:val="22"/>
          <w:szCs w:val="22"/>
          <w:lang w:eastAsia="cs-CZ"/>
        </w:rPr>
      </w:pPr>
      <w:r>
        <w:rPr>
          <w:rFonts w:ascii="Arial" w:eastAsia="Arial" w:hAnsi="Arial" w:cs="Arial"/>
          <w:b/>
          <w:sz w:val="22"/>
          <w:szCs w:val="22"/>
          <w:lang w:eastAsia="cs-CZ"/>
        </w:rPr>
        <w:t>Cena a platební podmínky</w:t>
      </w:r>
    </w:p>
    <w:p w14:paraId="10B3AFB0" w14:textId="77777777" w:rsidR="00B30425" w:rsidRDefault="00B30425">
      <w:pPr>
        <w:pStyle w:val="Odstavecseseznamem"/>
        <w:ind w:left="360"/>
        <w:jc w:val="center"/>
        <w:rPr>
          <w:rFonts w:ascii="Arial" w:eastAsia="Arial" w:hAnsi="Arial" w:cs="Arial"/>
          <w:b/>
          <w:sz w:val="22"/>
          <w:szCs w:val="22"/>
          <w:lang w:eastAsia="cs-CZ"/>
        </w:rPr>
      </w:pPr>
    </w:p>
    <w:p w14:paraId="10B3AFB1" w14:textId="77777777" w:rsidR="00B30425" w:rsidRDefault="00571E7B">
      <w:pPr>
        <w:pStyle w:val="Odstavecseseznamem"/>
        <w:numPr>
          <w:ilvl w:val="0"/>
          <w:numId w:val="27"/>
        </w:numPr>
        <w:spacing w:after="240"/>
        <w:ind w:left="709" w:hanging="283"/>
        <w:rPr>
          <w:rFonts w:ascii="Arial" w:eastAsia="Arial" w:hAnsi="Arial" w:cs="Arial"/>
          <w:sz w:val="22"/>
          <w:szCs w:val="22"/>
          <w:lang w:eastAsia="cs-CZ"/>
        </w:rPr>
      </w:pPr>
      <w:r>
        <w:rPr>
          <w:rFonts w:ascii="Arial" w:hAnsi="Arial" w:cs="Arial"/>
          <w:sz w:val="22"/>
          <w:szCs w:val="22"/>
        </w:rPr>
        <w:t xml:space="preserve">Odměna za plnění dle této smlouvy, tj. za poskytování služeb zahrnující veškeré plnění obsažené v čl. I. této smlouvy, je stanovena částkou ve výši </w:t>
      </w:r>
      <w:r>
        <w:rPr>
          <w:rFonts w:ascii="Arial" w:hAnsi="Arial" w:cs="Arial"/>
          <w:bCs/>
          <w:sz w:val="22"/>
          <w:szCs w:val="22"/>
          <w:highlight w:val="yellow"/>
        </w:rPr>
        <w:t>[Doplnit]</w:t>
      </w:r>
      <w:r>
        <w:rPr>
          <w:rFonts w:ascii="Arial" w:hAnsi="Arial" w:cs="Arial"/>
          <w:sz w:val="22"/>
          <w:szCs w:val="22"/>
        </w:rPr>
        <w:t xml:space="preserve"> Kč bez DPH za jeden (1) kalendářní měsíc, DPH ve výši 21 % činí </w:t>
      </w:r>
      <w:r>
        <w:rPr>
          <w:rFonts w:ascii="Arial" w:hAnsi="Arial" w:cs="Arial"/>
          <w:bCs/>
          <w:sz w:val="22"/>
          <w:szCs w:val="22"/>
          <w:highlight w:val="yellow"/>
        </w:rPr>
        <w:t>[Doplnit]</w:t>
      </w:r>
      <w:r>
        <w:rPr>
          <w:rFonts w:ascii="Arial" w:hAnsi="Arial" w:cs="Arial"/>
          <w:sz w:val="22"/>
          <w:szCs w:val="22"/>
        </w:rPr>
        <w:t xml:space="preserve"> Kč, měsíční odměna včetně DPH činí </w:t>
      </w:r>
      <w:r>
        <w:rPr>
          <w:rFonts w:ascii="Arial" w:hAnsi="Arial" w:cs="Arial"/>
          <w:bCs/>
          <w:sz w:val="22"/>
          <w:szCs w:val="22"/>
          <w:highlight w:val="yellow"/>
        </w:rPr>
        <w:t>[Doplnit]</w:t>
      </w:r>
      <w:r>
        <w:rPr>
          <w:rFonts w:ascii="Arial" w:hAnsi="Arial" w:cs="Arial"/>
          <w:sz w:val="22"/>
          <w:szCs w:val="22"/>
        </w:rPr>
        <w:t xml:space="preserve"> Kč (dále jen „</w:t>
      </w:r>
      <w:r>
        <w:rPr>
          <w:rFonts w:ascii="Arial" w:hAnsi="Arial" w:cs="Arial"/>
          <w:b/>
          <w:bCs/>
          <w:sz w:val="22"/>
          <w:szCs w:val="22"/>
        </w:rPr>
        <w:t>cena</w:t>
      </w:r>
      <w:r>
        <w:rPr>
          <w:rFonts w:ascii="Arial" w:hAnsi="Arial" w:cs="Arial"/>
          <w:sz w:val="22"/>
          <w:szCs w:val="22"/>
        </w:rPr>
        <w:t>“). Cena bude Objednatelem hrazena pouze za kalendářní měsíce, v nichž byly tyto služby poskytovány. Pokud doba poskytování služeb nezačíná či nekončí prvním, resp. posledním dnem kalendářního měsíce, bude platba ceny za tyto služby za příslušný kalendářní měsíc snížena o alikvotní část.</w:t>
      </w:r>
    </w:p>
    <w:p w14:paraId="10B3AFB2" w14:textId="77777777" w:rsidR="00B30425" w:rsidRDefault="00B30425">
      <w:pPr>
        <w:pStyle w:val="Odstavecseseznamem"/>
        <w:spacing w:after="240"/>
        <w:ind w:left="709"/>
        <w:rPr>
          <w:rFonts w:ascii="Arial" w:eastAsia="Arial" w:hAnsi="Arial" w:cs="Arial"/>
          <w:sz w:val="22"/>
          <w:szCs w:val="22"/>
          <w:lang w:eastAsia="cs-CZ"/>
        </w:rPr>
      </w:pPr>
    </w:p>
    <w:p w14:paraId="10B3AFB3" w14:textId="77777777" w:rsidR="00B30425" w:rsidRDefault="00571E7B">
      <w:pPr>
        <w:pStyle w:val="Odstavecseseznamem"/>
        <w:numPr>
          <w:ilvl w:val="0"/>
          <w:numId w:val="27"/>
        </w:numPr>
        <w:spacing w:after="240"/>
        <w:ind w:left="709" w:hanging="283"/>
        <w:rPr>
          <w:rFonts w:ascii="Arial" w:eastAsia="Arial" w:hAnsi="Arial" w:cs="Arial"/>
          <w:sz w:val="22"/>
          <w:szCs w:val="22"/>
          <w:lang w:eastAsia="cs-CZ"/>
        </w:rPr>
      </w:pPr>
      <w:r>
        <w:rPr>
          <w:rFonts w:ascii="Arial" w:hAnsi="Arial" w:cs="Arial"/>
          <w:sz w:val="22"/>
          <w:szCs w:val="22"/>
        </w:rPr>
        <w:t xml:space="preserve">Cena zahrnuje veškerou odměnu a veškeré náklady Poskytovatele, spojené s plněním dle této smlouvy, včetně příslušných oprávnění (licencí) k výkonu práv k duševnímu vlastnictví, přičemž s ohledem na maximální možnou dobu platnosti a účinnosti této smlouvy v délce 36 měsíců, viz čl. VI., celková odměna za plnění dle této smlouvy, resp. součet všech cen za měsíční plnění, může dosáhnout nejvýše </w:t>
      </w:r>
      <w:r>
        <w:rPr>
          <w:rFonts w:ascii="Arial" w:hAnsi="Arial" w:cs="Arial"/>
          <w:bCs/>
          <w:sz w:val="22"/>
          <w:szCs w:val="22"/>
          <w:highlight w:val="yellow"/>
        </w:rPr>
        <w:t>[Doplnit]</w:t>
      </w:r>
      <w:r>
        <w:rPr>
          <w:rFonts w:ascii="Arial" w:hAnsi="Arial" w:cs="Arial"/>
          <w:sz w:val="22"/>
          <w:szCs w:val="22"/>
        </w:rPr>
        <w:t xml:space="preserve"> Kč bez DPH.</w:t>
      </w:r>
    </w:p>
    <w:p w14:paraId="10B3AFB4" w14:textId="77777777" w:rsidR="00B30425" w:rsidRDefault="00B30425">
      <w:pPr>
        <w:pStyle w:val="Odstavecseseznamem"/>
        <w:spacing w:after="240"/>
        <w:ind w:left="709"/>
        <w:rPr>
          <w:rFonts w:ascii="Arial" w:eastAsia="Arial" w:hAnsi="Arial" w:cs="Arial"/>
          <w:sz w:val="22"/>
          <w:szCs w:val="22"/>
          <w:lang w:eastAsia="cs-CZ"/>
        </w:rPr>
      </w:pPr>
    </w:p>
    <w:p w14:paraId="10B3AFB5" w14:textId="77777777" w:rsidR="00B30425" w:rsidRDefault="00571E7B">
      <w:pPr>
        <w:pStyle w:val="Odstavecseseznamem"/>
        <w:numPr>
          <w:ilvl w:val="0"/>
          <w:numId w:val="27"/>
        </w:numPr>
        <w:spacing w:after="240"/>
        <w:ind w:left="709" w:hanging="283"/>
        <w:rPr>
          <w:rFonts w:ascii="Arial" w:eastAsia="Arial" w:hAnsi="Arial" w:cs="Arial"/>
          <w:sz w:val="22"/>
          <w:szCs w:val="22"/>
          <w:lang w:eastAsia="cs-CZ"/>
        </w:rPr>
      </w:pPr>
      <w:r>
        <w:rPr>
          <w:rFonts w:ascii="Arial" w:hAnsi="Arial" w:cs="Arial"/>
          <w:sz w:val="22"/>
          <w:szCs w:val="22"/>
        </w:rPr>
        <w:t>Cena bude hrazena na základě daňového dokladu (faktury) vystaveného Poskytovatelem, a to vždy za plnění poskytnuté předchozí kalendářní měsíc. V záhlaví faktury bude uvedeno číslo této smlouvy z DMS. Faktura musí mít náležitosti daňového dokladu stanovené v ustanovení § 29 zákona č. 235/2004 Sb., o dani z přidané hodnoty, ve znění pozdějších předpisů a v ustanovení § 435 Občanského zákoníku. Faktura bude předána Objednateli vždy do 10. kalendářního dne následujícího měsíce.</w:t>
      </w:r>
    </w:p>
    <w:p w14:paraId="10B3AFB6" w14:textId="77777777" w:rsidR="00B30425" w:rsidRDefault="00B30425">
      <w:pPr>
        <w:pStyle w:val="Odstavecseseznamem"/>
        <w:spacing w:after="240"/>
        <w:ind w:left="709"/>
        <w:rPr>
          <w:rFonts w:ascii="Arial" w:eastAsia="Arial" w:hAnsi="Arial" w:cs="Arial"/>
          <w:sz w:val="22"/>
          <w:szCs w:val="22"/>
          <w:lang w:eastAsia="cs-CZ"/>
        </w:rPr>
      </w:pPr>
    </w:p>
    <w:p w14:paraId="10B3AFB7" w14:textId="77777777" w:rsidR="00B30425" w:rsidRDefault="00571E7B">
      <w:pPr>
        <w:pStyle w:val="Odstavecseseznamem"/>
        <w:numPr>
          <w:ilvl w:val="0"/>
          <w:numId w:val="27"/>
        </w:numPr>
        <w:spacing w:after="240"/>
        <w:ind w:left="709" w:hanging="283"/>
        <w:rPr>
          <w:rFonts w:ascii="Arial" w:eastAsia="Arial" w:hAnsi="Arial" w:cs="Arial"/>
          <w:sz w:val="22"/>
          <w:szCs w:val="22"/>
          <w:lang w:eastAsia="cs-CZ"/>
        </w:rPr>
      </w:pPr>
      <w:r>
        <w:rPr>
          <w:rFonts w:ascii="Arial" w:hAnsi="Arial" w:cs="Arial"/>
          <w:sz w:val="22"/>
          <w:szCs w:val="22"/>
        </w:rPr>
        <w:t>Splatnost faktury se sjednává na 30 kalendářních dnů od jejího doručení Objednateli. V případě, že faktura nebude mít odpovídající náležitosti nebo smlouvou stanovené náležitosti včetně příloh stanovených touto smlouvou, je Objednatel oprávněn ve lhůtě splatnosti ji vrátit Poskytovateli k přepracování, aniž by se dostal do prodlení se splatností. Lhůta splatnosti počíná běžet znovu od okamžiku doručení opravené či doplněné faktury Objednateli.</w:t>
      </w:r>
    </w:p>
    <w:p w14:paraId="10B3AFB8" w14:textId="77777777" w:rsidR="00B30425" w:rsidRDefault="00B30425">
      <w:pPr>
        <w:pStyle w:val="Odstavecseseznamem"/>
        <w:spacing w:after="240"/>
        <w:ind w:left="709"/>
        <w:rPr>
          <w:rFonts w:ascii="Arial" w:eastAsia="Arial" w:hAnsi="Arial" w:cs="Arial"/>
          <w:sz w:val="22"/>
          <w:szCs w:val="22"/>
          <w:lang w:eastAsia="cs-CZ"/>
        </w:rPr>
      </w:pPr>
    </w:p>
    <w:p w14:paraId="10B3AFB9" w14:textId="77777777" w:rsidR="00B30425" w:rsidRDefault="00571E7B">
      <w:pPr>
        <w:pStyle w:val="Odstavecseseznamem"/>
        <w:numPr>
          <w:ilvl w:val="0"/>
          <w:numId w:val="27"/>
        </w:numPr>
        <w:spacing w:after="240"/>
        <w:ind w:left="709" w:hanging="283"/>
        <w:rPr>
          <w:rFonts w:ascii="Arial" w:eastAsia="Arial" w:hAnsi="Arial" w:cs="Arial"/>
          <w:sz w:val="22"/>
          <w:szCs w:val="22"/>
          <w:lang w:eastAsia="cs-CZ"/>
        </w:rPr>
      </w:pPr>
      <w:r>
        <w:rPr>
          <w:rFonts w:ascii="Arial" w:hAnsi="Arial" w:cs="Arial"/>
          <w:sz w:val="22"/>
          <w:szCs w:val="22"/>
        </w:rPr>
        <w:t>Dnem úhrady se rozumí den podání bankovního příkazu k úhradě fakturované částky z účtu Objednatele ve prospěch účtu Poskytovatele.</w:t>
      </w:r>
    </w:p>
    <w:p w14:paraId="10B3AFBA" w14:textId="77777777" w:rsidR="00B30425" w:rsidRDefault="00B30425">
      <w:pPr>
        <w:pStyle w:val="Odstavecseseznamem"/>
        <w:spacing w:after="240"/>
        <w:ind w:left="709"/>
        <w:rPr>
          <w:rFonts w:ascii="Arial" w:eastAsia="Arial" w:hAnsi="Arial" w:cs="Arial"/>
          <w:sz w:val="22"/>
          <w:szCs w:val="22"/>
          <w:lang w:eastAsia="cs-CZ"/>
        </w:rPr>
      </w:pPr>
    </w:p>
    <w:p w14:paraId="10B3AFBB" w14:textId="77777777" w:rsidR="00B30425" w:rsidRDefault="00571E7B">
      <w:pPr>
        <w:pStyle w:val="Odstavecseseznamem"/>
        <w:numPr>
          <w:ilvl w:val="0"/>
          <w:numId w:val="27"/>
        </w:numPr>
        <w:spacing w:after="240"/>
        <w:ind w:left="709" w:hanging="283"/>
        <w:rPr>
          <w:rFonts w:ascii="Arial" w:eastAsia="Arial" w:hAnsi="Arial" w:cs="Arial"/>
          <w:sz w:val="22"/>
          <w:szCs w:val="22"/>
          <w:lang w:eastAsia="cs-CZ"/>
        </w:rPr>
      </w:pPr>
      <w:r>
        <w:rPr>
          <w:rFonts w:ascii="Arial" w:hAnsi="Arial" w:cs="Arial"/>
          <w:sz w:val="22"/>
          <w:szCs w:val="22"/>
        </w:rPr>
        <w:t>Objednatel neposkytuje zálohy na cenu dle této smlouvy a ani jedna smluvní strana neposkytne druhé smluvní straně závdavek.</w:t>
      </w:r>
    </w:p>
    <w:p w14:paraId="10B3AFBC" w14:textId="77777777" w:rsidR="00B30425" w:rsidRDefault="00B30425">
      <w:pPr>
        <w:pStyle w:val="Odstavecseseznamem"/>
        <w:spacing w:after="240"/>
        <w:ind w:left="709"/>
        <w:rPr>
          <w:rFonts w:ascii="Arial" w:eastAsia="Arial" w:hAnsi="Arial" w:cs="Arial"/>
          <w:sz w:val="22"/>
          <w:szCs w:val="22"/>
          <w:lang w:eastAsia="cs-CZ"/>
        </w:rPr>
      </w:pPr>
    </w:p>
    <w:p w14:paraId="10B3AFBD" w14:textId="77777777" w:rsidR="00B30425" w:rsidRDefault="00571E7B">
      <w:pPr>
        <w:pStyle w:val="Odstavecseseznamem"/>
        <w:numPr>
          <w:ilvl w:val="0"/>
          <w:numId w:val="27"/>
        </w:numPr>
        <w:spacing w:after="240"/>
        <w:ind w:left="709" w:hanging="283"/>
        <w:rPr>
          <w:rFonts w:ascii="Arial" w:eastAsia="Arial" w:hAnsi="Arial" w:cs="Arial"/>
          <w:sz w:val="22"/>
          <w:szCs w:val="22"/>
          <w:lang w:eastAsia="cs-CZ"/>
        </w:rPr>
      </w:pPr>
      <w:r>
        <w:rPr>
          <w:rFonts w:ascii="Arial" w:hAnsi="Arial" w:cs="Arial"/>
          <w:sz w:val="22"/>
          <w:szCs w:val="22"/>
        </w:rPr>
        <w:t xml:space="preserve">Objednatel preferuje zaslání elektronické faktury Poskytovatele do datové schránky Objednatele ID DS: yphaax8 nebo na mailovou adresu </w:t>
      </w:r>
      <w:hyperlink r:id="rId13" w:history="1">
        <w:r>
          <w:rPr>
            <w:rStyle w:val="Hypertextovodkaz"/>
            <w:rFonts w:ascii="Arial" w:hAnsi="Arial" w:cs="Arial"/>
            <w:sz w:val="22"/>
            <w:szCs w:val="22"/>
          </w:rPr>
          <w:t>faktury@mze.gov.cz</w:t>
        </w:r>
      </w:hyperlink>
      <w:r>
        <w:rPr>
          <w:rFonts w:ascii="Arial" w:hAnsi="Arial" w:cs="Arial"/>
          <w:sz w:val="22"/>
          <w:szCs w:val="22"/>
        </w:rPr>
        <w:t>, ve strukturovaných formátech dle Evropské směrnice 2014/55/EU nebo ve formátu ISDOC 5.2 a vyšším. Faktura musí obsahovat jméno kontaktní osoby Objednatele dle čl. II odst. 10) této smlouvy.</w:t>
      </w:r>
    </w:p>
    <w:p w14:paraId="10B3AFBE" w14:textId="77777777" w:rsidR="00B30425" w:rsidRDefault="00B30425">
      <w:pPr>
        <w:pStyle w:val="Odstavecseseznamem"/>
        <w:spacing w:after="240"/>
        <w:ind w:left="709"/>
        <w:rPr>
          <w:rFonts w:ascii="Arial" w:eastAsia="Arial" w:hAnsi="Arial" w:cs="Arial"/>
          <w:sz w:val="22"/>
          <w:szCs w:val="22"/>
          <w:lang w:eastAsia="cs-CZ"/>
        </w:rPr>
      </w:pPr>
    </w:p>
    <w:p w14:paraId="10B3AFBF" w14:textId="77777777" w:rsidR="00B30425" w:rsidRDefault="00571E7B">
      <w:pPr>
        <w:pStyle w:val="Odstavecseseznamem"/>
        <w:numPr>
          <w:ilvl w:val="0"/>
          <w:numId w:val="27"/>
        </w:numPr>
        <w:spacing w:after="240"/>
        <w:ind w:left="709" w:hanging="283"/>
        <w:rPr>
          <w:rFonts w:ascii="Arial" w:eastAsia="Arial" w:hAnsi="Arial" w:cs="Arial"/>
          <w:sz w:val="22"/>
          <w:szCs w:val="22"/>
          <w:lang w:eastAsia="cs-CZ"/>
        </w:rPr>
      </w:pPr>
      <w:r>
        <w:rPr>
          <w:rFonts w:ascii="Arial" w:hAnsi="Arial" w:cs="Arial"/>
          <w:sz w:val="22"/>
          <w:szCs w:val="22"/>
        </w:rPr>
        <w:t xml:space="preserve">V případě, že v průběhu plnění na základě této smlouvy bude sazba DPH zvýšena nebo snížena, bude dodavatel účtovat k ceně plnění daň podle aktuálního znění </w:t>
      </w:r>
      <w:r>
        <w:rPr>
          <w:rFonts w:ascii="Arial" w:hAnsi="Arial" w:cs="Arial"/>
          <w:sz w:val="22"/>
          <w:szCs w:val="22"/>
        </w:rPr>
        <w:lastRenderedPageBreak/>
        <w:t>právních předpisů. V případě, že Poskytovatel přestane být plátcem DPH, není oprávněn účtovat Objednateli DPH.</w:t>
      </w:r>
    </w:p>
    <w:p w14:paraId="10B3AFC0" w14:textId="77777777" w:rsidR="00B30425" w:rsidRDefault="00B30425">
      <w:pPr>
        <w:pStyle w:val="Odstavecseseznamem"/>
        <w:ind w:left="0"/>
        <w:rPr>
          <w:rFonts w:ascii="Arial" w:eastAsia="Arial" w:hAnsi="Arial" w:cs="Arial"/>
          <w:sz w:val="22"/>
          <w:szCs w:val="22"/>
          <w:lang w:eastAsia="cs-CZ"/>
        </w:rPr>
      </w:pPr>
    </w:p>
    <w:p w14:paraId="10B3AFC1" w14:textId="77777777" w:rsidR="00B30425" w:rsidRDefault="00B30425">
      <w:pPr>
        <w:pStyle w:val="Odstavecseseznamem"/>
        <w:ind w:left="0"/>
        <w:rPr>
          <w:rFonts w:ascii="Arial" w:eastAsia="Arial" w:hAnsi="Arial" w:cs="Arial"/>
          <w:sz w:val="22"/>
          <w:szCs w:val="22"/>
          <w:lang w:eastAsia="cs-CZ"/>
        </w:rPr>
      </w:pPr>
    </w:p>
    <w:p w14:paraId="10B3AFC2" w14:textId="77777777" w:rsidR="00B30425" w:rsidRDefault="00B30425">
      <w:pPr>
        <w:pStyle w:val="Odstavecseseznamem"/>
        <w:ind w:left="0"/>
        <w:rPr>
          <w:rFonts w:ascii="Arial" w:eastAsia="Arial" w:hAnsi="Arial" w:cs="Arial"/>
          <w:sz w:val="22"/>
          <w:szCs w:val="22"/>
          <w:lang w:eastAsia="cs-CZ"/>
        </w:rPr>
      </w:pPr>
    </w:p>
    <w:p w14:paraId="10B3AFC3" w14:textId="77777777" w:rsidR="00B30425" w:rsidRDefault="00571E7B">
      <w:pPr>
        <w:pStyle w:val="Odstavecseseznamem"/>
        <w:ind w:left="0"/>
        <w:jc w:val="center"/>
        <w:rPr>
          <w:rFonts w:ascii="Arial" w:eastAsia="Arial" w:hAnsi="Arial" w:cs="Arial"/>
          <w:b/>
          <w:sz w:val="22"/>
          <w:szCs w:val="22"/>
          <w:lang w:eastAsia="cs-CZ"/>
        </w:rPr>
      </w:pPr>
      <w:r>
        <w:rPr>
          <w:rFonts w:ascii="Arial" w:eastAsia="Arial" w:hAnsi="Arial" w:cs="Arial"/>
          <w:b/>
          <w:sz w:val="22"/>
          <w:szCs w:val="22"/>
          <w:lang w:eastAsia="cs-CZ"/>
        </w:rPr>
        <w:t>Článek IV.</w:t>
      </w:r>
    </w:p>
    <w:p w14:paraId="10B3AFC4" w14:textId="77777777" w:rsidR="00B30425" w:rsidRDefault="00571E7B">
      <w:pPr>
        <w:pStyle w:val="Odstavecseseznamem"/>
        <w:ind w:left="0"/>
        <w:jc w:val="center"/>
        <w:rPr>
          <w:rFonts w:ascii="Arial" w:eastAsia="Arial" w:hAnsi="Arial" w:cs="Arial"/>
          <w:b/>
          <w:sz w:val="22"/>
          <w:szCs w:val="22"/>
          <w:lang w:eastAsia="cs-CZ"/>
        </w:rPr>
      </w:pPr>
      <w:r>
        <w:rPr>
          <w:rFonts w:ascii="Arial" w:eastAsia="Arial" w:hAnsi="Arial" w:cs="Arial"/>
          <w:b/>
          <w:sz w:val="22"/>
          <w:szCs w:val="22"/>
          <w:lang w:eastAsia="cs-CZ"/>
        </w:rPr>
        <w:t>Smluvní pokuta</w:t>
      </w:r>
    </w:p>
    <w:p w14:paraId="10B3AFC5" w14:textId="77777777" w:rsidR="00B30425" w:rsidRDefault="00B30425">
      <w:pPr>
        <w:pStyle w:val="Odstavecseseznamem"/>
        <w:ind w:left="0"/>
        <w:jc w:val="center"/>
        <w:rPr>
          <w:rFonts w:ascii="Arial" w:eastAsia="Arial" w:hAnsi="Arial" w:cs="Arial"/>
          <w:b/>
          <w:sz w:val="22"/>
          <w:szCs w:val="22"/>
          <w:lang w:eastAsia="cs-CZ"/>
        </w:rPr>
      </w:pPr>
    </w:p>
    <w:p w14:paraId="10B3AFC6" w14:textId="77777777" w:rsidR="00B30425" w:rsidRDefault="00571E7B">
      <w:pPr>
        <w:pStyle w:val="Odstavecseseznamem"/>
        <w:numPr>
          <w:ilvl w:val="0"/>
          <w:numId w:val="30"/>
        </w:numPr>
        <w:spacing w:after="240"/>
        <w:rPr>
          <w:rFonts w:ascii="Arial" w:eastAsia="Arial" w:hAnsi="Arial" w:cs="Arial"/>
          <w:sz w:val="22"/>
          <w:szCs w:val="22"/>
          <w:lang w:eastAsia="cs-CZ"/>
        </w:rPr>
      </w:pPr>
      <w:r>
        <w:rPr>
          <w:rFonts w:ascii="Arial" w:eastAsia="Arial" w:hAnsi="Arial" w:cs="Arial"/>
          <w:sz w:val="22"/>
          <w:szCs w:val="22"/>
          <w:lang w:eastAsia="cs-CZ"/>
        </w:rPr>
        <w:t xml:space="preserve">Objednatel </w:t>
      </w:r>
      <w:r>
        <w:rPr>
          <w:rFonts w:ascii="Arial" w:hAnsi="Arial" w:cs="Arial"/>
          <w:color w:val="000000"/>
          <w:sz w:val="22"/>
          <w:szCs w:val="22"/>
        </w:rPr>
        <w:t>se zavazuje v případě prodlení se zaplacením ceny zaplatit Poskytovateli úrok z prodlení ve výši 0,01 % z dlužné částky za každý započatý den prodlení.</w:t>
      </w:r>
    </w:p>
    <w:p w14:paraId="10B3AFC7" w14:textId="77777777" w:rsidR="00B30425" w:rsidRDefault="00B30425">
      <w:pPr>
        <w:pStyle w:val="Odstavecseseznamem"/>
        <w:spacing w:after="240"/>
        <w:rPr>
          <w:rFonts w:ascii="Arial" w:eastAsia="Arial" w:hAnsi="Arial" w:cs="Arial"/>
          <w:sz w:val="22"/>
          <w:szCs w:val="22"/>
          <w:lang w:eastAsia="cs-CZ"/>
        </w:rPr>
      </w:pPr>
    </w:p>
    <w:p w14:paraId="10B3AFC8" w14:textId="77777777" w:rsidR="00B30425" w:rsidRDefault="00571E7B">
      <w:pPr>
        <w:pStyle w:val="Odstavecseseznamem"/>
        <w:numPr>
          <w:ilvl w:val="0"/>
          <w:numId w:val="30"/>
        </w:numPr>
        <w:spacing w:after="240"/>
        <w:rPr>
          <w:rFonts w:ascii="Arial" w:eastAsia="Arial" w:hAnsi="Arial" w:cs="Arial"/>
          <w:sz w:val="22"/>
          <w:szCs w:val="22"/>
          <w:lang w:eastAsia="cs-CZ"/>
        </w:rPr>
      </w:pPr>
      <w:r>
        <w:rPr>
          <w:rFonts w:ascii="Arial" w:hAnsi="Arial" w:cs="Arial"/>
          <w:sz w:val="22"/>
          <w:szCs w:val="22"/>
        </w:rPr>
        <w:t>V případě opakovaného neposkytnutí služby Vytvoření a odeslání Monitoringu dle článku I. odst. 2 písm. a) této smlouvy (tj. minimálně dvakrát za kalendářní měsíc) do 7:00, je Poskytovatel povinen uhradit Objednateli smluvní pokutu ve výši 5 000 Kč za každý takový případ.</w:t>
      </w:r>
    </w:p>
    <w:p w14:paraId="10B3AFC9" w14:textId="77777777" w:rsidR="00B30425" w:rsidRDefault="00B30425">
      <w:pPr>
        <w:pStyle w:val="Odstavecseseznamem"/>
        <w:spacing w:after="240"/>
        <w:rPr>
          <w:rFonts w:ascii="Arial" w:eastAsia="Arial" w:hAnsi="Arial" w:cs="Arial"/>
          <w:sz w:val="22"/>
          <w:szCs w:val="22"/>
          <w:lang w:eastAsia="cs-CZ"/>
        </w:rPr>
      </w:pPr>
    </w:p>
    <w:p w14:paraId="10B3AFCA" w14:textId="77777777" w:rsidR="00B30425" w:rsidRDefault="00571E7B">
      <w:pPr>
        <w:pStyle w:val="Odstavecseseznamem"/>
        <w:numPr>
          <w:ilvl w:val="0"/>
          <w:numId w:val="30"/>
        </w:numPr>
        <w:spacing w:after="240"/>
        <w:rPr>
          <w:rFonts w:ascii="Arial" w:eastAsia="Arial" w:hAnsi="Arial" w:cs="Arial"/>
          <w:sz w:val="22"/>
          <w:szCs w:val="22"/>
          <w:lang w:eastAsia="cs-CZ"/>
        </w:rPr>
      </w:pPr>
      <w:r>
        <w:rPr>
          <w:rFonts w:ascii="Arial" w:hAnsi="Arial" w:cs="Arial"/>
          <w:sz w:val="22"/>
          <w:szCs w:val="22"/>
        </w:rPr>
        <w:t>V případě neposkytnutí služeb uvedených v článku I. odst. 2 písm. b) až i) této smlouvy po dobu 2 dnů je Poskytovatel povinen uhradit Objednateli smluvní pokutu ve výši 10 000 Kč za každý takový případ.</w:t>
      </w:r>
    </w:p>
    <w:p w14:paraId="10B3AFCB" w14:textId="77777777" w:rsidR="00B30425" w:rsidRDefault="00B30425">
      <w:pPr>
        <w:pStyle w:val="Odstavecseseznamem"/>
        <w:spacing w:after="240"/>
        <w:rPr>
          <w:rFonts w:ascii="Arial" w:eastAsia="Arial" w:hAnsi="Arial" w:cs="Arial"/>
          <w:sz w:val="22"/>
          <w:szCs w:val="22"/>
          <w:lang w:eastAsia="cs-CZ"/>
        </w:rPr>
      </w:pPr>
    </w:p>
    <w:p w14:paraId="10B3AFCC" w14:textId="77777777" w:rsidR="00B30425" w:rsidRDefault="00571E7B">
      <w:pPr>
        <w:pStyle w:val="Odstavecseseznamem"/>
        <w:numPr>
          <w:ilvl w:val="0"/>
          <w:numId w:val="30"/>
        </w:numPr>
        <w:spacing w:after="240"/>
        <w:rPr>
          <w:rFonts w:ascii="Arial" w:eastAsia="Arial" w:hAnsi="Arial" w:cs="Arial"/>
          <w:sz w:val="22"/>
          <w:szCs w:val="22"/>
          <w:lang w:eastAsia="cs-CZ"/>
        </w:rPr>
      </w:pPr>
      <w:r>
        <w:rPr>
          <w:rFonts w:ascii="Arial" w:hAnsi="Arial" w:cs="Arial"/>
          <w:sz w:val="22"/>
          <w:szCs w:val="22"/>
        </w:rPr>
        <w:t>V případě, že Poskytovatel poruší svoji oznamovací povinnost dle čl. II. odst. 11 této smlouvy, je povinen uhradit Objednateli smluvní pokutu ve výši 500 Kč za každý, a to i započatý den prodlení se splněním této oznamovací povinnosti.</w:t>
      </w:r>
    </w:p>
    <w:p w14:paraId="10B3AFCD" w14:textId="77777777" w:rsidR="00B30425" w:rsidRDefault="00B30425">
      <w:pPr>
        <w:pStyle w:val="Odstavecseseznamem"/>
        <w:spacing w:after="240"/>
        <w:rPr>
          <w:rFonts w:ascii="Arial" w:eastAsia="Arial" w:hAnsi="Arial" w:cs="Arial"/>
          <w:sz w:val="22"/>
          <w:szCs w:val="22"/>
          <w:lang w:eastAsia="cs-CZ"/>
        </w:rPr>
      </w:pPr>
    </w:p>
    <w:p w14:paraId="10B3AFCE" w14:textId="77777777" w:rsidR="00B30425" w:rsidRDefault="00571E7B">
      <w:pPr>
        <w:pStyle w:val="Odstavecseseznamem"/>
        <w:numPr>
          <w:ilvl w:val="0"/>
          <w:numId w:val="30"/>
        </w:numPr>
        <w:spacing w:after="240"/>
        <w:rPr>
          <w:rFonts w:ascii="Arial" w:eastAsia="Arial" w:hAnsi="Arial" w:cs="Arial"/>
          <w:sz w:val="22"/>
          <w:szCs w:val="22"/>
          <w:lang w:eastAsia="cs-CZ"/>
        </w:rPr>
      </w:pPr>
      <w:r>
        <w:rPr>
          <w:rFonts w:ascii="Arial" w:hAnsi="Arial" w:cs="Arial"/>
          <w:sz w:val="22"/>
          <w:szCs w:val="22"/>
        </w:rPr>
        <w:t>Není-li dále stanoveno jinak, zaplacením jakékoliv sjednané smluvní pokuty nezbavuje povinnou smluvní stranu povinnosti splnit své závazky.</w:t>
      </w:r>
    </w:p>
    <w:p w14:paraId="10B3AFCF" w14:textId="77777777" w:rsidR="00B30425" w:rsidRDefault="00B30425">
      <w:pPr>
        <w:pStyle w:val="Odstavecseseznamem"/>
        <w:spacing w:after="240"/>
        <w:rPr>
          <w:rFonts w:ascii="Arial" w:eastAsia="Arial" w:hAnsi="Arial" w:cs="Arial"/>
          <w:sz w:val="22"/>
          <w:szCs w:val="22"/>
          <w:lang w:eastAsia="cs-CZ"/>
        </w:rPr>
      </w:pPr>
    </w:p>
    <w:p w14:paraId="10B3AFD0" w14:textId="77777777" w:rsidR="00B30425" w:rsidRDefault="00571E7B">
      <w:pPr>
        <w:pStyle w:val="Odstavecseseznamem"/>
        <w:numPr>
          <w:ilvl w:val="0"/>
          <w:numId w:val="30"/>
        </w:numPr>
        <w:spacing w:after="240"/>
        <w:rPr>
          <w:rFonts w:ascii="Arial" w:eastAsia="Arial" w:hAnsi="Arial" w:cs="Arial"/>
          <w:sz w:val="22"/>
          <w:szCs w:val="22"/>
          <w:lang w:eastAsia="cs-CZ"/>
        </w:rPr>
      </w:pPr>
      <w:r>
        <w:rPr>
          <w:rFonts w:ascii="Arial" w:hAnsi="Arial" w:cs="Arial"/>
          <w:sz w:val="22"/>
          <w:szCs w:val="22"/>
        </w:rPr>
        <w:t xml:space="preserve">Poskytovatel se zavazuje zaplatit Objednateli smluvní pokutu ve výši 50 000 Kč </w:t>
      </w:r>
      <w:r>
        <w:rPr>
          <w:rFonts w:ascii="Arial" w:hAnsi="Arial" w:cs="Arial"/>
          <w:sz w:val="22"/>
          <w:szCs w:val="22"/>
        </w:rPr>
        <w:br/>
        <w:t>v případě, že ze strany Poskytovatele dojde k porušení povinnosti mlčenlivosti či povinnosti týkající se nakládání s osobními údaji uvedených v čl. II odst. 8 (čímž se rozumí i porušení povinnosti Poskytovatele z případné zpracovatelské smlouvy dle GDPR), nebo pokud Poskytovatel nedodrží obsah předaný Objednatelem, jak uvedeno ve čl. I odst. 2 a Příloze č.1, a to za každý jednotlivý případ porušení povinnosti. Povinnosti Poskytovatele a Objednatele vyplývající z ustanovení příslušných právních předpisů o ochraně utajovaných skutečností a o ochraně, resp. zpracování, osobních údajů nejsou ustanoveními tohoto články dotčeny. Poskytovatel odpovídá v plném rozsahu za škodu, kterou v souvislosti s touto smlouvou způsobí Objednateli či třetí osobě.</w:t>
      </w:r>
    </w:p>
    <w:p w14:paraId="10B3AFD1" w14:textId="77777777" w:rsidR="00B30425" w:rsidRDefault="00B30425">
      <w:pPr>
        <w:pStyle w:val="Odstavecseseznamem"/>
        <w:spacing w:after="240"/>
        <w:rPr>
          <w:rFonts w:ascii="Arial" w:eastAsia="Arial" w:hAnsi="Arial" w:cs="Arial"/>
          <w:sz w:val="22"/>
          <w:szCs w:val="22"/>
          <w:lang w:eastAsia="cs-CZ"/>
        </w:rPr>
      </w:pPr>
    </w:p>
    <w:p w14:paraId="10B3AFD2" w14:textId="77777777" w:rsidR="00B30425" w:rsidRDefault="00571E7B">
      <w:pPr>
        <w:pStyle w:val="Odstavecseseznamem"/>
        <w:numPr>
          <w:ilvl w:val="0"/>
          <w:numId w:val="30"/>
        </w:numPr>
        <w:spacing w:after="240"/>
        <w:rPr>
          <w:rFonts w:ascii="Arial" w:eastAsia="Arial" w:hAnsi="Arial" w:cs="Arial"/>
          <w:sz w:val="22"/>
          <w:szCs w:val="22"/>
          <w:lang w:eastAsia="cs-CZ"/>
        </w:rPr>
      </w:pPr>
      <w:r>
        <w:rPr>
          <w:rFonts w:ascii="Arial" w:hAnsi="Arial" w:cs="Arial"/>
          <w:sz w:val="22"/>
          <w:szCs w:val="22"/>
        </w:rPr>
        <w:t xml:space="preserve">Poskytovatel se zavazuje zaplatit Objednateli smluvní pokutu v případě, že dojde </w:t>
      </w:r>
      <w:r>
        <w:rPr>
          <w:rFonts w:ascii="Arial" w:hAnsi="Arial" w:cs="Arial"/>
          <w:sz w:val="22"/>
          <w:szCs w:val="22"/>
        </w:rPr>
        <w:br/>
        <w:t>k porušení licenčních ujednání uvedených v čl. V, ve výši 100 000 Kč, a to za každý jednotlivý případ porušení povinnosti.</w:t>
      </w:r>
    </w:p>
    <w:p w14:paraId="10B3AFD3" w14:textId="77777777" w:rsidR="00B30425" w:rsidRDefault="00B30425">
      <w:pPr>
        <w:pStyle w:val="Odstavecseseznamem"/>
        <w:spacing w:after="240"/>
        <w:rPr>
          <w:rFonts w:ascii="Arial" w:eastAsia="Arial" w:hAnsi="Arial" w:cs="Arial"/>
          <w:sz w:val="22"/>
          <w:szCs w:val="22"/>
          <w:lang w:eastAsia="cs-CZ"/>
        </w:rPr>
      </w:pPr>
    </w:p>
    <w:p w14:paraId="10B3AFD4" w14:textId="77777777" w:rsidR="00B30425" w:rsidRDefault="00571E7B">
      <w:pPr>
        <w:pStyle w:val="Odstavecseseznamem"/>
        <w:numPr>
          <w:ilvl w:val="0"/>
          <w:numId w:val="30"/>
        </w:numPr>
        <w:spacing w:after="240"/>
        <w:rPr>
          <w:rFonts w:ascii="Arial" w:eastAsia="Arial" w:hAnsi="Arial" w:cs="Arial"/>
          <w:sz w:val="22"/>
          <w:szCs w:val="22"/>
          <w:lang w:eastAsia="cs-CZ"/>
        </w:rPr>
      </w:pPr>
      <w:r>
        <w:rPr>
          <w:rFonts w:ascii="Arial" w:hAnsi="Arial" w:cs="Arial"/>
          <w:sz w:val="22"/>
          <w:szCs w:val="22"/>
        </w:rPr>
        <w:t xml:space="preserve">Smluvní pokuty lze uložit opakovaně za každý jednotlivý případ neplnění povinností </w:t>
      </w:r>
      <w:r>
        <w:rPr>
          <w:rFonts w:ascii="Arial" w:hAnsi="Arial" w:cs="Arial"/>
          <w:sz w:val="22"/>
          <w:szCs w:val="22"/>
        </w:rPr>
        <w:br/>
        <w:t>a termínů. Zaplacením smluvní pokuty není dotčeno právo na náhradu škody v plné výši. Výše smluvních pokut se do výše náhrady škody nezapočítává.</w:t>
      </w:r>
    </w:p>
    <w:p w14:paraId="10B3AFD5" w14:textId="77777777" w:rsidR="00B30425" w:rsidRDefault="00B30425">
      <w:pPr>
        <w:pStyle w:val="Odstavecseseznamem"/>
        <w:spacing w:after="240"/>
        <w:rPr>
          <w:rFonts w:ascii="Arial" w:eastAsia="Arial" w:hAnsi="Arial" w:cs="Arial"/>
          <w:sz w:val="22"/>
          <w:szCs w:val="22"/>
          <w:lang w:eastAsia="cs-CZ"/>
        </w:rPr>
      </w:pPr>
    </w:p>
    <w:p w14:paraId="10B3AFD6" w14:textId="77777777" w:rsidR="00B30425" w:rsidRDefault="00571E7B">
      <w:pPr>
        <w:pStyle w:val="Odstavecseseznamem"/>
        <w:numPr>
          <w:ilvl w:val="0"/>
          <w:numId w:val="30"/>
        </w:numPr>
        <w:spacing w:after="240"/>
        <w:rPr>
          <w:rFonts w:ascii="Arial" w:eastAsia="Arial" w:hAnsi="Arial" w:cs="Arial"/>
          <w:sz w:val="22"/>
          <w:szCs w:val="22"/>
          <w:lang w:eastAsia="cs-CZ"/>
        </w:rPr>
      </w:pPr>
      <w:r>
        <w:rPr>
          <w:rFonts w:ascii="Arial" w:hAnsi="Arial" w:cs="Arial"/>
          <w:sz w:val="22"/>
          <w:szCs w:val="22"/>
        </w:rPr>
        <w:t>Poskytovatel odpovídá v plném rozsahu za škodu, kterou v souvislosti s touto smlouvou způsobí Objednateli či třetí osobě.</w:t>
      </w:r>
    </w:p>
    <w:p w14:paraId="10B3AFD7" w14:textId="77777777" w:rsidR="00B30425" w:rsidRDefault="00B30425">
      <w:pPr>
        <w:pStyle w:val="Odstavecseseznamem"/>
        <w:spacing w:after="240"/>
        <w:rPr>
          <w:rFonts w:ascii="Arial" w:eastAsia="Arial" w:hAnsi="Arial" w:cs="Arial"/>
          <w:sz w:val="22"/>
          <w:szCs w:val="22"/>
          <w:lang w:eastAsia="cs-CZ"/>
        </w:rPr>
      </w:pPr>
    </w:p>
    <w:p w14:paraId="10B3AFD8" w14:textId="77777777" w:rsidR="00B30425" w:rsidRDefault="00571E7B">
      <w:pPr>
        <w:pStyle w:val="Odstavecseseznamem"/>
        <w:numPr>
          <w:ilvl w:val="0"/>
          <w:numId w:val="30"/>
        </w:numPr>
        <w:spacing w:after="240"/>
        <w:rPr>
          <w:rFonts w:ascii="Arial" w:eastAsia="Arial" w:hAnsi="Arial" w:cs="Arial"/>
          <w:sz w:val="22"/>
          <w:szCs w:val="22"/>
          <w:lang w:eastAsia="cs-CZ"/>
        </w:rPr>
      </w:pPr>
      <w:r>
        <w:rPr>
          <w:rFonts w:ascii="Arial" w:hAnsi="Arial" w:cs="Arial"/>
          <w:sz w:val="22"/>
          <w:szCs w:val="22"/>
        </w:rPr>
        <w:t>Smluvní pokuty jsou splatné jedenadvacátý (21.) den ode dne doručení písemné výzvy oprávněné smluvní strany k jejich úhradě povinnou smluvní stranou, není-li ve výzvě uvedena lhůta delší.</w:t>
      </w:r>
    </w:p>
    <w:p w14:paraId="10B3AFD9" w14:textId="77777777" w:rsidR="00B30425" w:rsidRDefault="00B30425">
      <w:pPr>
        <w:rPr>
          <w:rFonts w:eastAsia="Times New Roman"/>
          <w:szCs w:val="22"/>
          <w:lang w:eastAsia="cs-CZ"/>
        </w:rPr>
      </w:pPr>
    </w:p>
    <w:p w14:paraId="10B3AFDA" w14:textId="77777777" w:rsidR="00B30425" w:rsidRDefault="00571E7B">
      <w:pPr>
        <w:jc w:val="center"/>
        <w:rPr>
          <w:rFonts w:eastAsia="Times New Roman"/>
          <w:b/>
          <w:szCs w:val="22"/>
          <w:lang w:eastAsia="cs-CZ"/>
        </w:rPr>
      </w:pPr>
      <w:r>
        <w:rPr>
          <w:rFonts w:eastAsia="Times New Roman"/>
          <w:b/>
          <w:szCs w:val="22"/>
          <w:lang w:eastAsia="cs-CZ"/>
        </w:rPr>
        <w:lastRenderedPageBreak/>
        <w:t>Článek V.</w:t>
      </w:r>
    </w:p>
    <w:p w14:paraId="10B3AFDB" w14:textId="77777777" w:rsidR="00B30425" w:rsidRDefault="00571E7B">
      <w:pPr>
        <w:jc w:val="center"/>
        <w:rPr>
          <w:rFonts w:eastAsia="Times New Roman"/>
          <w:szCs w:val="22"/>
          <w:lang w:eastAsia="cs-CZ"/>
        </w:rPr>
      </w:pPr>
      <w:r>
        <w:rPr>
          <w:rFonts w:eastAsia="Times New Roman"/>
          <w:b/>
          <w:szCs w:val="22"/>
          <w:lang w:eastAsia="cs-CZ"/>
        </w:rPr>
        <w:t>Licenční ujednání</w:t>
      </w:r>
    </w:p>
    <w:p w14:paraId="10B3AFDC" w14:textId="77777777" w:rsidR="00B30425" w:rsidRDefault="00B30425">
      <w:pPr>
        <w:jc w:val="center"/>
        <w:rPr>
          <w:rFonts w:eastAsia="Times New Roman"/>
          <w:szCs w:val="22"/>
          <w:lang w:eastAsia="cs-CZ"/>
        </w:rPr>
      </w:pPr>
    </w:p>
    <w:p w14:paraId="10B3AFDD" w14:textId="77777777" w:rsidR="00B30425" w:rsidRDefault="00571E7B">
      <w:pPr>
        <w:numPr>
          <w:ilvl w:val="0"/>
          <w:numId w:val="23"/>
        </w:numPr>
        <w:rPr>
          <w:bCs/>
          <w:szCs w:val="22"/>
        </w:rPr>
      </w:pPr>
      <w:r>
        <w:rPr>
          <w:bCs/>
          <w:szCs w:val="22"/>
        </w:rPr>
        <w:t>Poskytovatel odpovídá za to, že při plnění předmětu této smlouvy žádným způsobem nebudou porušena práva třetích osob, a to zejména práva autorská či jiná práv z či k duševnímu vlastnictví.</w:t>
      </w:r>
    </w:p>
    <w:p w14:paraId="10B3AFDE" w14:textId="77777777" w:rsidR="00B30425" w:rsidRDefault="00B30425">
      <w:pPr>
        <w:ind w:left="720"/>
        <w:rPr>
          <w:bCs/>
          <w:szCs w:val="22"/>
        </w:rPr>
      </w:pPr>
    </w:p>
    <w:p w14:paraId="10B3AFDF" w14:textId="77777777" w:rsidR="00B30425" w:rsidRDefault="00571E7B">
      <w:pPr>
        <w:numPr>
          <w:ilvl w:val="0"/>
          <w:numId w:val="23"/>
        </w:numPr>
        <w:rPr>
          <w:bCs/>
          <w:szCs w:val="22"/>
        </w:rPr>
      </w:pPr>
      <w:r>
        <w:rPr>
          <w:bCs/>
          <w:szCs w:val="22"/>
        </w:rPr>
        <w:t>V případě, že na výsledky některých plnění, nebo na jejich části, poskytovaných Poskytovatelem Objednateli (dále jen „</w:t>
      </w:r>
      <w:r>
        <w:rPr>
          <w:b/>
          <w:szCs w:val="22"/>
        </w:rPr>
        <w:t>díla</w:t>
      </w:r>
      <w:r>
        <w:rPr>
          <w:bCs/>
          <w:szCs w:val="22"/>
        </w:rPr>
        <w:t xml:space="preserve">“), bude vázáno některé z práv podle zákona </w:t>
      </w:r>
      <w:r>
        <w:rPr>
          <w:bCs/>
          <w:szCs w:val="22"/>
        </w:rPr>
        <w:br/>
        <w:t>č. 121/2000 Sb., ve znění pozdějších předpisů (dále jen „autorský zákon“) či jiné právo z či k duševnímu vlastnictví, Poskytovatel prohlašuje, že je oprávněn vykonávat svým jménem a na svůj účet majetková práva autorů k těmto dílům, a že má souhlas autorů k uzavření následujících licenčních ujednání a že si je vědom, resp. potvrzuje, že veškerá užívací práva či jejich výkon náleží Objednateli. Pokud ho o to Objednatel písemně požádá, tak do 7 dnů od této žádosti doloží, kdo je autor, a předloží písemný doklad o autorově souhlasu.</w:t>
      </w:r>
    </w:p>
    <w:p w14:paraId="10B3AFE0" w14:textId="77777777" w:rsidR="00B30425" w:rsidRDefault="00B30425">
      <w:pPr>
        <w:ind w:left="720"/>
        <w:rPr>
          <w:bCs/>
          <w:szCs w:val="22"/>
        </w:rPr>
      </w:pPr>
    </w:p>
    <w:p w14:paraId="10B3AFE1" w14:textId="77777777" w:rsidR="00B30425" w:rsidRDefault="00571E7B">
      <w:pPr>
        <w:numPr>
          <w:ilvl w:val="0"/>
          <w:numId w:val="23"/>
        </w:numPr>
        <w:rPr>
          <w:bCs/>
          <w:szCs w:val="22"/>
        </w:rPr>
      </w:pPr>
      <w:r>
        <w:rPr>
          <w:bCs/>
          <w:szCs w:val="22"/>
        </w:rPr>
        <w:t>Poskytovatel poskytuje Objednateli oprávnění ke všem v úvahu přicházejícím způsobům užití děl, bez jakéhokoliv omezení, a to zejména pokud jde o územní, časový (tj. po maximální délku platnosti těchto práv a oprávnění dle platné úpravy) nebo množstevní rozsah užití (dále jen „</w:t>
      </w:r>
      <w:r>
        <w:rPr>
          <w:b/>
          <w:bCs/>
          <w:szCs w:val="22"/>
        </w:rPr>
        <w:t>licence</w:t>
      </w:r>
      <w:r>
        <w:rPr>
          <w:bCs/>
          <w:szCs w:val="22"/>
        </w:rPr>
        <w:t>“).</w:t>
      </w:r>
    </w:p>
    <w:p w14:paraId="10B3AFE2" w14:textId="77777777" w:rsidR="00B30425" w:rsidRDefault="00B30425">
      <w:pPr>
        <w:ind w:left="720"/>
        <w:rPr>
          <w:bCs/>
          <w:szCs w:val="22"/>
        </w:rPr>
      </w:pPr>
    </w:p>
    <w:p w14:paraId="10B3AFE3" w14:textId="77777777" w:rsidR="00B30425" w:rsidRDefault="00571E7B">
      <w:pPr>
        <w:numPr>
          <w:ilvl w:val="0"/>
          <w:numId w:val="23"/>
        </w:numPr>
        <w:rPr>
          <w:bCs/>
          <w:szCs w:val="22"/>
        </w:rPr>
      </w:pPr>
      <w:r>
        <w:rPr>
          <w:bCs/>
          <w:szCs w:val="22"/>
        </w:rPr>
        <w:t>Odměna za licenci dle této smlouvy je již zahrnuta v ceně dle čl. III této smlouvy.</w:t>
      </w:r>
    </w:p>
    <w:p w14:paraId="10B3AFE4" w14:textId="77777777" w:rsidR="00B30425" w:rsidRDefault="00B30425">
      <w:pPr>
        <w:ind w:left="720"/>
        <w:rPr>
          <w:bCs/>
          <w:szCs w:val="22"/>
        </w:rPr>
      </w:pPr>
    </w:p>
    <w:p w14:paraId="10B3AFE5" w14:textId="77777777" w:rsidR="00B30425" w:rsidRDefault="00571E7B">
      <w:pPr>
        <w:numPr>
          <w:ilvl w:val="0"/>
          <w:numId w:val="23"/>
        </w:numPr>
        <w:rPr>
          <w:bCs/>
          <w:szCs w:val="22"/>
        </w:rPr>
      </w:pPr>
      <w:r>
        <w:rPr>
          <w:bCs/>
          <w:szCs w:val="22"/>
        </w:rPr>
        <w:t>Poskytovatel poskytuje licenci Objednateli jako výhradní, kdy se zavazuje neposkytnout licenci třetí osobě a díla sám neužívat.</w:t>
      </w:r>
    </w:p>
    <w:p w14:paraId="10B3AFE6" w14:textId="77777777" w:rsidR="00B30425" w:rsidRDefault="00B30425">
      <w:pPr>
        <w:ind w:left="720"/>
        <w:rPr>
          <w:bCs/>
          <w:szCs w:val="22"/>
        </w:rPr>
      </w:pPr>
    </w:p>
    <w:p w14:paraId="10B3AFE7" w14:textId="77777777" w:rsidR="00B30425" w:rsidRDefault="00571E7B">
      <w:pPr>
        <w:numPr>
          <w:ilvl w:val="0"/>
          <w:numId w:val="23"/>
        </w:numPr>
        <w:rPr>
          <w:bCs/>
          <w:szCs w:val="22"/>
        </w:rPr>
      </w:pPr>
      <w:r>
        <w:rPr>
          <w:bCs/>
          <w:szCs w:val="22"/>
        </w:rPr>
        <w:t>Objednatel je oprávněn bez dalšího práva tvořící součást licence zcela nebo zčásti jako podlicenci poskytnout třetí osobě.</w:t>
      </w:r>
    </w:p>
    <w:p w14:paraId="10B3AFE8" w14:textId="77777777" w:rsidR="00B30425" w:rsidRDefault="00B30425">
      <w:pPr>
        <w:ind w:left="720"/>
        <w:rPr>
          <w:bCs/>
          <w:szCs w:val="22"/>
        </w:rPr>
      </w:pPr>
    </w:p>
    <w:p w14:paraId="10B3AFE9" w14:textId="77777777" w:rsidR="00B30425" w:rsidRDefault="00571E7B">
      <w:pPr>
        <w:numPr>
          <w:ilvl w:val="0"/>
          <w:numId w:val="23"/>
        </w:numPr>
        <w:rPr>
          <w:bCs/>
          <w:szCs w:val="22"/>
        </w:rPr>
      </w:pPr>
      <w:r>
        <w:rPr>
          <w:bCs/>
          <w:szCs w:val="22"/>
        </w:rPr>
        <w:t xml:space="preserve">Objednatel je oprávněn bez dalšího upravit či jinak měnit díla, jejich název nebo označení autorů, stejně jako spojit díla s jinými díly nebo zařadit díla do díla souborného, a to přímo nebo prostřednictvím třetích osob. </w:t>
      </w:r>
    </w:p>
    <w:p w14:paraId="10B3AFEA" w14:textId="77777777" w:rsidR="00B30425" w:rsidRDefault="00B30425">
      <w:pPr>
        <w:ind w:left="720"/>
        <w:rPr>
          <w:bCs/>
          <w:szCs w:val="22"/>
        </w:rPr>
      </w:pPr>
    </w:p>
    <w:p w14:paraId="10B3AFEB" w14:textId="77777777" w:rsidR="00B30425" w:rsidRDefault="00571E7B">
      <w:pPr>
        <w:numPr>
          <w:ilvl w:val="0"/>
          <w:numId w:val="23"/>
        </w:numPr>
        <w:rPr>
          <w:bCs/>
          <w:szCs w:val="22"/>
        </w:rPr>
      </w:pPr>
      <w:r>
        <w:rPr>
          <w:bCs/>
          <w:szCs w:val="22"/>
        </w:rPr>
        <w:t>Objednatel není povinen licenci využít.</w:t>
      </w:r>
    </w:p>
    <w:p w14:paraId="10B3AFEC" w14:textId="77777777" w:rsidR="00B30425" w:rsidRDefault="00B30425">
      <w:pPr>
        <w:ind w:left="720"/>
        <w:rPr>
          <w:bCs/>
          <w:szCs w:val="22"/>
        </w:rPr>
      </w:pPr>
    </w:p>
    <w:p w14:paraId="10B3AFED" w14:textId="77777777" w:rsidR="00B30425" w:rsidRDefault="00571E7B">
      <w:pPr>
        <w:numPr>
          <w:ilvl w:val="0"/>
          <w:numId w:val="23"/>
        </w:numPr>
        <w:rPr>
          <w:bCs/>
          <w:szCs w:val="22"/>
        </w:rPr>
      </w:pPr>
      <w:r>
        <w:rPr>
          <w:bCs/>
          <w:szCs w:val="22"/>
        </w:rPr>
        <w:t>Poskytovatel tímto prohlašuje, že pokud v souvislosti s plněním na základě této smlouvy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Poskytovatele.</w:t>
      </w:r>
    </w:p>
    <w:p w14:paraId="10B3AFEE" w14:textId="77777777" w:rsidR="00B30425" w:rsidRDefault="00B30425">
      <w:pPr>
        <w:ind w:left="720"/>
        <w:rPr>
          <w:bCs/>
          <w:szCs w:val="22"/>
        </w:rPr>
      </w:pPr>
    </w:p>
    <w:p w14:paraId="10B3AFEF" w14:textId="77777777" w:rsidR="00B30425" w:rsidRDefault="00571E7B">
      <w:pPr>
        <w:numPr>
          <w:ilvl w:val="0"/>
          <w:numId w:val="23"/>
        </w:numPr>
        <w:rPr>
          <w:bCs/>
          <w:szCs w:val="22"/>
        </w:rPr>
      </w:pPr>
      <w:r>
        <w:rPr>
          <w:bCs/>
          <w:szCs w:val="22"/>
        </w:rPr>
        <w:t xml:space="preserve">V případě, že by se z jakéhokoliv důvodu stal pořizovatelem databáze Poskytovatel, Poskytovatel touto smlouvou převádí veškerá práva k databázi na Objednatele </w:t>
      </w:r>
      <w:r>
        <w:rPr>
          <w:bCs/>
          <w:szCs w:val="22"/>
        </w:rPr>
        <w:br/>
        <w:t>a Objednatel tato práva přijímá.</w:t>
      </w:r>
    </w:p>
    <w:p w14:paraId="10B3AFF0" w14:textId="77777777" w:rsidR="00B30425" w:rsidRDefault="00B30425">
      <w:pPr>
        <w:ind w:left="720"/>
        <w:rPr>
          <w:bCs/>
          <w:szCs w:val="22"/>
        </w:rPr>
      </w:pPr>
    </w:p>
    <w:p w14:paraId="10B3AFF1" w14:textId="77777777" w:rsidR="00B30425" w:rsidRDefault="00571E7B">
      <w:pPr>
        <w:numPr>
          <w:ilvl w:val="0"/>
          <w:numId w:val="23"/>
        </w:numPr>
        <w:rPr>
          <w:bCs/>
          <w:szCs w:val="22"/>
        </w:rPr>
      </w:pPr>
      <w:r>
        <w:rPr>
          <w:bCs/>
          <w:szCs w:val="22"/>
        </w:rPr>
        <w:t>Stejně tak v případě, že Poskytovateli vznikla na základě této smlouvy zvláštní práva pořizovatele databáze ve smyslu § 88 a násl. autorského zákona, Poskytovatel touto smlouvou veškerá tato práva převádí dle § 90 odst. 5 autorského zákona na Objednatele a Objednatel tato zvláštní práva pořizovatele databáze přijímá.</w:t>
      </w:r>
    </w:p>
    <w:p w14:paraId="10B3AFF2" w14:textId="77777777" w:rsidR="00B30425" w:rsidRDefault="00B30425">
      <w:pPr>
        <w:ind w:left="720"/>
        <w:rPr>
          <w:bCs/>
          <w:szCs w:val="22"/>
        </w:rPr>
      </w:pPr>
    </w:p>
    <w:p w14:paraId="10B3AFF3" w14:textId="77777777" w:rsidR="00B30425" w:rsidRDefault="00571E7B">
      <w:pPr>
        <w:numPr>
          <w:ilvl w:val="0"/>
          <w:numId w:val="23"/>
        </w:numPr>
        <w:rPr>
          <w:bCs/>
          <w:szCs w:val="22"/>
        </w:rPr>
      </w:pPr>
      <w:r>
        <w:rPr>
          <w:bCs/>
          <w:szCs w:val="22"/>
        </w:rPr>
        <w:t>Smluvní strany se výslovně dohodly, že odměna za převod veškerých práv k databázi, včetně zvláštních práv pořizovatele databáze, je již zahrnuta v ceně podle čl. III této smlouvy.</w:t>
      </w:r>
    </w:p>
    <w:p w14:paraId="10B3AFF4" w14:textId="77777777" w:rsidR="00B30425" w:rsidRDefault="00B30425">
      <w:pPr>
        <w:ind w:left="720"/>
        <w:rPr>
          <w:bCs/>
          <w:szCs w:val="22"/>
        </w:rPr>
      </w:pPr>
    </w:p>
    <w:p w14:paraId="10B3AFF5" w14:textId="77777777" w:rsidR="00B30425" w:rsidRDefault="00571E7B">
      <w:pPr>
        <w:numPr>
          <w:ilvl w:val="0"/>
          <w:numId w:val="23"/>
        </w:numPr>
        <w:rPr>
          <w:bCs/>
          <w:szCs w:val="22"/>
        </w:rPr>
      </w:pPr>
      <w:r>
        <w:rPr>
          <w:szCs w:val="22"/>
        </w:rPr>
        <w:t>Smluvní strany se výslovně dohodly, že vylučují § 2364, § 2370 a § 2378 občanského zákoníku.</w:t>
      </w:r>
    </w:p>
    <w:p w14:paraId="10B3AFF6" w14:textId="77777777" w:rsidR="00B30425" w:rsidRDefault="00B30425">
      <w:pPr>
        <w:ind w:left="360"/>
        <w:rPr>
          <w:rFonts w:eastAsia="Times New Roman"/>
          <w:szCs w:val="22"/>
          <w:lang w:eastAsia="cs-CZ"/>
        </w:rPr>
      </w:pPr>
    </w:p>
    <w:p w14:paraId="10B3AFF7" w14:textId="77777777" w:rsidR="00B30425" w:rsidRDefault="00B30425">
      <w:pPr>
        <w:ind w:left="360"/>
        <w:rPr>
          <w:rFonts w:eastAsia="Times New Roman"/>
          <w:szCs w:val="22"/>
          <w:lang w:eastAsia="cs-CZ"/>
        </w:rPr>
      </w:pPr>
    </w:p>
    <w:p w14:paraId="10B3AFF8" w14:textId="77777777" w:rsidR="00B30425" w:rsidRDefault="00B30425">
      <w:pPr>
        <w:rPr>
          <w:rFonts w:eastAsia="Times New Roman"/>
          <w:szCs w:val="22"/>
          <w:lang w:eastAsia="cs-CZ"/>
        </w:rPr>
      </w:pPr>
    </w:p>
    <w:p w14:paraId="10B3AFF9" w14:textId="77777777" w:rsidR="00B30425" w:rsidRDefault="00571E7B">
      <w:pPr>
        <w:ind w:left="360"/>
        <w:jc w:val="center"/>
        <w:rPr>
          <w:rFonts w:eastAsia="Times New Roman"/>
          <w:b/>
          <w:szCs w:val="22"/>
          <w:lang w:eastAsia="cs-CZ"/>
        </w:rPr>
      </w:pPr>
      <w:r>
        <w:rPr>
          <w:rFonts w:eastAsia="Times New Roman"/>
          <w:b/>
          <w:szCs w:val="22"/>
          <w:lang w:eastAsia="cs-CZ"/>
        </w:rPr>
        <w:t>Článek VI.</w:t>
      </w:r>
    </w:p>
    <w:p w14:paraId="10B3AFFA" w14:textId="77777777" w:rsidR="00B30425" w:rsidRDefault="00571E7B">
      <w:pPr>
        <w:ind w:left="360"/>
        <w:jc w:val="center"/>
        <w:rPr>
          <w:rFonts w:eastAsia="Times New Roman"/>
          <w:szCs w:val="22"/>
          <w:lang w:eastAsia="cs-CZ"/>
        </w:rPr>
      </w:pPr>
      <w:r>
        <w:rPr>
          <w:b/>
          <w:bCs/>
          <w:szCs w:val="22"/>
        </w:rPr>
        <w:t>Doba trvání smlouvy a místo plnění smlouv</w:t>
      </w:r>
      <w:r>
        <w:rPr>
          <w:rFonts w:eastAsia="Times New Roman"/>
          <w:b/>
          <w:szCs w:val="22"/>
          <w:lang w:eastAsia="cs-CZ"/>
        </w:rPr>
        <w:t>y</w:t>
      </w:r>
    </w:p>
    <w:p w14:paraId="10B3AFFB" w14:textId="77777777" w:rsidR="00B30425" w:rsidRDefault="00B30425">
      <w:pPr>
        <w:ind w:left="360"/>
        <w:jc w:val="center"/>
        <w:rPr>
          <w:rFonts w:eastAsia="Times New Roman"/>
          <w:szCs w:val="22"/>
          <w:lang w:eastAsia="cs-CZ"/>
        </w:rPr>
      </w:pPr>
    </w:p>
    <w:p w14:paraId="10B3AFFC" w14:textId="77777777" w:rsidR="00B30425" w:rsidRDefault="00571E7B">
      <w:pPr>
        <w:numPr>
          <w:ilvl w:val="0"/>
          <w:numId w:val="6"/>
        </w:numPr>
        <w:spacing w:after="240"/>
        <w:ind w:left="709" w:hanging="283"/>
        <w:rPr>
          <w:rFonts w:eastAsia="Times New Roman"/>
          <w:szCs w:val="22"/>
          <w:lang w:eastAsia="cs-CZ"/>
        </w:rPr>
      </w:pPr>
      <w:r>
        <w:rPr>
          <w:szCs w:val="22"/>
        </w:rPr>
        <w:t>Tato smlouva nabývá platnosti podpisem poslední ze smluvních stran. Tato smlouva nabývá účinnosti dnem 1. ledna. 2026. Pokud nebude smlouva do dne 1. ledna. 2026 uveřejněna v registru smluv, nabývá účinnosti dnem jejího uveřejnění v registru smluv.</w:t>
      </w:r>
    </w:p>
    <w:p w14:paraId="10B3AFFD" w14:textId="77777777" w:rsidR="00B30425" w:rsidRDefault="00571E7B">
      <w:pPr>
        <w:numPr>
          <w:ilvl w:val="0"/>
          <w:numId w:val="6"/>
        </w:numPr>
        <w:spacing w:after="240"/>
        <w:ind w:left="709" w:hanging="283"/>
        <w:rPr>
          <w:rFonts w:eastAsia="Times New Roman"/>
          <w:szCs w:val="22"/>
          <w:lang w:eastAsia="cs-CZ"/>
        </w:rPr>
      </w:pPr>
      <w:r>
        <w:rPr>
          <w:szCs w:val="22"/>
        </w:rPr>
        <w:t>Smlouva se uzavírá na dobu určitou do 31. prosince 2028.</w:t>
      </w:r>
    </w:p>
    <w:p w14:paraId="10B3AFFE" w14:textId="77777777" w:rsidR="00B30425" w:rsidRDefault="00571E7B">
      <w:pPr>
        <w:numPr>
          <w:ilvl w:val="0"/>
          <w:numId w:val="6"/>
        </w:numPr>
        <w:spacing w:after="240"/>
        <w:ind w:left="709" w:hanging="283"/>
        <w:rPr>
          <w:rFonts w:eastAsia="Times New Roman"/>
          <w:szCs w:val="22"/>
          <w:lang w:eastAsia="cs-CZ"/>
        </w:rPr>
      </w:pPr>
      <w:r>
        <w:rPr>
          <w:szCs w:val="22"/>
        </w:rPr>
        <w:t>Místem převzetí plnění je sídlo Ministerstva zemědělství, Těšnov 65/17, 110 00 Praha 1.</w:t>
      </w:r>
    </w:p>
    <w:p w14:paraId="10B3AFFF" w14:textId="77777777" w:rsidR="00B30425" w:rsidRDefault="00571E7B">
      <w:pPr>
        <w:numPr>
          <w:ilvl w:val="0"/>
          <w:numId w:val="6"/>
        </w:numPr>
        <w:spacing w:after="240"/>
        <w:ind w:left="709" w:hanging="283"/>
        <w:rPr>
          <w:rFonts w:eastAsia="Times New Roman"/>
          <w:szCs w:val="22"/>
          <w:lang w:eastAsia="cs-CZ"/>
        </w:rPr>
      </w:pPr>
      <w:r>
        <w:rPr>
          <w:szCs w:val="22"/>
        </w:rPr>
        <w:t>Objednatel je oprávněn bez jakýchkoliv sankcí vůči jeho osobě tuto Smlouvu písemně vypovědět bez udání důvodů, a to s výpovědní dobou 3 měsíců. Výpovědní doba začíná prvním dnem kalendářního měsíce následujícího po doručení výpovědi a končí uplynutím posledního dne příslušného (třetího) kalendářního měsíce.</w:t>
      </w:r>
    </w:p>
    <w:p w14:paraId="10B3B000" w14:textId="77777777" w:rsidR="00B30425" w:rsidRDefault="00571E7B">
      <w:pPr>
        <w:numPr>
          <w:ilvl w:val="0"/>
          <w:numId w:val="6"/>
        </w:numPr>
        <w:spacing w:after="240"/>
        <w:ind w:left="709" w:hanging="283"/>
        <w:rPr>
          <w:rFonts w:eastAsia="Times New Roman"/>
          <w:szCs w:val="22"/>
          <w:lang w:eastAsia="cs-CZ"/>
        </w:rPr>
      </w:pPr>
      <w:r>
        <w:rPr>
          <w:szCs w:val="22"/>
        </w:rPr>
        <w:t>V případě, že Poskytovatel neplní předmět smlouvy v rozsahu stanoveném mu Objednatelem po dobu 15 dní, je Objednatel oprávněn odstoupit od smlouvy. Poskytovateli bude vyplacena cena do dne rozvázání smluvního vztahu s Objednatelem.</w:t>
      </w:r>
    </w:p>
    <w:p w14:paraId="10B3B001" w14:textId="77777777" w:rsidR="00B30425" w:rsidRDefault="00571E7B">
      <w:pPr>
        <w:numPr>
          <w:ilvl w:val="0"/>
          <w:numId w:val="6"/>
        </w:numPr>
        <w:spacing w:after="240"/>
        <w:ind w:left="709" w:hanging="283"/>
        <w:rPr>
          <w:rFonts w:eastAsia="Times New Roman"/>
          <w:szCs w:val="22"/>
          <w:lang w:eastAsia="cs-CZ"/>
        </w:rPr>
      </w:pPr>
      <w:r>
        <w:rPr>
          <w:szCs w:val="22"/>
        </w:rPr>
        <w:t xml:space="preserve">Dále je Objednatel oprávněn odstoupit od této smlouvy v případě, že </w:t>
      </w:r>
    </w:p>
    <w:p w14:paraId="10B3B002" w14:textId="77777777" w:rsidR="00B30425" w:rsidRDefault="00571E7B">
      <w:pPr>
        <w:pStyle w:val="Odstavecseseznamem"/>
        <w:numPr>
          <w:ilvl w:val="0"/>
          <w:numId w:val="8"/>
        </w:numPr>
        <w:ind w:left="1069"/>
        <w:rPr>
          <w:rFonts w:ascii="Arial" w:hAnsi="Arial" w:cs="Arial"/>
          <w:sz w:val="22"/>
          <w:szCs w:val="22"/>
        </w:rPr>
      </w:pPr>
      <w:r>
        <w:rPr>
          <w:rFonts w:ascii="Arial" w:hAnsi="Arial" w:cs="Arial"/>
          <w:sz w:val="22"/>
          <w:szCs w:val="22"/>
        </w:rPr>
        <w:t>Poskytovatel bez písemného souhlasu Objednatele převede práva a povinnosti z této smlouvy na třetí stranu,</w:t>
      </w:r>
    </w:p>
    <w:p w14:paraId="10B3B003" w14:textId="77777777" w:rsidR="00B30425" w:rsidRDefault="00571E7B">
      <w:pPr>
        <w:pStyle w:val="Odstavecseseznamem"/>
        <w:numPr>
          <w:ilvl w:val="0"/>
          <w:numId w:val="8"/>
        </w:numPr>
        <w:ind w:left="1069"/>
        <w:rPr>
          <w:rFonts w:ascii="Arial" w:hAnsi="Arial" w:cs="Arial"/>
          <w:sz w:val="22"/>
          <w:szCs w:val="22"/>
        </w:rPr>
      </w:pPr>
      <w:r>
        <w:rPr>
          <w:rFonts w:ascii="Arial" w:hAnsi="Arial" w:cs="Arial"/>
          <w:sz w:val="22"/>
          <w:szCs w:val="22"/>
        </w:rPr>
        <w:t>Poskytovatel poruší práva třetích stran či osob, zejména práva z či k duševnímu vlastnictví, nebo</w:t>
      </w:r>
    </w:p>
    <w:p w14:paraId="10B3B004" w14:textId="77777777" w:rsidR="00B30425" w:rsidRDefault="00571E7B">
      <w:pPr>
        <w:pStyle w:val="Odstavecseseznamem"/>
        <w:numPr>
          <w:ilvl w:val="0"/>
          <w:numId w:val="8"/>
        </w:numPr>
        <w:ind w:left="1069"/>
        <w:rPr>
          <w:rFonts w:ascii="Arial" w:hAnsi="Arial" w:cs="Arial"/>
          <w:sz w:val="22"/>
          <w:szCs w:val="22"/>
        </w:rPr>
      </w:pPr>
      <w:r>
        <w:rPr>
          <w:rFonts w:ascii="Arial" w:hAnsi="Arial" w:cs="Arial"/>
          <w:sz w:val="22"/>
          <w:szCs w:val="22"/>
        </w:rPr>
        <w:t>Poskytovatel vstoupí do likvidace, nebo</w:t>
      </w:r>
    </w:p>
    <w:p w14:paraId="10B3B005" w14:textId="77777777" w:rsidR="00B30425" w:rsidRDefault="00571E7B">
      <w:pPr>
        <w:pStyle w:val="Odstavecseseznamem"/>
        <w:numPr>
          <w:ilvl w:val="0"/>
          <w:numId w:val="8"/>
        </w:numPr>
        <w:ind w:left="1069"/>
        <w:rPr>
          <w:rFonts w:ascii="Arial" w:hAnsi="Arial" w:cs="Arial"/>
          <w:sz w:val="22"/>
          <w:szCs w:val="22"/>
        </w:rPr>
      </w:pPr>
      <w:r>
        <w:rPr>
          <w:rFonts w:ascii="Arial" w:hAnsi="Arial" w:cs="Arial"/>
          <w:sz w:val="22"/>
          <w:szCs w:val="22"/>
        </w:rPr>
        <w:t>bude zahájeno insolvenční řízení s Poskytovatelem, nebo</w:t>
      </w:r>
    </w:p>
    <w:p w14:paraId="10B3B006" w14:textId="77777777" w:rsidR="00B30425" w:rsidRDefault="00571E7B">
      <w:pPr>
        <w:pStyle w:val="Odstavecseseznamem"/>
        <w:numPr>
          <w:ilvl w:val="0"/>
          <w:numId w:val="8"/>
        </w:numPr>
        <w:ind w:left="1069"/>
        <w:rPr>
          <w:rFonts w:ascii="Arial" w:hAnsi="Arial" w:cs="Arial"/>
          <w:sz w:val="22"/>
          <w:szCs w:val="22"/>
        </w:rPr>
      </w:pPr>
      <w:r>
        <w:rPr>
          <w:rFonts w:ascii="Arial" w:hAnsi="Arial" w:cs="Arial"/>
          <w:sz w:val="22"/>
          <w:szCs w:val="22"/>
        </w:rPr>
        <w:t>bude vydáno rozhodnutí o úpadku Poskytovatele, nebo</w:t>
      </w:r>
    </w:p>
    <w:p w14:paraId="10B3B007" w14:textId="77777777" w:rsidR="00B30425" w:rsidRDefault="00571E7B">
      <w:pPr>
        <w:pStyle w:val="Odstavecseseznamem"/>
        <w:numPr>
          <w:ilvl w:val="0"/>
          <w:numId w:val="8"/>
        </w:numPr>
        <w:ind w:left="1069"/>
        <w:rPr>
          <w:rFonts w:ascii="Arial" w:hAnsi="Arial" w:cs="Arial"/>
          <w:sz w:val="22"/>
          <w:szCs w:val="22"/>
        </w:rPr>
      </w:pPr>
      <w:r>
        <w:rPr>
          <w:rFonts w:ascii="Arial" w:hAnsi="Arial" w:cs="Arial"/>
          <w:sz w:val="22"/>
          <w:szCs w:val="22"/>
        </w:rPr>
        <w:t>Poskytovatel sám podá dlužnický návrh na zahájení insolvenčního řízení, nebo</w:t>
      </w:r>
    </w:p>
    <w:p w14:paraId="10B3B008" w14:textId="77777777" w:rsidR="00B30425" w:rsidRDefault="00571E7B">
      <w:pPr>
        <w:pStyle w:val="Odstavecseseznamem"/>
        <w:numPr>
          <w:ilvl w:val="0"/>
          <w:numId w:val="8"/>
        </w:numPr>
        <w:ind w:left="1069"/>
        <w:rPr>
          <w:rFonts w:ascii="Arial" w:hAnsi="Arial" w:cs="Arial"/>
          <w:sz w:val="22"/>
          <w:szCs w:val="22"/>
        </w:rPr>
      </w:pPr>
      <w:r>
        <w:rPr>
          <w:rFonts w:ascii="Arial" w:hAnsi="Arial" w:cs="Arial"/>
          <w:sz w:val="22"/>
          <w:szCs w:val="22"/>
        </w:rPr>
        <w:t xml:space="preserve">na majetek Poskytovatele bude prohlášen konkurz, nebo  </w:t>
      </w:r>
    </w:p>
    <w:p w14:paraId="10B3B009" w14:textId="77777777" w:rsidR="00B30425" w:rsidRDefault="00571E7B">
      <w:pPr>
        <w:pStyle w:val="Odstavecseseznamem"/>
        <w:numPr>
          <w:ilvl w:val="0"/>
          <w:numId w:val="8"/>
        </w:numPr>
        <w:ind w:left="1069"/>
        <w:rPr>
          <w:rFonts w:ascii="Arial" w:hAnsi="Arial" w:cs="Arial"/>
          <w:sz w:val="22"/>
          <w:szCs w:val="22"/>
        </w:rPr>
      </w:pPr>
      <w:r>
        <w:rPr>
          <w:rFonts w:ascii="Arial" w:hAnsi="Arial" w:cs="Arial"/>
          <w:sz w:val="22"/>
          <w:szCs w:val="22"/>
        </w:rPr>
        <w:t>poruší-li Poskytovatel některou ze skutečností, uvedených v čl. II. odst. 4 smlouvy, nebo</w:t>
      </w:r>
    </w:p>
    <w:p w14:paraId="10B3B00A" w14:textId="77777777" w:rsidR="00B30425" w:rsidRDefault="00571E7B">
      <w:pPr>
        <w:pStyle w:val="Odstavecseseznamem"/>
        <w:numPr>
          <w:ilvl w:val="0"/>
          <w:numId w:val="8"/>
        </w:numPr>
        <w:ind w:left="1069"/>
        <w:rPr>
          <w:rFonts w:ascii="Arial" w:eastAsia="Arial" w:hAnsi="Arial" w:cs="Arial"/>
          <w:bCs/>
          <w:sz w:val="22"/>
          <w:szCs w:val="22"/>
        </w:rPr>
      </w:pPr>
      <w:r>
        <w:rPr>
          <w:rFonts w:ascii="Arial" w:eastAsia="Arial" w:hAnsi="Arial" w:cs="Arial"/>
          <w:bCs/>
          <w:sz w:val="22"/>
          <w:szCs w:val="22"/>
        </w:rPr>
        <w:t>Poskytovatel poruší závazek dle odst. 1 Preambule udržovat po celou dobu jejího trvání prohlášení poskytovatele dle odst. 2 Preambule v pravdivosti a platnosti, nebo</w:t>
      </w:r>
    </w:p>
    <w:p w14:paraId="10B3B00B" w14:textId="77777777" w:rsidR="00B30425" w:rsidRDefault="00571E7B">
      <w:pPr>
        <w:pStyle w:val="Odstavecseseznamem"/>
        <w:numPr>
          <w:ilvl w:val="0"/>
          <w:numId w:val="8"/>
        </w:numPr>
        <w:ind w:left="1069"/>
        <w:rPr>
          <w:rFonts w:ascii="Arial" w:hAnsi="Arial" w:cs="Arial"/>
          <w:sz w:val="22"/>
          <w:szCs w:val="22"/>
        </w:rPr>
      </w:pPr>
      <w:r>
        <w:rPr>
          <w:rFonts w:ascii="Arial" w:eastAsia="Arial" w:hAnsi="Arial" w:cs="Arial"/>
          <w:bCs/>
          <w:sz w:val="22"/>
          <w:szCs w:val="22"/>
        </w:rPr>
        <w:t>Poskytovatel nedodrží svůj závazek dle čl. II. odst. 15 smlouvy.</w:t>
      </w:r>
    </w:p>
    <w:p w14:paraId="10B3B00C" w14:textId="77777777" w:rsidR="00B30425" w:rsidRDefault="00B30425">
      <w:pPr>
        <w:pStyle w:val="Odstavecseseznamem"/>
        <w:ind w:left="1429"/>
        <w:rPr>
          <w:rFonts w:ascii="Arial" w:hAnsi="Arial" w:cs="Arial"/>
          <w:sz w:val="22"/>
          <w:szCs w:val="22"/>
        </w:rPr>
      </w:pPr>
    </w:p>
    <w:p w14:paraId="10B3B00D" w14:textId="77777777" w:rsidR="00B30425" w:rsidRDefault="00571E7B">
      <w:pPr>
        <w:ind w:left="708"/>
        <w:rPr>
          <w:szCs w:val="22"/>
        </w:rPr>
      </w:pPr>
      <w:r>
        <w:rPr>
          <w:szCs w:val="22"/>
        </w:rPr>
        <w:t>Tímto není dotčena možnost Objednatele odstoupit od smlouvy z důvodů uvedených v zákoně.</w:t>
      </w:r>
    </w:p>
    <w:p w14:paraId="10B3B00E" w14:textId="77777777" w:rsidR="00B30425" w:rsidRDefault="00B30425">
      <w:pPr>
        <w:pStyle w:val="Odstavecseseznamem"/>
        <w:ind w:left="1080"/>
        <w:rPr>
          <w:rFonts w:ascii="Arial" w:hAnsi="Arial" w:cs="Arial"/>
          <w:sz w:val="22"/>
          <w:szCs w:val="22"/>
        </w:rPr>
      </w:pPr>
    </w:p>
    <w:p w14:paraId="10B3B00F" w14:textId="77777777" w:rsidR="00B30425" w:rsidRDefault="00571E7B">
      <w:pPr>
        <w:numPr>
          <w:ilvl w:val="0"/>
          <w:numId w:val="6"/>
        </w:numPr>
        <w:spacing w:after="240"/>
        <w:ind w:left="709" w:hanging="283"/>
        <w:rPr>
          <w:rFonts w:eastAsia="Times New Roman"/>
          <w:szCs w:val="22"/>
          <w:lang w:eastAsia="cs-CZ"/>
        </w:rPr>
      </w:pPr>
      <w:r>
        <w:rPr>
          <w:bCs/>
          <w:szCs w:val="22"/>
        </w:rPr>
        <w:t xml:space="preserve">Odstoupení od smlouvy ze strany Objednatele je vždy bez jakýchkoliv sankcí vůči Objednateli. Účinky odstoupení od smlouvy nastávají dnem doručení písemného oznámení o odstoupení druhé smluvní straně. </w:t>
      </w:r>
      <w:r>
        <w:rPr>
          <w:szCs w:val="22"/>
        </w:rPr>
        <w:t>V případě, že dosud poskytnuté plnění nemá pro Objednatele význam, je mu zhotovitel povinen vrátit veškeré dosud poskytnuté finanční plnění.</w:t>
      </w:r>
    </w:p>
    <w:p w14:paraId="10B3B010" w14:textId="77777777" w:rsidR="00B30425" w:rsidRDefault="00571E7B">
      <w:pPr>
        <w:numPr>
          <w:ilvl w:val="0"/>
          <w:numId w:val="6"/>
        </w:numPr>
        <w:spacing w:after="240"/>
        <w:ind w:left="709" w:hanging="283"/>
        <w:rPr>
          <w:rFonts w:eastAsia="Times New Roman"/>
          <w:szCs w:val="22"/>
          <w:lang w:eastAsia="cs-CZ"/>
        </w:rPr>
      </w:pPr>
      <w:r>
        <w:rPr>
          <w:szCs w:val="22"/>
        </w:rPr>
        <w:lastRenderedPageBreak/>
        <w:t>Ukončením účinnosti této smlouvy nejsou dotčena ustanovení smlouvy, která se týkají licencí, nároků ze smluvních pokut či úroku z prodlení, nároků z náhrady škody, ustanovení o ochraně informací, ani další ustanovení a nároky, z jejichž povahy vyplývá, že mají trvat i po zániku této smlouvy.</w:t>
      </w:r>
    </w:p>
    <w:p w14:paraId="10B3B011" w14:textId="77777777" w:rsidR="00B30425" w:rsidRDefault="00B30425">
      <w:pPr>
        <w:rPr>
          <w:rFonts w:eastAsia="Times New Roman"/>
          <w:szCs w:val="22"/>
          <w:lang w:eastAsia="cs-CZ"/>
        </w:rPr>
      </w:pPr>
    </w:p>
    <w:p w14:paraId="10B3B012" w14:textId="77777777" w:rsidR="00B30425" w:rsidRDefault="00B30425">
      <w:pPr>
        <w:rPr>
          <w:rFonts w:eastAsia="Times New Roman"/>
          <w:szCs w:val="22"/>
          <w:lang w:eastAsia="cs-CZ"/>
        </w:rPr>
      </w:pPr>
    </w:p>
    <w:p w14:paraId="10B3B013" w14:textId="77777777" w:rsidR="00B30425" w:rsidRDefault="00B30425">
      <w:pPr>
        <w:rPr>
          <w:rFonts w:eastAsia="Times New Roman"/>
          <w:szCs w:val="22"/>
          <w:lang w:eastAsia="cs-CZ"/>
        </w:rPr>
      </w:pPr>
    </w:p>
    <w:p w14:paraId="10B3B014" w14:textId="77777777" w:rsidR="00B30425" w:rsidRDefault="00571E7B">
      <w:pPr>
        <w:ind w:left="349"/>
        <w:jc w:val="center"/>
        <w:rPr>
          <w:rFonts w:eastAsia="Times New Roman"/>
          <w:b/>
          <w:szCs w:val="22"/>
          <w:lang w:eastAsia="cs-CZ"/>
        </w:rPr>
      </w:pPr>
      <w:r>
        <w:rPr>
          <w:rFonts w:eastAsia="Times New Roman"/>
          <w:b/>
          <w:szCs w:val="22"/>
          <w:lang w:eastAsia="cs-CZ"/>
        </w:rPr>
        <w:t>Článek VII.</w:t>
      </w:r>
    </w:p>
    <w:p w14:paraId="10B3B015" w14:textId="77777777" w:rsidR="00B30425" w:rsidRDefault="00571E7B">
      <w:pPr>
        <w:ind w:left="349"/>
        <w:jc w:val="center"/>
        <w:rPr>
          <w:rFonts w:eastAsia="Times New Roman"/>
          <w:b/>
          <w:szCs w:val="22"/>
          <w:lang w:eastAsia="cs-CZ"/>
        </w:rPr>
      </w:pPr>
      <w:r>
        <w:rPr>
          <w:rFonts w:eastAsia="Times New Roman"/>
          <w:b/>
          <w:szCs w:val="22"/>
          <w:lang w:eastAsia="cs-CZ"/>
        </w:rPr>
        <w:t>Závěrečná ustanovení</w:t>
      </w:r>
    </w:p>
    <w:p w14:paraId="10B3B016" w14:textId="77777777" w:rsidR="00B30425" w:rsidRDefault="00B30425">
      <w:pPr>
        <w:ind w:left="349"/>
        <w:jc w:val="center"/>
        <w:rPr>
          <w:rFonts w:eastAsia="Times New Roman"/>
          <w:b/>
          <w:szCs w:val="22"/>
          <w:lang w:eastAsia="cs-CZ"/>
        </w:rPr>
      </w:pPr>
    </w:p>
    <w:p w14:paraId="10B3B017" w14:textId="77777777" w:rsidR="00B30425" w:rsidRDefault="00571E7B">
      <w:pPr>
        <w:numPr>
          <w:ilvl w:val="0"/>
          <w:numId w:val="15"/>
        </w:numPr>
        <w:spacing w:after="240"/>
        <w:ind w:left="709" w:hanging="283"/>
        <w:rPr>
          <w:rFonts w:eastAsia="Times New Roman"/>
          <w:szCs w:val="22"/>
          <w:lang w:eastAsia="cs-CZ"/>
        </w:rPr>
      </w:pPr>
      <w:r>
        <w:rPr>
          <w:szCs w:val="22"/>
        </w:rPr>
        <w:t>Náhrada škody se řídí příslušnými ustanoveními občanského zákoníku, není-li v této smlouvě stanoveno jinak.</w:t>
      </w:r>
      <w:r>
        <w:rPr>
          <w:i/>
          <w:spacing w:val="8"/>
          <w:szCs w:val="22"/>
        </w:rPr>
        <w:t xml:space="preserve"> </w:t>
      </w:r>
      <w:r>
        <w:rPr>
          <w:szCs w:val="22"/>
        </w:rPr>
        <w:t>Každá ze smluvních stran je oprávněna požadovat náhradu škody i v případě, že se jedná o porušení povinnosti, na kterou se vztahuje smluvní pokuta, a to v celém rozsahu.</w:t>
      </w:r>
    </w:p>
    <w:p w14:paraId="10B3B018" w14:textId="77777777" w:rsidR="00B30425" w:rsidRDefault="00571E7B">
      <w:pPr>
        <w:numPr>
          <w:ilvl w:val="0"/>
          <w:numId w:val="15"/>
        </w:numPr>
        <w:spacing w:after="240"/>
        <w:ind w:left="709" w:hanging="283"/>
        <w:rPr>
          <w:rFonts w:eastAsia="Times New Roman"/>
          <w:szCs w:val="22"/>
          <w:lang w:eastAsia="cs-CZ"/>
        </w:rPr>
      </w:pPr>
      <w:r>
        <w:rPr>
          <w:szCs w:val="22"/>
        </w:rPr>
        <w:t>Práva a povinnosti vyplývající z této smlouvy nelze, pokud tato smlouva nestanoví jinak, bez písemného souhlasu druhé smluvní strany převádět na třetí stranu. Dojde-li k porušení některé z uvedených skutečností, je Objednatel oprávněn odstoupit od smlouvy.</w:t>
      </w:r>
    </w:p>
    <w:p w14:paraId="10B3B019" w14:textId="77777777" w:rsidR="00B30425" w:rsidRDefault="00571E7B">
      <w:pPr>
        <w:numPr>
          <w:ilvl w:val="0"/>
          <w:numId w:val="15"/>
        </w:numPr>
        <w:spacing w:after="240"/>
        <w:ind w:left="709" w:hanging="283"/>
        <w:rPr>
          <w:rFonts w:eastAsia="Times New Roman"/>
          <w:szCs w:val="22"/>
          <w:lang w:eastAsia="cs-CZ"/>
        </w:rPr>
      </w:pPr>
      <w:r>
        <w:rPr>
          <w:szCs w:val="22"/>
        </w:rPr>
        <w:t>V otázkách, které nejsou touto smlouvou zvlášť upraveny, se postupuje podle platných právních předpisů, zejména příslušných ustanovení zákona č. 89/2012 Sb., občanský zákoník, především pak přiměřeně podle jeho § 2586 a násl.</w:t>
      </w:r>
    </w:p>
    <w:p w14:paraId="10B3B01A" w14:textId="77777777" w:rsidR="00B30425" w:rsidRDefault="00571E7B">
      <w:pPr>
        <w:numPr>
          <w:ilvl w:val="0"/>
          <w:numId w:val="15"/>
        </w:numPr>
        <w:spacing w:after="240"/>
        <w:ind w:left="709" w:hanging="283"/>
        <w:rPr>
          <w:rFonts w:eastAsia="Times New Roman"/>
          <w:szCs w:val="22"/>
          <w:lang w:eastAsia="cs-CZ"/>
        </w:rPr>
      </w:pPr>
      <w:r>
        <w:rPr>
          <w:szCs w:val="22"/>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B3B01B" w14:textId="77777777" w:rsidR="00B30425" w:rsidRDefault="00571E7B">
      <w:pPr>
        <w:numPr>
          <w:ilvl w:val="0"/>
          <w:numId w:val="15"/>
        </w:numPr>
        <w:spacing w:after="240"/>
        <w:ind w:left="709" w:hanging="283"/>
        <w:rPr>
          <w:rFonts w:eastAsia="Times New Roman"/>
          <w:szCs w:val="22"/>
          <w:lang w:eastAsia="cs-CZ"/>
        </w:rPr>
      </w:pPr>
      <w:r>
        <w:rPr>
          <w:szCs w:val="22"/>
        </w:rPr>
        <w:t>Smluvní strany se dohodly, že použití ustanovení § 1765 a § 1766 občanského zákoníku je pro tuto smlouvu vyloučeno.</w:t>
      </w:r>
    </w:p>
    <w:p w14:paraId="10B3B01C" w14:textId="77777777" w:rsidR="00B30425" w:rsidRDefault="00571E7B">
      <w:pPr>
        <w:numPr>
          <w:ilvl w:val="0"/>
          <w:numId w:val="15"/>
        </w:numPr>
        <w:ind w:left="709" w:hanging="283"/>
        <w:rPr>
          <w:rFonts w:eastAsia="Times New Roman"/>
          <w:szCs w:val="22"/>
          <w:lang w:eastAsia="cs-CZ"/>
        </w:rPr>
      </w:pPr>
      <w:r>
        <w:rPr>
          <w:szCs w:val="22"/>
        </w:rPr>
        <w:t xml:space="preserve">Poskytovatel prohlašuje, že splňuje veškeré podmínky a požadavky v této smlouvě stanovené a je oprávněn tuto smlouvu uzavřít a řádně plnit závazky v ní obsažené a že ke dni uzavření této smlouvy není vůči němu vedeno řízení dle zákona č. 182/2006 Sb., </w:t>
      </w:r>
      <w:r>
        <w:rPr>
          <w:szCs w:val="22"/>
        </w:rPr>
        <w:br/>
        <w:t xml:space="preserve">o úpadku a způsobech jeho řešení (insolvenční zákon), ve znění pozdější předpisů, </w:t>
      </w:r>
      <w:r>
        <w:rPr>
          <w:szCs w:val="22"/>
        </w:rPr>
        <w:br/>
        <w:t>a zavazuje se Objednatele bezodkladně informovat o všech skutečnostech o hrozícím úpadku, popř. o prohlášení úpadku jeho společnosti, stejně jako o změnách v jeho kvalifikaci, kterou Objednateli prokázal v rámci své nabídky na plnění veřejné zakázky.</w:t>
      </w:r>
    </w:p>
    <w:p w14:paraId="10B3B01D" w14:textId="77777777" w:rsidR="00B30425" w:rsidRDefault="00B30425">
      <w:pPr>
        <w:ind w:left="709"/>
        <w:rPr>
          <w:rFonts w:eastAsia="Times New Roman"/>
          <w:szCs w:val="22"/>
          <w:lang w:eastAsia="cs-CZ"/>
        </w:rPr>
      </w:pPr>
    </w:p>
    <w:p w14:paraId="10B3B01E" w14:textId="77777777" w:rsidR="00B30425" w:rsidRDefault="00571E7B">
      <w:pPr>
        <w:numPr>
          <w:ilvl w:val="0"/>
          <w:numId w:val="15"/>
        </w:numPr>
        <w:ind w:left="709" w:hanging="283"/>
        <w:rPr>
          <w:rFonts w:eastAsia="Times New Roman"/>
          <w:szCs w:val="22"/>
          <w:lang w:eastAsia="cs-CZ"/>
        </w:rPr>
      </w:pPr>
      <w:r>
        <w:rPr>
          <w:szCs w:val="22"/>
        </w:rPr>
        <w:t>Tato smlouva může být měněna a doplňována pouze písemnými dodatky, podepsanými oběma smluvními stranami.</w:t>
      </w:r>
    </w:p>
    <w:p w14:paraId="10B3B01F" w14:textId="77777777" w:rsidR="00B30425" w:rsidRDefault="00B30425">
      <w:pPr>
        <w:ind w:left="709"/>
        <w:rPr>
          <w:rFonts w:eastAsia="Times New Roman"/>
          <w:szCs w:val="22"/>
          <w:lang w:eastAsia="cs-CZ"/>
        </w:rPr>
      </w:pPr>
    </w:p>
    <w:p w14:paraId="10B3B020" w14:textId="77777777" w:rsidR="00B30425" w:rsidRDefault="00571E7B">
      <w:pPr>
        <w:numPr>
          <w:ilvl w:val="0"/>
          <w:numId w:val="15"/>
        </w:numPr>
        <w:ind w:left="709" w:hanging="283"/>
        <w:rPr>
          <w:rFonts w:eastAsia="Times New Roman"/>
          <w:szCs w:val="22"/>
          <w:lang w:eastAsia="cs-CZ"/>
        </w:rPr>
      </w:pPr>
      <w:r>
        <w:rPr>
          <w:szCs w:val="22"/>
        </w:rPr>
        <w:t xml:space="preserve">Tato smlouva </w:t>
      </w:r>
      <w:r>
        <w:rPr>
          <w:rFonts w:eastAsia="Times New Roman"/>
          <w:szCs w:val="22"/>
          <w:lang w:eastAsia="cs-CZ"/>
        </w:rPr>
        <w:t>se vyhotovuje v elektronické podobě ve formátu PDF/A, přičemž každá ze smluvních stran obdrží oboustranně elektronicky podepsaný datový soubor této smlouvy</w:t>
      </w:r>
      <w:r>
        <w:rPr>
          <w:szCs w:val="22"/>
        </w:rPr>
        <w:t>.</w:t>
      </w:r>
    </w:p>
    <w:p w14:paraId="10B3B021" w14:textId="77777777" w:rsidR="00B30425" w:rsidRDefault="00B30425">
      <w:pPr>
        <w:ind w:left="709"/>
        <w:rPr>
          <w:rFonts w:eastAsia="Times New Roman"/>
          <w:szCs w:val="22"/>
          <w:lang w:eastAsia="cs-CZ"/>
        </w:rPr>
      </w:pPr>
    </w:p>
    <w:p w14:paraId="10B3B022" w14:textId="77777777" w:rsidR="00B30425" w:rsidRDefault="00571E7B">
      <w:pPr>
        <w:numPr>
          <w:ilvl w:val="0"/>
          <w:numId w:val="15"/>
        </w:numPr>
        <w:ind w:left="709" w:hanging="283"/>
        <w:rPr>
          <w:rFonts w:eastAsia="Times New Roman"/>
          <w:szCs w:val="22"/>
          <w:lang w:eastAsia="cs-CZ"/>
        </w:rPr>
      </w:pPr>
      <w:r>
        <w:rPr>
          <w:szCs w:val="22"/>
        </w:rPr>
        <w:t>Tato smlouva byla smluvními stranami sepsána podle jejich pravé a svobodné vůle, určitě, vážně a srozumitelně, smluvní strany se řádně seznámily s obsahem této smlouvy, které porozuměly a nemají proti ní žádných námitek a na důkaz souhlasu s textem smlouvy připojují své vlastnoruční podpisy.</w:t>
      </w:r>
    </w:p>
    <w:p w14:paraId="10B3B023" w14:textId="77777777" w:rsidR="00B30425" w:rsidRDefault="00B30425">
      <w:pPr>
        <w:ind w:left="709"/>
        <w:rPr>
          <w:rFonts w:eastAsia="Times New Roman"/>
          <w:szCs w:val="22"/>
          <w:lang w:eastAsia="cs-CZ"/>
        </w:rPr>
      </w:pPr>
    </w:p>
    <w:p w14:paraId="10B3B024" w14:textId="77777777" w:rsidR="00B30425" w:rsidRDefault="00B30425">
      <w:pPr>
        <w:ind w:left="709"/>
        <w:rPr>
          <w:rFonts w:eastAsia="Times New Roman"/>
          <w:szCs w:val="22"/>
          <w:lang w:eastAsia="cs-CZ"/>
        </w:rPr>
      </w:pPr>
    </w:p>
    <w:p w14:paraId="10B3B025" w14:textId="77777777" w:rsidR="00B30425" w:rsidRDefault="00571E7B">
      <w:pPr>
        <w:rPr>
          <w:rFonts w:eastAsia="Times New Roman"/>
          <w:szCs w:val="22"/>
          <w:lang w:eastAsia="cs-CZ"/>
        </w:rPr>
      </w:pPr>
      <w:r>
        <w:rPr>
          <w:szCs w:val="22"/>
        </w:rPr>
        <w:lastRenderedPageBreak/>
        <w:t xml:space="preserve">     10. Nedílnou součástí této smlouvy je příloha č. 1 – Seznam monitorovaných oblastí.</w:t>
      </w:r>
    </w:p>
    <w:p w14:paraId="10B3B026" w14:textId="77777777" w:rsidR="00B30425" w:rsidRDefault="00B30425">
      <w:pPr>
        <w:spacing w:after="240"/>
        <w:rPr>
          <w:rFonts w:eastAsia="Times New Roman"/>
          <w:szCs w:val="22"/>
          <w:lang w:eastAsia="cs-CZ"/>
        </w:rPr>
      </w:pPr>
    </w:p>
    <w:p w14:paraId="10B3B027" w14:textId="77777777" w:rsidR="00B30425" w:rsidRDefault="00B30425">
      <w:pPr>
        <w:spacing w:after="240"/>
        <w:rPr>
          <w:rFonts w:eastAsia="Times New Roman"/>
          <w:szCs w:val="22"/>
          <w:lang w:eastAsia="cs-CZ"/>
        </w:rPr>
      </w:pPr>
    </w:p>
    <w:p w14:paraId="10B3B028" w14:textId="77777777" w:rsidR="00B30425" w:rsidRDefault="00B30425">
      <w:pPr>
        <w:spacing w:after="240"/>
        <w:rPr>
          <w:rFonts w:eastAsia="Times New Roman"/>
          <w:szCs w:val="22"/>
          <w:lang w:eastAsia="cs-CZ"/>
        </w:rPr>
      </w:pPr>
    </w:p>
    <w:p w14:paraId="10B3B029" w14:textId="77777777" w:rsidR="00B30425" w:rsidRDefault="00B30425">
      <w:pPr>
        <w:spacing w:after="240"/>
        <w:rPr>
          <w:rFonts w:eastAsia="Times New Roman"/>
          <w:szCs w:val="22"/>
          <w:lang w:eastAsia="cs-CZ"/>
        </w:rPr>
      </w:pPr>
    </w:p>
    <w:p w14:paraId="10B3B02A" w14:textId="77777777" w:rsidR="00B30425" w:rsidRDefault="00B30425">
      <w:pPr>
        <w:rPr>
          <w:rFonts w:eastAsia="Times New Roman"/>
          <w:szCs w:val="22"/>
          <w:lang w:eastAsia="cs-CZ"/>
        </w:rPr>
      </w:pPr>
    </w:p>
    <w:p w14:paraId="10B3B02B" w14:textId="77777777" w:rsidR="00B30425" w:rsidRDefault="00B30425">
      <w:pPr>
        <w:rPr>
          <w:rFonts w:eastAsia="Times New Roman"/>
          <w:szCs w:val="22"/>
          <w:lang w:eastAsia="cs-CZ"/>
        </w:rPr>
      </w:pPr>
    </w:p>
    <w:p w14:paraId="10B3B02C" w14:textId="77777777" w:rsidR="00B30425" w:rsidRDefault="00571E7B">
      <w:pPr>
        <w:rPr>
          <w:rFonts w:eastAsia="Times New Roman"/>
          <w:szCs w:val="22"/>
          <w:lang w:eastAsia="cs-CZ"/>
        </w:rPr>
      </w:pPr>
      <w:r>
        <w:rPr>
          <w:rFonts w:eastAsia="Times New Roman"/>
          <w:szCs w:val="22"/>
          <w:lang w:eastAsia="cs-CZ"/>
        </w:rPr>
        <w:t>Za objednatele:</w:t>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t>Za zhotovitele:</w:t>
      </w:r>
    </w:p>
    <w:p w14:paraId="10B3B02D" w14:textId="77777777" w:rsidR="00B30425" w:rsidRDefault="00B30425">
      <w:pPr>
        <w:keepNext/>
        <w:spacing w:after="1200"/>
        <w:rPr>
          <w:szCs w:val="22"/>
        </w:rPr>
      </w:pPr>
    </w:p>
    <w:p w14:paraId="10B3B02E" w14:textId="77777777" w:rsidR="00B30425" w:rsidRDefault="00571E7B">
      <w:pPr>
        <w:rPr>
          <w:rFonts w:eastAsia="Times New Roman"/>
          <w:szCs w:val="22"/>
          <w:lang w:eastAsia="cs-CZ"/>
        </w:rPr>
      </w:pPr>
      <w:r>
        <w:rPr>
          <w:rFonts w:eastAsia="Times New Roman"/>
          <w:szCs w:val="22"/>
          <w:lang w:eastAsia="cs-CZ"/>
        </w:rPr>
        <w:t>………………………………..</w:t>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t>…………………………..</w:t>
      </w:r>
    </w:p>
    <w:p w14:paraId="10B3B02F" w14:textId="77777777" w:rsidR="00B30425" w:rsidRDefault="00571E7B">
      <w:pPr>
        <w:rPr>
          <w:b/>
          <w:szCs w:val="22"/>
        </w:rPr>
      </w:pPr>
      <w:r>
        <w:rPr>
          <w:rFonts w:eastAsia="Times New Roman"/>
          <w:b/>
          <w:szCs w:val="22"/>
          <w:lang w:eastAsia="cs-CZ"/>
        </w:rPr>
        <w:t>Česká republika – Ministerstvo zemědělství</w:t>
      </w:r>
      <w:r>
        <w:rPr>
          <w:rFonts w:eastAsia="Times New Roman"/>
          <w:szCs w:val="22"/>
          <w:lang w:eastAsia="cs-CZ"/>
        </w:rPr>
        <w:tab/>
      </w:r>
      <w:r>
        <w:rPr>
          <w:b/>
          <w:szCs w:val="22"/>
        </w:rPr>
        <w:t xml:space="preserve">(firma </w:t>
      </w:r>
      <w:r>
        <w:rPr>
          <w:b/>
          <w:bCs/>
          <w:szCs w:val="22"/>
          <w:highlight w:val="yellow"/>
        </w:rPr>
        <w:t>[Doplnit]</w:t>
      </w:r>
      <w:r>
        <w:rPr>
          <w:b/>
          <w:bCs/>
          <w:szCs w:val="22"/>
        </w:rPr>
        <w:t>)</w:t>
      </w:r>
    </w:p>
    <w:p w14:paraId="10B3B030" w14:textId="77777777" w:rsidR="00B30425" w:rsidRDefault="00571E7B">
      <w:pPr>
        <w:rPr>
          <w:szCs w:val="22"/>
        </w:rPr>
      </w:pPr>
      <w:r>
        <w:rPr>
          <w:szCs w:val="22"/>
        </w:rPr>
        <w:t xml:space="preserve">(jméno </w:t>
      </w:r>
      <w:r>
        <w:rPr>
          <w:szCs w:val="22"/>
          <w:highlight w:val="yellow"/>
        </w:rPr>
        <w:t>[Doplnit]</w:t>
      </w:r>
      <w:r>
        <w:rPr>
          <w:szCs w:val="22"/>
        </w:rPr>
        <w:t>)</w:t>
      </w:r>
      <w:r>
        <w:rPr>
          <w:szCs w:val="22"/>
        </w:rPr>
        <w:tab/>
      </w:r>
      <w:r>
        <w:rPr>
          <w:szCs w:val="22"/>
        </w:rPr>
        <w:tab/>
      </w:r>
      <w:r>
        <w:rPr>
          <w:szCs w:val="22"/>
        </w:rPr>
        <w:tab/>
      </w:r>
      <w:r>
        <w:rPr>
          <w:szCs w:val="22"/>
        </w:rPr>
        <w:tab/>
      </w:r>
      <w:r>
        <w:rPr>
          <w:szCs w:val="22"/>
        </w:rPr>
        <w:tab/>
        <w:t xml:space="preserve">(jméno </w:t>
      </w:r>
      <w:r>
        <w:rPr>
          <w:szCs w:val="22"/>
          <w:highlight w:val="yellow"/>
        </w:rPr>
        <w:t>[Doplnit]</w:t>
      </w:r>
      <w:r>
        <w:rPr>
          <w:szCs w:val="22"/>
        </w:rPr>
        <w:t>)</w:t>
      </w:r>
    </w:p>
    <w:p w14:paraId="10B3B031" w14:textId="77777777" w:rsidR="00B30425" w:rsidRDefault="00571E7B">
      <w:pPr>
        <w:rPr>
          <w:rFonts w:eastAsia="Times New Roman"/>
          <w:szCs w:val="22"/>
          <w:lang w:eastAsia="cs-CZ"/>
        </w:rPr>
      </w:pPr>
      <w:r>
        <w:rPr>
          <w:szCs w:val="22"/>
        </w:rPr>
        <w:t xml:space="preserve">(funkce </w:t>
      </w:r>
      <w:r>
        <w:rPr>
          <w:szCs w:val="22"/>
          <w:highlight w:val="yellow"/>
        </w:rPr>
        <w:t>[Doplnit]</w:t>
      </w:r>
      <w:r>
        <w:rPr>
          <w:szCs w:val="22"/>
        </w:rPr>
        <w:t>)</w:t>
      </w:r>
      <w:r>
        <w:rPr>
          <w:szCs w:val="22"/>
        </w:rPr>
        <w:tab/>
      </w:r>
      <w:r>
        <w:rPr>
          <w:szCs w:val="22"/>
        </w:rPr>
        <w:tab/>
      </w:r>
      <w:r>
        <w:rPr>
          <w:szCs w:val="22"/>
        </w:rPr>
        <w:tab/>
      </w:r>
      <w:r>
        <w:rPr>
          <w:szCs w:val="22"/>
        </w:rPr>
        <w:tab/>
      </w:r>
      <w:r>
        <w:rPr>
          <w:szCs w:val="22"/>
        </w:rPr>
        <w:tab/>
        <w:t xml:space="preserve">(funkce </w:t>
      </w:r>
      <w:r>
        <w:rPr>
          <w:szCs w:val="22"/>
          <w:highlight w:val="yellow"/>
        </w:rPr>
        <w:t>[Doplnit]</w:t>
      </w:r>
      <w:r>
        <w:rPr>
          <w:szCs w:val="22"/>
        </w:rPr>
        <w:t>)</w:t>
      </w:r>
    </w:p>
    <w:p w14:paraId="10B3B032" w14:textId="77777777" w:rsidR="00B30425" w:rsidRDefault="00B30425">
      <w:pPr>
        <w:jc w:val="center"/>
      </w:pPr>
    </w:p>
    <w:p w14:paraId="10B3B033" w14:textId="77777777" w:rsidR="00B30425" w:rsidRDefault="00B30425">
      <w:pPr>
        <w:rPr>
          <w:rFonts w:eastAsia="Times New Roman"/>
          <w:lang w:eastAsia="cs-CZ"/>
        </w:rPr>
      </w:pPr>
    </w:p>
    <w:p w14:paraId="10B3B034" w14:textId="77777777" w:rsidR="00B30425" w:rsidRDefault="00B30425">
      <w:pPr>
        <w:pStyle w:val="Odstavecseseznamem"/>
        <w:ind w:left="360"/>
        <w:rPr>
          <w:rFonts w:ascii="Arial" w:eastAsia="Arial" w:hAnsi="Arial" w:cs="Arial"/>
          <w:sz w:val="22"/>
          <w:szCs w:val="22"/>
          <w:lang w:eastAsia="cs-CZ"/>
        </w:rPr>
      </w:pPr>
    </w:p>
    <w:p w14:paraId="10B3B035" w14:textId="77777777" w:rsidR="00B30425" w:rsidRDefault="00B30425">
      <w:pPr>
        <w:rPr>
          <w:szCs w:val="22"/>
        </w:rPr>
      </w:pPr>
    </w:p>
    <w:p w14:paraId="10B3B036" w14:textId="77777777" w:rsidR="00B30425" w:rsidRDefault="00571E7B">
      <w:pPr>
        <w:rPr>
          <w:szCs w:val="22"/>
        </w:rPr>
      </w:pPr>
      <w:r>
        <w:rPr>
          <w:szCs w:val="22"/>
        </w:rPr>
        <w:t xml:space="preserve"> </w:t>
      </w:r>
    </w:p>
    <w:sectPr w:rsidR="00B30425">
      <w:headerReference w:type="even" r:id="rId14"/>
      <w:headerReference w:type="default" r:id="rId15"/>
      <w:footerReference w:type="default" r:id="rId16"/>
      <w:headerReference w:type="first" r:id="rId17"/>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385F" w14:textId="77777777" w:rsidR="009779EE" w:rsidRDefault="009779EE">
      <w:r>
        <w:separator/>
      </w:r>
    </w:p>
  </w:endnote>
  <w:endnote w:type="continuationSeparator" w:id="0">
    <w:p w14:paraId="57811ADE" w14:textId="77777777" w:rsidR="009779EE" w:rsidRDefault="0097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38"/>
    <w:family w:val="roman"/>
    <w:pitch w:val="variable"/>
    <w:sig w:usb0="E0000287" w:usb1="40000013" w:usb2="00000000" w:usb3="00000000" w:csb0="0000019F" w:csb1="00000000"/>
  </w:font>
  <w:font w:name="Avinion">
    <w:altName w:val="Arial"/>
    <w:charset w:val="00"/>
    <w:family w:val="roman"/>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B03C" w14:textId="77777777" w:rsidR="00B30425" w:rsidRDefault="00571E7B">
    <w:pPr>
      <w:pStyle w:val="Zpat"/>
    </w:pPr>
    <w:r>
      <w:tab/>
    </w:r>
    <w:r>
      <w:fldChar w:fldCharType="begin"/>
    </w:r>
    <w:r>
      <w:instrText>PAGE   \* MERGEFORMAT</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159F" w14:textId="77777777" w:rsidR="009779EE" w:rsidRDefault="009779EE">
      <w:r>
        <w:separator/>
      </w:r>
    </w:p>
  </w:footnote>
  <w:footnote w:type="continuationSeparator" w:id="0">
    <w:p w14:paraId="77AE24DA" w14:textId="77777777" w:rsidR="009779EE" w:rsidRDefault="0097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B03A" w14:textId="3F9F865A" w:rsidR="00B30425" w:rsidRDefault="00B304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B03B" w14:textId="65F2062E" w:rsidR="00B30425" w:rsidRDefault="00B304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B03D" w14:textId="35E57AA9" w:rsidR="00B30425" w:rsidRDefault="00B304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2729"/>
    <w:multiLevelType w:val="multilevel"/>
    <w:tmpl w:val="CCAC8B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1F7BB"/>
    <w:multiLevelType w:val="multilevel"/>
    <w:tmpl w:val="6E948A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86847B9"/>
    <w:multiLevelType w:val="multilevel"/>
    <w:tmpl w:val="1D3836F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B72F5A4"/>
    <w:multiLevelType w:val="multilevel"/>
    <w:tmpl w:val="2494BA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BF542CD"/>
    <w:multiLevelType w:val="multilevel"/>
    <w:tmpl w:val="BA4EFC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CE2B3D6"/>
    <w:multiLevelType w:val="multilevel"/>
    <w:tmpl w:val="7ABE5F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B2FE9BD"/>
    <w:multiLevelType w:val="multilevel"/>
    <w:tmpl w:val="155CB3B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1183B50"/>
    <w:multiLevelType w:val="multilevel"/>
    <w:tmpl w:val="9B76A37C"/>
    <w:lvl w:ilvl="0">
      <w:start w:val="1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446E02"/>
    <w:multiLevelType w:val="multilevel"/>
    <w:tmpl w:val="37B69306"/>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6E7C02"/>
    <w:multiLevelType w:val="multilevel"/>
    <w:tmpl w:val="CD0E05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489160"/>
    <w:multiLevelType w:val="multilevel"/>
    <w:tmpl w:val="3A2AA8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A556C1B"/>
    <w:multiLevelType w:val="multilevel"/>
    <w:tmpl w:val="FE884B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EB40675"/>
    <w:multiLevelType w:val="multilevel"/>
    <w:tmpl w:val="0B7C0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E35A14"/>
    <w:multiLevelType w:val="multilevel"/>
    <w:tmpl w:val="84D42E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B8DBE6D"/>
    <w:multiLevelType w:val="multilevel"/>
    <w:tmpl w:val="B678B6D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43F0D4FD"/>
    <w:multiLevelType w:val="multilevel"/>
    <w:tmpl w:val="FE4439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440F4355"/>
    <w:multiLevelType w:val="multilevel"/>
    <w:tmpl w:val="83E20D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8CB5288"/>
    <w:multiLevelType w:val="multilevel"/>
    <w:tmpl w:val="39668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9BD33C"/>
    <w:multiLevelType w:val="multilevel"/>
    <w:tmpl w:val="C15EA8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0B8EFE5"/>
    <w:multiLevelType w:val="multilevel"/>
    <w:tmpl w:val="40740F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DB28A8C"/>
    <w:multiLevelType w:val="multilevel"/>
    <w:tmpl w:val="EC7AB7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FCEEEEB"/>
    <w:multiLevelType w:val="multilevel"/>
    <w:tmpl w:val="6EB818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60A8227D"/>
    <w:multiLevelType w:val="multilevel"/>
    <w:tmpl w:val="263E9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AA7258"/>
    <w:multiLevelType w:val="multilevel"/>
    <w:tmpl w:val="1A7C64F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740D14EC"/>
    <w:multiLevelType w:val="multilevel"/>
    <w:tmpl w:val="D25A77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E91D8A"/>
    <w:multiLevelType w:val="multilevel"/>
    <w:tmpl w:val="16CAC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E13B28"/>
    <w:multiLevelType w:val="multilevel"/>
    <w:tmpl w:val="DB7A68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BBC413"/>
    <w:multiLevelType w:val="multilevel"/>
    <w:tmpl w:val="6F28EF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793BC125"/>
    <w:multiLevelType w:val="multilevel"/>
    <w:tmpl w:val="6414B5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A2090E5"/>
    <w:multiLevelType w:val="multilevel"/>
    <w:tmpl w:val="33BAE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620156"/>
    <w:multiLevelType w:val="multilevel"/>
    <w:tmpl w:val="06F8C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A70549"/>
    <w:multiLevelType w:val="multilevel"/>
    <w:tmpl w:val="C55C18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848667301">
    <w:abstractNumId w:val="0"/>
  </w:num>
  <w:num w:numId="2" w16cid:durableId="1178275917">
    <w:abstractNumId w:val="1"/>
  </w:num>
  <w:num w:numId="3" w16cid:durableId="1867013376">
    <w:abstractNumId w:val="2"/>
  </w:num>
  <w:num w:numId="4" w16cid:durableId="516622955">
    <w:abstractNumId w:val="3"/>
  </w:num>
  <w:num w:numId="5" w16cid:durableId="400715909">
    <w:abstractNumId w:val="4"/>
  </w:num>
  <w:num w:numId="6" w16cid:durableId="1253707348">
    <w:abstractNumId w:val="5"/>
  </w:num>
  <w:num w:numId="7" w16cid:durableId="29653647">
    <w:abstractNumId w:val="6"/>
  </w:num>
  <w:num w:numId="8" w16cid:durableId="4863261">
    <w:abstractNumId w:val="7"/>
  </w:num>
  <w:num w:numId="9" w16cid:durableId="1584218485">
    <w:abstractNumId w:val="8"/>
  </w:num>
  <w:num w:numId="10" w16cid:durableId="18091441">
    <w:abstractNumId w:val="9"/>
  </w:num>
  <w:num w:numId="11" w16cid:durableId="500505283">
    <w:abstractNumId w:val="10"/>
  </w:num>
  <w:num w:numId="12" w16cid:durableId="1721199743">
    <w:abstractNumId w:val="11"/>
  </w:num>
  <w:num w:numId="13" w16cid:durableId="1780638150">
    <w:abstractNumId w:val="12"/>
  </w:num>
  <w:num w:numId="14" w16cid:durableId="1526365549">
    <w:abstractNumId w:val="13"/>
  </w:num>
  <w:num w:numId="15" w16cid:durableId="1435129649">
    <w:abstractNumId w:val="14"/>
  </w:num>
  <w:num w:numId="16" w16cid:durableId="289870629">
    <w:abstractNumId w:val="15"/>
  </w:num>
  <w:num w:numId="17" w16cid:durableId="403332727">
    <w:abstractNumId w:val="16"/>
  </w:num>
  <w:num w:numId="18" w16cid:durableId="1682925429">
    <w:abstractNumId w:val="17"/>
  </w:num>
  <w:num w:numId="19" w16cid:durableId="2070492724">
    <w:abstractNumId w:val="18"/>
  </w:num>
  <w:num w:numId="20" w16cid:durableId="338581981">
    <w:abstractNumId w:val="19"/>
  </w:num>
  <w:num w:numId="21" w16cid:durableId="904144605">
    <w:abstractNumId w:val="20"/>
  </w:num>
  <w:num w:numId="22" w16cid:durableId="1358509277">
    <w:abstractNumId w:val="21"/>
  </w:num>
  <w:num w:numId="23" w16cid:durableId="1129008450">
    <w:abstractNumId w:val="22"/>
  </w:num>
  <w:num w:numId="24" w16cid:durableId="1403261877">
    <w:abstractNumId w:val="23"/>
  </w:num>
  <w:num w:numId="25" w16cid:durableId="839154712">
    <w:abstractNumId w:val="24"/>
  </w:num>
  <w:num w:numId="26" w16cid:durableId="1372805767">
    <w:abstractNumId w:val="25"/>
  </w:num>
  <w:num w:numId="27" w16cid:durableId="763694747">
    <w:abstractNumId w:val="26"/>
  </w:num>
  <w:num w:numId="28" w16cid:durableId="186527854">
    <w:abstractNumId w:val="27"/>
  </w:num>
  <w:num w:numId="29" w16cid:durableId="440926912">
    <w:abstractNumId w:val="28"/>
  </w:num>
  <w:num w:numId="30" w16cid:durableId="526254121">
    <w:abstractNumId w:val="29"/>
  </w:num>
  <w:num w:numId="31" w16cid:durableId="1079406150">
    <w:abstractNumId w:val="30"/>
  </w:num>
  <w:num w:numId="32" w16cid:durableId="19022792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email" w:val="E-mail adresáta"/>
    <w:docVar w:name="dms_adresat_ic" w:val="IČ adresáta"/>
    <w:docVar w:name="dms_adresat_idds" w:val="ID DS Adresáta"/>
    <w:docVar w:name="dms_adresat_jmeno" w:val="Jméno adresáta"/>
    <w:docVar w:name="dms_carovy_kod" w:val="mzedms030372028"/>
    <w:docVar w:name="dms_carovy_kod_cj" w:val="MZE-79177/2025-10060"/>
    <w:docVar w:name="dms_cj" w:val="MZE-79177/2025-10060"/>
    <w:docVar w:name="dms_cj_skn" w:val="%%%nevyplněno%%%"/>
    <w:docVar w:name="dms_datum" w:val="10. 11. 2025"/>
    <w:docVar w:name="dms_datum_textem" w:val="10. listopadu 2025"/>
    <w:docVar w:name="dms_datum_vzniku" w:val="7. 11. 2025 8:23:36"/>
    <w:docVar w:name="dms_el_pecet" w:val=" "/>
    <w:docVar w:name="dms_el_podpis" w:val="%%%el_podpis%%%"/>
    <w:docVar w:name="dms_nadrizeny_reditel" w:val="Mgr. Bc. Vojtěch Bílý"/>
    <w:docVar w:name="dms_ObsahParam1" w:val="%%%nevyplněno%%%"/>
    <w:docVar w:name="dms_otisk_razitka" w:val="Zde bude případný otisk úředního razítka"/>
    <w:docVar w:name="dms_PNASpravce" w:val="%%%nevyplněno%%%"/>
    <w:docVar w:name="dms_podpisova_dolozka" w:val="Mgr. Bc. Vojtěch Bílý_x000d__x000a_vedoucí oddělení"/>
    <w:docVar w:name="dms_podpisova_dolozka_funkce" w:val="vedoucí oddělení"/>
    <w:docVar w:name="dms_podpisova_dolozka_jmeno" w:val="Mgr. Bc. Vojtěch Bílý"/>
    <w:docVar w:name="dms_PPASpravce" w:val="%%%nevyplněno%%%"/>
    <w:docVar w:name="dms_prijaty_cj" w:val="%%%nevyplněno%%%"/>
    <w:docVar w:name="dms_prijaty_ze_dne" w:val="%%%nevyplněno%%%"/>
    <w:docVar w:name="dms_prilohy" w:val=" 1. Příloha č.1"/>
    <w:docVar w:name="dms_pripojene_dokumenty" w:val="%%%nevyplněno%%%"/>
    <w:docVar w:name="dms_spisova_znacka" w:val="MZE-72518/2025-10060"/>
    <w:docVar w:name="dms_spravce_jmeno" w:val="MgA. Martina Špoutilová"/>
    <w:docVar w:name="dms_spravce_mail" w:val="Martina.Spoutilova@mze.gov.cz"/>
    <w:docVar w:name="dms_spravce_telefon" w:val="221812366"/>
    <w:docVar w:name="dms_statni_symbol" w:val="statni_symbol"/>
    <w:docVar w:name="dms_SZSSpravce" w:val="%%%nevyplněno%%%"/>
    <w:docVar w:name="dms_text" w:val="%%%nevyplněno%%%"/>
    <w:docVar w:name="dms_utvar_adresa" w:val="Těšnov 65/17, Nové Město, 110 00 Praha 1"/>
    <w:docVar w:name="dms_utvar_cislo" w:val="10060"/>
    <w:docVar w:name="dms_utvar_nazev" w:val="Tiskové oddělení"/>
    <w:docVar w:name="dms_utvar_nazev_adresa" w:val="10060 - Tiskové oddělení_x000d__x000a_Těšnov 65/17_x000d__x000a_Nové Město_x000d__x000a_110 00 Praha 1"/>
    <w:docVar w:name="dms_utvar_nazev_do_dopisu" w:val="Tiskové oddělení"/>
    <w:docVar w:name="dms_vec" w:val="Smlouva o poskytování služeb"/>
    <w:docVar w:name="dms_VNVSpravce" w:val="%%%nevyplněno%%%"/>
    <w:docVar w:name="dms_zpracoval_jmeno" w:val="MgA. Martina Špoutilová"/>
    <w:docVar w:name="dms_zpracoval_mail" w:val="Martina.Spoutilova@mze.gov.cz"/>
    <w:docVar w:name="dms_zpracoval_telefon" w:val="221812366"/>
  </w:docVars>
  <w:rsids>
    <w:rsidRoot w:val="00B30425"/>
    <w:rsid w:val="001C689A"/>
    <w:rsid w:val="00571E7B"/>
    <w:rsid w:val="009779EE"/>
    <w:rsid w:val="00A0118F"/>
    <w:rsid w:val="00B30425"/>
    <w:rsid w:val="00BD7692"/>
    <w:rsid w:val="00E96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10B3AF3B"/>
  <w15:docId w15:val="{E709BC03-096F-419F-8BCD-65426571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styleId="Odstavecseseznamem">
    <w:name w:val="List Paragraph"/>
    <w:basedOn w:val="Normln"/>
    <w:uiPriority w:val="34"/>
    <w:qFormat/>
    <w:pPr>
      <w:ind w:left="720"/>
      <w:contextualSpacing/>
    </w:pPr>
    <w:rPr>
      <w:rFonts w:ascii="Times New Roman" w:eastAsia="Times New Roman" w:hAnsi="Times New Roman" w:cs="Times New Roman"/>
      <w:sz w:val="24"/>
    </w:rPr>
  </w:style>
  <w:style w:type="character" w:styleId="Siln">
    <w:name w:val="Strong"/>
    <w:basedOn w:val="Standardnpsmoodstavce"/>
    <w:uiPriority w:val="22"/>
    <w:qFormat/>
    <w:rPr>
      <w:b/>
      <w:bCs/>
    </w:rPr>
  </w:style>
  <w:style w:type="character" w:customStyle="1" w:styleId="Zstupntext1">
    <w:name w:val="Zástupný text1"/>
    <w:basedOn w:val="Standardnpsmoodstavce"/>
    <w:uiPriority w:val="99"/>
    <w:semiHidden/>
    <w:rPr>
      <w:color w:val="666666"/>
    </w:rPr>
  </w:style>
  <w:style w:type="paragraph" w:styleId="Zkladntext">
    <w:name w:val="Body Text"/>
    <w:basedOn w:val="Normln"/>
    <w:unhideWhenUsed/>
    <w:pPr>
      <w:autoSpaceDE w:val="0"/>
      <w:autoSpaceDN w:val="0"/>
      <w:jc w:val="left"/>
    </w:pPr>
    <w:rPr>
      <w:rFonts w:ascii="Times New Roman" w:eastAsia="Times New Roman" w:hAnsi="Times New Roman" w:cs="Times New Roman"/>
      <w:color w:val="000000"/>
      <w:sz w:val="24"/>
    </w:rPr>
  </w:style>
  <w:style w:type="character" w:customStyle="1" w:styleId="ZkladntextChar">
    <w:name w:val="Základní text Char"/>
    <w:basedOn w:val="Standardnpsmoodstavce"/>
    <w:rPr>
      <w:color w:val="000000"/>
      <w:sz w:val="24"/>
      <w:szCs w:val="24"/>
    </w:rPr>
  </w:style>
  <w:style w:type="paragraph" w:customStyle="1" w:styleId="Default">
    <w:name w:val="Default"/>
    <w:pPr>
      <w:autoSpaceDE w:val="0"/>
      <w:autoSpaceDN w:val="0"/>
      <w:adjustRightInd w:val="0"/>
    </w:pPr>
    <w:rPr>
      <w:rFonts w:ascii="Palatino Linotype" w:eastAsia="Calibri" w:hAnsi="Palatino Linotype" w:cs="Palatino Linotype"/>
      <w:color w:val="000000"/>
      <w:sz w:val="24"/>
      <w:szCs w:val="24"/>
      <w:lang w:eastAsia="en-US"/>
    </w:rPr>
  </w:style>
  <w:style w:type="paragraph" w:customStyle="1" w:styleId="Import1">
    <w:name w:val="Import 1"/>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character" w:styleId="Hypertextovodkaz">
    <w:name w:val="Hyperlink"/>
    <w:basedOn w:val="Standardnpsmoodstavce"/>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ktury@mze.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ojtech.bily@mze.gov.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fb2206614303551e538b2bf1bc904f4f">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ca81216d9045b5c8378e736c11cd9802"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cb7abd-a4d6-4c30-8fbc-964345f7a8a2}"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CF58A6-589D-4FAD-93B7-C5A0C4A9C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54A9D-6674-43DA-B962-DD3505440C75}">
  <ds:schemaRefs>
    <ds:schemaRef ds:uri="http://schemas.microsoft.com/sharepoint/v3/contenttype/forms"/>
  </ds:schemaRefs>
</ds:datastoreItem>
</file>

<file path=customXml/itemProps3.xml><?xml version="1.0" encoding="utf-8"?>
<ds:datastoreItem xmlns:ds="http://schemas.openxmlformats.org/officeDocument/2006/customXml" ds:itemID="{963351C0-8840-4167-B0D0-E65D36FE1AC1}">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4092</Words>
  <Characters>23988</Characters>
  <Application>Microsoft Office Word</Application>
  <DocSecurity>0</DocSecurity>
  <Lines>533</Lines>
  <Paragraphs>145</Paragraphs>
  <ScaleCrop>false</ScaleCrop>
  <Company>T-Soft a.s.</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Lepš Kamil</cp:lastModifiedBy>
  <cp:revision>11</cp:revision>
  <dcterms:created xsi:type="dcterms:W3CDTF">2025-04-09T20:41:00Z</dcterms:created>
  <dcterms:modified xsi:type="dcterms:W3CDTF">2025-11-11T12:18:00Z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2025-04-09T20:37:01Z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6987c85b-606e-4739-938f-177e6e8bd40e</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0x0101009E80F5F6C5CE5F4782D8DC573FB786A0</vt:lpwstr>
  </property>
  <property fmtid="{D5CDD505-2E9C-101B-9397-08002B2CF9AE}" pid="11" name="MediaServiceImageTags">
    <vt:lpwstr/>
  </property>
</Properties>
</file>