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356E38">
      <w:pPr>
        <w:pStyle w:val="Podnadpis"/>
        <w:spacing w:before="240" w:after="120"/>
        <w:rPr>
          <w:caps/>
          <w:color w:val="auto"/>
          <w:sz w:val="24"/>
        </w:rPr>
      </w:pPr>
      <w:permStart w:id="469129829" w:edGrp="everyone"/>
      <w:permEnd w:id="469129829"/>
      <w:r w:rsidRPr="00DF1269">
        <w:rPr>
          <w:caps/>
          <w:color w:val="auto"/>
          <w:sz w:val="24"/>
        </w:rPr>
        <w:t>Smlouva o dílo</w:t>
      </w:r>
    </w:p>
    <w:p w14:paraId="2DE5B762" w14:textId="7126D1D9" w:rsidR="00B14AEA" w:rsidRPr="00F0417B" w:rsidRDefault="00856B82" w:rsidP="00A42BC3">
      <w:pPr>
        <w:spacing w:before="240" w:after="240"/>
        <w:jc w:val="center"/>
        <w:rPr>
          <w:b/>
          <w:color w:val="000000" w:themeColor="text1"/>
          <w:sz w:val="24"/>
        </w:rPr>
      </w:pPr>
      <w:r w:rsidRPr="00F0417B">
        <w:rPr>
          <w:b/>
          <w:sz w:val="24"/>
        </w:rPr>
        <w:t>„</w:t>
      </w:r>
      <w:r w:rsidR="00CE6709" w:rsidRPr="00CE6709">
        <w:rPr>
          <w:b/>
          <w:color w:val="000000" w:themeColor="text1"/>
          <w:sz w:val="24"/>
        </w:rPr>
        <w:t>Závlaha venkovní jízdárny v Heřmanově Městci</w:t>
      </w:r>
      <w:r w:rsidR="00592A30" w:rsidRPr="00F0417B">
        <w:rPr>
          <w:b/>
          <w:sz w:val="24"/>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0A09674A" w:rsidR="00127905" w:rsidRPr="00DF1269" w:rsidRDefault="00127905" w:rsidP="00C35EAB">
      <w:pPr>
        <w:tabs>
          <w:tab w:val="left" w:pos="7080"/>
        </w:tabs>
        <w:spacing w:before="360" w:after="120"/>
        <w:rPr>
          <w:rFonts w:eastAsia="Calibri"/>
          <w:b/>
          <w:szCs w:val="20"/>
          <w:lang w:eastAsia="en-US"/>
        </w:rPr>
      </w:pPr>
      <w:r w:rsidRPr="00DF1269">
        <w:rPr>
          <w:rFonts w:eastAsia="Calibri"/>
          <w:b/>
          <w:szCs w:val="20"/>
          <w:lang w:eastAsia="en-US"/>
        </w:rPr>
        <w:t>Objednatel:</w:t>
      </w:r>
      <w:r w:rsidR="00C35EAB">
        <w:rPr>
          <w:rFonts w:eastAsia="Calibri"/>
          <w:b/>
          <w:szCs w:val="20"/>
          <w:lang w:eastAsia="en-US"/>
        </w:rPr>
        <w:tab/>
      </w:r>
    </w:p>
    <w:p w14:paraId="08CD3C49" w14:textId="77777777" w:rsidR="003C712D" w:rsidRPr="00995152" w:rsidRDefault="003C712D" w:rsidP="00F0417B">
      <w:pPr>
        <w:jc w:val="both"/>
        <w:rPr>
          <w:b/>
        </w:rPr>
      </w:pPr>
      <w:r w:rsidRPr="00995152">
        <w:rPr>
          <w:b/>
        </w:rPr>
        <w:t>Národní hřebčín Kladruby nad Labem</w:t>
      </w:r>
    </w:p>
    <w:p w14:paraId="448E7431" w14:textId="77777777" w:rsidR="003C712D" w:rsidRPr="00995152" w:rsidRDefault="003C712D" w:rsidP="00F0417B">
      <w:pPr>
        <w:jc w:val="both"/>
      </w:pPr>
      <w:r w:rsidRPr="00995152">
        <w:t>státní příspěvková organizace</w:t>
      </w:r>
    </w:p>
    <w:p w14:paraId="280C5411" w14:textId="77777777" w:rsidR="003C712D" w:rsidRPr="00995152" w:rsidRDefault="003C712D" w:rsidP="00F0417B">
      <w:pPr>
        <w:jc w:val="both"/>
      </w:pPr>
      <w:r w:rsidRPr="00995152">
        <w:t>se sídlem na adrese Kladruby nad Labem 1, 533 14 Kladruby nad Labem</w:t>
      </w:r>
    </w:p>
    <w:p w14:paraId="7C01E8F6" w14:textId="77777777" w:rsidR="003C712D" w:rsidRPr="00995152" w:rsidRDefault="003C712D" w:rsidP="00F0417B">
      <w:pPr>
        <w:jc w:val="both"/>
      </w:pPr>
      <w:r w:rsidRPr="00995152">
        <w:t>IČO: 72048972</w:t>
      </w:r>
    </w:p>
    <w:p w14:paraId="70532EEF" w14:textId="77777777" w:rsidR="003C712D" w:rsidRDefault="003C712D" w:rsidP="00F0417B">
      <w:pPr>
        <w:jc w:val="both"/>
      </w:pPr>
      <w:r w:rsidRPr="00995152">
        <w:t>DIČ: CZ72048972</w:t>
      </w:r>
    </w:p>
    <w:p w14:paraId="423C738C" w14:textId="77777777" w:rsidR="003C712D" w:rsidRPr="00C30716" w:rsidRDefault="003C712D" w:rsidP="00F0417B">
      <w:pPr>
        <w:jc w:val="both"/>
      </w:pPr>
      <w:r w:rsidRPr="00C30716">
        <w:t>zastoupen Ing. Jiřím Machkem, ředitelem organizace na základě jmenování vyhotoveného dne 03.10.2013 Ministerstvem zemědělství pod č. j. 64786/</w:t>
      </w:r>
      <w:proofErr w:type="gramStart"/>
      <w:r w:rsidRPr="00C30716">
        <w:t>2013-MZe</w:t>
      </w:r>
      <w:proofErr w:type="gramEnd"/>
      <w:r w:rsidRPr="00C30716">
        <w:t>-12100</w:t>
      </w:r>
    </w:p>
    <w:p w14:paraId="24298AEB" w14:textId="77777777" w:rsidR="003C712D" w:rsidRPr="00C30716" w:rsidRDefault="003C712D" w:rsidP="00F0417B">
      <w:pPr>
        <w:jc w:val="both"/>
      </w:pPr>
      <w:r w:rsidRPr="00C30716">
        <w:t>zřízen rozhodnutím: Zřizovací listina č.j. 33857/2009-10000 ze dne 15.10.2009 ve znění pozdějších dodatků</w:t>
      </w:r>
    </w:p>
    <w:p w14:paraId="68C310AA" w14:textId="77777777" w:rsidR="003C712D" w:rsidRDefault="003C712D" w:rsidP="00F0417B">
      <w:pPr>
        <w:jc w:val="both"/>
      </w:pPr>
      <w:r w:rsidRPr="00995152">
        <w:t>bankovní spojení: 5039561/0710, Česká národní banka</w:t>
      </w:r>
    </w:p>
    <w:p w14:paraId="3E68997A" w14:textId="36ABD8A8" w:rsidR="00363E40" w:rsidRPr="007E28A9" w:rsidRDefault="00A914F6" w:rsidP="00F0417B">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7E28A9">
        <w:rPr>
          <w:rFonts w:ascii="Verdana" w:hAnsi="Verdana"/>
        </w:rPr>
        <w:t xml:space="preserve">: </w:t>
      </w:r>
      <w:permStart w:id="1513108675" w:edGrp="everyone"/>
      <w:r w:rsidR="006362F4">
        <w:t>DOPLNÍ ZADAVATEL</w:t>
      </w:r>
      <w:permEnd w:id="1513108675"/>
    </w:p>
    <w:p w14:paraId="4DD4A327" w14:textId="369419B8" w:rsidR="00363E40" w:rsidRPr="00DF1269" w:rsidRDefault="00B14AEA" w:rsidP="00F0417B">
      <w:pPr>
        <w:pStyle w:val="Bezmezer"/>
        <w:rPr>
          <w:rFonts w:ascii="Verdana" w:hAnsi="Verdana"/>
        </w:rPr>
      </w:pPr>
      <w:r w:rsidRPr="007E28A9">
        <w:rPr>
          <w:rFonts w:ascii="Verdana" w:hAnsi="Verdana"/>
        </w:rPr>
        <w:t>e</w:t>
      </w:r>
      <w:r w:rsidR="00363E40" w:rsidRPr="007E28A9">
        <w:rPr>
          <w:rFonts w:ascii="Verdana" w:hAnsi="Verdana"/>
        </w:rPr>
        <w:t xml:space="preserve">-mail: </w:t>
      </w:r>
      <w:permStart w:id="187830509" w:edGrp="everyone"/>
      <w:r w:rsidR="006362F4">
        <w:t>DOPLNÍ ZADAVATEL</w:t>
      </w:r>
      <w:permEnd w:id="187830509"/>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permStart w:id="326842495" w:edGrp="everyone"/>
      <w:r w:rsidR="006362F4">
        <w:t>DOPLNÍ ZADAVATEL</w:t>
      </w:r>
      <w:permEnd w:id="326842495"/>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Pr="00F0417B">
        <w:rPr>
          <w:rFonts w:ascii="Verdana" w:hAnsi="Verdana"/>
          <w:b/>
          <w:bCs/>
        </w:rPr>
        <w:t>objednatel</w:t>
      </w:r>
      <w:r w:rsidRPr="00DF1269">
        <w:rPr>
          <w:rFonts w:ascii="Verdana" w:hAnsi="Verdana"/>
        </w:rPr>
        <w:t>“)</w:t>
      </w:r>
    </w:p>
    <w:p w14:paraId="6E383041" w14:textId="77777777" w:rsidR="00363E40" w:rsidRPr="00F0417B" w:rsidRDefault="00127905" w:rsidP="00363E40">
      <w:pPr>
        <w:pStyle w:val="Bezmezer"/>
        <w:spacing w:before="360" w:after="360"/>
        <w:rPr>
          <w:rFonts w:ascii="Verdana" w:hAnsi="Verdana"/>
          <w:b/>
          <w:bCs/>
        </w:rPr>
      </w:pPr>
      <w:r w:rsidRPr="00F0417B">
        <w:rPr>
          <w:rFonts w:ascii="Verdana" w:hAnsi="Verdana"/>
          <w:b/>
          <w:bCs/>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556C6C45" w:rsidR="00363E40" w:rsidRPr="00DF1269" w:rsidRDefault="00786EF1" w:rsidP="00363E40">
      <w:pPr>
        <w:rPr>
          <w:b/>
          <w:szCs w:val="20"/>
        </w:rPr>
      </w:pPr>
      <w:permStart w:id="1139305367" w:edGrp="everyone"/>
      <w:r>
        <w:rPr>
          <w:b/>
          <w:szCs w:val="20"/>
        </w:rPr>
        <w:t>DOPLNÍ ZADAVATEL</w:t>
      </w:r>
      <w:permEnd w:id="1139305367"/>
    </w:p>
    <w:p w14:paraId="60CFF69C" w14:textId="21AB8ED0" w:rsidR="003C712D" w:rsidRPr="00DF1269" w:rsidRDefault="00363E40" w:rsidP="00363E40">
      <w:pPr>
        <w:rPr>
          <w:szCs w:val="20"/>
        </w:rPr>
      </w:pPr>
      <w:r w:rsidRPr="00DF1269">
        <w:rPr>
          <w:szCs w:val="20"/>
        </w:rPr>
        <w:t xml:space="preserve">se sídlem na adrese </w:t>
      </w:r>
      <w:permStart w:id="566381917" w:edGrp="everyone"/>
      <w:r w:rsidR="00786EF1">
        <w:rPr>
          <w:szCs w:val="20"/>
        </w:rPr>
        <w:t>DOPLNÍ ZADAVATEL</w:t>
      </w:r>
      <w:permEnd w:id="566381917"/>
    </w:p>
    <w:p w14:paraId="3B019C29" w14:textId="2157181C" w:rsidR="003C712D" w:rsidRDefault="003C712D" w:rsidP="003C712D">
      <w:pPr>
        <w:tabs>
          <w:tab w:val="left" w:pos="4860"/>
        </w:tabs>
        <w:rPr>
          <w:szCs w:val="20"/>
        </w:rPr>
      </w:pPr>
      <w:r>
        <w:rPr>
          <w:szCs w:val="20"/>
        </w:rPr>
        <w:t xml:space="preserve">zapsán v obchodním rejstříku vedeném u </w:t>
      </w:r>
      <w:permStart w:id="167389339" w:edGrp="everyone"/>
      <w:r w:rsidR="00786EF1">
        <w:rPr>
          <w:szCs w:val="20"/>
        </w:rPr>
        <w:t>DOPLNÍ ZADAVATEL</w:t>
      </w:r>
      <w:permEnd w:id="167389339"/>
      <w:r>
        <w:rPr>
          <w:szCs w:val="20"/>
        </w:rPr>
        <w:t xml:space="preserve">, spisová </w:t>
      </w:r>
      <w:proofErr w:type="spellStart"/>
      <w:r>
        <w:rPr>
          <w:szCs w:val="20"/>
        </w:rPr>
        <w:t>značka</w:t>
      </w:r>
      <w:permStart w:id="1766014785" w:edGrp="everyone"/>
      <w:r w:rsidR="007233FC">
        <w:rPr>
          <w:szCs w:val="20"/>
        </w:rPr>
        <w:t>D</w:t>
      </w:r>
      <w:r w:rsidR="00B32FC1">
        <w:rPr>
          <w:szCs w:val="20"/>
        </w:rPr>
        <w:t>O</w:t>
      </w:r>
      <w:r w:rsidR="007233FC">
        <w:rPr>
          <w:szCs w:val="20"/>
        </w:rPr>
        <w:t>PLNÍ</w:t>
      </w:r>
      <w:proofErr w:type="spellEnd"/>
      <w:r w:rsidR="007233FC">
        <w:rPr>
          <w:szCs w:val="20"/>
        </w:rPr>
        <w:t xml:space="preserve"> ZADAVATEL</w:t>
      </w:r>
      <w:permEnd w:id="1766014785"/>
    </w:p>
    <w:p w14:paraId="04F4BC2E" w14:textId="16BA45C7" w:rsidR="00363E40" w:rsidRPr="00DF1269" w:rsidRDefault="00363E40" w:rsidP="003C712D">
      <w:pPr>
        <w:tabs>
          <w:tab w:val="left" w:pos="4860"/>
        </w:tabs>
        <w:rPr>
          <w:szCs w:val="20"/>
        </w:rPr>
      </w:pPr>
      <w:r w:rsidRPr="00DF1269">
        <w:rPr>
          <w:szCs w:val="20"/>
        </w:rPr>
        <w:t xml:space="preserve">IČO: </w:t>
      </w:r>
      <w:permStart w:id="1116233171" w:edGrp="everyone"/>
      <w:r w:rsidR="00786EF1">
        <w:rPr>
          <w:szCs w:val="20"/>
        </w:rPr>
        <w:t>DOPLNÍ ZADAVATEL</w:t>
      </w:r>
      <w:permEnd w:id="1116233171"/>
    </w:p>
    <w:p w14:paraId="3BE3E922" w14:textId="60EDE60E" w:rsidR="00363E40" w:rsidRPr="00DF1269" w:rsidRDefault="00363E40" w:rsidP="00363E40">
      <w:pPr>
        <w:rPr>
          <w:szCs w:val="20"/>
        </w:rPr>
      </w:pPr>
      <w:r w:rsidRPr="00DF1269">
        <w:rPr>
          <w:szCs w:val="20"/>
        </w:rPr>
        <w:t xml:space="preserve">DIČ: </w:t>
      </w:r>
      <w:permStart w:id="1784096158" w:edGrp="everyone"/>
      <w:r w:rsidR="00786EF1">
        <w:rPr>
          <w:szCs w:val="20"/>
        </w:rPr>
        <w:t>DOPLNÍ ZADAVATEL</w:t>
      </w:r>
      <w:permEnd w:id="1784096158"/>
    </w:p>
    <w:p w14:paraId="31738E93" w14:textId="77AED002" w:rsidR="00363E40" w:rsidRPr="00DF1269" w:rsidRDefault="00BE6958" w:rsidP="00363E40">
      <w:pPr>
        <w:rPr>
          <w:caps/>
          <w:szCs w:val="20"/>
        </w:rPr>
      </w:pPr>
      <w:r>
        <w:rPr>
          <w:rFonts w:eastAsia="Calibri"/>
          <w:szCs w:val="20"/>
          <w:lang w:eastAsia="en-US"/>
        </w:rPr>
        <w:t>zastoupen</w:t>
      </w:r>
      <w:r w:rsidR="00F41336" w:rsidRPr="00DF1269">
        <w:rPr>
          <w:rFonts w:eastAsia="Calibri"/>
          <w:szCs w:val="20"/>
          <w:lang w:eastAsia="en-US"/>
        </w:rPr>
        <w:t>:</w:t>
      </w:r>
      <w:r w:rsidR="00363E40" w:rsidRPr="00DF1269">
        <w:rPr>
          <w:szCs w:val="20"/>
        </w:rPr>
        <w:t xml:space="preserve"> </w:t>
      </w:r>
      <w:permStart w:id="780566414" w:edGrp="everyone"/>
      <w:r w:rsidR="00786EF1">
        <w:rPr>
          <w:szCs w:val="20"/>
        </w:rPr>
        <w:t>DOPLNÍ ZADAVATEL</w:t>
      </w:r>
      <w:permEnd w:id="780566414"/>
    </w:p>
    <w:p w14:paraId="39317359" w14:textId="1A60262A" w:rsidR="00363E40" w:rsidRPr="00DF1269" w:rsidRDefault="00363E40" w:rsidP="00363E40">
      <w:pPr>
        <w:rPr>
          <w:szCs w:val="20"/>
        </w:rPr>
      </w:pPr>
      <w:r w:rsidRPr="00DF1269">
        <w:rPr>
          <w:szCs w:val="20"/>
        </w:rPr>
        <w:t xml:space="preserve">bankovní spojení: </w:t>
      </w:r>
      <w:permStart w:id="1353001898" w:edGrp="everyone"/>
      <w:r w:rsidR="00786EF1">
        <w:rPr>
          <w:szCs w:val="20"/>
        </w:rPr>
        <w:t>DOPLNÍ ZADAVATEL</w:t>
      </w:r>
      <w:permEnd w:id="1353001898"/>
      <w:r w:rsidR="00F41336" w:rsidRPr="00DF1269">
        <w:rPr>
          <w:szCs w:val="20"/>
        </w:rPr>
        <w:t xml:space="preserve">, </w:t>
      </w:r>
      <w:permStart w:id="963406259" w:edGrp="everyone"/>
      <w:r w:rsidR="00786EF1">
        <w:rPr>
          <w:szCs w:val="20"/>
        </w:rPr>
        <w:t>DOPLNÍ ZADAVATEL</w:t>
      </w:r>
      <w:permEnd w:id="963406259"/>
    </w:p>
    <w:p w14:paraId="3922DDEC" w14:textId="31395ED0" w:rsidR="00363E40" w:rsidRPr="00DF1269" w:rsidRDefault="00363E40" w:rsidP="00363E40">
      <w:pPr>
        <w:rPr>
          <w:szCs w:val="20"/>
        </w:rPr>
      </w:pPr>
      <w:r w:rsidRPr="00DF1269">
        <w:rPr>
          <w:szCs w:val="20"/>
        </w:rPr>
        <w:t xml:space="preserve">osoba oprávněná jednat za zhotovitele ve věci plnění VZ: </w:t>
      </w:r>
      <w:permStart w:id="340938597" w:edGrp="everyone"/>
      <w:r w:rsidR="00786EF1">
        <w:rPr>
          <w:szCs w:val="20"/>
        </w:rPr>
        <w:t>DOPLNÍ ZADAVATEL</w:t>
      </w:r>
      <w:permEnd w:id="340938597"/>
    </w:p>
    <w:p w14:paraId="09A8703E" w14:textId="243F34C5" w:rsidR="00363E40" w:rsidRPr="00DF1269" w:rsidRDefault="00363E40" w:rsidP="00F41336">
      <w:pPr>
        <w:rPr>
          <w:szCs w:val="20"/>
        </w:rPr>
      </w:pPr>
      <w:r w:rsidRPr="00DF1269">
        <w:rPr>
          <w:szCs w:val="20"/>
        </w:rPr>
        <w:t xml:space="preserve">e-mail: </w:t>
      </w:r>
      <w:permStart w:id="749607998" w:edGrp="everyone"/>
      <w:r w:rsidR="00786EF1">
        <w:rPr>
          <w:szCs w:val="20"/>
        </w:rPr>
        <w:t>DOPLNÍ ZADAVATEL</w:t>
      </w:r>
      <w:permEnd w:id="749607998"/>
      <w:r w:rsidR="00F41336" w:rsidRPr="00DF1269">
        <w:rPr>
          <w:szCs w:val="20"/>
        </w:rPr>
        <w:t xml:space="preserve">, </w:t>
      </w:r>
      <w:r w:rsidRPr="00DF1269">
        <w:rPr>
          <w:szCs w:val="20"/>
        </w:rPr>
        <w:t xml:space="preserve">tel.: </w:t>
      </w:r>
      <w:permStart w:id="866330994" w:edGrp="everyone"/>
      <w:r w:rsidR="00786EF1">
        <w:rPr>
          <w:szCs w:val="20"/>
        </w:rPr>
        <w:t>DOPLNÍ ZADAVATEL</w:t>
      </w:r>
      <w:permEnd w:id="866330994"/>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F0417B">
        <w:rPr>
          <w:rFonts w:ascii="Verdana" w:hAnsi="Verdana"/>
          <w:b/>
          <w:bCs/>
        </w:rPr>
        <w:t>zhotovitel</w:t>
      </w:r>
      <w:r w:rsidRPr="00DF1269">
        <w:rPr>
          <w:rFonts w:ascii="Verdana" w:hAnsi="Verdana"/>
        </w:rPr>
        <w:t>“)</w:t>
      </w:r>
    </w:p>
    <w:p w14:paraId="36C4DB21" w14:textId="3B0021CC"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w:t>
      </w:r>
      <w:r w:rsidR="00D51C6A" w:rsidRPr="00F0417B">
        <w:rPr>
          <w:rFonts w:ascii="Verdana" w:hAnsi="Verdana"/>
          <w:b/>
        </w:rPr>
        <w:t>smluvní strany</w:t>
      </w:r>
      <w:r w:rsidR="00D51C6A" w:rsidRPr="00DF1269">
        <w:rPr>
          <w:rFonts w:ascii="Verdana" w:hAnsi="Verdana"/>
          <w:bCs/>
        </w:rPr>
        <w:t>“</w:t>
      </w:r>
      <w:r w:rsidR="00F0417B">
        <w:rPr>
          <w:rFonts w:ascii="Verdana" w:hAnsi="Verdana"/>
          <w:bCs/>
        </w:rPr>
        <w:t xml:space="preserve"> nebo samostatně jako „</w:t>
      </w:r>
      <w:r w:rsidR="00F0417B" w:rsidRPr="00F0417B">
        <w:rPr>
          <w:rFonts w:ascii="Verdana" w:hAnsi="Verdana"/>
          <w:b/>
        </w:rPr>
        <w:t>smluvní strana</w:t>
      </w:r>
      <w:r w:rsidR="00F0417B">
        <w:rPr>
          <w:rFonts w:ascii="Verdana" w:hAnsi="Verdana"/>
          <w:bCs/>
        </w:rPr>
        <w:t>“</w:t>
      </w:r>
      <w:r w:rsidR="00D51C6A" w:rsidRPr="00DF1269">
        <w:rPr>
          <w:rFonts w:ascii="Verdana" w:hAnsi="Verdana"/>
        </w:rPr>
        <w:t>)</w:t>
      </w:r>
    </w:p>
    <w:p w14:paraId="39174A45" w14:textId="4943453F" w:rsidR="00D51C6A" w:rsidRPr="00DF1269" w:rsidRDefault="00F0417B" w:rsidP="00D51C6A">
      <w:pPr>
        <w:autoSpaceDE w:val="0"/>
        <w:autoSpaceDN w:val="0"/>
        <w:adjustRightInd w:val="0"/>
        <w:spacing w:after="120"/>
        <w:jc w:val="both"/>
        <w:rPr>
          <w:bCs/>
          <w:szCs w:val="20"/>
        </w:rPr>
      </w:pPr>
      <w:r>
        <w:rPr>
          <w:bCs/>
          <w:szCs w:val="20"/>
        </w:rPr>
        <w:t xml:space="preserve">spolu </w:t>
      </w:r>
      <w:r w:rsidR="00D51C6A" w:rsidRPr="00DF1269">
        <w:rPr>
          <w:bCs/>
          <w:szCs w:val="20"/>
        </w:rPr>
        <w:t>uzavřely níže uvedeného dne, měsíce a roku v souladu s § </w:t>
      </w:r>
      <w:smartTag w:uri="urn:schemas-microsoft-com:office:smarttags" w:element="metricconverter">
        <w:smartTagPr>
          <w:attr w:name="ProductID" w:val="2586 a"/>
        </w:smartTagPr>
        <w:r w:rsidR="00D51C6A" w:rsidRPr="00DF1269">
          <w:rPr>
            <w:bCs/>
            <w:szCs w:val="20"/>
          </w:rPr>
          <w:t>2586 a </w:t>
        </w:r>
      </w:smartTag>
      <w:r w:rsidR="00D51C6A" w:rsidRPr="00DF1269">
        <w:rPr>
          <w:bCs/>
          <w:szCs w:val="20"/>
        </w:rPr>
        <w:t xml:space="preserve">násl. </w:t>
      </w:r>
      <w:r w:rsidR="00066762">
        <w:rPr>
          <w:bCs/>
          <w:szCs w:val="20"/>
        </w:rPr>
        <w:t>z</w:t>
      </w:r>
      <w:r w:rsidR="00D51C6A" w:rsidRPr="00DF1269">
        <w:rPr>
          <w:bCs/>
          <w:szCs w:val="20"/>
        </w:rPr>
        <w:t>ákona</w:t>
      </w:r>
      <w:r>
        <w:rPr>
          <w:bCs/>
          <w:szCs w:val="20"/>
        </w:rPr>
        <w:br/>
      </w:r>
      <w:r w:rsidR="00D51C6A" w:rsidRPr="00DF1269">
        <w:rPr>
          <w:bCs/>
          <w:szCs w:val="20"/>
        </w:rPr>
        <w:t>č. 89/2012 Sb., občanský zákoník, ve znění pozdějších předpisů (dále je „</w:t>
      </w:r>
      <w:r w:rsidR="00D51C6A" w:rsidRPr="00F0417B">
        <w:rPr>
          <w:b/>
          <w:szCs w:val="20"/>
        </w:rPr>
        <w:t>občanský zákoník</w:t>
      </w:r>
      <w:r w:rsidR="00D51C6A" w:rsidRPr="00DF1269">
        <w:rPr>
          <w:bCs/>
          <w:szCs w:val="20"/>
        </w:rPr>
        <w:t xml:space="preserve">“) </w:t>
      </w:r>
      <w:r w:rsidR="00D51C6A" w:rsidRPr="00DF1269">
        <w:rPr>
          <w:szCs w:val="20"/>
        </w:rPr>
        <w:t>a za</w:t>
      </w:r>
      <w:r w:rsidR="00D51C6A" w:rsidRPr="00DF1269">
        <w:rPr>
          <w:bCs/>
          <w:szCs w:val="20"/>
        </w:rPr>
        <w:t> podmínek dále uvedených tuto</w:t>
      </w:r>
    </w:p>
    <w:p w14:paraId="4D890545" w14:textId="2187A94A"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201E58AC" w:rsidR="007D34D7" w:rsidRPr="00DF1269" w:rsidRDefault="00E30D60" w:rsidP="00520B1D">
      <w:pPr>
        <w:pStyle w:val="Odstavecseseznamem"/>
        <w:numPr>
          <w:ilvl w:val="1"/>
          <w:numId w:val="5"/>
        </w:numPr>
        <w:spacing w:after="120"/>
        <w:ind w:left="709" w:hanging="709"/>
        <w:contextualSpacing w:val="0"/>
        <w:jc w:val="both"/>
        <w:rPr>
          <w:szCs w:val="20"/>
        </w:rPr>
      </w:pPr>
      <w:r w:rsidRPr="002801D3">
        <w:rPr>
          <w:szCs w:val="20"/>
        </w:rPr>
        <w:t xml:space="preserve">Předmětem </w:t>
      </w:r>
      <w:r w:rsidRPr="00092423">
        <w:rPr>
          <w:szCs w:val="20"/>
        </w:rPr>
        <w:t xml:space="preserve">díla je </w:t>
      </w:r>
      <w:r w:rsidR="00E93875">
        <w:rPr>
          <w:szCs w:val="20"/>
        </w:rPr>
        <w:t xml:space="preserve">instalace trubního vedení </w:t>
      </w:r>
      <w:r w:rsidR="00C305C3">
        <w:rPr>
          <w:szCs w:val="20"/>
        </w:rPr>
        <w:t xml:space="preserve">závlahy </w:t>
      </w:r>
      <w:r w:rsidR="00E93875">
        <w:rPr>
          <w:szCs w:val="20"/>
        </w:rPr>
        <w:t>včetně koncových prvku (postřikovačů) a souvisejících zemních prací v</w:t>
      </w:r>
      <w:r w:rsidR="00C305C3">
        <w:rPr>
          <w:szCs w:val="20"/>
        </w:rPr>
        <w:t>e venkovní jízdárně v</w:t>
      </w:r>
      <w:r w:rsidR="00E93875">
        <w:rPr>
          <w:szCs w:val="20"/>
        </w:rPr>
        <w:t> Heřmanově Městci</w:t>
      </w:r>
      <w:r w:rsidR="00A42BC3">
        <w:rPr>
          <w:szCs w:val="20"/>
        </w:rPr>
        <w:t xml:space="preserve"> </w:t>
      </w:r>
      <w:r w:rsidR="00032D2F">
        <w:rPr>
          <w:szCs w:val="20"/>
        </w:rPr>
        <w:t xml:space="preserve">(dále jen </w:t>
      </w:r>
      <w:r w:rsidR="00FF410F">
        <w:rPr>
          <w:szCs w:val="20"/>
        </w:rPr>
        <w:t>„</w:t>
      </w:r>
      <w:r w:rsidR="00FF410F" w:rsidRPr="00F0417B">
        <w:rPr>
          <w:b/>
          <w:bCs/>
          <w:szCs w:val="20"/>
        </w:rPr>
        <w:t>dílo</w:t>
      </w:r>
      <w:r w:rsidR="00FF410F">
        <w:rPr>
          <w:szCs w:val="20"/>
        </w:rPr>
        <w:t>“</w:t>
      </w:r>
      <w:r w:rsidR="00C10CD4">
        <w:rPr>
          <w:szCs w:val="20"/>
        </w:rPr>
        <w:t xml:space="preserve">), </w:t>
      </w:r>
      <w:r w:rsidR="00C305C3">
        <w:rPr>
          <w:szCs w:val="20"/>
        </w:rPr>
        <w:t xml:space="preserve">které bude </w:t>
      </w:r>
      <w:r w:rsidR="00C10CD4">
        <w:rPr>
          <w:szCs w:val="20"/>
        </w:rPr>
        <w:t>proveden</w:t>
      </w:r>
      <w:r w:rsidR="00C305C3">
        <w:rPr>
          <w:szCs w:val="20"/>
        </w:rPr>
        <w:t>o</w:t>
      </w:r>
      <w:r w:rsidR="00C10CD4">
        <w:rPr>
          <w:szCs w:val="20"/>
        </w:rPr>
        <w:t xml:space="preserve"> v rozsahu a </w:t>
      </w:r>
      <w:r w:rsidR="007D34D7" w:rsidRPr="00DF1269">
        <w:rPr>
          <w:szCs w:val="20"/>
        </w:rPr>
        <w:t>v souladu s podmínkami výběrového řízení objed</w:t>
      </w:r>
      <w:r w:rsidR="00DE0EF5">
        <w:rPr>
          <w:szCs w:val="20"/>
        </w:rPr>
        <w:t>natele, které jsou obsaženy ve v</w:t>
      </w:r>
      <w:r w:rsidR="007D34D7" w:rsidRPr="00DF1269">
        <w:rPr>
          <w:szCs w:val="20"/>
        </w:rPr>
        <w:t>ýzvě objednatele</w:t>
      </w:r>
      <w:r w:rsidR="00D43996">
        <w:rPr>
          <w:szCs w:val="20"/>
        </w:rPr>
        <w:t xml:space="preserve"> pro zadání veřejné zakázky malého rozsahu</w:t>
      </w:r>
      <w:r w:rsidR="007D34D7" w:rsidRPr="00DF1269">
        <w:rPr>
          <w:szCs w:val="20"/>
        </w:rPr>
        <w:t xml:space="preserve"> </w:t>
      </w:r>
      <w:r w:rsidR="00476F7A">
        <w:rPr>
          <w:szCs w:val="20"/>
        </w:rPr>
        <w:t>s </w:t>
      </w:r>
      <w:r w:rsidR="00476F7A" w:rsidRPr="00592A30">
        <w:rPr>
          <w:szCs w:val="20"/>
        </w:rPr>
        <w:t xml:space="preserve">názvem </w:t>
      </w:r>
      <w:r w:rsidR="00D43996" w:rsidRPr="00F0417B">
        <w:rPr>
          <w:szCs w:val="20"/>
        </w:rPr>
        <w:t>„</w:t>
      </w:r>
      <w:r w:rsidR="00E93875">
        <w:rPr>
          <w:b/>
          <w:szCs w:val="20"/>
        </w:rPr>
        <w:t>Závlaha venkovní jízdárny v Heřmanově Městci</w:t>
      </w:r>
      <w:r w:rsidR="00592A30" w:rsidRPr="00F0417B">
        <w:rPr>
          <w:szCs w:val="20"/>
        </w:rPr>
        <w:t>“</w:t>
      </w:r>
      <w:r w:rsidR="00637604" w:rsidRPr="00592A30">
        <w:rPr>
          <w:szCs w:val="20"/>
        </w:rPr>
        <w:t xml:space="preserve">, </w:t>
      </w:r>
      <w:r w:rsidR="00F0417B">
        <w:rPr>
          <w:szCs w:val="20"/>
        </w:rPr>
        <w:t xml:space="preserve">dále v souladu </w:t>
      </w:r>
      <w:r w:rsidR="00F0417B">
        <w:rPr>
          <w:szCs w:val="20"/>
        </w:rPr>
        <w:lastRenderedPageBreak/>
        <w:t xml:space="preserve">s touto smlouvou, zejména </w:t>
      </w:r>
      <w:r w:rsidR="00032022">
        <w:rPr>
          <w:szCs w:val="20"/>
        </w:rPr>
        <w:t xml:space="preserve">s </w:t>
      </w:r>
      <w:r w:rsidR="007D34D7" w:rsidRPr="00DF1269">
        <w:rPr>
          <w:szCs w:val="20"/>
        </w:rPr>
        <w:t xml:space="preserve">Položkovým soupisem prací a dodávek ze dne </w:t>
      </w:r>
      <w:permStart w:id="1718362906" w:edGrp="everyone"/>
      <w:r w:rsidR="00786EF1">
        <w:rPr>
          <w:szCs w:val="20"/>
        </w:rPr>
        <w:t>DOPLNÍ ZADAVATEL</w:t>
      </w:r>
      <w:permEnd w:id="1718362906"/>
      <w:r w:rsidR="007D34D7" w:rsidRPr="00DF1269">
        <w:rPr>
          <w:szCs w:val="20"/>
        </w:rPr>
        <w:t>, který je jako příloha č. 1 n</w:t>
      </w:r>
      <w:r w:rsidR="00AF461C">
        <w:rPr>
          <w:szCs w:val="20"/>
        </w:rPr>
        <w:t>edílnou součástí této smlouvy o </w:t>
      </w:r>
      <w:r w:rsidR="007D34D7" w:rsidRPr="00DF1269">
        <w:rPr>
          <w:szCs w:val="20"/>
        </w:rPr>
        <w:t xml:space="preserve">dílo (dále </w:t>
      </w:r>
      <w:r w:rsidR="00172681">
        <w:rPr>
          <w:szCs w:val="20"/>
        </w:rPr>
        <w:t>též</w:t>
      </w:r>
      <w:r w:rsidR="007D34D7" w:rsidRPr="00DF1269">
        <w:rPr>
          <w:szCs w:val="20"/>
        </w:rPr>
        <w:t xml:space="preserve"> „</w:t>
      </w:r>
      <w:r w:rsidR="007D34D7" w:rsidRPr="00F0417B">
        <w:rPr>
          <w:b/>
          <w:bCs/>
          <w:szCs w:val="20"/>
        </w:rPr>
        <w:t>Položkový rozpočet</w:t>
      </w:r>
      <w:r w:rsidR="007D34D7" w:rsidRPr="00DF1269">
        <w:rPr>
          <w:szCs w:val="20"/>
        </w:rPr>
        <w:t>“)</w:t>
      </w:r>
      <w:r w:rsidR="00032022">
        <w:rPr>
          <w:szCs w:val="20"/>
        </w:rPr>
        <w:t xml:space="preserve"> a s Projektovou dokumentací, která je volnou přílohou č. 2 této smlouvy (dále jen „</w:t>
      </w:r>
      <w:r w:rsidR="00032022" w:rsidRPr="00032022">
        <w:rPr>
          <w:b/>
          <w:bCs/>
          <w:szCs w:val="20"/>
        </w:rPr>
        <w:t>Projektová dokumentace</w:t>
      </w:r>
      <w:r w:rsidR="00032022">
        <w:rPr>
          <w:szCs w:val="20"/>
        </w:rPr>
        <w:t>“).</w:t>
      </w:r>
    </w:p>
    <w:p w14:paraId="0D96D53B" w14:textId="6BF15630"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dle </w:t>
      </w:r>
      <w:r w:rsidR="005F673E">
        <w:rPr>
          <w:szCs w:val="20"/>
        </w:rPr>
        <w:t xml:space="preserve">odst. </w:t>
      </w:r>
      <w:r w:rsidR="007D34D7" w:rsidRPr="00DF1269">
        <w:rPr>
          <w:szCs w:val="20"/>
        </w:rPr>
        <w:t>2.1.</w:t>
      </w:r>
      <w:r w:rsidR="00E93875">
        <w:rPr>
          <w:szCs w:val="20"/>
        </w:rPr>
        <w:t xml:space="preserve"> </w:t>
      </w:r>
      <w:r w:rsidR="007D34D7" w:rsidRPr="00DF1269">
        <w:rPr>
          <w:szCs w:val="20"/>
        </w:rPr>
        <w:t>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6A50481C"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w:t>
      </w:r>
      <w:r w:rsidR="0086729F">
        <w:rPr>
          <w:szCs w:val="20"/>
        </w:rPr>
        <w:t xml:space="preserve"> </w:t>
      </w:r>
      <w:r w:rsidRPr="00DF1269">
        <w:rPr>
          <w:szCs w:val="20"/>
        </w:rPr>
        <w:t>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2B95C5E3"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w:t>
      </w:r>
      <w:r w:rsidR="005F673E">
        <w:rPr>
          <w:szCs w:val="20"/>
        </w:rPr>
        <w:t xml:space="preserve"> </w:t>
      </w:r>
      <w:r w:rsidR="005F673E" w:rsidRPr="00DF1269">
        <w:rPr>
          <w:szCs w:val="20"/>
        </w:rPr>
        <w:t>(vícepracím či méněpracím)</w:t>
      </w:r>
      <w:r w:rsidRPr="00DF1269">
        <w:rPr>
          <w:szCs w:val="20"/>
        </w:rPr>
        <w:t>,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2AB0ED22"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w:t>
      </w:r>
      <w:r w:rsidR="00CF5F71">
        <w:rPr>
          <w:szCs w:val="20"/>
        </w:rPr>
        <w:t>odst.</w:t>
      </w:r>
      <w:r w:rsidRPr="00DF1269">
        <w:rPr>
          <w:szCs w:val="20"/>
        </w:rPr>
        <w:t xml:space="preserve"> 2.</w:t>
      </w:r>
      <w:r w:rsidR="00E93875">
        <w:rPr>
          <w:szCs w:val="20"/>
        </w:rPr>
        <w:t>5</w:t>
      </w:r>
      <w:r w:rsidRPr="00DF1269">
        <w:rPr>
          <w:szCs w:val="20"/>
        </w:rPr>
        <w:t xml:space="preserve">. a požadovaných dle </w:t>
      </w:r>
      <w:r w:rsidR="00CF5F71">
        <w:rPr>
          <w:szCs w:val="20"/>
        </w:rPr>
        <w:t>odst.</w:t>
      </w:r>
      <w:r w:rsidRPr="00DF1269">
        <w:rPr>
          <w:szCs w:val="20"/>
        </w:rPr>
        <w:t xml:space="preserve"> 2.</w:t>
      </w:r>
      <w:r w:rsidR="00E93875">
        <w:rPr>
          <w:szCs w:val="20"/>
        </w:rPr>
        <w:t>6</w:t>
      </w:r>
      <w:r w:rsidRPr="00DF1269">
        <w:rPr>
          <w:szCs w:val="20"/>
        </w:rPr>
        <w:t>. této smlouvy uzavřou obě strany dodatek ke smlouvě o dílo, ve kterém dohodnou i případnou úpravu termínu dokončení díla a ceny díla.</w:t>
      </w:r>
    </w:p>
    <w:p w14:paraId="14FAF16F" w14:textId="53BC9152"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Předmětem díla je všechno to, co je uvedeno ve výzvě objednatele, v Položkovém rozpočt</w:t>
      </w:r>
      <w:r w:rsidR="00CF5F71">
        <w:rPr>
          <w:szCs w:val="20"/>
        </w:rPr>
        <w:t>u</w:t>
      </w:r>
      <w:r w:rsidR="00163F6C" w:rsidRPr="00DF1269">
        <w:rPr>
          <w:szCs w:val="20"/>
        </w:rPr>
        <w:t>, a </w:t>
      </w:r>
      <w:r w:rsidRPr="00DF1269">
        <w:rPr>
          <w:szCs w:val="20"/>
        </w:rPr>
        <w:t>v</w:t>
      </w:r>
      <w:r w:rsidR="00163F6C" w:rsidRPr="00DF1269">
        <w:rPr>
          <w:szCs w:val="20"/>
        </w:rPr>
        <w:t> </w:t>
      </w:r>
      <w:r w:rsidRPr="00DF1269">
        <w:rPr>
          <w:szCs w:val="20"/>
        </w:rPr>
        <w:t>rozsahu dle této smlouvy. V případě rozporu mezi uvedeným Položkovým rozpočtem a ostatními v</w:t>
      </w:r>
      <w:r w:rsidR="00CF5F71">
        <w:rPr>
          <w:szCs w:val="20"/>
        </w:rPr>
        <w:t> odst.</w:t>
      </w:r>
      <w:r w:rsidRPr="00DF1269">
        <w:rPr>
          <w:szCs w:val="20"/>
        </w:rPr>
        <w:t xml:space="preserve">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2848107B" w14:textId="4095BF95" w:rsidR="00032022" w:rsidRDefault="00032022"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Projektovou dokumentací</w:t>
      </w:r>
    </w:p>
    <w:p w14:paraId="5F4DF723" w14:textId="404EC0D2" w:rsidR="00EB0DC7" w:rsidRDefault="00B3327B"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Položkovým rozpočtem,</w:t>
      </w:r>
    </w:p>
    <w:p w14:paraId="4D0EEAEE" w14:textId="21D0FC99"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příslušnými platnými normami na území České republiky, včetně technických norem ČSN, EN a ISO závazných a doporučených, návodů výrobců stavebních materiálů a výrobků; Veškeré materiály a dodávky ke zhotovení díla musí zhotovitel zajistit tak, aby odpovídaly platným technickým normám,</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lastRenderedPageBreak/>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05F1F1EB"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s vynaložením odborné péče seznámil s</w:t>
      </w:r>
      <w:r w:rsidR="002C0820">
        <w:rPr>
          <w:szCs w:val="20"/>
        </w:rPr>
        <w:t xml:space="preserve"> Projektovou dokumentací a </w:t>
      </w:r>
      <w:r w:rsidRPr="00DF1269">
        <w:rPr>
          <w:szCs w:val="20"/>
        </w:rPr>
        <w:t>povahou díla, již se zavazuje plně dodržovat, přičemž neshledal rozporů nebo nedostatků, jež by bránily řádnému provedení díla způsobem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6A4CAFFB"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sidR="00CF5F71">
        <w:rPr>
          <w:szCs w:val="20"/>
        </w:rPr>
        <w:t>541/2020</w:t>
      </w:r>
      <w:r w:rsidRPr="00DF1269">
        <w:rPr>
          <w:szCs w:val="20"/>
        </w:rPr>
        <w:t> Sb., o odpadech, ve znění pozdějších předpisů, není-li touto osobou přímo zhotovitel;</w:t>
      </w:r>
    </w:p>
    <w:p w14:paraId="24F3EC05" w14:textId="26A8BA2F" w:rsidR="007D34D7" w:rsidRDefault="00E93875" w:rsidP="00B910AA">
      <w:pPr>
        <w:pStyle w:val="Odstavecseseznamem"/>
        <w:numPr>
          <w:ilvl w:val="2"/>
          <w:numId w:val="3"/>
        </w:numPr>
        <w:tabs>
          <w:tab w:val="clear" w:pos="720"/>
        </w:tabs>
        <w:spacing w:after="60"/>
        <w:ind w:left="1276" w:hanging="426"/>
        <w:contextualSpacing w:val="0"/>
        <w:jc w:val="both"/>
        <w:rPr>
          <w:szCs w:val="20"/>
        </w:rPr>
      </w:pPr>
      <w:r w:rsidRPr="007F4AC7">
        <w:rPr>
          <w:b/>
          <w:szCs w:val="20"/>
        </w:rPr>
        <w:t>podrobné zaškolení pracovníků objednatele</w:t>
      </w:r>
      <w:r>
        <w:rPr>
          <w:szCs w:val="20"/>
        </w:rPr>
        <w:t xml:space="preserve"> a předání návodu pro </w:t>
      </w:r>
      <w:r w:rsidRPr="00DF1269">
        <w:rPr>
          <w:szCs w:val="20"/>
        </w:rPr>
        <w:t>provoz, obsluhu a údržbu díla a technických zaříze</w:t>
      </w:r>
      <w:r>
        <w:rPr>
          <w:szCs w:val="20"/>
        </w:rPr>
        <w:t>ní</w:t>
      </w:r>
      <w:r w:rsidR="007D34D7" w:rsidRPr="00DF1269">
        <w:rPr>
          <w:szCs w:val="20"/>
        </w:rPr>
        <w:t>.</w:t>
      </w:r>
    </w:p>
    <w:p w14:paraId="1E1D0AFF" w14:textId="1B081783" w:rsidR="000D3F71" w:rsidRPr="000D3F71" w:rsidRDefault="000D3F71" w:rsidP="00CD1A69">
      <w:pPr>
        <w:pStyle w:val="Odstavecseseznamem"/>
        <w:numPr>
          <w:ilvl w:val="1"/>
          <w:numId w:val="3"/>
        </w:numPr>
        <w:tabs>
          <w:tab w:val="clear" w:pos="360"/>
        </w:tabs>
        <w:spacing w:after="60"/>
        <w:ind w:left="709" w:hanging="709"/>
        <w:contextualSpacing w:val="0"/>
        <w:jc w:val="both"/>
        <w:rPr>
          <w:szCs w:val="20"/>
        </w:rPr>
      </w:pPr>
      <w:r w:rsidRPr="003C7BA2">
        <w:t>Zhotovitel prohlašuje, že bankovní účet uvedený v čl. I této smlouvy je bankovním účtem zveřejněným ve smyslu zákona č. 235/2004 Sb., o dani z přidané hodnoty, ve znění pozdějších předpisů (dále jen „</w:t>
      </w:r>
      <w:r w:rsidRPr="000D3F71">
        <w:rPr>
          <w:b/>
          <w:bCs/>
        </w:rPr>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CF5F71">
        <w:t>.</w:t>
      </w:r>
    </w:p>
    <w:p w14:paraId="3CB235F6" w14:textId="778756E2"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2115DE08" w14:textId="77777777" w:rsidR="005F701C" w:rsidRPr="003F64B2" w:rsidRDefault="005F701C" w:rsidP="005F701C">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5CFCB88F" w14:textId="77777777" w:rsidR="0095410C" w:rsidRPr="0095410C" w:rsidRDefault="0095410C" w:rsidP="0095410C">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32A7733D" w14:textId="43E5BC10" w:rsidR="0095410C" w:rsidRPr="0095410C" w:rsidRDefault="00092423" w:rsidP="0095410C">
      <w:pPr>
        <w:pStyle w:val="TSlneksmlouvy"/>
        <w:keepNext w:val="0"/>
        <w:numPr>
          <w:ilvl w:val="0"/>
          <w:numId w:val="0"/>
        </w:numPr>
        <w:spacing w:before="0" w:after="60" w:line="240" w:lineRule="auto"/>
        <w:ind w:left="1429"/>
        <w:jc w:val="both"/>
        <w:rPr>
          <w:rFonts w:ascii="Verdana" w:hAnsi="Verdana"/>
          <w:sz w:val="20"/>
          <w:u w:val="none"/>
        </w:rPr>
      </w:pPr>
      <w:r>
        <w:rPr>
          <w:rFonts w:ascii="Verdana" w:hAnsi="Verdana"/>
          <w:sz w:val="20"/>
          <w:u w:val="none"/>
        </w:rPr>
        <w:t xml:space="preserve">do </w:t>
      </w:r>
      <w:r w:rsidR="00C7708A">
        <w:rPr>
          <w:rFonts w:ascii="Verdana" w:hAnsi="Verdana"/>
          <w:sz w:val="20"/>
          <w:u w:val="none"/>
        </w:rPr>
        <w:t>3</w:t>
      </w:r>
      <w:r w:rsidR="00E93875">
        <w:rPr>
          <w:rFonts w:ascii="Verdana" w:hAnsi="Verdana"/>
          <w:sz w:val="20"/>
          <w:u w:val="none"/>
        </w:rPr>
        <w:t>0</w:t>
      </w:r>
      <w:r>
        <w:rPr>
          <w:rFonts w:ascii="Verdana" w:hAnsi="Verdana"/>
          <w:sz w:val="20"/>
          <w:u w:val="none"/>
        </w:rPr>
        <w:t xml:space="preserve"> dní od nabytí účinnosti smlouvy o dílo</w:t>
      </w:r>
      <w:r w:rsidR="00D86057">
        <w:rPr>
          <w:rFonts w:ascii="Verdana" w:hAnsi="Verdana"/>
          <w:sz w:val="20"/>
          <w:u w:val="none"/>
        </w:rPr>
        <w:t>, a to na výzvu objednatele.</w:t>
      </w:r>
    </w:p>
    <w:p w14:paraId="5EF3A21C" w14:textId="77777777" w:rsidR="00844ED0" w:rsidRDefault="005F701C" w:rsidP="00786842">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439EF7C5" w14:textId="77777777" w:rsidR="00844ED0" w:rsidRDefault="005F701C" w:rsidP="00844ED0">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49108CCC" w:rsidR="007D34D7" w:rsidRPr="0095410C" w:rsidRDefault="008C6523" w:rsidP="00844ED0">
      <w:pPr>
        <w:pStyle w:val="TSlneksmlouvy"/>
        <w:keepNext w:val="0"/>
        <w:numPr>
          <w:ilvl w:val="0"/>
          <w:numId w:val="0"/>
        </w:numPr>
        <w:spacing w:before="0" w:after="120" w:line="240" w:lineRule="auto"/>
        <w:ind w:left="1429"/>
        <w:jc w:val="both"/>
        <w:rPr>
          <w:rFonts w:ascii="Verdana" w:hAnsi="Verdana"/>
          <w:sz w:val="20"/>
          <w:u w:val="none"/>
        </w:rPr>
      </w:pPr>
      <w:r>
        <w:rPr>
          <w:rFonts w:ascii="Verdana" w:hAnsi="Verdana"/>
          <w:sz w:val="20"/>
          <w:u w:val="none"/>
        </w:rPr>
        <w:t xml:space="preserve">do </w:t>
      </w:r>
      <w:r w:rsidR="00E93875">
        <w:rPr>
          <w:rFonts w:ascii="Verdana" w:hAnsi="Verdana"/>
          <w:sz w:val="20"/>
          <w:u w:val="none"/>
        </w:rPr>
        <w:t>90</w:t>
      </w:r>
      <w:r w:rsidR="00092423">
        <w:rPr>
          <w:rFonts w:ascii="Verdana" w:hAnsi="Verdana"/>
          <w:sz w:val="20"/>
          <w:u w:val="none"/>
        </w:rPr>
        <w:t xml:space="preserve"> dní od okamžiku předání a převzetí staveniště</w:t>
      </w:r>
      <w:r w:rsidR="00624010">
        <w:rPr>
          <w:rFonts w:ascii="Verdana" w:hAnsi="Verdana"/>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 xml:space="preserve">dojde-li během výstavby </w:t>
      </w:r>
      <w:proofErr w:type="gramStart"/>
      <w:r w:rsidRPr="00DF1269">
        <w:rPr>
          <w:snapToGrid w:val="0"/>
          <w:szCs w:val="20"/>
        </w:rPr>
        <w:t>k  navýšení</w:t>
      </w:r>
      <w:proofErr w:type="gramEnd"/>
      <w:r w:rsidRPr="00DF1269">
        <w:rPr>
          <w:snapToGrid w:val="0"/>
          <w:szCs w:val="20"/>
        </w:rPr>
        <w:t xml:space="preserve">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 xml:space="preserve">při přerušení provádění díla v případě, že zhotovitel zjistí při provádění díla </w:t>
      </w:r>
      <w:r w:rsidRPr="00DF1269">
        <w:rPr>
          <w:szCs w:val="20"/>
        </w:rPr>
        <w:lastRenderedPageBreak/>
        <w:t>skryté překážky znemožňující provedení díla sjednaným způsobem (odst. 3.5.);</w:t>
      </w:r>
    </w:p>
    <w:p w14:paraId="25453D0A" w14:textId="0601760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r w:rsidR="0092608F">
        <w:rPr>
          <w:snapToGrid w:val="0"/>
          <w:szCs w:val="20"/>
        </w:rPr>
        <w:t>;</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052BBF36"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w:t>
      </w:r>
      <w:r w:rsidR="004F7D20">
        <w:rPr>
          <w:szCs w:val="20"/>
        </w:rPr>
        <w:t>,</w:t>
      </w:r>
      <w:r w:rsidRPr="00DF1269">
        <w:rPr>
          <w:szCs w:val="20"/>
        </w:rPr>
        <w:t xml:space="preserve"> </w:t>
      </w:r>
      <w:r w:rsidR="004F7D20">
        <w:rPr>
          <w:szCs w:val="20"/>
        </w:rPr>
        <w:t>p</w:t>
      </w:r>
      <w:r w:rsidRPr="00420166">
        <w:rPr>
          <w:szCs w:val="20"/>
        </w:rPr>
        <w:t xml:space="preserve">řípadné </w:t>
      </w:r>
      <w:r w:rsidR="004F7D20">
        <w:rPr>
          <w:szCs w:val="20"/>
        </w:rPr>
        <w:t xml:space="preserve">s </w:t>
      </w:r>
      <w:r w:rsidRPr="00420166">
        <w:rPr>
          <w:szCs w:val="20"/>
        </w:rPr>
        <w:t>použití</w:t>
      </w:r>
      <w:r w:rsidR="004F7D20">
        <w:rPr>
          <w:szCs w:val="20"/>
        </w:rPr>
        <w:t>m</w:t>
      </w:r>
      <w:r w:rsidRPr="00420166">
        <w:rPr>
          <w:szCs w:val="20"/>
        </w:rPr>
        <w:t xml:space="preserve"> poddodavatelů</w:t>
      </w:r>
      <w:r w:rsidRPr="00DF1269">
        <w:rPr>
          <w:szCs w:val="20"/>
        </w:rPr>
        <w:t>.</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62046658"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lastRenderedPageBreak/>
        <w:t>Místo</w:t>
      </w:r>
      <w:r w:rsidR="007D34D7" w:rsidRPr="00DF1269">
        <w:rPr>
          <w:szCs w:val="20"/>
        </w:rPr>
        <w:t xml:space="preserve"> plnění </w:t>
      </w:r>
      <w:r w:rsidR="00E93875">
        <w:rPr>
          <w:szCs w:val="20"/>
        </w:rPr>
        <w:t xml:space="preserve">jsou </w:t>
      </w:r>
      <w:r w:rsidR="00E93875">
        <w:t xml:space="preserve">pozemky </w:t>
      </w:r>
      <w:bookmarkStart w:id="0" w:name="_Hlk207973475"/>
      <w:proofErr w:type="spellStart"/>
      <w:r w:rsidR="00E93875">
        <w:t>parc</w:t>
      </w:r>
      <w:proofErr w:type="spellEnd"/>
      <w:r w:rsidR="00E93875">
        <w:t xml:space="preserve">. č. st. 660 a pac. č. 2249 v k. </w:t>
      </w:r>
      <w:proofErr w:type="spellStart"/>
      <w:r w:rsidR="00E93875">
        <w:t>ú.</w:t>
      </w:r>
      <w:proofErr w:type="spellEnd"/>
      <w:r w:rsidR="00E93875">
        <w:t xml:space="preserve"> a obci Heřmanův Městec</w:t>
      </w:r>
      <w:bookmarkEnd w:id="0"/>
      <w:r w:rsidR="006D1793">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158585F4"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1965108936" w:edGrp="everyone"/>
      <w:r w:rsidR="00786EF1" w:rsidRPr="00786EF1">
        <w:rPr>
          <w:b/>
          <w:bCs/>
          <w:szCs w:val="20"/>
        </w:rPr>
        <w:t>DOPLNÍ ZADAVATEL</w:t>
      </w:r>
      <w:r w:rsidR="00786EF1" w:rsidRPr="00DF1269">
        <w:rPr>
          <w:b/>
          <w:szCs w:val="20"/>
        </w:rPr>
        <w:t xml:space="preserve"> </w:t>
      </w:r>
      <w:permEnd w:id="1965108936"/>
      <w:r w:rsidRPr="00DF1269">
        <w:rPr>
          <w:b/>
          <w:szCs w:val="20"/>
        </w:rPr>
        <w:t>Kč</w:t>
      </w:r>
    </w:p>
    <w:p w14:paraId="150F60D3" w14:textId="72746920"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 xml:space="preserve">je/není </w:t>
      </w:r>
      <w:r w:rsidR="00B32FC1">
        <w:rPr>
          <w:szCs w:val="20"/>
        </w:rPr>
        <w:t>–</w:t>
      </w:r>
      <w:r>
        <w:rPr>
          <w:szCs w:val="20"/>
        </w:rPr>
        <w:t xml:space="preserve"> </w:t>
      </w:r>
      <w:r w:rsidR="00786EF1">
        <w:rPr>
          <w:b/>
          <w:szCs w:val="20"/>
        </w:rPr>
        <w:t>D</w:t>
      </w:r>
      <w:r w:rsidR="00B32FC1">
        <w:rPr>
          <w:b/>
          <w:szCs w:val="20"/>
        </w:rPr>
        <w:t>O</w:t>
      </w:r>
      <w:r w:rsidR="00786EF1">
        <w:rPr>
          <w:b/>
          <w:szCs w:val="20"/>
        </w:rPr>
        <w:t>PLNÍ ZADAVATEL</w:t>
      </w:r>
      <w:permEnd w:id="1523203978"/>
      <w:r>
        <w:rPr>
          <w:szCs w:val="20"/>
        </w:rPr>
        <w:t xml:space="preserve"> plátce DPH.</w:t>
      </w:r>
    </w:p>
    <w:p w14:paraId="0A023128" w14:textId="7A05539D"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626483764" w:edGrp="everyone"/>
      <w:r w:rsidR="00786EF1" w:rsidRPr="00786EF1">
        <w:rPr>
          <w:b/>
          <w:bCs/>
          <w:szCs w:val="20"/>
        </w:rPr>
        <w:t>DOPLNÍ ZADAVATEL</w:t>
      </w:r>
      <w:r w:rsidR="00786EF1" w:rsidRPr="00DF1269">
        <w:rPr>
          <w:b/>
          <w:szCs w:val="20"/>
        </w:rPr>
        <w:t xml:space="preserve"> </w:t>
      </w:r>
      <w:permEnd w:id="626483764"/>
      <w:r w:rsidR="007D34D7" w:rsidRPr="00DF1269">
        <w:rPr>
          <w:b/>
          <w:szCs w:val="20"/>
        </w:rPr>
        <w:t>Kč</w:t>
      </w:r>
    </w:p>
    <w:p w14:paraId="11248F58" w14:textId="294DC717"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553780658" w:edGrp="everyone"/>
      <w:r w:rsidR="00786EF1">
        <w:rPr>
          <w:b/>
          <w:bCs/>
          <w:szCs w:val="20"/>
        </w:rPr>
        <w:t>DOPLNÍ ZADAVATEL</w:t>
      </w:r>
      <w:r w:rsidR="00B32FC1" w:rsidRPr="00DF1269">
        <w:rPr>
          <w:b/>
          <w:szCs w:val="20"/>
        </w:rPr>
        <w:t xml:space="preserve"> </w:t>
      </w:r>
      <w:permEnd w:id="553780658"/>
      <w:r w:rsidRPr="00DF1269">
        <w:rPr>
          <w:b/>
          <w:szCs w:val="20"/>
        </w:rPr>
        <w:t>Kč</w:t>
      </w:r>
    </w:p>
    <w:p w14:paraId="429BE535" w14:textId="3C1846C9" w:rsidR="007D34D7" w:rsidRPr="00DF1269" w:rsidRDefault="007D34D7" w:rsidP="007D34D7">
      <w:pPr>
        <w:tabs>
          <w:tab w:val="left" w:pos="5670"/>
        </w:tabs>
        <w:spacing w:after="120"/>
        <w:ind w:left="709"/>
        <w:rPr>
          <w:szCs w:val="20"/>
        </w:rPr>
      </w:pPr>
      <w:r w:rsidRPr="00DF1269">
        <w:rPr>
          <w:szCs w:val="20"/>
        </w:rPr>
        <w:t xml:space="preserve">(slovy: </w:t>
      </w:r>
      <w:permStart w:id="217211413" w:edGrp="everyone"/>
      <w:r w:rsidR="00786EF1" w:rsidRPr="00786EF1">
        <w:rPr>
          <w:b/>
          <w:bCs/>
          <w:szCs w:val="20"/>
        </w:rPr>
        <w:t>DOPLNÍ ZADAVATEL</w:t>
      </w:r>
      <w:r w:rsidR="00B32FC1" w:rsidRPr="00DF1269">
        <w:rPr>
          <w:szCs w:val="20"/>
        </w:rPr>
        <w:t xml:space="preserve"> </w:t>
      </w:r>
      <w:permEnd w:id="217211413"/>
      <w:r w:rsidRPr="00DF1269">
        <w:rPr>
          <w:szCs w:val="20"/>
        </w:rPr>
        <w:t>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5931A25F"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 xml:space="preserve">Objednatel uplatní institut zvláštního způsobu zajištění daně dle § 109a </w:t>
      </w:r>
      <w:r w:rsidR="000D3F71" w:rsidRPr="003C7BA2">
        <w:t>zákona</w:t>
      </w:r>
      <w:r w:rsidR="000D3F71">
        <w:t xml:space="preserve"> o DPH</w:t>
      </w:r>
      <w:r w:rsidRPr="006375D7">
        <w:rPr>
          <w:szCs w:val="20"/>
        </w:rPr>
        <w:t xml:space="preserve">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383D944E" w14:textId="1449D86D" w:rsidR="007D34D7" w:rsidRPr="004D0F35" w:rsidRDefault="00165C82" w:rsidP="004D0F35">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w:t>
      </w:r>
      <w:proofErr w:type="spellStart"/>
      <w:r>
        <w:rPr>
          <w:szCs w:val="20"/>
        </w:rPr>
        <w:t>ust</w:t>
      </w:r>
      <w:proofErr w:type="spellEnd"/>
      <w:r>
        <w:rPr>
          <w:szCs w:val="20"/>
        </w:rPr>
        <w:t xml:space="preserve">. zákona </w:t>
      </w:r>
      <w:r w:rsidR="000D3F71">
        <w:rPr>
          <w:szCs w:val="20"/>
        </w:rPr>
        <w:t>o DPH</w:t>
      </w:r>
      <w:r>
        <w:rPr>
          <w:szCs w:val="20"/>
        </w:rPr>
        <w:t>,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2D6F4DBA" w14:textId="2C476DF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w:t>
      </w:r>
    </w:p>
    <w:p w14:paraId="2205A6CC" w14:textId="30A7E9BF"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w:t>
      </w:r>
      <w:r w:rsidR="004D0F35">
        <w:rPr>
          <w:szCs w:val="20"/>
        </w:rPr>
        <w:t>1</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a provozuschopné provedení díla ve stanovené kvalitě a obsahuje veškeré náklady nutné 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lastRenderedPageBreak/>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27EEBF5A"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5105DC34" w14:textId="5B438D01"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6913914B"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Podkladem pro vystavení a nedílnou součástí každého daňového dokladu musí být objednatelem odsouhlasený a potvrzený soupis provedených prací a dodávek, oceněný dle článku 4. této smlouvy, který vypracuje zhotovitel k poslednímu kalendářnímu dni kalendářního měsíce, popř. ke dni předání a převzetí řádně dokončeného díla. Objednatel je povinen se vyjádřit ke zhotovitelem předloženému </w:t>
      </w:r>
      <w:r w:rsidRPr="00DF1269">
        <w:rPr>
          <w:szCs w:val="20"/>
        </w:rPr>
        <w:lastRenderedPageBreak/>
        <w:t>soupisu provedených prací a dodávek do 3 pracovních dnů od data doručení soupisu.</w:t>
      </w:r>
    </w:p>
    <w:p w14:paraId="1A18AFE3" w14:textId="2FFC67D6"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092423">
        <w:rPr>
          <w:szCs w:val="20"/>
        </w:rPr>
        <w:t>třiceti</w:t>
      </w:r>
      <w:r w:rsidR="008065E1">
        <w:rPr>
          <w:szCs w:val="20"/>
        </w:rPr>
        <w:t xml:space="preserve"> (</w:t>
      </w:r>
      <w:r w:rsidR="00092423">
        <w:rPr>
          <w:szCs w:val="20"/>
        </w:rPr>
        <w:t>3</w:t>
      </w:r>
      <w:r w:rsidR="00431EEC">
        <w:rPr>
          <w:szCs w:val="20"/>
        </w:rPr>
        <w:t>0)</w:t>
      </w:r>
      <w:r w:rsidRPr="00DF1269">
        <w:rPr>
          <w:szCs w:val="20"/>
        </w:rPr>
        <w:t xml:space="preserve"> kalendářních dnů po jeho o</w:t>
      </w:r>
      <w:r w:rsidR="008065E1">
        <w:rPr>
          <w:szCs w:val="20"/>
        </w:rPr>
        <w:t>bdržení, byť úhrada proběhne po </w:t>
      </w:r>
      <w:r w:rsidRPr="00DF1269">
        <w:rPr>
          <w:szCs w:val="20"/>
        </w:rPr>
        <w:t>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w:t>
      </w:r>
      <w:proofErr w:type="spellStart"/>
      <w:r w:rsidRPr="00DF1269">
        <w:rPr>
          <w:szCs w:val="20"/>
        </w:rPr>
        <w:t>ust</w:t>
      </w:r>
      <w:proofErr w:type="spellEnd"/>
      <w:r w:rsidRPr="00DF1269">
        <w:rPr>
          <w:szCs w:val="20"/>
        </w:rPr>
        <w:t xml:space="preserve">. zákona </w:t>
      </w:r>
      <w:r w:rsidR="00C24784" w:rsidRPr="00DF1269">
        <w:rPr>
          <w:szCs w:val="20"/>
        </w:rPr>
        <w:t>o </w:t>
      </w:r>
      <w:r w:rsidRPr="00DF1269">
        <w:rPr>
          <w:szCs w:val="20"/>
        </w:rPr>
        <w:t>DPH.</w:t>
      </w:r>
    </w:p>
    <w:p w14:paraId="44B97AF9" w14:textId="00A3056E"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008065E1">
        <w:rPr>
          <w:szCs w:val="20"/>
        </w:rPr>
        <w:t xml:space="preserve"> </w:t>
      </w:r>
      <w:r w:rsidR="00092423">
        <w:rPr>
          <w:szCs w:val="20"/>
        </w:rPr>
        <w:t>3</w:t>
      </w:r>
      <w:r w:rsidRPr="00DF1269">
        <w:rPr>
          <w:szCs w:val="20"/>
        </w:rPr>
        <w:t>0 kalendářních dnů ode dne, kdy objednatel prokazatelně obdržel daňový doklad zhotovitele.</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0B9004E6" w:rsidR="00182802" w:rsidRPr="003A5BE5"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A82D7F">
        <w:rPr>
          <w:b/>
          <w:szCs w:val="20"/>
        </w:rPr>
        <w:t>40</w:t>
      </w:r>
      <w:r w:rsidRPr="00634261">
        <w:rPr>
          <w:b/>
          <w:szCs w:val="20"/>
        </w:rPr>
        <w:t>/</w:t>
      </w:r>
      <w:r w:rsidRPr="00182802">
        <w:rPr>
          <w:b/>
          <w:szCs w:val="20"/>
        </w:rPr>
        <w:t>20</w:t>
      </w:r>
      <w:r w:rsidR="00816D37">
        <w:rPr>
          <w:b/>
          <w:szCs w:val="20"/>
        </w:rPr>
        <w:t>2</w:t>
      </w:r>
      <w:r w:rsidR="00092423">
        <w:rPr>
          <w:b/>
          <w:szCs w:val="20"/>
        </w:rPr>
        <w:t>5</w:t>
      </w:r>
    </w:p>
    <w:p w14:paraId="565D94EF" w14:textId="6C519ED4" w:rsidR="003A5BE5" w:rsidRPr="00DF1269" w:rsidRDefault="003A5BE5" w:rsidP="00B910AA">
      <w:pPr>
        <w:pStyle w:val="Odstavecseseznamem"/>
        <w:numPr>
          <w:ilvl w:val="0"/>
          <w:numId w:val="8"/>
        </w:numPr>
        <w:spacing w:after="60"/>
        <w:ind w:left="1134"/>
        <w:contextualSpacing w:val="0"/>
        <w:jc w:val="both"/>
        <w:rPr>
          <w:szCs w:val="20"/>
        </w:rPr>
      </w:pPr>
      <w:r w:rsidRPr="003C7BA2">
        <w:rPr>
          <w:szCs w:val="20"/>
        </w:rPr>
        <w:t>předmět smlouvy, tj. zejména text „</w:t>
      </w:r>
      <w:r w:rsidR="00A82D7F" w:rsidRPr="00A82D7F">
        <w:rPr>
          <w:bCs/>
          <w:szCs w:val="20"/>
        </w:rPr>
        <w:t>Závlaha venkovní jízdárny v Heřmanově Městci</w:t>
      </w:r>
      <w:r w:rsidRPr="003C7BA2">
        <w:rPr>
          <w:szCs w:val="20"/>
        </w:rPr>
        <w:t>“,</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5ECE7FC0" w14:textId="3307DC71" w:rsidR="0058611B" w:rsidRDefault="0058611B" w:rsidP="00B910AA">
      <w:pPr>
        <w:pStyle w:val="Odstavecseseznamem"/>
        <w:numPr>
          <w:ilvl w:val="1"/>
          <w:numId w:val="7"/>
        </w:numPr>
        <w:spacing w:after="120"/>
        <w:ind w:left="709" w:hanging="709"/>
        <w:contextualSpacing w:val="0"/>
        <w:jc w:val="both"/>
        <w:rPr>
          <w:szCs w:val="20"/>
        </w:rPr>
      </w:pPr>
      <w:r w:rsidRPr="003C7BA2">
        <w:rPr>
          <w:rFonts w:cs="Arial"/>
        </w:rPr>
        <w:t xml:space="preserve">Daňový doklad bude </w:t>
      </w:r>
      <w:r w:rsidRPr="003C7BA2">
        <w:rPr>
          <w:b/>
          <w:u w:val="single"/>
        </w:rPr>
        <w:t>doručen objednateli nejpozději do sedmi (7) kalendářních dnů od jeho vystavení, a to osobně na podatelnu objednatele, prostřednictvím doručovatele poštovních služeb na adresu sídla objednatele, prostřednictvím datové schránky nebo na e-mailovou adresu podatelna@nhkladruby.cz.</w:t>
      </w:r>
    </w:p>
    <w:p w14:paraId="4F6D2648" w14:textId="3DB834C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 xml:space="preserve">že dílo bude odpovídat </w:t>
      </w:r>
      <w:r w:rsidRPr="00DF1269">
        <w:rPr>
          <w:szCs w:val="20"/>
        </w:rPr>
        <w:lastRenderedPageBreak/>
        <w:t>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23FB063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předá objednateli příslušné záruční listy,</w:t>
      </w:r>
      <w:r w:rsidR="007C3049">
        <w:rPr>
          <w:szCs w:val="20"/>
        </w:rPr>
        <w:t xml:space="preserve"> či</w:t>
      </w:r>
      <w:r w:rsidRPr="00DF1269">
        <w:rPr>
          <w:szCs w:val="20"/>
        </w:rPr>
        <w:t xml:space="preserve"> návody k údržbě. </w:t>
      </w:r>
    </w:p>
    <w:p w14:paraId="6C990D26" w14:textId="7B3C264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12BA6229"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4D0F35">
        <w:rPr>
          <w:szCs w:val="20"/>
        </w:rPr>
        <w:t> odst.</w:t>
      </w:r>
      <w:r w:rsidRPr="00DF1269">
        <w:rPr>
          <w:szCs w:val="20"/>
        </w:rPr>
        <w:t xml:space="preserve"> 7.1 této smlouvy, které budou zjištěny v </w:t>
      </w:r>
      <w:r w:rsidRPr="004D0F35">
        <w:rPr>
          <w:b/>
          <w:bCs/>
          <w:szCs w:val="20"/>
        </w:rPr>
        <w:t>záruční době</w:t>
      </w:r>
      <w:r w:rsidRPr="00DF1269">
        <w:rPr>
          <w:szCs w:val="20"/>
        </w:rPr>
        <w:t>, která je stanovena na</w:t>
      </w:r>
      <w:r w:rsidR="00786EF1">
        <w:rPr>
          <w:szCs w:val="20"/>
        </w:rPr>
        <w:t xml:space="preserve"> </w:t>
      </w:r>
      <w:r w:rsidR="00A82D7F">
        <w:rPr>
          <w:b/>
          <w:bCs/>
          <w:szCs w:val="20"/>
        </w:rPr>
        <w:t>4</w:t>
      </w:r>
      <w:r w:rsidRPr="004D0F35">
        <w:rPr>
          <w:b/>
          <w:bCs/>
          <w:szCs w:val="20"/>
        </w:rPr>
        <w:t xml:space="preserve"> </w:t>
      </w:r>
      <w:r w:rsidR="00A82D7F">
        <w:rPr>
          <w:b/>
          <w:bCs/>
          <w:szCs w:val="20"/>
        </w:rPr>
        <w:t>roky</w:t>
      </w:r>
      <w:r w:rsidRPr="00DF1269">
        <w:rPr>
          <w:szCs w:val="20"/>
        </w:rPr>
        <w:t xml:space="preserve"> od data konečného převzetí díla</w:t>
      </w:r>
      <w:r w:rsidR="00A82D7F">
        <w:rPr>
          <w:szCs w:val="20"/>
        </w:rPr>
        <w:t xml:space="preserve"> bez vad</w:t>
      </w:r>
      <w:r w:rsidRPr="00DF1269">
        <w:rPr>
          <w:szCs w:val="20"/>
        </w:rPr>
        <w:t>, to jest od data oboustranného podpisu zápisu o předání a převzetí řádně dokončeného díla</w:t>
      </w:r>
      <w:r w:rsidR="00B01746">
        <w:rPr>
          <w:szCs w:val="20"/>
        </w:rPr>
        <w:t>.</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0E5AF714"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w:t>
      </w:r>
      <w:r w:rsidR="007C3049">
        <w:rPr>
          <w:szCs w:val="20"/>
        </w:rPr>
        <w:t>5</w:t>
      </w:r>
      <w:r w:rsidRPr="00DF1269">
        <w:rPr>
          <w:szCs w:val="20"/>
        </w:rPr>
        <w:t xml:space="preserve"> pracovních dnů od oznámení vady nebo ve lhůtě smluvními stranami dohodnuté, podle charakteru jednotlivé vady díla. Lhůta uvedená v tomto ustanovení se počítá ode dne doručení oznámení vady zhotoviteli. </w:t>
      </w:r>
    </w:p>
    <w:p w14:paraId="624FB450" w14:textId="726BD821"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Neodstraní-li zhotovitel vady díla ve lhůtě stanovené mu objednatelem podle ustanovení </w:t>
      </w:r>
      <w:proofErr w:type="spellStart"/>
      <w:r w:rsidR="00614449">
        <w:rPr>
          <w:szCs w:val="20"/>
        </w:rPr>
        <w:t>odst</w:t>
      </w:r>
      <w:proofErr w:type="spellEnd"/>
      <w:r w:rsidRPr="00DF1269">
        <w:rPr>
          <w:szCs w:val="20"/>
        </w:rPr>
        <w:t xml:space="preserve"> 7.</w:t>
      </w:r>
      <w:r w:rsidR="00614449">
        <w:rPr>
          <w:szCs w:val="20"/>
        </w:rPr>
        <w:t>5</w:t>
      </w:r>
      <w:r w:rsidRPr="00DF1269">
        <w:rPr>
          <w:szCs w:val="20"/>
        </w:rPr>
        <w:t>.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 xml:space="preserve">předchozím vyrozumění zhotovitele vadu odstranit sám nebo ji nechat odstranit, a </w:t>
      </w:r>
      <w:r w:rsidR="007C3049">
        <w:rPr>
          <w:szCs w:val="20"/>
        </w:rPr>
        <w:t xml:space="preserve">to </w:t>
      </w:r>
      <w:r w:rsidRPr="00DF1269">
        <w:rPr>
          <w:szCs w:val="20"/>
        </w:rPr>
        <w:t>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 xml:space="preserve">odstraněním vady zajištěného </w:t>
      </w:r>
      <w:r w:rsidRPr="00DF1269">
        <w:rPr>
          <w:szCs w:val="20"/>
        </w:rPr>
        <w:lastRenderedPageBreak/>
        <w:t xml:space="preserve">objednatelem spojeny, a to do 21 (slovy: </w:t>
      </w:r>
      <w:proofErr w:type="spellStart"/>
      <w:r w:rsidRPr="00DF1269">
        <w:rPr>
          <w:szCs w:val="20"/>
        </w:rPr>
        <w:t>dv</w:t>
      </w:r>
      <w:r w:rsidR="00C24784" w:rsidRPr="00DF1269">
        <w:rPr>
          <w:szCs w:val="20"/>
        </w:rPr>
        <w:t>acetijedna</w:t>
      </w:r>
      <w:proofErr w:type="spellEnd"/>
      <w:r w:rsidR="00C24784" w:rsidRPr="00DF1269">
        <w:rPr>
          <w:szCs w:val="20"/>
        </w:rPr>
        <w:t>)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5135116" w:rsidR="007D34D7" w:rsidRPr="00DF1269" w:rsidRDefault="00251695" w:rsidP="00B910AA">
      <w:pPr>
        <w:pStyle w:val="Odstavecseseznamem"/>
        <w:numPr>
          <w:ilvl w:val="1"/>
          <w:numId w:val="11"/>
        </w:numPr>
        <w:spacing w:after="120"/>
        <w:ind w:left="709" w:hanging="709"/>
        <w:contextualSpacing w:val="0"/>
        <w:jc w:val="both"/>
        <w:rPr>
          <w:szCs w:val="20"/>
        </w:rPr>
      </w:pPr>
      <w:r w:rsidRPr="00053DCE">
        <w:t>Jestliže bude zhotovitel v prodlení s</w:t>
      </w:r>
      <w:r w:rsidR="00786842">
        <w:t> </w:t>
      </w:r>
      <w:r w:rsidRPr="00053DCE">
        <w:t>termínem pro</w:t>
      </w:r>
      <w:r w:rsidR="00786842">
        <w:t xml:space="preserve"> </w:t>
      </w:r>
      <w:r w:rsidR="00786842" w:rsidRPr="005B0642">
        <w:t>předání a převzetí staveniště</w:t>
      </w:r>
      <w:r w:rsidR="00D01A83">
        <w:t xml:space="preserve">, s termínem pro </w:t>
      </w:r>
      <w:r w:rsidRPr="00053DCE">
        <w:t xml:space="preserve">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69A8655D"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 xml:space="preserve">Zhotovitel zaplatí smluvní pokutu podle článku 8 této smlouvy na účet objednatele </w:t>
      </w:r>
      <w:r w:rsidR="00176966">
        <w:rPr>
          <w:szCs w:val="20"/>
        </w:rPr>
        <w:t>do</w:t>
      </w:r>
      <w:r w:rsidRPr="00DF1269">
        <w:rPr>
          <w:szCs w:val="20"/>
        </w:rPr>
        <w:t xml:space="preserve"> 21 (</w:t>
      </w:r>
      <w:proofErr w:type="spellStart"/>
      <w:r w:rsidRPr="00DF1269">
        <w:rPr>
          <w:szCs w:val="20"/>
        </w:rPr>
        <w:t>dvacetijedna</w:t>
      </w:r>
      <w:proofErr w:type="spellEnd"/>
      <w:r w:rsidRPr="00DF1269">
        <w:rPr>
          <w:szCs w:val="20"/>
        </w:rPr>
        <w:t>)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010FBCE9"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Zaplacením smluvní pokuty spojené s porušením povinnosti zhotovitele dle této smlouvy není dotčen nárok objednatele na náhradu škody způsobené porušením stejné povinnosti zhotovitelem</w:t>
      </w:r>
      <w:r w:rsidR="00506596">
        <w:rPr>
          <w:szCs w:val="20"/>
        </w:rPr>
        <w:t xml:space="preserve"> v plné výši.</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485422AF"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 xml:space="preserve">České republice. </w:t>
      </w:r>
      <w:r w:rsidRPr="00DF1269">
        <w:rPr>
          <w:szCs w:val="20"/>
        </w:rPr>
        <w:lastRenderedPageBreak/>
        <w:t>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786EF1">
        <w:rPr>
          <w:szCs w:val="20"/>
        </w:rPr>
        <w:t>8</w:t>
      </w:r>
      <w:r w:rsidR="00B03F3B">
        <w:rPr>
          <w:szCs w:val="20"/>
        </w:rPr>
        <w:t>00 </w:t>
      </w:r>
      <w:r w:rsidRPr="00AA1544">
        <w:rPr>
          <w:szCs w:val="20"/>
        </w:rPr>
        <w:t>000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40F5811E"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 xml:space="preserve">dílu nebo dílčím částem díla podle ustanovení </w:t>
      </w:r>
      <w:r w:rsidR="00944769">
        <w:rPr>
          <w:szCs w:val="20"/>
        </w:rPr>
        <w:t>odst</w:t>
      </w:r>
      <w:r w:rsidRPr="00DF1269">
        <w:rPr>
          <w:szCs w:val="20"/>
        </w:rPr>
        <w:t>.</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261839">
        <w:rPr>
          <w:b/>
          <w:szCs w:val="20"/>
          <w:u w:val="single"/>
        </w:rPr>
        <w:t>12. VLASTNICKÉ PRÁVO</w:t>
      </w:r>
    </w:p>
    <w:p w14:paraId="12AA4BCE" w14:textId="120A1122"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w:t>
      </w:r>
      <w:r w:rsidR="003521C7">
        <w:rPr>
          <w:szCs w:val="20"/>
        </w:rPr>
        <w:t> materiálům a jiným</w:t>
      </w:r>
      <w:r w:rsidRPr="00DF1269">
        <w:rPr>
          <w:szCs w:val="20"/>
        </w:rPr>
        <w:t xml:space="preserve"> věcem tvořícím součást díla, pokud již nejsou ve vlastnictví objednatele, přechází ze zhotovitele na objednatele okamžikem </w:t>
      </w:r>
      <w:r w:rsidR="003521C7">
        <w:rPr>
          <w:szCs w:val="20"/>
        </w:rPr>
        <w:t xml:space="preserve">zabudování nebo jiného </w:t>
      </w:r>
      <w:r w:rsidRPr="00DF1269">
        <w:rPr>
          <w:szCs w:val="20"/>
        </w:rPr>
        <w:t xml:space="preserve">zapracování, kdy se stanou součástí nemovité </w:t>
      </w:r>
      <w:r w:rsidRPr="00DF1269">
        <w:rPr>
          <w:szCs w:val="20"/>
        </w:rPr>
        <w:lastRenderedPageBreak/>
        <w:t xml:space="preserve">věci objednatele. Zhotovitel je i nadále oprávněn na </w:t>
      </w:r>
      <w:r w:rsidR="003521C7">
        <w:rPr>
          <w:szCs w:val="20"/>
        </w:rPr>
        <w:t>těchto věcech</w:t>
      </w:r>
      <w:r w:rsidRPr="00DF1269">
        <w:rPr>
          <w:szCs w:val="20"/>
        </w:rPr>
        <w:t xml:space="preserv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6FD1CA65"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 xml:space="preserve">Zhotovitel je povinen zabezpečit převod vlastnického práva na objednatele v rozsahu </w:t>
      </w:r>
      <w:r w:rsidR="00944769">
        <w:rPr>
          <w:szCs w:val="20"/>
        </w:rPr>
        <w:t>odst</w:t>
      </w:r>
      <w:r w:rsidRPr="00DF1269">
        <w:rPr>
          <w:szCs w:val="20"/>
        </w:rPr>
        <w:t>.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0CA7F996"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neoprávněně přeruší provedení díla po dobu delší než </w:t>
      </w:r>
      <w:r w:rsidR="000C56B5">
        <w:rPr>
          <w:szCs w:val="20"/>
        </w:rPr>
        <w:t>15</w:t>
      </w:r>
      <w:r w:rsidRPr="00DF1269">
        <w:rPr>
          <w:szCs w:val="20"/>
        </w:rPr>
        <w:t xml:space="preserve"> (</w:t>
      </w:r>
      <w:r w:rsidR="000C56B5">
        <w:rPr>
          <w:szCs w:val="20"/>
        </w:rPr>
        <w:t>patnáct</w:t>
      </w:r>
      <w:r w:rsidRPr="00DF1269">
        <w:rPr>
          <w:szCs w:val="20"/>
        </w:rPr>
        <w:t>) kalendářních dnů,</w:t>
      </w:r>
    </w:p>
    <w:p w14:paraId="334CE8A2" w14:textId="1C1F2A5A"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lastRenderedPageBreak/>
        <w:t xml:space="preserve">zhotovitel se přes upozornění objednatelem zpozdil o více než </w:t>
      </w:r>
      <w:r w:rsidR="000C56B5">
        <w:rPr>
          <w:szCs w:val="20"/>
        </w:rPr>
        <w:t>15</w:t>
      </w:r>
      <w:r w:rsidRPr="00DF1269">
        <w:rPr>
          <w:szCs w:val="20"/>
        </w:rPr>
        <w:t xml:space="preserve"> (</w:t>
      </w:r>
      <w:r w:rsidR="000C56B5">
        <w:rPr>
          <w:szCs w:val="20"/>
        </w:rPr>
        <w:t>patnáct</w:t>
      </w:r>
      <w:r w:rsidRPr="00DF1269">
        <w:rPr>
          <w:szCs w:val="20"/>
        </w:rPr>
        <w: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522002B3"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w:t>
      </w:r>
      <w:r w:rsidR="00944769">
        <w:rPr>
          <w:szCs w:val="20"/>
        </w:rPr>
        <w:t> odst.</w:t>
      </w:r>
      <w:r w:rsidRPr="00DF1269">
        <w:rPr>
          <w:szCs w:val="20"/>
        </w:rPr>
        <w:t xml:space="preserve"> 14.2. této smlouvy se nedotýká povinnosti zhotovitele na zaplacení smluvní pokuty nebo náhrady škody objednateli.</w:t>
      </w:r>
    </w:p>
    <w:p w14:paraId="0C188080" w14:textId="172DA1A3"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 xml:space="preserve">smlouvy zhotovitelem na základě ustanovení </w:t>
      </w:r>
      <w:r w:rsidR="00944769">
        <w:rPr>
          <w:szCs w:val="20"/>
        </w:rPr>
        <w:t>odst.</w:t>
      </w:r>
      <w:r w:rsidRPr="00DF1269">
        <w:rPr>
          <w:szCs w:val="20"/>
        </w:rPr>
        <w:t xml:space="preserve">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591739C4"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w:t>
      </w:r>
      <w:r w:rsidR="0055738D">
        <w:rPr>
          <w:szCs w:val="20"/>
        </w:rPr>
        <w:t>a</w:t>
      </w:r>
      <w:r w:rsidRPr="00DF1269">
        <w:rPr>
          <w:szCs w:val="20"/>
        </w:rPr>
        <w:t xml:space="preserv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3F585429"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 xml:space="preserve">výhradou plateb podle </w:t>
      </w:r>
      <w:r w:rsidR="00944769">
        <w:rPr>
          <w:szCs w:val="20"/>
        </w:rPr>
        <w:t>odst.</w:t>
      </w:r>
      <w:r w:rsidRPr="00DF1269">
        <w:rPr>
          <w:szCs w:val="20"/>
        </w:rPr>
        <w:t xml:space="preserve">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57D9AAAF"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V případě odstoupení od smlouvy z</w:t>
      </w:r>
      <w:r w:rsidR="00E6475B">
        <w:rPr>
          <w:szCs w:val="20"/>
        </w:rPr>
        <w:t xml:space="preserve"> </w:t>
      </w:r>
      <w:r w:rsidRPr="00DF1269">
        <w:rPr>
          <w:szCs w:val="20"/>
        </w:rPr>
        <w:t>rozhodnutí objednatele podle ustanovení</w:t>
      </w:r>
      <w:r w:rsidR="005175B0">
        <w:rPr>
          <w:szCs w:val="20"/>
        </w:rPr>
        <w:br/>
        <w:t>odst.</w:t>
      </w:r>
      <w:r w:rsidRPr="00DF1269">
        <w:rPr>
          <w:szCs w:val="20"/>
        </w:rPr>
        <w:t xml:space="preserve">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2F56F03D"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 xml:space="preserve">prokázané náklady vynaložené zhotovitelem v souvislosti s ochranou díla podle </w:t>
      </w:r>
      <w:r w:rsidR="005175B0">
        <w:rPr>
          <w:szCs w:val="20"/>
        </w:rPr>
        <w:t>odst.</w:t>
      </w:r>
      <w:r w:rsidRPr="00DF1269">
        <w:rPr>
          <w:szCs w:val="20"/>
        </w:rPr>
        <w:t xml:space="preserve"> 14.5. této smlouvy,</w:t>
      </w:r>
    </w:p>
    <w:p w14:paraId="3748C423" w14:textId="48155AA2"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lastRenderedPageBreak/>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w:t>
      </w:r>
      <w:r w:rsidR="005175B0">
        <w:rPr>
          <w:szCs w:val="20"/>
        </w:rPr>
        <w:t>ů</w:t>
      </w:r>
      <w:r w:rsidRPr="00DF1269">
        <w:rPr>
          <w:szCs w:val="20"/>
        </w:rPr>
        <w:t xml:space="preserve"> a) a</w:t>
      </w:r>
      <w:r w:rsidR="005175B0">
        <w:rPr>
          <w:szCs w:val="20"/>
        </w:rPr>
        <w:t>ž</w:t>
      </w:r>
      <w:r w:rsidRPr="00DF1269">
        <w:rPr>
          <w:szCs w:val="20"/>
        </w:rPr>
        <w:t xml:space="preserve">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309F06F0"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Zjistí-li zhotovitel při prov</w:t>
      </w:r>
      <w:r w:rsidR="00090D21">
        <w:rPr>
          <w:szCs w:val="20"/>
        </w:rPr>
        <w:t>ádění</w:t>
      </w:r>
      <w:r w:rsidRPr="00DF1269">
        <w:rPr>
          <w:szCs w:val="20"/>
        </w:rPr>
        <w:t xml:space="preserve">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w:t>
      </w:r>
      <w:r w:rsidRPr="00DF1269">
        <w:rPr>
          <w:szCs w:val="20"/>
        </w:rPr>
        <w:lastRenderedPageBreak/>
        <w:t xml:space="preserve">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31D86F9F"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A706FD">
        <w:rPr>
          <w:szCs w:val="20"/>
        </w:rPr>
        <w:t>provádění díla</w:t>
      </w:r>
      <w:r w:rsidRPr="00DF1269">
        <w:rPr>
          <w:szCs w:val="20"/>
        </w:rPr>
        <w:t xml:space="preserve"> a zabezpečí jejich vybavení ochrannými pracovními pomůckami.</w:t>
      </w:r>
    </w:p>
    <w:p w14:paraId="77A2B84D" w14:textId="2529BB16"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A706FD">
        <w:rPr>
          <w:szCs w:val="20"/>
        </w:rPr>
        <w:t>provádění díla</w:t>
      </w:r>
      <w:r w:rsidRPr="00DF1269">
        <w:rPr>
          <w:szCs w:val="20"/>
        </w:rPr>
        <w:t>.</w:t>
      </w:r>
    </w:p>
    <w:p w14:paraId="388552D1" w14:textId="56528CF3"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A706FD">
        <w:rPr>
          <w:szCs w:val="20"/>
        </w:rPr>
        <w:t>provádění díla</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6AC3AF08" w14:textId="2A0A603A" w:rsidR="00C6304C" w:rsidRDefault="00C6304C" w:rsidP="00B910AA">
      <w:pPr>
        <w:pStyle w:val="Odstavecseseznamem"/>
        <w:numPr>
          <w:ilvl w:val="1"/>
          <w:numId w:val="21"/>
        </w:numPr>
        <w:spacing w:after="120"/>
        <w:ind w:left="709" w:hanging="709"/>
        <w:contextualSpacing w:val="0"/>
        <w:jc w:val="both"/>
        <w:rPr>
          <w:szCs w:val="20"/>
        </w:rPr>
      </w:pPr>
      <w:r w:rsidRPr="00C6304C">
        <w:rPr>
          <w:szCs w:val="20"/>
        </w:rPr>
        <w:t>Objednatel upozorňuje zhotovitele, že na staveništi m</w:t>
      </w:r>
      <w:r>
        <w:rPr>
          <w:szCs w:val="20"/>
        </w:rPr>
        <w:t>ůže</w:t>
      </w:r>
      <w:r w:rsidRPr="00C6304C">
        <w:rPr>
          <w:szCs w:val="20"/>
        </w:rPr>
        <w:t xml:space="preserve"> být v době provádění díla přítom</w:t>
      </w:r>
      <w:r>
        <w:rPr>
          <w:szCs w:val="20"/>
        </w:rPr>
        <w:t>e</w:t>
      </w:r>
      <w:r w:rsidRPr="00C6304C">
        <w:rPr>
          <w:szCs w:val="20"/>
        </w:rPr>
        <w:t xml:space="preserve">n i další zhotovitel objednatele, zejména zhotovitel provádějící </w:t>
      </w:r>
      <w:r>
        <w:rPr>
          <w:szCs w:val="20"/>
        </w:rPr>
        <w:t>nový</w:t>
      </w:r>
      <w:r w:rsidRPr="00C6304C">
        <w:rPr>
          <w:szCs w:val="20"/>
        </w:rPr>
        <w:t xml:space="preserve"> povrch </w:t>
      </w:r>
      <w:r>
        <w:rPr>
          <w:szCs w:val="20"/>
        </w:rPr>
        <w:t>venkovní jízdárny</w:t>
      </w:r>
      <w:r w:rsidRPr="00C6304C">
        <w:rPr>
          <w:szCs w:val="20"/>
        </w:rPr>
        <w:t>. Přítomnost jin</w:t>
      </w:r>
      <w:r>
        <w:rPr>
          <w:szCs w:val="20"/>
        </w:rPr>
        <w:t>ého</w:t>
      </w:r>
      <w:r w:rsidRPr="00C6304C">
        <w:rPr>
          <w:szCs w:val="20"/>
        </w:rPr>
        <w:t xml:space="preserve"> zhotovitel</w:t>
      </w:r>
      <w:r>
        <w:rPr>
          <w:szCs w:val="20"/>
        </w:rPr>
        <w:t>e</w:t>
      </w:r>
      <w:r w:rsidRPr="00C6304C">
        <w:rPr>
          <w:szCs w:val="20"/>
        </w:rPr>
        <w:t xml:space="preserve"> není zaručena ani časově určena a může nastat v různých fázích realizace díla, případně nemusí nastat vůbec.</w:t>
      </w:r>
    </w:p>
    <w:p w14:paraId="6B3D0F96" w14:textId="67E068F2" w:rsidR="00C6304C" w:rsidRDefault="00C6304C" w:rsidP="00B910AA">
      <w:pPr>
        <w:pStyle w:val="Odstavecseseznamem"/>
        <w:numPr>
          <w:ilvl w:val="1"/>
          <w:numId w:val="21"/>
        </w:numPr>
        <w:spacing w:after="120"/>
        <w:ind w:left="709" w:hanging="709"/>
        <w:contextualSpacing w:val="0"/>
        <w:jc w:val="both"/>
        <w:rPr>
          <w:szCs w:val="20"/>
        </w:rPr>
      </w:pPr>
      <w:r w:rsidRPr="00C6304C">
        <w:rPr>
          <w:szCs w:val="20"/>
        </w:rPr>
        <w:t xml:space="preserve">Zhotovitel se zavazuje provádět dílo tak, aby byla zajištěna bezpečná a koordinovaná součinnost s </w:t>
      </w:r>
      <w:r w:rsidR="00090D21">
        <w:rPr>
          <w:szCs w:val="20"/>
        </w:rPr>
        <w:t>jiným</w:t>
      </w:r>
      <w:r w:rsidRPr="00C6304C">
        <w:rPr>
          <w:szCs w:val="20"/>
        </w:rPr>
        <w:t xml:space="preserve"> zhotovitel</w:t>
      </w:r>
      <w:r w:rsidR="00D96B77">
        <w:rPr>
          <w:szCs w:val="20"/>
        </w:rPr>
        <w:t>em</w:t>
      </w:r>
      <w:r w:rsidRPr="00C6304C">
        <w:rPr>
          <w:szCs w:val="20"/>
        </w:rPr>
        <w:t>, a je povinen přizpůsobit své práce v nezbytném rozsahu je</w:t>
      </w:r>
      <w:r w:rsidR="00D96B77">
        <w:rPr>
          <w:szCs w:val="20"/>
        </w:rPr>
        <w:t>ho</w:t>
      </w:r>
      <w:r w:rsidRPr="00C6304C">
        <w:rPr>
          <w:szCs w:val="20"/>
        </w:rPr>
        <w:t xml:space="preserve"> případnému současnému působení na staveništi, pokud tím nedojde k nepřiměřenému zásahu do jeho harmonogramu</w:t>
      </w:r>
      <w:r>
        <w:rPr>
          <w:szCs w:val="20"/>
        </w:rPr>
        <w:t xml:space="preserve"> prací.</w:t>
      </w:r>
    </w:p>
    <w:p w14:paraId="4D81778E" w14:textId="3C741D35" w:rsidR="00C6304C" w:rsidRPr="00DF1269" w:rsidRDefault="00C6304C" w:rsidP="00B910AA">
      <w:pPr>
        <w:pStyle w:val="Odstavecseseznamem"/>
        <w:numPr>
          <w:ilvl w:val="1"/>
          <w:numId w:val="21"/>
        </w:numPr>
        <w:spacing w:after="120"/>
        <w:ind w:left="709" w:hanging="709"/>
        <w:contextualSpacing w:val="0"/>
        <w:jc w:val="both"/>
        <w:rPr>
          <w:szCs w:val="20"/>
        </w:rPr>
      </w:pPr>
      <w:r w:rsidRPr="00C6304C">
        <w:rPr>
          <w:szCs w:val="20"/>
        </w:rPr>
        <w:t>V případě, že by přítomnost jin</w:t>
      </w:r>
      <w:r>
        <w:rPr>
          <w:szCs w:val="20"/>
        </w:rPr>
        <w:t>ého</w:t>
      </w:r>
      <w:r w:rsidRPr="00C6304C">
        <w:rPr>
          <w:szCs w:val="20"/>
        </w:rPr>
        <w:t xml:space="preserve"> zhotovitel</w:t>
      </w:r>
      <w:r>
        <w:rPr>
          <w:szCs w:val="20"/>
        </w:rPr>
        <w:t>e</w:t>
      </w:r>
      <w:r w:rsidRPr="00C6304C">
        <w:rPr>
          <w:szCs w:val="20"/>
        </w:rPr>
        <w:t xml:space="preserve"> bránila řádnému provádění díla nebo způsobila překážku v práci, je zhotovitel povinen tuto skutečnost neprodleně oznámit objednateli. Objednatel následně zajistí potřebnou koordinaci nebo odstranění překážky.</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6219F8B4"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písemně oznámit nejpozději 5 pracovních dnů předem objednateli, kdy bude dílo připraveno k předání objednateli.</w:t>
      </w:r>
      <w:r w:rsidR="00CA69F9">
        <w:rPr>
          <w:szCs w:val="20"/>
        </w:rPr>
        <w:t xml:space="preserve"> </w:t>
      </w:r>
      <w:r w:rsidRPr="00C5464B">
        <w:rPr>
          <w:szCs w:val="20"/>
        </w:rPr>
        <w:t xml:space="preserve">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lastRenderedPageBreak/>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20D5F482"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398F73D9"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372D8">
        <w:rPr>
          <w:szCs w:val="20"/>
        </w:rPr>
        <w:t> </w:t>
      </w:r>
      <w:r w:rsidRPr="00DF1269">
        <w:rPr>
          <w:szCs w:val="20"/>
        </w:rPr>
        <w:t>článku</w:t>
      </w:r>
      <w:r w:rsidR="009372D8">
        <w:rPr>
          <w:szCs w:val="20"/>
        </w:rPr>
        <w:br/>
      </w:r>
      <w:r w:rsidRPr="00DF1269">
        <w:rPr>
          <w:szCs w:val="20"/>
        </w:rPr>
        <w:t>1. smlouvy.</w:t>
      </w:r>
    </w:p>
    <w:p w14:paraId="2C9AA1D6" w14:textId="167DDB94"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w:t>
      </w:r>
      <w:r w:rsidR="00090D21">
        <w:rPr>
          <w:szCs w:val="20"/>
        </w:rPr>
        <w:t xml:space="preserve">otisknutého </w:t>
      </w:r>
      <w:r w:rsidR="0070706E">
        <w:rPr>
          <w:szCs w:val="20"/>
        </w:rPr>
        <w:t>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395A1C1A"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4E86FA9B"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není oprávněn započíst své pohledávky proti pohledávkám objednatele, ani své pohledávky a nároky vzniklé ze smlouvy nebo v souvislosti s jejím plněním postoupit třetím osobám, zastavit nebo s nimi jinak disponovat bez </w:t>
      </w:r>
      <w:r w:rsidR="00806609">
        <w:rPr>
          <w:color w:val="000000"/>
          <w:szCs w:val="20"/>
        </w:rPr>
        <w:t xml:space="preserve">předchozího </w:t>
      </w:r>
      <w:r w:rsidRPr="00DF1269">
        <w:rPr>
          <w:color w:val="000000"/>
          <w:szCs w:val="20"/>
        </w:rPr>
        <w:t>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lastRenderedPageBreak/>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1BCBC0E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w:t>
      </w:r>
    </w:p>
    <w:p w14:paraId="2669CC4F" w14:textId="2B48F94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A1196" w14:textId="6C70277B" w:rsidR="00261839" w:rsidRDefault="00261839" w:rsidP="00B910AA">
      <w:pPr>
        <w:pStyle w:val="Odstavecseseznamem"/>
        <w:numPr>
          <w:ilvl w:val="1"/>
          <w:numId w:val="29"/>
        </w:numPr>
        <w:spacing w:after="120"/>
        <w:ind w:left="709" w:hanging="709"/>
        <w:contextualSpacing w:val="0"/>
        <w:jc w:val="both"/>
        <w:rPr>
          <w:szCs w:val="20"/>
        </w:rPr>
      </w:pPr>
      <w:r w:rsidRPr="003C7BA2">
        <w:rPr>
          <w:szCs w:val="20"/>
        </w:rPr>
        <w:t xml:space="preserve">Objednatel je povinným subjektem dle </w:t>
      </w:r>
      <w:proofErr w:type="spellStart"/>
      <w:r w:rsidRPr="003C7BA2">
        <w:rPr>
          <w:szCs w:val="20"/>
        </w:rPr>
        <w:t>ust</w:t>
      </w:r>
      <w:proofErr w:type="spellEnd"/>
      <w:r w:rsidRPr="003C7BA2">
        <w:rPr>
          <w:szCs w:val="20"/>
        </w:rPr>
        <w:t>. § 219</w:t>
      </w:r>
      <w:r w:rsidR="00806609">
        <w:rPr>
          <w:szCs w:val="20"/>
        </w:rPr>
        <w:t xml:space="preserve"> </w:t>
      </w:r>
      <w:r w:rsidR="00806609" w:rsidRPr="003D208B">
        <w:rPr>
          <w:szCs w:val="20"/>
        </w:rPr>
        <w:t>zákona č. 134/2016 Sb.</w:t>
      </w:r>
      <w:r w:rsidR="00806609">
        <w:rPr>
          <w:szCs w:val="20"/>
        </w:rPr>
        <w:t>,</w:t>
      </w:r>
      <w:r w:rsidR="00806609" w:rsidRPr="003D208B">
        <w:rPr>
          <w:szCs w:val="20"/>
        </w:rPr>
        <w:t xml:space="preserve"> o zadávání veřejných zakázek</w:t>
      </w:r>
      <w:r w:rsidR="00806609">
        <w:rPr>
          <w:szCs w:val="20"/>
        </w:rPr>
        <w:t>, ve znění pozdějších předpisů</w:t>
      </w:r>
      <w:r w:rsidRPr="003C7BA2">
        <w:rPr>
          <w:szCs w:val="20"/>
        </w:rPr>
        <w:t>. Zhotovitel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12C77FC3" w14:textId="7253C56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55D0A7B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egistru smluv</w:t>
      </w:r>
      <w:r w:rsidR="009372D8">
        <w:rPr>
          <w:szCs w:val="20"/>
        </w:rPr>
        <w:t>, ve znění pozdějších předpisů.</w:t>
      </w:r>
      <w:r w:rsidRPr="00DF1269">
        <w:rPr>
          <w:szCs w:val="20"/>
        </w:rPr>
        <w:t xml:space="preserve">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V souladu s </w:t>
      </w:r>
      <w:proofErr w:type="spellStart"/>
      <w:r w:rsidRPr="00DF1269">
        <w:rPr>
          <w:szCs w:val="20"/>
        </w:rPr>
        <w:t>ust</w:t>
      </w:r>
      <w:proofErr w:type="spellEnd"/>
      <w:r w:rsidRPr="00DF1269">
        <w:rPr>
          <w:szCs w:val="20"/>
        </w:rPr>
        <w: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je na základě </w:t>
      </w:r>
      <w:proofErr w:type="spellStart"/>
      <w:r w:rsidRPr="00DF1269">
        <w:rPr>
          <w:color w:val="000000"/>
          <w:szCs w:val="20"/>
        </w:rPr>
        <w:t>ust</w:t>
      </w:r>
      <w:proofErr w:type="spellEnd"/>
      <w:r w:rsidRPr="00DF1269">
        <w:rPr>
          <w:color w:val="000000"/>
          <w:szCs w:val="20"/>
        </w:rPr>
        <w: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6131717F" w:rsidR="00D121D6" w:rsidRPr="00D121D6" w:rsidRDefault="00D87D86" w:rsidP="00D121D6">
      <w:pPr>
        <w:pStyle w:val="Odstavecseseznamem"/>
        <w:numPr>
          <w:ilvl w:val="1"/>
          <w:numId w:val="29"/>
        </w:numPr>
        <w:spacing w:after="120"/>
        <w:ind w:left="709" w:hanging="709"/>
        <w:contextualSpacing w:val="0"/>
        <w:jc w:val="both"/>
        <w:rPr>
          <w:szCs w:val="20"/>
        </w:rPr>
      </w:pPr>
      <w:r w:rsidRPr="006375D7">
        <w:lastRenderedPageBreak/>
        <w:t xml:space="preserve">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w:t>
      </w:r>
      <w:r w:rsidR="009372D8">
        <w:t>o DPH</w:t>
      </w:r>
      <w:r w:rsidRPr="006375D7">
        <w:t>).</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50717E3C"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w:t>
      </w:r>
      <w:r w:rsidR="00CA69F9">
        <w:rPr>
          <w:szCs w:val="20"/>
        </w:rPr>
        <w:t xml:space="preserve">a proto nemá </w:t>
      </w:r>
      <w:r w:rsidR="00CA69F9" w:rsidRPr="00040FB0">
        <w:rPr>
          <w:szCs w:val="20"/>
        </w:rPr>
        <w:t>právo požadovat zrušení smlouvy podle</w:t>
      </w:r>
      <w:r w:rsidR="00CA69F9">
        <w:rPr>
          <w:szCs w:val="20"/>
        </w:rPr>
        <w:t xml:space="preserve"> </w:t>
      </w:r>
      <w:r w:rsidR="00CA69F9" w:rsidRPr="00040FB0">
        <w:rPr>
          <w:szCs w:val="20"/>
        </w:rPr>
        <w:t>§ 1793 odst. 1, ani se nemůže dovolat neplatnosti smlouvy podle</w:t>
      </w:r>
      <w:r w:rsidR="009372D8">
        <w:rPr>
          <w:szCs w:val="20"/>
        </w:rPr>
        <w:br/>
      </w:r>
      <w:r w:rsidR="00CA69F9" w:rsidRPr="00040FB0">
        <w:rPr>
          <w:szCs w:val="20"/>
        </w:rPr>
        <w:t>§ 179</w:t>
      </w:r>
      <w:r w:rsidR="00CA69F9">
        <w:rPr>
          <w:szCs w:val="20"/>
        </w:rPr>
        <w:t xml:space="preserve">6 </w:t>
      </w:r>
      <w:r w:rsidR="00CA69F9" w:rsidRPr="00B45341">
        <w:rPr>
          <w:szCs w:val="20"/>
        </w:rPr>
        <w:t>občanského zákoníku</w:t>
      </w:r>
      <w:r w:rsidR="00CA69F9">
        <w:rPr>
          <w:szCs w:val="20"/>
        </w:rPr>
        <w:t>.</w:t>
      </w:r>
    </w:p>
    <w:p w14:paraId="2D65EF44" w14:textId="23D2D6E4" w:rsidR="004A7261" w:rsidRPr="004A7261" w:rsidRDefault="00CA69F9" w:rsidP="004A7261">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rsidR="009372D8">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004A7261"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67939520"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00A82D7F">
        <w:rPr>
          <w:szCs w:val="20"/>
        </w:rPr>
        <w:t>, případně</w:t>
      </w:r>
      <w:r w:rsidR="00A82D7F" w:rsidRPr="009D7EF0">
        <w:t xml:space="preserve"> je uzavřena v elektronické podobě s připojenými elektronickými podpisy smluvních stran.</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26967F55" w14:textId="77777777" w:rsidR="00CA69F9" w:rsidRDefault="00CA69F9" w:rsidP="00CA69F9">
      <w:pPr>
        <w:spacing w:after="120"/>
        <w:jc w:val="both"/>
        <w:rPr>
          <w:szCs w:val="20"/>
        </w:rPr>
      </w:pPr>
    </w:p>
    <w:p w14:paraId="177B21E8" w14:textId="77777777" w:rsidR="00806609" w:rsidRDefault="00806609" w:rsidP="00CA69F9">
      <w:pPr>
        <w:spacing w:after="120"/>
        <w:jc w:val="both"/>
        <w:rPr>
          <w:szCs w:val="20"/>
        </w:rPr>
      </w:pPr>
    </w:p>
    <w:p w14:paraId="1C39D03F" w14:textId="78EF06E2" w:rsidR="00CA69F9" w:rsidRPr="000F384C" w:rsidRDefault="00CA69F9" w:rsidP="00CA69F9">
      <w:pPr>
        <w:spacing w:before="120"/>
        <w:jc w:val="both"/>
        <w:rPr>
          <w:szCs w:val="20"/>
        </w:rPr>
      </w:pPr>
      <w:r w:rsidRPr="000F384C">
        <w:rPr>
          <w:szCs w:val="20"/>
        </w:rPr>
        <w:t xml:space="preserve">Příloha č. 1 – Položkový rozpočet ze dne </w:t>
      </w:r>
      <w:permStart w:id="1038304938" w:edGrp="everyone"/>
      <w:r w:rsidR="00786EF1">
        <w:rPr>
          <w:szCs w:val="20"/>
        </w:rPr>
        <w:t>DOPLNÍ ZADAVATEL</w:t>
      </w:r>
      <w:permEnd w:id="1038304938"/>
    </w:p>
    <w:p w14:paraId="64CAA5DF" w14:textId="167F146A" w:rsidR="00CA69F9" w:rsidRDefault="00CA69F9" w:rsidP="00CA69F9">
      <w:pPr>
        <w:spacing w:after="120"/>
        <w:jc w:val="both"/>
        <w:rPr>
          <w:i/>
          <w:szCs w:val="20"/>
        </w:rPr>
      </w:pPr>
      <w:r w:rsidRPr="000F384C">
        <w:rPr>
          <w:szCs w:val="20"/>
        </w:rPr>
        <w:t xml:space="preserve"> </w:t>
      </w:r>
      <w:r w:rsidR="00032022">
        <w:rPr>
          <w:szCs w:val="20"/>
        </w:rPr>
        <w:tab/>
      </w:r>
      <w:r w:rsidR="00032022">
        <w:rPr>
          <w:szCs w:val="20"/>
        </w:rPr>
        <w:tab/>
      </w:r>
      <w:r w:rsidRPr="000F384C">
        <w:rPr>
          <w:szCs w:val="20"/>
        </w:rPr>
        <w:t xml:space="preserve">(pevně připojená příloha) </w:t>
      </w:r>
      <w:r w:rsidRPr="000F384C">
        <w:rPr>
          <w:i/>
          <w:szCs w:val="20"/>
        </w:rPr>
        <w:t>totožná s přílohou č</w:t>
      </w:r>
      <w:r>
        <w:rPr>
          <w:i/>
          <w:szCs w:val="20"/>
        </w:rPr>
        <w:t xml:space="preserve">. </w:t>
      </w:r>
      <w:r w:rsidR="00E93875">
        <w:rPr>
          <w:i/>
          <w:szCs w:val="20"/>
        </w:rPr>
        <w:t>6</w:t>
      </w:r>
      <w:r>
        <w:rPr>
          <w:i/>
          <w:szCs w:val="20"/>
        </w:rPr>
        <w:t xml:space="preserve"> výzvy</w:t>
      </w:r>
    </w:p>
    <w:p w14:paraId="5C8CADF1" w14:textId="77777777" w:rsidR="00FE3E74" w:rsidRDefault="00FE3E74" w:rsidP="00CA69F9">
      <w:pPr>
        <w:spacing w:after="120"/>
        <w:jc w:val="both"/>
        <w:rPr>
          <w:i/>
          <w:szCs w:val="20"/>
        </w:rPr>
      </w:pPr>
    </w:p>
    <w:p w14:paraId="0C992A2C" w14:textId="52332F0F" w:rsidR="00032022" w:rsidRPr="00CA69F9" w:rsidRDefault="00032022" w:rsidP="00CA69F9">
      <w:pPr>
        <w:spacing w:after="120"/>
        <w:jc w:val="both"/>
        <w:rPr>
          <w:szCs w:val="20"/>
        </w:rPr>
      </w:pPr>
      <w:r w:rsidRPr="000F384C">
        <w:rPr>
          <w:szCs w:val="20"/>
        </w:rPr>
        <w:t xml:space="preserve">Příloha č. 2 - </w:t>
      </w:r>
      <w:r w:rsidRPr="000F384C">
        <w:t xml:space="preserve">Projektová dokumentace (volná příloha) </w:t>
      </w:r>
      <w:r w:rsidRPr="000F384C">
        <w:rPr>
          <w:i/>
          <w:szCs w:val="20"/>
        </w:rPr>
        <w:t>totožná s přílohou č</w:t>
      </w:r>
      <w:r>
        <w:rPr>
          <w:i/>
          <w:szCs w:val="20"/>
        </w:rPr>
        <w:t>. 4 výzvy</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tcPr>
          <w:p w14:paraId="3DD9623B" w14:textId="77777777" w:rsidR="00363E40" w:rsidRPr="00DF1269" w:rsidRDefault="00363E40" w:rsidP="00624010">
            <w:pPr>
              <w:keepNext/>
              <w:spacing w:before="240"/>
              <w:ind w:right="62"/>
              <w:jc w:val="center"/>
              <w:rPr>
                <w:szCs w:val="20"/>
              </w:rPr>
            </w:pPr>
            <w:r w:rsidRPr="00DF1269">
              <w:rPr>
                <w:szCs w:val="20"/>
              </w:rPr>
              <w:lastRenderedPageBreak/>
              <w:t>V Kladrubech nad Labem</w:t>
            </w:r>
          </w:p>
          <w:p w14:paraId="579A37CA" w14:textId="77777777" w:rsidR="00363E40" w:rsidRPr="00DF1269" w:rsidRDefault="00844ED0" w:rsidP="00624010">
            <w:pPr>
              <w:keepNext/>
              <w:tabs>
                <w:tab w:val="left" w:pos="1335"/>
                <w:tab w:val="center" w:pos="2129"/>
              </w:tabs>
              <w:spacing w:after="1440"/>
              <w:ind w:right="62"/>
              <w:rPr>
                <w:szCs w:val="20"/>
              </w:rPr>
            </w:pPr>
            <w:r>
              <w:rPr>
                <w:szCs w:val="20"/>
              </w:rPr>
              <w:tab/>
            </w:r>
            <w:r>
              <w:rPr>
                <w:szCs w:val="20"/>
              </w:rPr>
              <w:tab/>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tcPr>
          <w:p w14:paraId="2E331923" w14:textId="37FB90D7" w:rsidR="00363E40" w:rsidRPr="00DF1269" w:rsidRDefault="0015679C" w:rsidP="0015679C">
            <w:pPr>
              <w:keepNext/>
              <w:spacing w:before="240"/>
              <w:ind w:right="62"/>
              <w:rPr>
                <w:b/>
                <w:szCs w:val="20"/>
              </w:rPr>
            </w:pPr>
            <w:r>
              <w:rPr>
                <w:szCs w:val="20"/>
              </w:rPr>
              <w:t xml:space="preserve">              </w:t>
            </w:r>
            <w:r w:rsidR="00363E40" w:rsidRPr="00DF1269">
              <w:rPr>
                <w:szCs w:val="20"/>
              </w:rPr>
              <w:t>V</w:t>
            </w:r>
            <w:r>
              <w:rPr>
                <w:szCs w:val="20"/>
              </w:rPr>
              <w:t xml:space="preserve">   </w:t>
            </w:r>
          </w:p>
          <w:p w14:paraId="795819EB" w14:textId="381602AE" w:rsidR="00363E40" w:rsidRPr="00DF1269" w:rsidRDefault="0015679C" w:rsidP="0015679C">
            <w:pPr>
              <w:keepNext/>
              <w:spacing w:after="1440"/>
              <w:ind w:right="62"/>
              <w:rPr>
                <w:szCs w:val="20"/>
              </w:rPr>
            </w:pPr>
            <w:r>
              <w:rPr>
                <w:szCs w:val="20"/>
              </w:rPr>
              <w:t xml:space="preserve">                    </w:t>
            </w:r>
            <w:r w:rsidR="00363E40" w:rsidRPr="00DF1269">
              <w:rPr>
                <w:szCs w:val="20"/>
              </w:rPr>
              <w:t>dne</w:t>
            </w:r>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4F7F301F" w:rsidR="00363E40" w:rsidRPr="00DF1269" w:rsidRDefault="00786EF1" w:rsidP="008610AD">
            <w:pPr>
              <w:keepNext/>
              <w:spacing w:after="120"/>
              <w:ind w:right="62"/>
              <w:jc w:val="center"/>
              <w:rPr>
                <w:szCs w:val="20"/>
              </w:rPr>
            </w:pPr>
            <w:permStart w:id="1539785167" w:edGrp="everyone"/>
            <w:r>
              <w:rPr>
                <w:szCs w:val="20"/>
              </w:rPr>
              <w:t>DOPLNÍ ZADAVATEL</w:t>
            </w:r>
            <w:permEnd w:id="1539785167"/>
          </w:p>
        </w:tc>
      </w:tr>
    </w:tbl>
    <w:p w14:paraId="05FF1285" w14:textId="24548574" w:rsidR="00FE4588" w:rsidRPr="000F384C" w:rsidRDefault="00FE4588" w:rsidP="001745E5">
      <w:pPr>
        <w:spacing w:after="120"/>
        <w:ind w:left="1276"/>
        <w:jc w:val="both"/>
        <w:rPr>
          <w:szCs w:val="20"/>
        </w:rPr>
      </w:pPr>
    </w:p>
    <w:sectPr w:rsidR="00FE4588" w:rsidRPr="000F384C"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EEFB" w14:textId="77777777" w:rsidR="005459C1" w:rsidRDefault="005459C1" w:rsidP="00BA5E8D">
      <w:r>
        <w:separator/>
      </w:r>
    </w:p>
  </w:endnote>
  <w:endnote w:type="continuationSeparator" w:id="0">
    <w:p w14:paraId="57E4163A" w14:textId="77777777" w:rsidR="005459C1" w:rsidRDefault="005459C1"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1AF2" w14:textId="77777777" w:rsidR="005459C1" w:rsidRDefault="005459C1" w:rsidP="00BA5E8D">
      <w:r>
        <w:separator/>
      </w:r>
    </w:p>
  </w:footnote>
  <w:footnote w:type="continuationSeparator" w:id="0">
    <w:p w14:paraId="787845EF" w14:textId="77777777" w:rsidR="005459C1" w:rsidRDefault="005459C1"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EndPr/>
    <w:sdtContent>
      <w:p w14:paraId="1F3A70C7" w14:textId="64F4D1BC"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0417B">
          <w:rPr>
            <w:szCs w:val="20"/>
          </w:rPr>
          <w:t xml:space="preserve">VZ </w:t>
        </w:r>
        <w:r w:rsidR="00E93875">
          <w:rPr>
            <w:szCs w:val="20"/>
          </w:rPr>
          <w:t>40</w:t>
        </w:r>
        <w:r w:rsidR="00F0417B">
          <w:rPr>
            <w:szCs w:val="20"/>
          </w:rPr>
          <w:t>/2025</w:t>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EndPr/>
    <w:sdtContent>
      <w:p w14:paraId="043A14A5" w14:textId="00733633"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38D7364D">
              <wp:simplePos x="0" y="0"/>
              <wp:positionH relativeFrom="margin">
                <wp:posOffset>-690245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0417B">
          <w:rPr>
            <w:szCs w:val="20"/>
          </w:rPr>
          <w:t xml:space="preserve">VZ </w:t>
        </w:r>
        <w:r w:rsidR="00CE6709">
          <w:rPr>
            <w:szCs w:val="20"/>
          </w:rPr>
          <w:t>40</w:t>
        </w:r>
        <w:r w:rsidR="00F0417B">
          <w:rPr>
            <w:szCs w:val="20"/>
          </w:rPr>
          <w:t>/2025</w:t>
        </w:r>
        <w:r w:rsidR="00FF5AAD">
          <w:rPr>
            <w:szCs w:val="20"/>
          </w:rPr>
          <w:t xml:space="preserve"> </w:t>
        </w:r>
      </w:p>
      <w:permEnd w:id="1754689228" w:displacedByCustomXml="next"/>
    </w:sdtContent>
  </w:sdt>
  <w:p w14:paraId="230D9562" w14:textId="4D121DB4" w:rsidR="0061199F" w:rsidRDefault="00CE6709" w:rsidP="00F0417B">
    <w:pPr>
      <w:pStyle w:val="Zhlav"/>
      <w:pBdr>
        <w:bottom w:val="single" w:sz="4" w:space="0" w:color="auto"/>
      </w:pBdr>
      <w:jc w:val="center"/>
      <w:rPr>
        <w:b/>
        <w:color w:val="000000" w:themeColor="text1"/>
        <w:szCs w:val="20"/>
      </w:rPr>
    </w:pPr>
    <w:r>
      <w:rPr>
        <w:b/>
        <w:szCs w:val="20"/>
      </w:rPr>
      <w:t>Závlaha venkovní jízdárny v Heřmanově Městci</w:t>
    </w:r>
  </w:p>
  <w:p w14:paraId="0F607389" w14:textId="77777777" w:rsidR="00F0417B" w:rsidRPr="00F0417B" w:rsidRDefault="00F0417B" w:rsidP="00F0417B">
    <w:pPr>
      <w:pStyle w:val="Zhlav"/>
      <w:pBdr>
        <w:bottom w:val="single" w:sz="4" w:space="0" w:color="auto"/>
      </w:pBdr>
      <w:jc w:val="center"/>
      <w:rPr>
        <w:b/>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53F3BD29"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r w:rsidR="00850062">
      <w:rPr>
        <w:color w:val="7F7F7F" w:themeColor="text1" w:themeTint="80"/>
        <w:szCs w:val="20"/>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11206C38"/>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A807C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4"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0"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2"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4"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041982468">
    <w:abstractNumId w:val="32"/>
  </w:num>
  <w:num w:numId="2" w16cid:durableId="1188257142">
    <w:abstractNumId w:val="34"/>
  </w:num>
  <w:num w:numId="3" w16cid:durableId="262105620">
    <w:abstractNumId w:val="39"/>
  </w:num>
  <w:num w:numId="4" w16cid:durableId="102848490">
    <w:abstractNumId w:val="20"/>
  </w:num>
  <w:num w:numId="5" w16cid:durableId="34425568">
    <w:abstractNumId w:val="23"/>
  </w:num>
  <w:num w:numId="6" w16cid:durableId="782530858">
    <w:abstractNumId w:val="22"/>
  </w:num>
  <w:num w:numId="7" w16cid:durableId="1159274035">
    <w:abstractNumId w:val="2"/>
  </w:num>
  <w:num w:numId="8" w16cid:durableId="1599017582">
    <w:abstractNumId w:val="1"/>
  </w:num>
  <w:num w:numId="9" w16cid:durableId="1564875457">
    <w:abstractNumId w:val="10"/>
  </w:num>
  <w:num w:numId="10" w16cid:durableId="85930020">
    <w:abstractNumId w:val="19"/>
  </w:num>
  <w:num w:numId="11" w16cid:durableId="1396856080">
    <w:abstractNumId w:val="35"/>
  </w:num>
  <w:num w:numId="12" w16cid:durableId="629091311">
    <w:abstractNumId w:val="18"/>
  </w:num>
  <w:num w:numId="13" w16cid:durableId="2006348926">
    <w:abstractNumId w:val="12"/>
  </w:num>
  <w:num w:numId="14" w16cid:durableId="1103378914">
    <w:abstractNumId w:val="38"/>
  </w:num>
  <w:num w:numId="15" w16cid:durableId="1099250882">
    <w:abstractNumId w:val="28"/>
  </w:num>
  <w:num w:numId="16" w16cid:durableId="1556309524">
    <w:abstractNumId w:val="36"/>
  </w:num>
  <w:num w:numId="17" w16cid:durableId="1808817364">
    <w:abstractNumId w:val="17"/>
  </w:num>
  <w:num w:numId="18" w16cid:durableId="312224597">
    <w:abstractNumId w:val="31"/>
  </w:num>
  <w:num w:numId="19" w16cid:durableId="150218518">
    <w:abstractNumId w:val="7"/>
  </w:num>
  <w:num w:numId="20" w16cid:durableId="2031450272">
    <w:abstractNumId w:val="4"/>
  </w:num>
  <w:num w:numId="21" w16cid:durableId="2079670924">
    <w:abstractNumId w:val="26"/>
  </w:num>
  <w:num w:numId="22" w16cid:durableId="58216630">
    <w:abstractNumId w:val="14"/>
  </w:num>
  <w:num w:numId="23" w16cid:durableId="252056406">
    <w:abstractNumId w:val="15"/>
  </w:num>
  <w:num w:numId="24" w16cid:durableId="1389374884">
    <w:abstractNumId w:val="5"/>
  </w:num>
  <w:num w:numId="25" w16cid:durableId="351343098">
    <w:abstractNumId w:val="29"/>
  </w:num>
  <w:num w:numId="26" w16cid:durableId="1343702451">
    <w:abstractNumId w:val="6"/>
  </w:num>
  <w:num w:numId="27" w16cid:durableId="1626304556">
    <w:abstractNumId w:val="21"/>
  </w:num>
  <w:num w:numId="28" w16cid:durableId="336543088">
    <w:abstractNumId w:val="37"/>
  </w:num>
  <w:num w:numId="29" w16cid:durableId="1121920826">
    <w:abstractNumId w:val="0"/>
  </w:num>
  <w:num w:numId="30" w16cid:durableId="1514799536">
    <w:abstractNumId w:val="11"/>
  </w:num>
  <w:num w:numId="31" w16cid:durableId="1169491357">
    <w:abstractNumId w:val="25"/>
  </w:num>
  <w:num w:numId="32" w16cid:durableId="723525321">
    <w:abstractNumId w:val="8"/>
  </w:num>
  <w:num w:numId="33" w16cid:durableId="458454711">
    <w:abstractNumId w:val="24"/>
  </w:num>
  <w:num w:numId="34" w16cid:durableId="213275318">
    <w:abstractNumId w:val="30"/>
  </w:num>
  <w:num w:numId="35" w16cid:durableId="1487043123">
    <w:abstractNumId w:val="16"/>
  </w:num>
  <w:num w:numId="36" w16cid:durableId="530070577">
    <w:abstractNumId w:val="3"/>
  </w:num>
  <w:num w:numId="37" w16cid:durableId="1174681926">
    <w:abstractNumId w:val="15"/>
  </w:num>
  <w:num w:numId="38" w16cid:durableId="262491974">
    <w:abstractNumId w:val="15"/>
  </w:num>
  <w:num w:numId="39" w16cid:durableId="510877756">
    <w:abstractNumId w:val="27"/>
  </w:num>
  <w:num w:numId="40" w16cid:durableId="339938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611961">
    <w:abstractNumId w:val="9"/>
  </w:num>
  <w:num w:numId="42" w16cid:durableId="1986004009">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0D25"/>
    <w:rsid w:val="000033B5"/>
    <w:rsid w:val="000124B2"/>
    <w:rsid w:val="00025A6C"/>
    <w:rsid w:val="00032022"/>
    <w:rsid w:val="00032D2F"/>
    <w:rsid w:val="00042C01"/>
    <w:rsid w:val="00043E20"/>
    <w:rsid w:val="00045D33"/>
    <w:rsid w:val="00047DC7"/>
    <w:rsid w:val="00066762"/>
    <w:rsid w:val="000858F3"/>
    <w:rsid w:val="00090D21"/>
    <w:rsid w:val="00092423"/>
    <w:rsid w:val="000A41D8"/>
    <w:rsid w:val="000A4C7D"/>
    <w:rsid w:val="000B16BE"/>
    <w:rsid w:val="000B7877"/>
    <w:rsid w:val="000C56B5"/>
    <w:rsid w:val="000C65DE"/>
    <w:rsid w:val="000D051B"/>
    <w:rsid w:val="000D3F71"/>
    <w:rsid w:val="000D7B80"/>
    <w:rsid w:val="000E153A"/>
    <w:rsid w:val="000F384C"/>
    <w:rsid w:val="0011427D"/>
    <w:rsid w:val="001173FE"/>
    <w:rsid w:val="0012504E"/>
    <w:rsid w:val="00126D41"/>
    <w:rsid w:val="00127905"/>
    <w:rsid w:val="001361D1"/>
    <w:rsid w:val="00140D08"/>
    <w:rsid w:val="00151BFE"/>
    <w:rsid w:val="00154578"/>
    <w:rsid w:val="0015679C"/>
    <w:rsid w:val="0016260D"/>
    <w:rsid w:val="00163847"/>
    <w:rsid w:val="00163F6C"/>
    <w:rsid w:val="00165C82"/>
    <w:rsid w:val="001715C7"/>
    <w:rsid w:val="00172681"/>
    <w:rsid w:val="0017382A"/>
    <w:rsid w:val="001745E5"/>
    <w:rsid w:val="00175122"/>
    <w:rsid w:val="00175675"/>
    <w:rsid w:val="00176966"/>
    <w:rsid w:val="00182802"/>
    <w:rsid w:val="00183548"/>
    <w:rsid w:val="001A07BF"/>
    <w:rsid w:val="001A45FB"/>
    <w:rsid w:val="001B1A59"/>
    <w:rsid w:val="001B4FBA"/>
    <w:rsid w:val="001B5ABB"/>
    <w:rsid w:val="001C405B"/>
    <w:rsid w:val="001D1D65"/>
    <w:rsid w:val="001D6114"/>
    <w:rsid w:val="001E69AF"/>
    <w:rsid w:val="001F5E20"/>
    <w:rsid w:val="00201891"/>
    <w:rsid w:val="00216CD5"/>
    <w:rsid w:val="002411BD"/>
    <w:rsid w:val="00251695"/>
    <w:rsid w:val="002554F4"/>
    <w:rsid w:val="00261839"/>
    <w:rsid w:val="00261A2D"/>
    <w:rsid w:val="00265F5B"/>
    <w:rsid w:val="00276D6E"/>
    <w:rsid w:val="002829FA"/>
    <w:rsid w:val="00283C7A"/>
    <w:rsid w:val="002A6EF4"/>
    <w:rsid w:val="002C0820"/>
    <w:rsid w:val="002C5331"/>
    <w:rsid w:val="002C5B42"/>
    <w:rsid w:val="002C6DD0"/>
    <w:rsid w:val="002D0065"/>
    <w:rsid w:val="002D135F"/>
    <w:rsid w:val="002D595C"/>
    <w:rsid w:val="002F03D9"/>
    <w:rsid w:val="002F44B1"/>
    <w:rsid w:val="002F7AE2"/>
    <w:rsid w:val="00302361"/>
    <w:rsid w:val="003149E3"/>
    <w:rsid w:val="0032069F"/>
    <w:rsid w:val="003349DF"/>
    <w:rsid w:val="003362F3"/>
    <w:rsid w:val="003431C0"/>
    <w:rsid w:val="003521C7"/>
    <w:rsid w:val="00356E38"/>
    <w:rsid w:val="00363E40"/>
    <w:rsid w:val="0037529C"/>
    <w:rsid w:val="0037550F"/>
    <w:rsid w:val="00376EE5"/>
    <w:rsid w:val="00382025"/>
    <w:rsid w:val="00397888"/>
    <w:rsid w:val="00397A5D"/>
    <w:rsid w:val="00397EE5"/>
    <w:rsid w:val="003A1FFE"/>
    <w:rsid w:val="003A4307"/>
    <w:rsid w:val="003A5BE5"/>
    <w:rsid w:val="003A7DD3"/>
    <w:rsid w:val="003B40FA"/>
    <w:rsid w:val="003B56DF"/>
    <w:rsid w:val="003B683D"/>
    <w:rsid w:val="003C712D"/>
    <w:rsid w:val="003E0352"/>
    <w:rsid w:val="003E4421"/>
    <w:rsid w:val="003F486C"/>
    <w:rsid w:val="003F7A2D"/>
    <w:rsid w:val="003F7B31"/>
    <w:rsid w:val="0040265B"/>
    <w:rsid w:val="00403565"/>
    <w:rsid w:val="00406F71"/>
    <w:rsid w:val="00411101"/>
    <w:rsid w:val="00413039"/>
    <w:rsid w:val="00420166"/>
    <w:rsid w:val="00431EEC"/>
    <w:rsid w:val="00434232"/>
    <w:rsid w:val="0043786A"/>
    <w:rsid w:val="00437FB8"/>
    <w:rsid w:val="00455274"/>
    <w:rsid w:val="00462018"/>
    <w:rsid w:val="00476F7A"/>
    <w:rsid w:val="00485A2A"/>
    <w:rsid w:val="0049069A"/>
    <w:rsid w:val="004936EA"/>
    <w:rsid w:val="00496AAE"/>
    <w:rsid w:val="00497CD7"/>
    <w:rsid w:val="004A0264"/>
    <w:rsid w:val="004A1290"/>
    <w:rsid w:val="004A2416"/>
    <w:rsid w:val="004A7261"/>
    <w:rsid w:val="004B3BF8"/>
    <w:rsid w:val="004D0F35"/>
    <w:rsid w:val="004D57A0"/>
    <w:rsid w:val="004D7809"/>
    <w:rsid w:val="004E1232"/>
    <w:rsid w:val="004E5555"/>
    <w:rsid w:val="004F0DDB"/>
    <w:rsid w:val="004F7D20"/>
    <w:rsid w:val="00500329"/>
    <w:rsid w:val="005062BF"/>
    <w:rsid w:val="00506596"/>
    <w:rsid w:val="00514F60"/>
    <w:rsid w:val="005175B0"/>
    <w:rsid w:val="00520B1D"/>
    <w:rsid w:val="00525B52"/>
    <w:rsid w:val="00527828"/>
    <w:rsid w:val="00530607"/>
    <w:rsid w:val="00537195"/>
    <w:rsid w:val="005459C1"/>
    <w:rsid w:val="00550DEB"/>
    <w:rsid w:val="00550EDE"/>
    <w:rsid w:val="00551BAC"/>
    <w:rsid w:val="00554430"/>
    <w:rsid w:val="0055738D"/>
    <w:rsid w:val="00561B05"/>
    <w:rsid w:val="00563B3D"/>
    <w:rsid w:val="00572133"/>
    <w:rsid w:val="00575FA8"/>
    <w:rsid w:val="0058491C"/>
    <w:rsid w:val="0058611B"/>
    <w:rsid w:val="00592A30"/>
    <w:rsid w:val="0059685C"/>
    <w:rsid w:val="005A0B36"/>
    <w:rsid w:val="005A1B48"/>
    <w:rsid w:val="005A2D72"/>
    <w:rsid w:val="005B2CE0"/>
    <w:rsid w:val="005B621B"/>
    <w:rsid w:val="005D01E7"/>
    <w:rsid w:val="005E1F02"/>
    <w:rsid w:val="005E50B9"/>
    <w:rsid w:val="005E6753"/>
    <w:rsid w:val="005F10B9"/>
    <w:rsid w:val="005F673E"/>
    <w:rsid w:val="005F701C"/>
    <w:rsid w:val="00607375"/>
    <w:rsid w:val="0061199F"/>
    <w:rsid w:val="00612834"/>
    <w:rsid w:val="00614449"/>
    <w:rsid w:val="00621B8E"/>
    <w:rsid w:val="00624010"/>
    <w:rsid w:val="00625F6F"/>
    <w:rsid w:val="00634261"/>
    <w:rsid w:val="00635255"/>
    <w:rsid w:val="006362F4"/>
    <w:rsid w:val="00637604"/>
    <w:rsid w:val="0064042F"/>
    <w:rsid w:val="0064387C"/>
    <w:rsid w:val="006706CA"/>
    <w:rsid w:val="0067492B"/>
    <w:rsid w:val="00696320"/>
    <w:rsid w:val="006A00C7"/>
    <w:rsid w:val="006A0F4C"/>
    <w:rsid w:val="006A277F"/>
    <w:rsid w:val="006A3154"/>
    <w:rsid w:val="006A5808"/>
    <w:rsid w:val="006A7528"/>
    <w:rsid w:val="006A7987"/>
    <w:rsid w:val="006C1155"/>
    <w:rsid w:val="006D1793"/>
    <w:rsid w:val="006D25F9"/>
    <w:rsid w:val="006E45E1"/>
    <w:rsid w:val="0070706E"/>
    <w:rsid w:val="007233FC"/>
    <w:rsid w:val="00733860"/>
    <w:rsid w:val="0073430E"/>
    <w:rsid w:val="00735AF1"/>
    <w:rsid w:val="00736793"/>
    <w:rsid w:val="007459B2"/>
    <w:rsid w:val="00766578"/>
    <w:rsid w:val="00766D99"/>
    <w:rsid w:val="00771699"/>
    <w:rsid w:val="00783403"/>
    <w:rsid w:val="00786842"/>
    <w:rsid w:val="0078694A"/>
    <w:rsid w:val="00786EF1"/>
    <w:rsid w:val="007A0A73"/>
    <w:rsid w:val="007A77AA"/>
    <w:rsid w:val="007B2F59"/>
    <w:rsid w:val="007B57F6"/>
    <w:rsid w:val="007B6F67"/>
    <w:rsid w:val="007B73E6"/>
    <w:rsid w:val="007B7E78"/>
    <w:rsid w:val="007C3049"/>
    <w:rsid w:val="007C3593"/>
    <w:rsid w:val="007D34D7"/>
    <w:rsid w:val="007E0105"/>
    <w:rsid w:val="007E28A9"/>
    <w:rsid w:val="007E7F39"/>
    <w:rsid w:val="007F1E91"/>
    <w:rsid w:val="007F4F28"/>
    <w:rsid w:val="008065E1"/>
    <w:rsid w:val="00806609"/>
    <w:rsid w:val="00813F51"/>
    <w:rsid w:val="00814D8C"/>
    <w:rsid w:val="0081531F"/>
    <w:rsid w:val="00815AED"/>
    <w:rsid w:val="00816D37"/>
    <w:rsid w:val="00817FB9"/>
    <w:rsid w:val="00827DE5"/>
    <w:rsid w:val="00833C66"/>
    <w:rsid w:val="00843FBC"/>
    <w:rsid w:val="00844ED0"/>
    <w:rsid w:val="00850062"/>
    <w:rsid w:val="00851C84"/>
    <w:rsid w:val="00856B82"/>
    <w:rsid w:val="008627D9"/>
    <w:rsid w:val="0086729F"/>
    <w:rsid w:val="00872808"/>
    <w:rsid w:val="008746E6"/>
    <w:rsid w:val="00874971"/>
    <w:rsid w:val="008A15D4"/>
    <w:rsid w:val="008A4160"/>
    <w:rsid w:val="008A4EF5"/>
    <w:rsid w:val="008B1D3E"/>
    <w:rsid w:val="008C0BAA"/>
    <w:rsid w:val="008C2B3C"/>
    <w:rsid w:val="008C3D35"/>
    <w:rsid w:val="008C6523"/>
    <w:rsid w:val="008C7BA2"/>
    <w:rsid w:val="008D71D0"/>
    <w:rsid w:val="008F25AF"/>
    <w:rsid w:val="0091068B"/>
    <w:rsid w:val="00915512"/>
    <w:rsid w:val="00921A2B"/>
    <w:rsid w:val="0092608F"/>
    <w:rsid w:val="00926FA0"/>
    <w:rsid w:val="009372D8"/>
    <w:rsid w:val="009378E2"/>
    <w:rsid w:val="00943A81"/>
    <w:rsid w:val="00944769"/>
    <w:rsid w:val="00945AF8"/>
    <w:rsid w:val="0095410C"/>
    <w:rsid w:val="0096117A"/>
    <w:rsid w:val="00965828"/>
    <w:rsid w:val="00970952"/>
    <w:rsid w:val="00972085"/>
    <w:rsid w:val="00995393"/>
    <w:rsid w:val="009953E5"/>
    <w:rsid w:val="00995A37"/>
    <w:rsid w:val="009B72B3"/>
    <w:rsid w:val="009C6AC8"/>
    <w:rsid w:val="009D241C"/>
    <w:rsid w:val="009E56FD"/>
    <w:rsid w:val="009E6280"/>
    <w:rsid w:val="009E6469"/>
    <w:rsid w:val="009E71A7"/>
    <w:rsid w:val="009F77CA"/>
    <w:rsid w:val="00A1305C"/>
    <w:rsid w:val="00A42BC3"/>
    <w:rsid w:val="00A43785"/>
    <w:rsid w:val="00A55B8A"/>
    <w:rsid w:val="00A64589"/>
    <w:rsid w:val="00A706FD"/>
    <w:rsid w:val="00A82D7F"/>
    <w:rsid w:val="00A863F7"/>
    <w:rsid w:val="00A914F6"/>
    <w:rsid w:val="00A9653F"/>
    <w:rsid w:val="00A970E9"/>
    <w:rsid w:val="00AA14BC"/>
    <w:rsid w:val="00AA1544"/>
    <w:rsid w:val="00AA4E5B"/>
    <w:rsid w:val="00AA5498"/>
    <w:rsid w:val="00AB066A"/>
    <w:rsid w:val="00AB0900"/>
    <w:rsid w:val="00AB637D"/>
    <w:rsid w:val="00AC7D05"/>
    <w:rsid w:val="00AD4456"/>
    <w:rsid w:val="00AE0652"/>
    <w:rsid w:val="00AF461C"/>
    <w:rsid w:val="00AF4EDC"/>
    <w:rsid w:val="00AF7C2C"/>
    <w:rsid w:val="00B01746"/>
    <w:rsid w:val="00B03F3B"/>
    <w:rsid w:val="00B11A50"/>
    <w:rsid w:val="00B14AEA"/>
    <w:rsid w:val="00B2547F"/>
    <w:rsid w:val="00B2594D"/>
    <w:rsid w:val="00B26B4B"/>
    <w:rsid w:val="00B276D2"/>
    <w:rsid w:val="00B32FC1"/>
    <w:rsid w:val="00B3327B"/>
    <w:rsid w:val="00B420D6"/>
    <w:rsid w:val="00B5669E"/>
    <w:rsid w:val="00B62FC9"/>
    <w:rsid w:val="00B71837"/>
    <w:rsid w:val="00B7713B"/>
    <w:rsid w:val="00B8500B"/>
    <w:rsid w:val="00B910AA"/>
    <w:rsid w:val="00B92C8F"/>
    <w:rsid w:val="00BA5E8D"/>
    <w:rsid w:val="00BB37DD"/>
    <w:rsid w:val="00BB58EA"/>
    <w:rsid w:val="00BC5C0D"/>
    <w:rsid w:val="00BC6E7E"/>
    <w:rsid w:val="00BD618F"/>
    <w:rsid w:val="00BD70A2"/>
    <w:rsid w:val="00BD76C5"/>
    <w:rsid w:val="00BE5CC2"/>
    <w:rsid w:val="00BE6958"/>
    <w:rsid w:val="00BF1E64"/>
    <w:rsid w:val="00C06835"/>
    <w:rsid w:val="00C10CD4"/>
    <w:rsid w:val="00C11034"/>
    <w:rsid w:val="00C1578F"/>
    <w:rsid w:val="00C21DC7"/>
    <w:rsid w:val="00C24784"/>
    <w:rsid w:val="00C27379"/>
    <w:rsid w:val="00C305C3"/>
    <w:rsid w:val="00C318F8"/>
    <w:rsid w:val="00C320A8"/>
    <w:rsid w:val="00C35EAB"/>
    <w:rsid w:val="00C53E96"/>
    <w:rsid w:val="00C54F0B"/>
    <w:rsid w:val="00C6304C"/>
    <w:rsid w:val="00C66044"/>
    <w:rsid w:val="00C67007"/>
    <w:rsid w:val="00C7166F"/>
    <w:rsid w:val="00C7708A"/>
    <w:rsid w:val="00C94709"/>
    <w:rsid w:val="00C95F8C"/>
    <w:rsid w:val="00C96697"/>
    <w:rsid w:val="00C96BCA"/>
    <w:rsid w:val="00CA69F9"/>
    <w:rsid w:val="00CB06E5"/>
    <w:rsid w:val="00CB700C"/>
    <w:rsid w:val="00CC2772"/>
    <w:rsid w:val="00CC3C5A"/>
    <w:rsid w:val="00CC3DE9"/>
    <w:rsid w:val="00CC78F6"/>
    <w:rsid w:val="00CD1A69"/>
    <w:rsid w:val="00CE6709"/>
    <w:rsid w:val="00CF2686"/>
    <w:rsid w:val="00CF5F71"/>
    <w:rsid w:val="00CF7D1A"/>
    <w:rsid w:val="00D0047C"/>
    <w:rsid w:val="00D01A83"/>
    <w:rsid w:val="00D03B57"/>
    <w:rsid w:val="00D05658"/>
    <w:rsid w:val="00D121D6"/>
    <w:rsid w:val="00D2765F"/>
    <w:rsid w:val="00D43996"/>
    <w:rsid w:val="00D44218"/>
    <w:rsid w:val="00D45460"/>
    <w:rsid w:val="00D51C6A"/>
    <w:rsid w:val="00D60C03"/>
    <w:rsid w:val="00D77DDF"/>
    <w:rsid w:val="00D86057"/>
    <w:rsid w:val="00D87D86"/>
    <w:rsid w:val="00D929AC"/>
    <w:rsid w:val="00D96B77"/>
    <w:rsid w:val="00DA3516"/>
    <w:rsid w:val="00DA6808"/>
    <w:rsid w:val="00DC59E0"/>
    <w:rsid w:val="00DD15E6"/>
    <w:rsid w:val="00DD230C"/>
    <w:rsid w:val="00DD3769"/>
    <w:rsid w:val="00DD49D8"/>
    <w:rsid w:val="00DE0EF5"/>
    <w:rsid w:val="00DE639F"/>
    <w:rsid w:val="00DF1269"/>
    <w:rsid w:val="00DF5D54"/>
    <w:rsid w:val="00E03217"/>
    <w:rsid w:val="00E13495"/>
    <w:rsid w:val="00E16580"/>
    <w:rsid w:val="00E21AB8"/>
    <w:rsid w:val="00E30D60"/>
    <w:rsid w:val="00E31BC9"/>
    <w:rsid w:val="00E3210B"/>
    <w:rsid w:val="00E429CC"/>
    <w:rsid w:val="00E51D9E"/>
    <w:rsid w:val="00E60AC3"/>
    <w:rsid w:val="00E6475B"/>
    <w:rsid w:val="00E673AD"/>
    <w:rsid w:val="00E8365B"/>
    <w:rsid w:val="00E8775E"/>
    <w:rsid w:val="00E93875"/>
    <w:rsid w:val="00EA7FAC"/>
    <w:rsid w:val="00EB0DC7"/>
    <w:rsid w:val="00EB5886"/>
    <w:rsid w:val="00EC1E6A"/>
    <w:rsid w:val="00EC1FDD"/>
    <w:rsid w:val="00EC4BFF"/>
    <w:rsid w:val="00EC4F80"/>
    <w:rsid w:val="00ED00F9"/>
    <w:rsid w:val="00ED0FD9"/>
    <w:rsid w:val="00EE5F34"/>
    <w:rsid w:val="00EF64AD"/>
    <w:rsid w:val="00F0286B"/>
    <w:rsid w:val="00F0417B"/>
    <w:rsid w:val="00F1117F"/>
    <w:rsid w:val="00F138A0"/>
    <w:rsid w:val="00F259F2"/>
    <w:rsid w:val="00F25A9F"/>
    <w:rsid w:val="00F30F73"/>
    <w:rsid w:val="00F41336"/>
    <w:rsid w:val="00F61079"/>
    <w:rsid w:val="00F64B61"/>
    <w:rsid w:val="00F64BFE"/>
    <w:rsid w:val="00F709EF"/>
    <w:rsid w:val="00F73515"/>
    <w:rsid w:val="00F83F5C"/>
    <w:rsid w:val="00F87735"/>
    <w:rsid w:val="00FB5F3B"/>
    <w:rsid w:val="00FC6C95"/>
    <w:rsid w:val="00FD7265"/>
    <w:rsid w:val="00FE0E24"/>
    <w:rsid w:val="00FE3E74"/>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 w:type="character" w:customStyle="1" w:styleId="FontStyle33">
    <w:name w:val="Font Style33"/>
    <w:uiPriority w:val="99"/>
    <w:rsid w:val="0095410C"/>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E694-AF96-489D-94EA-A4F6B486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18</Pages>
  <Words>7929</Words>
  <Characters>46783</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Matěj Rychlý</cp:lastModifiedBy>
  <cp:revision>71</cp:revision>
  <cp:lastPrinted>2025-12-01T08:42:00Z</cp:lastPrinted>
  <dcterms:created xsi:type="dcterms:W3CDTF">2025-02-13T07:30:00Z</dcterms:created>
  <dcterms:modified xsi:type="dcterms:W3CDTF">2025-12-01T10:15:00Z</dcterms:modified>
</cp:coreProperties>
</file>