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299FE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Smlouva o dílo</w:t>
      </w:r>
    </w:p>
    <w:p w14:paraId="30CA9153" w14:textId="77777777" w:rsidR="004C028D" w:rsidRPr="00B85790" w:rsidRDefault="004C028D" w:rsidP="004C028D">
      <w:pPr>
        <w:jc w:val="center"/>
      </w:pPr>
    </w:p>
    <w:p w14:paraId="6635D951" w14:textId="77777777" w:rsidR="004C028D" w:rsidRPr="00B85790" w:rsidRDefault="004C028D" w:rsidP="004C028D">
      <w:pPr>
        <w:jc w:val="center"/>
      </w:pPr>
      <w:r w:rsidRPr="00B85790">
        <w:t>(dále jen „smlouva“)</w:t>
      </w:r>
    </w:p>
    <w:p w14:paraId="3ADEF329" w14:textId="77777777" w:rsidR="004C028D" w:rsidRPr="00B85790" w:rsidRDefault="004C028D" w:rsidP="004C028D">
      <w:pPr>
        <w:jc w:val="center"/>
      </w:pPr>
      <w:r w:rsidRPr="00B85790">
        <w:t>uzavřená dle §</w:t>
      </w:r>
      <w:r w:rsidR="00C0567C">
        <w:t> 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="00C0567C">
        <w:t xml:space="preserve"> následujících zákona č. </w:t>
      </w:r>
      <w:r w:rsidRPr="00B85790">
        <w:t>89/2012 Sb., občanský zákoník,</w:t>
      </w:r>
    </w:p>
    <w:p w14:paraId="1623339B" w14:textId="77777777" w:rsidR="004C028D" w:rsidRPr="00B85790" w:rsidRDefault="004C028D" w:rsidP="004C028D">
      <w:pPr>
        <w:jc w:val="center"/>
      </w:pPr>
      <w:r w:rsidRPr="00B85790">
        <w:t xml:space="preserve"> (dále jen „občanský zákoník“)</w:t>
      </w:r>
    </w:p>
    <w:p w14:paraId="5F7F6E44" w14:textId="77777777" w:rsidR="004C028D" w:rsidRPr="00B85790" w:rsidRDefault="004C028D" w:rsidP="004C028D"/>
    <w:p w14:paraId="36B5FFF2" w14:textId="77777777" w:rsidR="004C028D" w:rsidRPr="00B85790" w:rsidRDefault="004C028D" w:rsidP="004C028D"/>
    <w:p w14:paraId="7F28A733" w14:textId="77777777" w:rsidR="004C028D" w:rsidRPr="00B85790" w:rsidRDefault="004C028D" w:rsidP="004C028D">
      <w:r w:rsidRPr="00B85790">
        <w:t>Evidenční číslo objednatele:</w:t>
      </w:r>
    </w:p>
    <w:p w14:paraId="55A349E2" w14:textId="77777777" w:rsidR="004C028D" w:rsidRPr="00B85790" w:rsidRDefault="004C028D" w:rsidP="004C028D">
      <w:r w:rsidRPr="00B85790">
        <w:t>Evidenční číslo zhotovitele:</w:t>
      </w:r>
    </w:p>
    <w:p w14:paraId="745654C4" w14:textId="77777777" w:rsidR="004C028D" w:rsidRDefault="004C028D" w:rsidP="004C028D">
      <w:r w:rsidRPr="00B85790">
        <w:t>Číslo akce objednatele:</w:t>
      </w:r>
      <w:r w:rsidRPr="00B85790">
        <w:tab/>
      </w:r>
      <w:r w:rsidRPr="00B85790">
        <w:tab/>
      </w:r>
      <w:r w:rsidR="00DC4483" w:rsidRPr="0080560F">
        <w:t>219210007</w:t>
      </w:r>
    </w:p>
    <w:p w14:paraId="2EFED219" w14:textId="0A0ED787" w:rsidR="00522EB6" w:rsidRPr="00B85790" w:rsidRDefault="00522EB6" w:rsidP="004C028D">
      <w:r>
        <w:t>Registrační číslo projektu:</w:t>
      </w:r>
      <w:r w:rsidR="003A20ED">
        <w:t xml:space="preserve"> </w:t>
      </w:r>
      <w:r w:rsidR="00D74B88">
        <w:tab/>
      </w:r>
      <w:r w:rsidR="00D74B88">
        <w:tab/>
      </w:r>
      <w:r w:rsidR="003A20ED" w:rsidRPr="00D74B88">
        <w:t>CZ.05.01.03/11/24_073/0005168</w:t>
      </w:r>
    </w:p>
    <w:p w14:paraId="00CEDC55" w14:textId="77777777" w:rsidR="004C028D" w:rsidRPr="00B85790" w:rsidRDefault="004C028D" w:rsidP="004C028D">
      <w:bookmarkStart w:id="0" w:name="_GoBack"/>
      <w:bookmarkEnd w:id="0"/>
    </w:p>
    <w:p w14:paraId="1AE754CA" w14:textId="77777777" w:rsidR="004C028D" w:rsidRPr="00B85790" w:rsidRDefault="004C028D" w:rsidP="00B77F23">
      <w:pPr>
        <w:numPr>
          <w:ilvl w:val="0"/>
          <w:numId w:val="1"/>
        </w:numPr>
        <w:spacing w:before="360" w:after="120"/>
        <w:ind w:left="357" w:hanging="357"/>
        <w:jc w:val="center"/>
        <w:rPr>
          <w:b/>
        </w:rPr>
      </w:pPr>
      <w:r w:rsidRPr="00B85790">
        <w:rPr>
          <w:b/>
        </w:rPr>
        <w:t>Smluvní strany</w:t>
      </w:r>
    </w:p>
    <w:p w14:paraId="37AC8DCB" w14:textId="77777777" w:rsidR="004C028D" w:rsidRPr="007222F2" w:rsidRDefault="004C028D" w:rsidP="004C028D">
      <w:r w:rsidRPr="007222F2">
        <w:t xml:space="preserve">1.1. Objednatel: </w:t>
      </w:r>
    </w:p>
    <w:p w14:paraId="71C883DD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14:paraId="3477B903" w14:textId="77777777" w:rsidR="00E573B6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  <w:r w:rsidRPr="00B85790">
        <w:tab/>
        <w:t xml:space="preserve">Víta Nejedlého 951/8, </w:t>
      </w:r>
      <w:r w:rsidR="00E573B6">
        <w:t>Slezské Předměstí,</w:t>
      </w:r>
    </w:p>
    <w:p w14:paraId="70016827" w14:textId="77777777" w:rsidR="004C028D" w:rsidRPr="00B85790" w:rsidRDefault="00E573B6" w:rsidP="004C028D">
      <w:pPr>
        <w:tabs>
          <w:tab w:val="left" w:pos="2340"/>
        </w:tabs>
      </w:pPr>
      <w:r>
        <w:tab/>
      </w:r>
      <w:r>
        <w:tab/>
      </w:r>
      <w:r w:rsidR="004C028D" w:rsidRPr="00B85790">
        <w:t xml:space="preserve">500 03 </w:t>
      </w:r>
      <w:r w:rsidRPr="00B85790">
        <w:t>Hradec Králové,</w:t>
      </w:r>
    </w:p>
    <w:p w14:paraId="010585A0" w14:textId="77777777" w:rsidR="004C028D" w:rsidRPr="00B85790" w:rsidRDefault="004C028D" w:rsidP="004C028D">
      <w:pPr>
        <w:tabs>
          <w:tab w:val="left" w:pos="2340"/>
        </w:tabs>
      </w:pPr>
    </w:p>
    <w:p w14:paraId="4BE3FC81" w14:textId="4678C09E" w:rsidR="004C028D" w:rsidRPr="00B85790" w:rsidRDefault="004C028D" w:rsidP="004C028D">
      <w:pPr>
        <w:tabs>
          <w:tab w:val="left" w:pos="2340"/>
        </w:tabs>
      </w:pPr>
      <w:r w:rsidRPr="00B85790">
        <w:t>Statutární orgán:</w:t>
      </w:r>
      <w:r w:rsidRPr="00B85790">
        <w:tab/>
      </w:r>
      <w:r w:rsidRPr="00B85790">
        <w:tab/>
        <w:t>Ing. Marián Šebesta, generální ředitel</w:t>
      </w:r>
    </w:p>
    <w:p w14:paraId="045AAF3E" w14:textId="6221EB25" w:rsidR="004C028D" w:rsidRPr="00B85790" w:rsidRDefault="004C028D" w:rsidP="00C0567C">
      <w:pPr>
        <w:tabs>
          <w:tab w:val="left" w:pos="2340"/>
        </w:tabs>
        <w:spacing w:before="60"/>
      </w:pPr>
      <w:r w:rsidRPr="00B85790">
        <w:t>Osoba oprávněná k podpisu:</w:t>
      </w:r>
      <w:r w:rsidRPr="00B85790">
        <w:tab/>
        <w:t>Ing. Petr Martínek, investiční ředitel</w:t>
      </w:r>
    </w:p>
    <w:p w14:paraId="26019C51" w14:textId="77777777" w:rsidR="00C0567C" w:rsidRPr="00B85790" w:rsidRDefault="00C0567C" w:rsidP="00C0567C">
      <w:pPr>
        <w:tabs>
          <w:tab w:val="left" w:pos="2340"/>
        </w:tabs>
        <w:spacing w:before="60"/>
      </w:pPr>
      <w:r w:rsidRPr="00B85790">
        <w:t xml:space="preserve">Zástupce pro věci technické: </w:t>
      </w:r>
      <w:r w:rsidRPr="00B85790">
        <w:tab/>
        <w:t>Ing. Petr Kočí, vedoucí odboru inženýrských činností</w:t>
      </w:r>
    </w:p>
    <w:p w14:paraId="26D68B25" w14:textId="2242C35D" w:rsidR="00C0567C" w:rsidRPr="00B85790" w:rsidRDefault="00C0567C" w:rsidP="00C0567C">
      <w:pPr>
        <w:tabs>
          <w:tab w:val="left" w:pos="2340"/>
        </w:tabs>
      </w:pPr>
      <w:r w:rsidRPr="00B85790">
        <w:tab/>
      </w:r>
      <w:r w:rsidRPr="00B85790">
        <w:tab/>
      </w:r>
      <w:r>
        <w:t>Marcel Chmelík</w:t>
      </w:r>
      <w:r w:rsidR="00522EB6">
        <w:t xml:space="preserve">, </w:t>
      </w:r>
      <w:proofErr w:type="spellStart"/>
      <w:r w:rsidR="00522EB6">
        <w:t>DiS</w:t>
      </w:r>
      <w:proofErr w:type="spellEnd"/>
      <w:r w:rsidR="00522EB6">
        <w:t>.</w:t>
      </w:r>
      <w:r>
        <w:t xml:space="preserve">, </w:t>
      </w:r>
      <w:r w:rsidR="00515C51" w:rsidRPr="00515C51">
        <w:t>vedoucí oddělení realizace investic</w:t>
      </w:r>
    </w:p>
    <w:p w14:paraId="0FA4DB5E" w14:textId="77777777" w:rsidR="00C0567C" w:rsidRPr="00B85790" w:rsidRDefault="00C0567C" w:rsidP="00C0567C">
      <w:pPr>
        <w:tabs>
          <w:tab w:val="left" w:pos="2340"/>
        </w:tabs>
      </w:pPr>
      <w:r>
        <w:tab/>
      </w:r>
      <w:r>
        <w:tab/>
        <w:t>Ing. Martin Oliva</w:t>
      </w:r>
      <w:r w:rsidRPr="00B85790">
        <w:t>, technický dozor stavebníka (TDS)</w:t>
      </w:r>
    </w:p>
    <w:p w14:paraId="42805F38" w14:textId="77777777" w:rsidR="004C028D" w:rsidRPr="00B85790" w:rsidRDefault="004C028D" w:rsidP="004C028D">
      <w:pPr>
        <w:tabs>
          <w:tab w:val="left" w:pos="2340"/>
        </w:tabs>
      </w:pPr>
    </w:p>
    <w:p w14:paraId="51D1B86A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14:paraId="759CA8E0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14:paraId="16078892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Zápis v obchodním rejstříku: Krajský soud v Hradci Králové oddíl A vložka 9473 </w:t>
      </w:r>
    </w:p>
    <w:p w14:paraId="3A0F11CC" w14:textId="77777777" w:rsidR="004C028D" w:rsidRPr="00B85790" w:rsidRDefault="004C028D" w:rsidP="004C028D"/>
    <w:p w14:paraId="6F2A80E5" w14:textId="77777777" w:rsidR="004C028D" w:rsidRPr="00B85790" w:rsidRDefault="004C028D" w:rsidP="004C028D">
      <w:r w:rsidRPr="00B85790">
        <w:t xml:space="preserve">(dále jen jako „objednatel“) </w:t>
      </w:r>
    </w:p>
    <w:p w14:paraId="4C9FBD76" w14:textId="77777777" w:rsidR="004C028D" w:rsidRDefault="004C028D" w:rsidP="004C028D"/>
    <w:p w14:paraId="273443D7" w14:textId="77777777" w:rsidR="00B0605F" w:rsidRPr="00B85790" w:rsidRDefault="00B0605F" w:rsidP="004C028D"/>
    <w:p w14:paraId="1B1B5F22" w14:textId="77777777" w:rsidR="004C028D" w:rsidRPr="007222F2" w:rsidRDefault="004C028D" w:rsidP="004C028D">
      <w:r w:rsidRPr="007222F2">
        <w:t xml:space="preserve">1.2. Zhotovitel: </w:t>
      </w:r>
    </w:p>
    <w:p w14:paraId="041D4E88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</w:p>
    <w:p w14:paraId="735A6D34" w14:textId="77777777" w:rsidR="004C028D" w:rsidRPr="00B85790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</w:p>
    <w:p w14:paraId="6F1C4DC3" w14:textId="77777777" w:rsidR="004C028D" w:rsidRPr="00B85790" w:rsidRDefault="004C028D" w:rsidP="004C028D">
      <w:pPr>
        <w:tabs>
          <w:tab w:val="left" w:pos="2340"/>
        </w:tabs>
      </w:pPr>
    </w:p>
    <w:p w14:paraId="2BE02502" w14:textId="77777777" w:rsidR="004C028D" w:rsidRPr="00B85790" w:rsidRDefault="004C028D" w:rsidP="004C028D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14:paraId="50F8783F" w14:textId="77777777" w:rsidR="004C028D" w:rsidRPr="00B85790" w:rsidRDefault="004C028D" w:rsidP="00C0567C">
      <w:pPr>
        <w:tabs>
          <w:tab w:val="left" w:pos="2340"/>
        </w:tabs>
        <w:spacing w:before="60"/>
      </w:pPr>
      <w:r w:rsidRPr="00B85790">
        <w:t>Osoba oprávněná k podpisu:</w:t>
      </w:r>
    </w:p>
    <w:p w14:paraId="6729DD67" w14:textId="77777777" w:rsidR="004C028D" w:rsidRPr="00B85790" w:rsidRDefault="004C028D" w:rsidP="00C0567C">
      <w:pPr>
        <w:spacing w:before="60"/>
      </w:pPr>
      <w:r w:rsidRPr="00B85790">
        <w:t>Zástupce pro věci technické:</w:t>
      </w:r>
      <w:r w:rsidRPr="00B85790">
        <w:tab/>
        <w:t xml:space="preserve"> </w:t>
      </w:r>
    </w:p>
    <w:p w14:paraId="4C1FB46D" w14:textId="77777777" w:rsidR="00C0567C" w:rsidRDefault="00C0567C" w:rsidP="004C028D">
      <w:pPr>
        <w:tabs>
          <w:tab w:val="left" w:pos="2340"/>
        </w:tabs>
      </w:pPr>
    </w:p>
    <w:p w14:paraId="775984AC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14:paraId="4043BAD6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14:paraId="0163836E" w14:textId="77777777" w:rsidR="004C028D" w:rsidRPr="00B85790" w:rsidRDefault="004C028D" w:rsidP="004C028D">
      <w:pPr>
        <w:tabs>
          <w:tab w:val="left" w:pos="2340"/>
        </w:tabs>
      </w:pPr>
      <w:r w:rsidRPr="00B85790">
        <w:t>Bankovní spojení:</w:t>
      </w:r>
      <w:r w:rsidRPr="00B85790">
        <w:tab/>
      </w:r>
      <w:r w:rsidRPr="00B85790">
        <w:tab/>
        <w:t xml:space="preserve">…………….. </w:t>
      </w:r>
    </w:p>
    <w:p w14:paraId="61B5C4B6" w14:textId="77777777" w:rsidR="004C028D" w:rsidRPr="00B85790" w:rsidRDefault="004C028D" w:rsidP="004C028D">
      <w:pPr>
        <w:tabs>
          <w:tab w:val="left" w:pos="2340"/>
        </w:tabs>
      </w:pPr>
      <w:r w:rsidRPr="00B85790">
        <w:t>Zápis v obchodním rejstříku</w:t>
      </w:r>
      <w:r w:rsidRPr="00B85790">
        <w:tab/>
        <w:t xml:space="preserve">…………….. </w:t>
      </w:r>
    </w:p>
    <w:p w14:paraId="15486B57" w14:textId="77777777" w:rsidR="004C028D" w:rsidRPr="00B85790" w:rsidRDefault="004C028D" w:rsidP="004C028D"/>
    <w:p w14:paraId="164A92CB" w14:textId="77777777" w:rsidR="004C028D" w:rsidRDefault="004C028D" w:rsidP="004C028D">
      <w:r w:rsidRPr="00B85790">
        <w:t xml:space="preserve">(dále jen jako „zhotovitel“) </w:t>
      </w:r>
    </w:p>
    <w:p w14:paraId="45EE3356" w14:textId="77777777" w:rsidR="00C0567C" w:rsidRDefault="00C0567C">
      <w:r>
        <w:br w:type="page"/>
      </w:r>
    </w:p>
    <w:p w14:paraId="5E344FEB" w14:textId="77777777" w:rsidR="004C028D" w:rsidRPr="00B85790" w:rsidRDefault="004C028D" w:rsidP="00B77F23">
      <w:pPr>
        <w:numPr>
          <w:ilvl w:val="0"/>
          <w:numId w:val="1"/>
        </w:numPr>
        <w:spacing w:before="360" w:after="120"/>
        <w:ind w:left="357" w:hanging="357"/>
        <w:jc w:val="center"/>
        <w:rPr>
          <w:b/>
        </w:rPr>
      </w:pPr>
      <w:r w:rsidRPr="00B85790">
        <w:rPr>
          <w:b/>
        </w:rPr>
        <w:lastRenderedPageBreak/>
        <w:t>Úvodní ustanovení</w:t>
      </w:r>
    </w:p>
    <w:p w14:paraId="17EAD6DF" w14:textId="77777777" w:rsidR="00C0567C" w:rsidRDefault="00C0567C" w:rsidP="00DC4483">
      <w:pPr>
        <w:numPr>
          <w:ilvl w:val="1"/>
          <w:numId w:val="1"/>
        </w:numPr>
        <w:suppressAutoHyphens/>
        <w:spacing w:before="120"/>
        <w:ind w:left="709" w:hanging="567"/>
        <w:jc w:val="both"/>
      </w:pPr>
      <w:r>
        <w:t>Podkladem pro uzavření této smlouvy je nabídka zhotovitele ze dne ................... pro veřejnou zakázku nazvanou „</w:t>
      </w:r>
      <w:r w:rsidRPr="006B1628">
        <w:rPr>
          <w:b/>
        </w:rPr>
        <w:t>Holštejn (IDVT 10171978), HK, Slezské Předměstí, revitalizace mrtvého ramene Orlice</w:t>
      </w:r>
      <w:r>
        <w:t>“.</w:t>
      </w:r>
    </w:p>
    <w:p w14:paraId="2741DD17" w14:textId="77777777" w:rsidR="00C0567C" w:rsidRDefault="00C0567C" w:rsidP="00DC4483">
      <w:pPr>
        <w:numPr>
          <w:ilvl w:val="1"/>
          <w:numId w:val="1"/>
        </w:numPr>
        <w:suppressAutoHyphens/>
        <w:spacing w:before="120"/>
        <w:ind w:left="709" w:hanging="567"/>
        <w:jc w:val="both"/>
      </w:pPr>
      <w:r>
        <w:t>Zhotovitel potvrzuje, že si s náležitou odbornou péčí prostudoval a detailně se seznámil s veškerými požadavky objednatele uvedenými v oznámení či výzvě o zahájení zadávacího řízení, zadávací dokumentaci či jiných dokumentech obsahujících vymezení předmětu díla zejména s projektovou dokumentací pro provedení stavby vypracovanou v roce 2024 oddělením projekce objednatele, odpovědný projektant Ing. Stanislav Winkler (dále jen „projektová dokumentace“).</w:t>
      </w:r>
    </w:p>
    <w:p w14:paraId="24CB780D" w14:textId="77777777" w:rsidR="00C0567C" w:rsidRPr="00B85790" w:rsidRDefault="00C0567C" w:rsidP="00DC4483">
      <w:pPr>
        <w:numPr>
          <w:ilvl w:val="1"/>
          <w:numId w:val="1"/>
        </w:numPr>
        <w:suppressAutoHyphens/>
        <w:spacing w:before="120"/>
        <w:ind w:left="709" w:hanging="567"/>
        <w:jc w:val="both"/>
      </w:pPr>
      <w:r>
        <w:t>Zhotovitel prohlašuje, že ke dni podpisu této smlouvy má uzavřenou pojistnou smlouvu, jejímž předmětem je pojištění odpovědnosti za škodu způsobenou zhotovitelem třetí osobě v souvislosti s výkonem jeho činnosti, ve výši nejméně 10 000 000,- Kč. Zhotovitel se zavazuje, že po celou dobu trvání této smlouvy a po dobu záruční doby bude pojištěn ve smyslu tohoto ustanovení, a že nedojde ke snížení pojistného plnění pod částku uvedenou v předchozí větě.</w:t>
      </w:r>
    </w:p>
    <w:p w14:paraId="2CC94325" w14:textId="77777777" w:rsidR="004C028D" w:rsidRPr="00B85790" w:rsidRDefault="004C028D" w:rsidP="00B77F23">
      <w:pPr>
        <w:numPr>
          <w:ilvl w:val="0"/>
          <w:numId w:val="1"/>
        </w:numPr>
        <w:spacing w:before="360" w:after="120"/>
        <w:ind w:left="357" w:hanging="357"/>
        <w:jc w:val="center"/>
        <w:rPr>
          <w:b/>
        </w:rPr>
      </w:pPr>
      <w:r w:rsidRPr="00B85790">
        <w:rPr>
          <w:b/>
        </w:rPr>
        <w:t>Předmět smlouvy</w:t>
      </w:r>
    </w:p>
    <w:p w14:paraId="4021B3AA" w14:textId="77777777" w:rsidR="004C028D" w:rsidRPr="00B85790" w:rsidRDefault="004C028D" w:rsidP="00DC4483">
      <w:pPr>
        <w:numPr>
          <w:ilvl w:val="1"/>
          <w:numId w:val="1"/>
        </w:numPr>
        <w:suppressAutoHyphens/>
        <w:ind w:left="709" w:hanging="567"/>
        <w:jc w:val="both"/>
      </w:pPr>
      <w:r w:rsidRPr="00B85790">
        <w:t>Předmětem smlouvy je zhotovení díla: „</w:t>
      </w:r>
      <w:r w:rsidR="00C0567C" w:rsidRPr="00DC4483">
        <w:rPr>
          <w:b/>
        </w:rPr>
        <w:t>Holštejn (IDVT 10171978), HK, Slezské Předměstí, revitalizace mrtvého ramene Orlice</w:t>
      </w:r>
      <w:r w:rsidRPr="00B85790">
        <w:t>“</w:t>
      </w:r>
      <w:r w:rsidR="00DC4483">
        <w:t xml:space="preserve"> </w:t>
      </w:r>
      <w:r w:rsidR="003F1753">
        <w:t>podle</w:t>
      </w:r>
      <w:r w:rsidR="003A128B">
        <w:t xml:space="preserve"> </w:t>
      </w:r>
      <w:r w:rsidR="00D86566">
        <w:t xml:space="preserve">zadávacích </w:t>
      </w:r>
      <w:r w:rsidR="003A128B">
        <w:t>podmínek</w:t>
      </w:r>
      <w:r w:rsidR="00D86566">
        <w:t xml:space="preserve">, </w:t>
      </w:r>
      <w:r w:rsidR="003A128B">
        <w:t>zadávací dokumentac</w:t>
      </w:r>
      <w:r w:rsidR="00D86566">
        <w:t>e</w:t>
      </w:r>
      <w:r w:rsidR="003A128B">
        <w:t xml:space="preserve"> a </w:t>
      </w:r>
      <w:r w:rsidR="00D86566">
        <w:t xml:space="preserve">všech </w:t>
      </w:r>
      <w:r w:rsidR="006D3A5A">
        <w:t>ostatních</w:t>
      </w:r>
      <w:r w:rsidR="003A128B">
        <w:t xml:space="preserve"> dokument</w:t>
      </w:r>
      <w:r w:rsidR="00D86566">
        <w:t>ů</w:t>
      </w:r>
      <w:r w:rsidR="003A128B">
        <w:t xml:space="preserve"> obsahující</w:t>
      </w:r>
      <w:r w:rsidR="00D86566">
        <w:t>ch</w:t>
      </w:r>
      <w:r w:rsidR="003A128B">
        <w:t xml:space="preserve"> vymezení </w:t>
      </w:r>
      <w:r w:rsidR="00370A9E">
        <w:t xml:space="preserve">díla jako </w:t>
      </w:r>
      <w:r w:rsidR="00D86566">
        <w:t xml:space="preserve">předmětu </w:t>
      </w:r>
      <w:r w:rsidR="003A128B">
        <w:t xml:space="preserve">veřejné zakázky </w:t>
      </w:r>
      <w:r w:rsidR="003F1753">
        <w:t>v</w:t>
      </w:r>
      <w:r w:rsidR="00DC4483">
        <w:t xml:space="preserve"> čl. </w:t>
      </w:r>
      <w:r w:rsidR="003A128B">
        <w:t>2</w:t>
      </w:r>
      <w:r w:rsidRPr="00B85790">
        <w:t>.</w:t>
      </w:r>
      <w:r w:rsidR="003A128B">
        <w:t xml:space="preserve"> smlouvy.</w:t>
      </w:r>
    </w:p>
    <w:p w14:paraId="67F656B3" w14:textId="77777777" w:rsidR="004C028D" w:rsidRPr="00B85790" w:rsidRDefault="004C028D" w:rsidP="00B77F23">
      <w:pPr>
        <w:numPr>
          <w:ilvl w:val="0"/>
          <w:numId w:val="1"/>
        </w:numPr>
        <w:spacing w:before="360" w:after="120"/>
        <w:ind w:left="357" w:hanging="357"/>
        <w:jc w:val="center"/>
        <w:rPr>
          <w:b/>
        </w:rPr>
      </w:pPr>
      <w:r w:rsidRPr="00B85790">
        <w:rPr>
          <w:b/>
        </w:rPr>
        <w:t>Doba plnění díla</w:t>
      </w:r>
    </w:p>
    <w:p w14:paraId="7068F7FA" w14:textId="77777777" w:rsidR="00DC4483" w:rsidRDefault="00DC4483" w:rsidP="00DC4483">
      <w:pPr>
        <w:numPr>
          <w:ilvl w:val="1"/>
          <w:numId w:val="1"/>
        </w:numPr>
        <w:suppressAutoHyphens/>
        <w:spacing w:before="120"/>
        <w:ind w:left="709" w:hanging="567"/>
        <w:jc w:val="both"/>
      </w:pPr>
      <w:r>
        <w:t xml:space="preserve">Zhotovitel je povinen provést dílo řádně a včas v souladu s objednatelem odsouhlaseným harmonogramem prací. </w:t>
      </w:r>
    </w:p>
    <w:p w14:paraId="05FE21B1" w14:textId="59598738" w:rsidR="00DC4483" w:rsidRPr="00F82FAC" w:rsidRDefault="00DC4483" w:rsidP="007D453B">
      <w:pPr>
        <w:numPr>
          <w:ilvl w:val="1"/>
          <w:numId w:val="1"/>
        </w:numPr>
        <w:suppressAutoHyphens/>
        <w:spacing w:before="120"/>
        <w:ind w:left="709" w:hanging="567"/>
        <w:jc w:val="both"/>
      </w:pPr>
      <w:r w:rsidRPr="00F82FAC">
        <w:t xml:space="preserve">Předpokládaný termín zahájení díla je: </w:t>
      </w:r>
      <w:r w:rsidR="00274D43" w:rsidRPr="00F82FAC">
        <w:t>červen</w:t>
      </w:r>
      <w:r w:rsidR="006F34F2">
        <w:t xml:space="preserve"> - červenec</w:t>
      </w:r>
      <w:r w:rsidR="00274D43" w:rsidRPr="00F82FAC">
        <w:t xml:space="preserve"> </w:t>
      </w:r>
      <w:r w:rsidR="00956DC4" w:rsidRPr="00F82FAC">
        <w:t>2026</w:t>
      </w:r>
    </w:p>
    <w:p w14:paraId="015F3E20" w14:textId="1E37C336" w:rsidR="00DC4483" w:rsidRDefault="00DC4483" w:rsidP="00DC4483">
      <w:pPr>
        <w:numPr>
          <w:ilvl w:val="1"/>
          <w:numId w:val="1"/>
        </w:numPr>
        <w:suppressAutoHyphens/>
        <w:spacing w:before="120"/>
        <w:ind w:left="709" w:hanging="567"/>
        <w:jc w:val="both"/>
      </w:pPr>
      <w:r>
        <w:t xml:space="preserve">Termín dokončení díla je: </w:t>
      </w:r>
      <w:r w:rsidRPr="00C3322B">
        <w:rPr>
          <w:b/>
        </w:rPr>
        <w:t>nejpozději do 3</w:t>
      </w:r>
      <w:r w:rsidR="003D254C">
        <w:rPr>
          <w:b/>
        </w:rPr>
        <w:t>0</w:t>
      </w:r>
      <w:r w:rsidRPr="00C3322B">
        <w:rPr>
          <w:b/>
        </w:rPr>
        <w:t>. </w:t>
      </w:r>
      <w:r w:rsidR="00CC280B">
        <w:rPr>
          <w:b/>
        </w:rPr>
        <w:t>4</w:t>
      </w:r>
      <w:r w:rsidRPr="00C3322B">
        <w:rPr>
          <w:b/>
        </w:rPr>
        <w:t>. 202</w:t>
      </w:r>
      <w:r w:rsidR="00DA0B8E">
        <w:rPr>
          <w:b/>
        </w:rPr>
        <w:t>8</w:t>
      </w:r>
    </w:p>
    <w:p w14:paraId="3DDEF54B" w14:textId="77777777" w:rsidR="00DC4483" w:rsidRPr="00DA0B8E" w:rsidRDefault="00DC4483" w:rsidP="00DC4483">
      <w:pPr>
        <w:numPr>
          <w:ilvl w:val="1"/>
          <w:numId w:val="1"/>
        </w:numPr>
        <w:suppressAutoHyphens/>
        <w:spacing w:before="120"/>
        <w:ind w:left="709" w:hanging="567"/>
        <w:jc w:val="both"/>
      </w:pPr>
      <w:r>
        <w:t xml:space="preserve">Veškeré práce v lokalitě budou prováděny pouze v denní době (6 - 20 hod.). Práce ve vodním prostředí budou prováděny </w:t>
      </w:r>
      <w:r w:rsidRPr="00DA0B8E">
        <w:t xml:space="preserve">od 15. 8. do 15. 3. běžného kalendářního roku, tj. až po ukončení metamorfózy obojživelníků. </w:t>
      </w:r>
      <w:r w:rsidR="00522EB6">
        <w:t xml:space="preserve">Práce ve vodním prostředí mimo stanovený termín je možné provádět pouze pokud si zhotovitel zajistí </w:t>
      </w:r>
      <w:r w:rsidR="000B39EB">
        <w:t>příslušná povolení.</w:t>
      </w:r>
      <w:r w:rsidR="00522EB6">
        <w:t xml:space="preserve">  </w:t>
      </w:r>
    </w:p>
    <w:p w14:paraId="2D750368" w14:textId="77777777" w:rsidR="004C028D" w:rsidRPr="00DA0B8E" w:rsidRDefault="00DC4483" w:rsidP="009F5F56">
      <w:pPr>
        <w:numPr>
          <w:ilvl w:val="1"/>
          <w:numId w:val="1"/>
        </w:numPr>
        <w:suppressAutoHyphens/>
        <w:spacing w:before="120"/>
        <w:ind w:left="709" w:hanging="567"/>
        <w:jc w:val="both"/>
      </w:pPr>
      <w:r w:rsidRPr="00DA0B8E">
        <w:t>Práce v terestrickém prostředí, konkrétně kácení předmětných dřevin a keřových porostů prob</w:t>
      </w:r>
      <w:r w:rsidR="00B835DB" w:rsidRPr="00DA0B8E">
        <w:t xml:space="preserve">ěhne v období vegetačního klidu - </w:t>
      </w:r>
      <w:r w:rsidR="00F62B7A" w:rsidRPr="00DA0B8E">
        <w:t xml:space="preserve">dle Rozhodnutí o povolení kácení dřevin rostoucích mimo les </w:t>
      </w:r>
      <w:r w:rsidR="00B835DB" w:rsidRPr="00DA0B8E">
        <w:t xml:space="preserve">v </w:t>
      </w:r>
      <w:r w:rsidR="00F62B7A" w:rsidRPr="00DA0B8E">
        <w:t>období mezi 15. 10. a 15. 3. </w:t>
      </w:r>
      <w:r w:rsidR="00C82D78" w:rsidRPr="00DA0B8E">
        <w:t>běžného kalendářního roku, tedy </w:t>
      </w:r>
      <w:r w:rsidRPr="00DA0B8E">
        <w:t>mimo období hnízdění ptáků.</w:t>
      </w:r>
      <w:r w:rsidR="004E76C1">
        <w:t xml:space="preserve"> Nebo v souladu se změnou zmíněného rozhodnutí pokud si ji zhotovitel zajistí. </w:t>
      </w:r>
    </w:p>
    <w:p w14:paraId="6C369812" w14:textId="77777777" w:rsidR="000C0810" w:rsidRDefault="000C0810">
      <w:pPr>
        <w:rPr>
          <w:b/>
        </w:rPr>
      </w:pPr>
      <w:r>
        <w:rPr>
          <w:b/>
        </w:rPr>
        <w:br w:type="page"/>
      </w:r>
    </w:p>
    <w:p w14:paraId="7D1084D2" w14:textId="28EECCE1" w:rsidR="004C028D" w:rsidRPr="00E55244" w:rsidRDefault="004C028D" w:rsidP="00B77F23">
      <w:pPr>
        <w:numPr>
          <w:ilvl w:val="0"/>
          <w:numId w:val="1"/>
        </w:numPr>
        <w:spacing w:before="360" w:after="120"/>
        <w:ind w:left="357" w:hanging="35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14:paraId="7DC45689" w14:textId="77777777" w:rsidR="004C028D" w:rsidRPr="00B85790" w:rsidRDefault="004C028D" w:rsidP="00983F27">
      <w:pPr>
        <w:numPr>
          <w:ilvl w:val="1"/>
          <w:numId w:val="1"/>
        </w:numPr>
        <w:spacing w:before="120"/>
        <w:ind w:left="709" w:hanging="567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dne ................ Celková cena za provedené dílo je stanovena dohodou smluvních stran takto: </w:t>
      </w:r>
    </w:p>
    <w:p w14:paraId="7038B57C" w14:textId="77777777" w:rsidR="004C028D" w:rsidRPr="00B85790" w:rsidRDefault="004C028D" w:rsidP="0038331C">
      <w:pPr>
        <w:suppressAutoHyphens/>
        <w:spacing w:before="120"/>
        <w:ind w:left="709"/>
        <w:jc w:val="both"/>
      </w:pPr>
      <w:r w:rsidRPr="00B85790">
        <w:t xml:space="preserve">Celková cena bez DPH činí </w:t>
      </w:r>
      <w:r w:rsidRPr="0038331C">
        <w:rPr>
          <w:b/>
        </w:rPr>
        <w:t>..........................,-</w:t>
      </w:r>
      <w:r w:rsidRPr="00B85790">
        <w:t xml:space="preserve"> Kč</w:t>
      </w:r>
      <w:r w:rsidR="00826497">
        <w:t>.</w:t>
      </w:r>
    </w:p>
    <w:p w14:paraId="52CF8625" w14:textId="77777777" w:rsidR="005C67B9" w:rsidRDefault="004C028D" w:rsidP="005C67B9">
      <w:pPr>
        <w:numPr>
          <w:ilvl w:val="1"/>
          <w:numId w:val="1"/>
        </w:numPr>
        <w:suppressAutoHyphens/>
        <w:spacing w:before="120"/>
        <w:ind w:left="709" w:hanging="567"/>
        <w:jc w:val="both"/>
      </w:pPr>
      <w:r w:rsidRPr="00B85790">
        <w:t>Zhotovitel bude vystavovat objednateli faktury vždy jednou měsíčně na základě soupisu provedených stavebních prací.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</w:t>
      </w:r>
      <w:r w:rsidR="00917809">
        <w:t>. D</w:t>
      </w:r>
      <w:r w:rsidRPr="00B85790">
        <w:t>o 5 kalendářních dnů po odsouhlasení soupisu vystaví zhotovitel daňový doklad, přičemž datem uskutečnění zdanitelného plnění je nejpozději pos</w:t>
      </w:r>
      <w:r w:rsidR="00A23662">
        <w:t>lední kalendářní den měsíce, ve </w:t>
      </w:r>
      <w:r w:rsidRPr="00B85790">
        <w:t xml:space="preserve">kterém došlo k plnění předmětu smlouvy. </w:t>
      </w:r>
    </w:p>
    <w:p w14:paraId="6E98EF10" w14:textId="722D66D9" w:rsidR="005C67B9" w:rsidRPr="005C67B9" w:rsidRDefault="005C67B9" w:rsidP="005C67B9">
      <w:pPr>
        <w:numPr>
          <w:ilvl w:val="1"/>
          <w:numId w:val="1"/>
        </w:numPr>
        <w:suppressAutoHyphens/>
        <w:spacing w:before="120"/>
        <w:ind w:left="709" w:hanging="567"/>
        <w:jc w:val="both"/>
      </w:pPr>
      <w:r w:rsidRPr="005C67B9">
        <w:t>Smluvní strany se dohodly, že v případě, kdy zhotovitel plánuje odkup vytěženého sedimentu jako surového říčního materiálu, bude soupis provedených stavebních prací za příslušné fakturační období obsahovat jak položku „Vytěžení nánosů“, tak položku „Odkup vyzískaného říčního materiálu“, a to ve stejném množství.</w:t>
      </w:r>
    </w:p>
    <w:p w14:paraId="29D7B261" w14:textId="77777777" w:rsidR="004C028D" w:rsidRPr="00B85790" w:rsidRDefault="004C028D" w:rsidP="00B77F23">
      <w:pPr>
        <w:numPr>
          <w:ilvl w:val="0"/>
          <w:numId w:val="1"/>
        </w:numPr>
        <w:spacing w:before="360" w:after="120"/>
        <w:ind w:left="357" w:hanging="357"/>
        <w:jc w:val="center"/>
        <w:rPr>
          <w:b/>
        </w:rPr>
      </w:pPr>
      <w:r w:rsidRPr="00B85790">
        <w:rPr>
          <w:b/>
        </w:rPr>
        <w:t>Bankovní záruka</w:t>
      </w:r>
    </w:p>
    <w:p w14:paraId="52E2FE9E" w14:textId="1292FE49" w:rsidR="00D75B6B" w:rsidRDefault="00974B6B" w:rsidP="00983F27">
      <w:pPr>
        <w:numPr>
          <w:ilvl w:val="1"/>
          <w:numId w:val="1"/>
        </w:numPr>
        <w:suppressAutoHyphens/>
        <w:spacing w:before="120"/>
        <w:ind w:left="709" w:hanging="567"/>
        <w:jc w:val="both"/>
      </w:pPr>
      <w:r>
        <w:t>Bankovní záruka není požadována.</w:t>
      </w:r>
    </w:p>
    <w:p w14:paraId="694EC2E5" w14:textId="77777777" w:rsidR="004C028D" w:rsidRPr="00B85790" w:rsidRDefault="004C028D" w:rsidP="00A45BB8">
      <w:pPr>
        <w:numPr>
          <w:ilvl w:val="0"/>
          <w:numId w:val="1"/>
        </w:numPr>
        <w:spacing w:before="360" w:after="120"/>
        <w:ind w:left="357" w:hanging="357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14:paraId="0D97C0AF" w14:textId="77777777" w:rsidR="00983F27" w:rsidRDefault="00983F27" w:rsidP="00983F27">
      <w:pPr>
        <w:numPr>
          <w:ilvl w:val="1"/>
          <w:numId w:val="1"/>
        </w:numPr>
        <w:suppressAutoHyphens/>
        <w:spacing w:before="120"/>
        <w:ind w:left="709" w:hanging="567"/>
        <w:jc w:val="both"/>
      </w:pPr>
      <w:r w:rsidRPr="00983F27">
        <w:t>Zhotovitel se zavazuje provést dílo v souladu s podmínkami stanovenými touto smlouvou a všemi listinami tvořícími součást obsahu smlouvy o dílo a projektové dokumentace pro provedení stavby, zejména:</w:t>
      </w:r>
    </w:p>
    <w:p w14:paraId="11C7A5DC" w14:textId="118B1A59" w:rsidR="009315C4" w:rsidRDefault="009315C4" w:rsidP="009315C4">
      <w:pPr>
        <w:pStyle w:val="Odstavecseseznamem"/>
        <w:numPr>
          <w:ilvl w:val="0"/>
          <w:numId w:val="11"/>
        </w:numPr>
        <w:tabs>
          <w:tab w:val="left" w:pos="142"/>
        </w:tabs>
        <w:spacing w:before="120"/>
        <w:ind w:left="993" w:hanging="284"/>
        <w:contextualSpacing w:val="0"/>
        <w:jc w:val="both"/>
      </w:pPr>
      <w:r>
        <w:t>Souhlas s provedením ohlášené stavby Magistrátu města Hradec Králové, odbor životního prostředí</w:t>
      </w:r>
      <w:r w:rsidR="00D74B88">
        <w:t xml:space="preserve">, </w:t>
      </w:r>
      <w:r>
        <w:t>oddělení vodního hospodářství ze dne 10. 10. 2024 pod č. j. MMHK/625035/2024.</w:t>
      </w:r>
    </w:p>
    <w:p w14:paraId="3332A9D0" w14:textId="77777777" w:rsidR="009217BE" w:rsidRDefault="009315C4" w:rsidP="00225C56">
      <w:pPr>
        <w:pStyle w:val="Odstavecseseznamem"/>
        <w:numPr>
          <w:ilvl w:val="0"/>
          <w:numId w:val="11"/>
        </w:numPr>
        <w:tabs>
          <w:tab w:val="left" w:pos="142"/>
        </w:tabs>
        <w:spacing w:before="120"/>
        <w:ind w:left="993" w:hanging="284"/>
        <w:contextualSpacing w:val="0"/>
        <w:jc w:val="both"/>
      </w:pPr>
      <w:r w:rsidRPr="00097275">
        <w:t xml:space="preserve">Rozhodnutí o povolení výjimky ze základních ochranných podmínek zvláště chráněných druhů rostlin a živočichů vydané Krajským úřadem Královéhradeckého kraje ze dne 14. 6. 2024 pod č. j. KUKHK-16434/ZP/2024-6, které nabylo právní moci dne </w:t>
      </w:r>
      <w:r w:rsidR="00097275" w:rsidRPr="00097275">
        <w:t>12</w:t>
      </w:r>
      <w:r w:rsidRPr="00097275">
        <w:t> </w:t>
      </w:r>
      <w:r w:rsidR="00097275" w:rsidRPr="00097275">
        <w:t>7</w:t>
      </w:r>
      <w:r w:rsidRPr="00097275">
        <w:t xml:space="preserve">. 2024. </w:t>
      </w:r>
    </w:p>
    <w:p w14:paraId="39A94F94" w14:textId="77777777" w:rsidR="009315C4" w:rsidRPr="00097275" w:rsidRDefault="009315C4" w:rsidP="00225C56">
      <w:pPr>
        <w:pStyle w:val="Odstavecseseznamem"/>
        <w:numPr>
          <w:ilvl w:val="0"/>
          <w:numId w:val="11"/>
        </w:numPr>
        <w:tabs>
          <w:tab w:val="left" w:pos="142"/>
        </w:tabs>
        <w:spacing w:before="120"/>
        <w:ind w:left="993" w:hanging="284"/>
        <w:contextualSpacing w:val="0"/>
        <w:jc w:val="both"/>
      </w:pPr>
      <w:r w:rsidRPr="00097275">
        <w:t xml:space="preserve">Rozhodnutí o povolení i nepovolení kácení dřevin rostoucích mimo les vydané Magistrátem města Hradec Králové, odbor životního prostředí ze dne 16. 1. 2024 pod č.j. SZ MMHK/703877/2023, které nabylo právní moci dne </w:t>
      </w:r>
      <w:r w:rsidR="00097275" w:rsidRPr="00097275">
        <w:t>5</w:t>
      </w:r>
      <w:r w:rsidRPr="00097275">
        <w:t>. </w:t>
      </w:r>
      <w:r w:rsidR="00097275" w:rsidRPr="00097275">
        <w:t>2</w:t>
      </w:r>
      <w:r w:rsidRPr="00097275">
        <w:t>. 2024</w:t>
      </w:r>
      <w:r w:rsidR="00097275" w:rsidRPr="00097275">
        <w:t>.</w:t>
      </w:r>
    </w:p>
    <w:p w14:paraId="2F5EB164" w14:textId="77777777" w:rsidR="004C028D" w:rsidRPr="00C10972" w:rsidRDefault="004C028D" w:rsidP="00983F27">
      <w:pPr>
        <w:numPr>
          <w:ilvl w:val="1"/>
          <w:numId w:val="1"/>
        </w:numPr>
        <w:suppressAutoHyphens/>
        <w:spacing w:before="120"/>
        <w:ind w:left="709" w:hanging="567"/>
        <w:jc w:val="both"/>
      </w:pPr>
      <w:r w:rsidRPr="00C10972">
        <w:t xml:space="preserve">Součást obsahu smlouvy o dílo tvoří obchodní podmínky objednatele na zhotovení stavby ze dne </w:t>
      </w:r>
      <w:r w:rsidR="00A5269B" w:rsidRPr="00C10972">
        <w:t>1</w:t>
      </w:r>
      <w:r w:rsidR="009C38E9" w:rsidRPr="00C10972">
        <w:t>. </w:t>
      </w:r>
      <w:r w:rsidR="00EB0A79" w:rsidRPr="00C10972">
        <w:t>1</w:t>
      </w:r>
      <w:r w:rsidR="00BD1F5F" w:rsidRPr="00C10972">
        <w:t>.</w:t>
      </w:r>
      <w:r w:rsidR="009C38E9" w:rsidRPr="00C10972">
        <w:t> </w:t>
      </w:r>
      <w:r w:rsidR="00917809" w:rsidRPr="00C10972">
        <w:t>20</w:t>
      </w:r>
      <w:r w:rsidR="00F14142" w:rsidRPr="00C10972">
        <w:t>2</w:t>
      </w:r>
      <w:r w:rsidR="00EB0A79" w:rsidRPr="00C10972">
        <w:t>4</w:t>
      </w:r>
      <w:r w:rsidRPr="00C10972">
        <w:t>.</w:t>
      </w:r>
    </w:p>
    <w:p w14:paraId="5EC80DE3" w14:textId="77777777" w:rsidR="004C028D" w:rsidRDefault="004C028D" w:rsidP="00B77F23">
      <w:pPr>
        <w:numPr>
          <w:ilvl w:val="0"/>
          <w:numId w:val="1"/>
        </w:numPr>
        <w:spacing w:before="360" w:after="120"/>
        <w:ind w:left="357" w:hanging="357"/>
        <w:jc w:val="center"/>
        <w:rPr>
          <w:b/>
        </w:rPr>
      </w:pPr>
      <w:r w:rsidRPr="00B85790">
        <w:rPr>
          <w:b/>
        </w:rPr>
        <w:t>Zvláštní ustanovení</w:t>
      </w:r>
    </w:p>
    <w:p w14:paraId="29B1DC37" w14:textId="7FE363DA" w:rsidR="005C67B9" w:rsidRDefault="005C67B9" w:rsidP="00BF27FD">
      <w:pPr>
        <w:pStyle w:val="Odstavecseseznamem"/>
        <w:numPr>
          <w:ilvl w:val="1"/>
          <w:numId w:val="1"/>
        </w:numPr>
        <w:suppressAutoHyphens/>
        <w:spacing w:before="120"/>
        <w:ind w:left="709" w:hanging="567"/>
        <w:jc w:val="both"/>
      </w:pPr>
      <w:r w:rsidRPr="005C67B9">
        <w:t>V případě likvidace sedimentů v souladu se zákonem se zhotovitel zavazuje poskytnout objednateli údaje o nakládání se sedimenty a o jejich uložení. Tím jsou pro potřeby této smlouvy myšleny identifikační údaje o skládce nebo o pozemcích, na které budou sedimenty ukládány</w:t>
      </w:r>
      <w:r>
        <w:t xml:space="preserve">. </w:t>
      </w:r>
    </w:p>
    <w:p w14:paraId="43BA1B91" w14:textId="7C7182BF" w:rsidR="00EE78E8" w:rsidRDefault="00EE78E8" w:rsidP="00EE78E8">
      <w:pPr>
        <w:numPr>
          <w:ilvl w:val="1"/>
          <w:numId w:val="1"/>
        </w:numPr>
        <w:suppressAutoHyphens/>
        <w:spacing w:before="120"/>
        <w:ind w:left="709" w:hanging="567"/>
        <w:jc w:val="both"/>
      </w:pPr>
      <w:r>
        <w:t xml:space="preserve">V případě odkupu sedimentu jako surového říčního materiálu se na tuto smlouvu o dílo nevztahuje ujednání čl. 2 – Všeobecné povinnosti zhotovitele, odst. </w:t>
      </w:r>
      <w:proofErr w:type="gramStart"/>
      <w:r>
        <w:t>2.3., písm.</w:t>
      </w:r>
      <w:proofErr w:type="gramEnd"/>
      <w:r>
        <w:t xml:space="preserve"> f) – Ostatní podmínky, bod 41 z obchodních podmínek objednatele na zhotovení stavby. Zhotovitel bere na vědomí, že sediment odkupuje jako surový říční materiál a nejedná se o výrobek, tedy objednatel neposkytuje kromě již uvedených informací žádné certifikace a podobně. Přechod vlastnictví a rizika k tomuto sedimentu přechází z objednatele na zhotovitele okamžikem vytěžení materiálu z vodního prostředí.</w:t>
      </w:r>
    </w:p>
    <w:p w14:paraId="55C06F6D" w14:textId="5B7967AB" w:rsidR="00EE78E8" w:rsidRDefault="00EE78E8" w:rsidP="00EE78E8">
      <w:pPr>
        <w:numPr>
          <w:ilvl w:val="1"/>
          <w:numId w:val="1"/>
        </w:numPr>
        <w:suppressAutoHyphens/>
        <w:spacing w:before="120"/>
        <w:ind w:left="709" w:hanging="567"/>
        <w:jc w:val="both"/>
      </w:pPr>
      <w:r>
        <w:t>V případě těžení sedimentů, bez vazby na způsob likvidace či odkupu říčního materiálu, zhotovitel zajistí po dokončení stavby doklad o skutečném množství odtěžených sedimentů v m</w:t>
      </w:r>
      <w:r w:rsidRPr="00EE78E8">
        <w:rPr>
          <w:vertAlign w:val="superscript"/>
        </w:rPr>
        <w:t>3</w:t>
      </w:r>
      <w:r>
        <w:t xml:space="preserve">, který bude potvrzen odborně způsobilou osobou ve smyslu zákona č. 360/1992 Sb. o výkonu povolání autorizovaných architektů a o výkonu povolání autorizovaných inženýrů a techniků činných ve výstavbě, ve znění pozdějších předpisů nebo osobou odborně způsobilou ve smyslu zákona č. 200/1994 Sb., o zeměměřictví ve znění pozdějších předpisů. Současně zhotovitel zajistí po dokončení realizace stavby geodetické zaměření skutečného stavu odborně způsobilou osobou dle výše uvedených předpisů. Toto zaměření bude obsahovat polohopisné a výškopisné zaměření upraveného dna, podélný řez a příčné řezy v hustotě odpovídající charakteru a velikosti akce. Bez těchto dokladů nebude možné dílo převzít. </w:t>
      </w:r>
    </w:p>
    <w:p w14:paraId="3BC99F06" w14:textId="058C3C16" w:rsidR="009C38E9" w:rsidRDefault="009C38E9" w:rsidP="009C38E9">
      <w:pPr>
        <w:numPr>
          <w:ilvl w:val="1"/>
          <w:numId w:val="1"/>
        </w:numPr>
        <w:suppressAutoHyphens/>
        <w:spacing w:before="120"/>
        <w:ind w:left="709" w:hanging="567"/>
        <w:jc w:val="both"/>
      </w:pPr>
      <w:r>
        <w:t>Smluvní strany se dohodly na změně ve znění obchodních podmínek na zhotovení stavby:</w:t>
      </w:r>
    </w:p>
    <w:p w14:paraId="40E66FB0" w14:textId="77777777" w:rsidR="009C38E9" w:rsidRPr="00476D9F" w:rsidRDefault="009C38E9" w:rsidP="00476D9F">
      <w:pPr>
        <w:pStyle w:val="Odstavecseseznamem"/>
        <w:numPr>
          <w:ilvl w:val="0"/>
          <w:numId w:val="10"/>
        </w:numPr>
        <w:tabs>
          <w:tab w:val="left" w:pos="142"/>
          <w:tab w:val="left" w:pos="284"/>
        </w:tabs>
        <w:spacing w:before="120"/>
        <w:ind w:left="993" w:hanging="284"/>
        <w:contextualSpacing w:val="0"/>
        <w:jc w:val="both"/>
        <w:rPr>
          <w:u w:val="single"/>
        </w:rPr>
      </w:pPr>
      <w:r w:rsidRPr="00476D9F">
        <w:rPr>
          <w:u w:val="single"/>
        </w:rPr>
        <w:t>v čl.</w:t>
      </w:r>
      <w:r w:rsidR="00EF110C" w:rsidRPr="00476D9F">
        <w:rPr>
          <w:u w:val="single"/>
        </w:rPr>
        <w:t> </w:t>
      </w:r>
      <w:r w:rsidRPr="00476D9F">
        <w:rPr>
          <w:u w:val="single"/>
        </w:rPr>
        <w:t>6. Cena díla, plateb</w:t>
      </w:r>
      <w:r w:rsidR="00EF110C" w:rsidRPr="00476D9F">
        <w:rPr>
          <w:u w:val="single"/>
        </w:rPr>
        <w:t>ní a fakturační podmínky, odst. </w:t>
      </w:r>
      <w:r w:rsidRPr="00476D9F">
        <w:rPr>
          <w:u w:val="single"/>
        </w:rPr>
        <w:t xml:space="preserve">6.6 takto: </w:t>
      </w:r>
    </w:p>
    <w:p w14:paraId="635789DA" w14:textId="77777777" w:rsidR="009C38E9" w:rsidRDefault="009C38E9" w:rsidP="00476D9F">
      <w:pPr>
        <w:tabs>
          <w:tab w:val="left" w:pos="142"/>
          <w:tab w:val="left" w:pos="284"/>
        </w:tabs>
        <w:spacing w:before="120"/>
        <w:ind w:left="709"/>
        <w:jc w:val="both"/>
      </w:pPr>
      <w:r>
        <w:t>Faktura bude zhotovitelem vystavována řádně a vč</w:t>
      </w:r>
      <w:r w:rsidR="00476D9F">
        <w:t xml:space="preserve">as za provedené práce a dodávky </w:t>
      </w:r>
      <w:r>
        <w:t>podle objemu skutečně provedených prací a dodávek. Faktura bude zhotovitelem doručena na podatelnu v sídle objednatele nejpozději do 15. kalendářního dne měsíce následujícího po měsíci, ve kterém došlo k plnění předmětu smlouvy tak, aby byly splněny zákonné lhůty dle zákona č.</w:t>
      </w:r>
      <w:r w:rsidR="00EF110C">
        <w:t> </w:t>
      </w:r>
      <w:r>
        <w:t xml:space="preserve">235/2004 Sb., o dani z přidané hodnoty, ve znění pozdějších předpisů. Přílohou fakturace bude soupis </w:t>
      </w:r>
      <w:r w:rsidR="00476D9F">
        <w:t>provedených stavebních prací za </w:t>
      </w:r>
      <w:r>
        <w:t xml:space="preserve">sledované období (zjišťovací protokol) a soupis </w:t>
      </w:r>
      <w:r w:rsidR="00476D9F">
        <w:t>provedených prací a dodávek dle </w:t>
      </w:r>
      <w:r>
        <w:t xml:space="preserve">nabídkového položkového rozpočtu, potvrzený technickým dozorem. V případě těžení sedimentů budou přílohou faktury také </w:t>
      </w:r>
      <w:r w:rsidR="00476D9F">
        <w:t>doklady o likvidaci sedimentu v </w:t>
      </w:r>
      <w:r>
        <w:t>odpovídajícím množství a geodetické zaměření potvrz</w:t>
      </w:r>
      <w:r w:rsidR="00476D9F">
        <w:t>ující odtěžení fakturovaného či </w:t>
      </w:r>
      <w:r>
        <w:t xml:space="preserve">většího množství sedimentu. Faktura bude označena evidenčním číslem Smlouvy, </w:t>
      </w:r>
      <w:r w:rsidRPr="00064BCE">
        <w:rPr>
          <w:b/>
        </w:rPr>
        <w:t>registračním číslem projektu</w:t>
      </w:r>
      <w:r>
        <w:t xml:space="preserve">, názvem a číslem stavby objednatele v souladu s údaji uvedenými ve Smlouvě. Bez těchto údajů nebudou faktury proplaceny. Objednatel akceptuje elektronické faktury zhotovitele, které mu budou doručeny na emailovou adresu: </w:t>
      </w:r>
      <w:hyperlink r:id="rId8" w:history="1">
        <w:r w:rsidR="009A512B" w:rsidRPr="00BF3B33">
          <w:rPr>
            <w:rStyle w:val="Hypertextovodkaz"/>
          </w:rPr>
          <w:t>invoice@pla.cz</w:t>
        </w:r>
      </w:hyperlink>
    </w:p>
    <w:p w14:paraId="30506503" w14:textId="77777777" w:rsidR="009C38E9" w:rsidRDefault="009C38E9" w:rsidP="009E421D">
      <w:pPr>
        <w:numPr>
          <w:ilvl w:val="1"/>
          <w:numId w:val="1"/>
        </w:numPr>
        <w:suppressAutoHyphens/>
        <w:spacing w:before="120"/>
        <w:ind w:left="709" w:hanging="567"/>
        <w:jc w:val="both"/>
      </w:pPr>
      <w:r>
        <w:t>Smluvní strany dohodly, že z obchodních podmínek objednatele na zhotovení stavby neplatí pro tuto smlouvu o dílo následující ujednání:</w:t>
      </w:r>
    </w:p>
    <w:p w14:paraId="173FDE63" w14:textId="39BD2A05" w:rsidR="009C38E9" w:rsidRDefault="009E421D" w:rsidP="00476D9F">
      <w:pPr>
        <w:pStyle w:val="Odstavecseseznamem"/>
        <w:numPr>
          <w:ilvl w:val="0"/>
          <w:numId w:val="10"/>
        </w:numPr>
        <w:tabs>
          <w:tab w:val="left" w:pos="142"/>
          <w:tab w:val="left" w:pos="284"/>
        </w:tabs>
        <w:spacing w:before="120"/>
        <w:ind w:left="993" w:hanging="284"/>
        <w:contextualSpacing w:val="0"/>
        <w:jc w:val="both"/>
      </w:pPr>
      <w:r>
        <w:t>čl. </w:t>
      </w:r>
      <w:r w:rsidR="009C38E9">
        <w:t>2. Všeobecn</w:t>
      </w:r>
      <w:r>
        <w:t>é povinnosti zhotovitele, odst. 2.3., písm. </w:t>
      </w:r>
      <w:r w:rsidR="009C38E9">
        <w:t>a) Dokumentace, povodňové plány, ge</w:t>
      </w:r>
      <w:r w:rsidR="00EF110C">
        <w:t>odetické práce</w:t>
      </w:r>
      <w:r w:rsidR="003F5DBB">
        <w:t xml:space="preserve">, </w:t>
      </w:r>
      <w:r w:rsidR="00EF110C">
        <w:t>body 4. a 5.</w:t>
      </w:r>
    </w:p>
    <w:p w14:paraId="08433B95" w14:textId="0483AB40" w:rsidR="009C38E9" w:rsidRDefault="009E421D" w:rsidP="00476D9F">
      <w:pPr>
        <w:pStyle w:val="Odstavecseseznamem"/>
        <w:numPr>
          <w:ilvl w:val="0"/>
          <w:numId w:val="10"/>
        </w:numPr>
        <w:tabs>
          <w:tab w:val="left" w:pos="142"/>
          <w:tab w:val="left" w:pos="284"/>
        </w:tabs>
        <w:spacing w:before="120"/>
        <w:ind w:left="993" w:hanging="284"/>
        <w:contextualSpacing w:val="0"/>
        <w:jc w:val="both"/>
      </w:pPr>
      <w:r>
        <w:t>čl. </w:t>
      </w:r>
      <w:r w:rsidR="009C38E9">
        <w:t>2. Všeobecn</w:t>
      </w:r>
      <w:r>
        <w:t>é povinnosti zhotovitele, odst. 2.3., písm. </w:t>
      </w:r>
      <w:r w:rsidR="009C38E9">
        <w:t>f) Osta</w:t>
      </w:r>
      <w:r w:rsidR="00EF110C">
        <w:t>tní podmínky</w:t>
      </w:r>
      <w:r w:rsidR="003F5DBB">
        <w:t xml:space="preserve">, </w:t>
      </w:r>
      <w:r w:rsidR="00EF110C">
        <w:t>bod</w:t>
      </w:r>
      <w:r w:rsidR="00A45BB8">
        <w:t> </w:t>
      </w:r>
      <w:r w:rsidR="00EF110C" w:rsidRPr="00E93454">
        <w:t>45.</w:t>
      </w:r>
    </w:p>
    <w:p w14:paraId="7C12153D" w14:textId="58CD99B3" w:rsidR="00974B6B" w:rsidRDefault="00974B6B" w:rsidP="00974B6B">
      <w:pPr>
        <w:pStyle w:val="Odstavecseseznamem"/>
        <w:numPr>
          <w:ilvl w:val="0"/>
          <w:numId w:val="10"/>
        </w:numPr>
        <w:tabs>
          <w:tab w:val="left" w:pos="142"/>
          <w:tab w:val="left" w:pos="284"/>
        </w:tabs>
        <w:spacing w:before="120"/>
        <w:ind w:left="993" w:hanging="284"/>
        <w:contextualSpacing w:val="0"/>
        <w:jc w:val="both"/>
      </w:pPr>
      <w:r>
        <w:t>čl. 7. Bankovní záruka.</w:t>
      </w:r>
    </w:p>
    <w:p w14:paraId="16517EC6" w14:textId="77777777" w:rsidR="009C38E9" w:rsidRDefault="009E421D" w:rsidP="00476D9F">
      <w:pPr>
        <w:pStyle w:val="Odstavecseseznamem"/>
        <w:numPr>
          <w:ilvl w:val="0"/>
          <w:numId w:val="10"/>
        </w:numPr>
        <w:tabs>
          <w:tab w:val="left" w:pos="142"/>
          <w:tab w:val="left" w:pos="284"/>
        </w:tabs>
        <w:spacing w:before="120"/>
        <w:ind w:left="993" w:hanging="284"/>
        <w:contextualSpacing w:val="0"/>
        <w:jc w:val="both"/>
      </w:pPr>
      <w:r>
        <w:t>čl. 12. Předání díla, odst. 12.2., písm. </w:t>
      </w:r>
      <w:r w:rsidR="009C38E9">
        <w:t>c), e), l).</w:t>
      </w:r>
    </w:p>
    <w:p w14:paraId="4F793BE2" w14:textId="0BBECD6C" w:rsidR="009C38E9" w:rsidRPr="004A11FA" w:rsidRDefault="009E421D" w:rsidP="00476D9F">
      <w:pPr>
        <w:pStyle w:val="Odstavecseseznamem"/>
        <w:numPr>
          <w:ilvl w:val="0"/>
          <w:numId w:val="10"/>
        </w:numPr>
        <w:tabs>
          <w:tab w:val="left" w:pos="142"/>
          <w:tab w:val="left" w:pos="284"/>
        </w:tabs>
        <w:spacing w:before="120"/>
        <w:ind w:left="993" w:hanging="284"/>
        <w:contextualSpacing w:val="0"/>
        <w:jc w:val="both"/>
      </w:pPr>
      <w:r w:rsidRPr="004A11FA">
        <w:t>čl. </w:t>
      </w:r>
      <w:r w:rsidR="009C38E9" w:rsidRPr="004A11FA">
        <w:t>14. Odstoupení od smlouvy, bod</w:t>
      </w:r>
      <w:r w:rsidR="003F5DBB">
        <w:t>y</w:t>
      </w:r>
      <w:r w:rsidR="009C38E9" w:rsidRPr="004A11FA">
        <w:t xml:space="preserve"> 14.3</w:t>
      </w:r>
      <w:r w:rsidR="00D74B88">
        <w:t>.</w:t>
      </w:r>
    </w:p>
    <w:p w14:paraId="78FB31A7" w14:textId="77777777" w:rsidR="009C38E9" w:rsidRDefault="009C38E9" w:rsidP="009E421D">
      <w:pPr>
        <w:numPr>
          <w:ilvl w:val="1"/>
          <w:numId w:val="1"/>
        </w:numPr>
        <w:suppressAutoHyphens/>
        <w:spacing w:before="120"/>
        <w:ind w:left="709" w:hanging="567"/>
        <w:jc w:val="both"/>
      </w:pPr>
      <w:r>
        <w:t xml:space="preserve">Zhotovitel se v souvislosti s financováním díla z dotačního programu zavazuje strpět vstup kontrolujících osob, které jsou oprávněné ke </w:t>
      </w:r>
      <w:r w:rsidR="009E421D">
        <w:t>kontrole plnění dotační akce na </w:t>
      </w:r>
      <w:r>
        <w:t>staveništi. Dále se zavazuje poskytnout jim veškerou součinnost, zejména předložením požadovaných listin a dokladů, stavebních deníků a podobně.</w:t>
      </w:r>
    </w:p>
    <w:p w14:paraId="57ACCABA" w14:textId="77777777" w:rsidR="009C38E9" w:rsidRDefault="009C38E9" w:rsidP="009E421D">
      <w:pPr>
        <w:numPr>
          <w:ilvl w:val="1"/>
          <w:numId w:val="1"/>
        </w:numPr>
        <w:suppressAutoHyphens/>
        <w:spacing w:before="120"/>
        <w:ind w:left="709" w:hanging="567"/>
        <w:jc w:val="both"/>
      </w:pPr>
      <w:r>
        <w:t>Zhotovitel předloží objednateli doklad ve for</w:t>
      </w:r>
      <w:r w:rsidR="009E421D">
        <w:t>mě zápisu ve stavebním deníku o </w:t>
      </w:r>
      <w:r>
        <w:t>prokazatelném proškolení dodavatelů prací o všech podmínkách udělené vý</w:t>
      </w:r>
      <w:r w:rsidR="009E421D">
        <w:t>jimky z </w:t>
      </w:r>
      <w:r>
        <w:t>ochrany zvláště chráněných druhů živočichů, a to před zahájením prací.</w:t>
      </w:r>
    </w:p>
    <w:p w14:paraId="25C7F32D" w14:textId="77777777" w:rsidR="004C028D" w:rsidRPr="00B85790" w:rsidRDefault="004C028D" w:rsidP="00B77F23">
      <w:pPr>
        <w:numPr>
          <w:ilvl w:val="0"/>
          <w:numId w:val="1"/>
        </w:numPr>
        <w:spacing w:before="360" w:after="120"/>
        <w:ind w:left="357" w:hanging="357"/>
        <w:jc w:val="center"/>
        <w:rPr>
          <w:b/>
        </w:rPr>
      </w:pPr>
      <w:r w:rsidRPr="00B85790">
        <w:rPr>
          <w:b/>
        </w:rPr>
        <w:t>Závěrečná ustanovení</w:t>
      </w:r>
    </w:p>
    <w:p w14:paraId="02C8C81D" w14:textId="77777777" w:rsidR="004C028D" w:rsidRPr="00B85790" w:rsidRDefault="004C028D" w:rsidP="009C4027">
      <w:pPr>
        <w:numPr>
          <w:ilvl w:val="1"/>
          <w:numId w:val="1"/>
        </w:numPr>
        <w:suppressAutoHyphens/>
        <w:spacing w:before="120"/>
        <w:ind w:left="709" w:hanging="567"/>
        <w:jc w:val="both"/>
      </w:pPr>
      <w:r w:rsidRPr="00B85790">
        <w:t xml:space="preserve">Rozsah, podmínky a požadavky na provádění díla jsou specifikovány: </w:t>
      </w:r>
    </w:p>
    <w:p w14:paraId="6BB1ADF0" w14:textId="77777777" w:rsidR="004C028D" w:rsidRPr="00B85790" w:rsidRDefault="004C028D" w:rsidP="00BC2187">
      <w:pPr>
        <w:numPr>
          <w:ilvl w:val="0"/>
          <w:numId w:val="4"/>
        </w:numPr>
        <w:tabs>
          <w:tab w:val="left" w:pos="284"/>
        </w:tabs>
        <w:spacing w:before="60"/>
        <w:ind w:left="1276" w:hanging="284"/>
      </w:pPr>
      <w:r w:rsidRPr="00B85790">
        <w:t xml:space="preserve">v této smlouvě, </w:t>
      </w:r>
    </w:p>
    <w:p w14:paraId="1A6AD33E" w14:textId="77777777" w:rsidR="004C028D" w:rsidRPr="00B85790" w:rsidRDefault="004C028D" w:rsidP="00BC2187">
      <w:pPr>
        <w:numPr>
          <w:ilvl w:val="0"/>
          <w:numId w:val="4"/>
        </w:numPr>
        <w:tabs>
          <w:tab w:val="left" w:pos="284"/>
        </w:tabs>
        <w:spacing w:before="60"/>
        <w:ind w:left="1276" w:hanging="284"/>
      </w:pPr>
      <w:r w:rsidRPr="00B85790">
        <w:t xml:space="preserve">v zadávací dokumentaci veřejné zakázky, </w:t>
      </w:r>
    </w:p>
    <w:p w14:paraId="0F36B018" w14:textId="77777777" w:rsidR="004C028D" w:rsidRPr="00B85790" w:rsidRDefault="004C028D" w:rsidP="00BC2187">
      <w:pPr>
        <w:numPr>
          <w:ilvl w:val="0"/>
          <w:numId w:val="4"/>
        </w:numPr>
        <w:tabs>
          <w:tab w:val="left" w:pos="284"/>
        </w:tabs>
        <w:spacing w:before="60"/>
        <w:ind w:left="1276" w:hanging="284"/>
      </w:pPr>
      <w:r w:rsidRPr="00B85790">
        <w:t xml:space="preserve">v nabídce vítězného uchazeče. </w:t>
      </w:r>
    </w:p>
    <w:p w14:paraId="400E2F88" w14:textId="77777777" w:rsidR="004C028D" w:rsidRPr="00B85790" w:rsidRDefault="004C028D" w:rsidP="009C38E9">
      <w:pPr>
        <w:tabs>
          <w:tab w:val="left" w:pos="284"/>
        </w:tabs>
        <w:suppressAutoHyphens/>
        <w:spacing w:before="120"/>
        <w:ind w:left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14:paraId="7B4251B0" w14:textId="77777777" w:rsidR="009C38E9" w:rsidRDefault="004C028D" w:rsidP="009C38E9">
      <w:pPr>
        <w:numPr>
          <w:ilvl w:val="1"/>
          <w:numId w:val="3"/>
        </w:numPr>
        <w:tabs>
          <w:tab w:val="left" w:pos="284"/>
        </w:tabs>
        <w:spacing w:before="120"/>
        <w:ind w:left="709" w:hanging="567"/>
        <w:jc w:val="both"/>
      </w:pPr>
      <w:r w:rsidRPr="00B85790">
        <w:t xml:space="preserve">Obě strany prohlašují, že došlo k dohodě o celém obsahu této smlouvy. </w:t>
      </w:r>
    </w:p>
    <w:p w14:paraId="3A44D29C" w14:textId="77777777" w:rsidR="00DD1C1E" w:rsidRPr="008219EC" w:rsidRDefault="00DD1C1E" w:rsidP="009C38E9">
      <w:pPr>
        <w:numPr>
          <w:ilvl w:val="1"/>
          <w:numId w:val="3"/>
        </w:numPr>
        <w:tabs>
          <w:tab w:val="left" w:pos="284"/>
        </w:tabs>
        <w:spacing w:before="120"/>
        <w:ind w:left="709" w:hanging="567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</w:t>
      </w:r>
      <w:r w:rsidR="009C38E9">
        <w:t>y smluvních stran založenými na </w:t>
      </w:r>
      <w:r>
        <w:t>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14:paraId="7D50864E" w14:textId="77777777" w:rsidR="004C028D" w:rsidRPr="00B85790" w:rsidRDefault="004C028D" w:rsidP="009C38E9">
      <w:pPr>
        <w:numPr>
          <w:ilvl w:val="1"/>
          <w:numId w:val="3"/>
        </w:numPr>
        <w:tabs>
          <w:tab w:val="left" w:pos="284"/>
        </w:tabs>
        <w:spacing w:before="120"/>
        <w:ind w:left="709" w:hanging="567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14:paraId="153D6429" w14:textId="77777777" w:rsidR="004C028D" w:rsidRDefault="004C028D" w:rsidP="009C38E9">
      <w:pPr>
        <w:numPr>
          <w:ilvl w:val="1"/>
          <w:numId w:val="3"/>
        </w:numPr>
        <w:tabs>
          <w:tab w:val="left" w:pos="284"/>
        </w:tabs>
        <w:spacing w:before="120"/>
        <w:ind w:left="709" w:hanging="567"/>
        <w:jc w:val="both"/>
      </w:pPr>
      <w:r w:rsidRPr="00B85790">
        <w:t xml:space="preserve">Tato smlouva je projevem svobodné a vážné vůle smluvních stran, což stvrzují svými podpisy. </w:t>
      </w:r>
    </w:p>
    <w:p w14:paraId="6F383C41" w14:textId="77777777" w:rsidR="00C61DA3" w:rsidRPr="003875F2" w:rsidRDefault="00C61DA3" w:rsidP="009C38E9">
      <w:pPr>
        <w:numPr>
          <w:ilvl w:val="1"/>
          <w:numId w:val="3"/>
        </w:numPr>
        <w:tabs>
          <w:tab w:val="left" w:pos="284"/>
        </w:tabs>
        <w:spacing w:before="120"/>
        <w:ind w:left="709" w:hanging="567"/>
        <w:jc w:val="both"/>
        <w:rPr>
          <w:i/>
        </w:rPr>
      </w:pPr>
      <w:r>
        <w:t>Tato s</w:t>
      </w:r>
      <w:r w:rsidRPr="001F7FF6">
        <w:t xml:space="preserve">mlouva nabývá platnosti dnem podpisu </w:t>
      </w:r>
      <w:r w:rsidR="000101CD">
        <w:t xml:space="preserve">poslední </w:t>
      </w:r>
      <w:r w:rsidRPr="001F7FF6">
        <w:t>smluvní stran</w:t>
      </w:r>
      <w:r w:rsidR="000101CD">
        <w:t>y</w:t>
      </w:r>
      <w:r w:rsidR="003875F2">
        <w:t xml:space="preserve"> a</w:t>
      </w:r>
      <w:r w:rsidRPr="001F7FF6">
        <w:t xml:space="preserve"> účinnosti dnem uveřejnění v registru smluv.</w:t>
      </w:r>
      <w:r w:rsidR="00155CED">
        <w:t xml:space="preserve"> Zveřejnění v registru smluv zajistí neprodleně objednatel.</w:t>
      </w:r>
    </w:p>
    <w:p w14:paraId="48BCC46F" w14:textId="77777777" w:rsidR="005C67B9" w:rsidRDefault="005C67B9" w:rsidP="004C028D"/>
    <w:p w14:paraId="26757C2F" w14:textId="0387E718" w:rsidR="004C028D" w:rsidRDefault="00EB3B8C" w:rsidP="004C028D"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028D" w:rsidRPr="00B85790">
        <w:t>Za zhotovitele:</w:t>
      </w:r>
    </w:p>
    <w:p w14:paraId="0429EF45" w14:textId="77777777" w:rsidR="00CF7668" w:rsidRDefault="00CF7668" w:rsidP="004C028D"/>
    <w:p w14:paraId="1C6F8767" w14:textId="77777777" w:rsidR="00876DEB" w:rsidRDefault="00876DEB" w:rsidP="004C028D"/>
    <w:p w14:paraId="68285D01" w14:textId="77777777" w:rsidR="00EF110C" w:rsidRDefault="00EF110C" w:rsidP="004C028D"/>
    <w:p w14:paraId="6F84DBB5" w14:textId="77777777" w:rsidR="00EF110C" w:rsidRPr="00B85790" w:rsidRDefault="00EF110C" w:rsidP="004C028D"/>
    <w:p w14:paraId="2E12A8A6" w14:textId="77777777" w:rsidR="0073652D" w:rsidRPr="00F16754" w:rsidRDefault="0073652D" w:rsidP="0073652D">
      <w:r w:rsidRPr="00F16754">
        <w:rPr>
          <w:i/>
          <w:iCs/>
        </w:rPr>
        <w:t>elektronicky podepsáno</w:t>
      </w:r>
      <w:r w:rsidRPr="00F16754">
        <w:rPr>
          <w:i/>
          <w:iCs/>
        </w:rPr>
        <w:tab/>
      </w:r>
      <w:r w:rsidRPr="00F16754">
        <w:rPr>
          <w:i/>
          <w:iCs/>
        </w:rPr>
        <w:tab/>
      </w:r>
      <w:r w:rsidRPr="00F16754">
        <w:rPr>
          <w:i/>
          <w:iCs/>
        </w:rPr>
        <w:tab/>
      </w:r>
      <w:r w:rsidRPr="00F16754">
        <w:rPr>
          <w:i/>
          <w:iCs/>
        </w:rPr>
        <w:tab/>
      </w:r>
      <w:r w:rsidRPr="00F16754">
        <w:rPr>
          <w:i/>
          <w:iCs/>
        </w:rPr>
        <w:tab/>
        <w:t>elektronicky podepsáno</w:t>
      </w:r>
      <w:r w:rsidRPr="00F16754">
        <w:t xml:space="preserve">   </w:t>
      </w:r>
    </w:p>
    <w:p w14:paraId="755E15C5" w14:textId="4C4CEE91" w:rsidR="004C028D" w:rsidRPr="00B85790" w:rsidRDefault="004C028D" w:rsidP="004C028D">
      <w:r w:rsidRPr="00B85790">
        <w:t>Ing. Petr Martínek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="00EF110C">
        <w:t>jméno oprávněné osoby</w:t>
      </w:r>
    </w:p>
    <w:p w14:paraId="35760B92" w14:textId="2E6E182D" w:rsidR="004C028D" w:rsidRDefault="004C028D">
      <w:r w:rsidRPr="00B85790">
        <w:t>invest</w:t>
      </w:r>
      <w:r w:rsidR="00EF110C">
        <w:t>iční ředitel</w:t>
      </w:r>
      <w:r w:rsidR="00EF110C">
        <w:tab/>
      </w:r>
      <w:r w:rsidR="00EF110C">
        <w:tab/>
      </w:r>
      <w:r w:rsidR="00EF110C">
        <w:tab/>
      </w:r>
      <w:r w:rsidR="00EF110C">
        <w:tab/>
      </w:r>
      <w:r w:rsidR="00EF110C">
        <w:tab/>
      </w:r>
      <w:r w:rsidR="00EF110C">
        <w:tab/>
      </w:r>
      <w:r w:rsidRPr="00B85790">
        <w:t>funkce</w:t>
      </w:r>
    </w:p>
    <w:sectPr w:rsidR="004C028D" w:rsidSect="00BC2187">
      <w:headerReference w:type="default" r:id="rId9"/>
      <w:footerReference w:type="default" r:id="rId10"/>
      <w:pgSz w:w="11906" w:h="16838"/>
      <w:pgMar w:top="158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08F59" w14:textId="77777777" w:rsidR="00F423BF" w:rsidRDefault="00F423BF" w:rsidP="00C0567C">
      <w:r>
        <w:separator/>
      </w:r>
    </w:p>
  </w:endnote>
  <w:endnote w:type="continuationSeparator" w:id="0">
    <w:p w14:paraId="400DA42A" w14:textId="77777777" w:rsidR="00F423BF" w:rsidRDefault="00F423BF" w:rsidP="00C0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C6794" w14:textId="77777777" w:rsidR="00C0567C" w:rsidRPr="00C0567C" w:rsidRDefault="00C0567C">
    <w:pPr>
      <w:pStyle w:val="Zpat"/>
      <w:jc w:val="center"/>
      <w:rPr>
        <w:i/>
        <w:sz w:val="18"/>
        <w:szCs w:val="18"/>
      </w:rPr>
    </w:pPr>
    <w:r w:rsidRPr="00C0567C">
      <w:rPr>
        <w:i/>
        <w:sz w:val="18"/>
        <w:szCs w:val="18"/>
      </w:rPr>
      <w:t>Holštejn (IDVT 10171978), HK, Slezské Předměstí, revitalizace mrtvého ramene Orlice</w:t>
    </w:r>
    <w:r w:rsidRPr="00C0567C">
      <w:rPr>
        <w:i/>
        <w:sz w:val="18"/>
        <w:szCs w:val="18"/>
      </w:rPr>
      <w:tab/>
      <w:t>219210007</w:t>
    </w:r>
  </w:p>
  <w:p w14:paraId="13AE7262" w14:textId="250DD7A5" w:rsidR="00C0567C" w:rsidRPr="00C0567C" w:rsidRDefault="00CC44AD">
    <w:pPr>
      <w:pStyle w:val="Zpat"/>
      <w:jc w:val="center"/>
      <w:rPr>
        <w:i/>
        <w:sz w:val="18"/>
        <w:szCs w:val="18"/>
      </w:rPr>
    </w:pPr>
    <w:sdt>
      <w:sdtPr>
        <w:rPr>
          <w:i/>
          <w:sz w:val="18"/>
          <w:szCs w:val="18"/>
        </w:rPr>
        <w:id w:val="-1601478499"/>
        <w:docPartObj>
          <w:docPartGallery w:val="Page Numbers (Bottom of Page)"/>
          <w:docPartUnique/>
        </w:docPartObj>
      </w:sdtPr>
      <w:sdtEndPr/>
      <w:sdtContent>
        <w:r w:rsidR="00C0567C" w:rsidRPr="00C0567C">
          <w:rPr>
            <w:i/>
            <w:sz w:val="18"/>
            <w:szCs w:val="18"/>
          </w:rPr>
          <w:fldChar w:fldCharType="begin"/>
        </w:r>
        <w:r w:rsidR="00C0567C" w:rsidRPr="00C0567C">
          <w:rPr>
            <w:i/>
            <w:sz w:val="18"/>
            <w:szCs w:val="18"/>
          </w:rPr>
          <w:instrText>PAGE   \* MERGEFORMAT</w:instrText>
        </w:r>
        <w:r w:rsidR="00C0567C" w:rsidRPr="00C0567C">
          <w:rPr>
            <w:i/>
            <w:sz w:val="18"/>
            <w:szCs w:val="18"/>
          </w:rPr>
          <w:fldChar w:fldCharType="separate"/>
        </w:r>
        <w:r>
          <w:rPr>
            <w:i/>
            <w:noProof/>
            <w:sz w:val="18"/>
            <w:szCs w:val="18"/>
          </w:rPr>
          <w:t>5</w:t>
        </w:r>
        <w:r w:rsidR="00C0567C" w:rsidRPr="00C0567C">
          <w:rPr>
            <w:i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FD34E" w14:textId="77777777" w:rsidR="00F423BF" w:rsidRDefault="00F423BF" w:rsidP="00C0567C">
      <w:r>
        <w:separator/>
      </w:r>
    </w:p>
  </w:footnote>
  <w:footnote w:type="continuationSeparator" w:id="0">
    <w:p w14:paraId="0E735D3B" w14:textId="77777777" w:rsidR="00F423BF" w:rsidRDefault="00F423BF" w:rsidP="00C05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8C19F" w14:textId="04A08453" w:rsidR="00C0567C" w:rsidRPr="00C0567C" w:rsidRDefault="00CC44AD" w:rsidP="00C0567C">
    <w:pPr>
      <w:pStyle w:val="Zhlav"/>
    </w:pPr>
    <w:r w:rsidRPr="00CC44AD">
      <w:rPr>
        <w:noProof/>
      </w:rPr>
      <w:drawing>
        <wp:inline distT="0" distB="0" distL="0" distR="0" wp14:anchorId="1C46DAE0" wp14:editId="31280D05">
          <wp:extent cx="5759450" cy="414200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1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B776E2"/>
    <w:multiLevelType w:val="multilevel"/>
    <w:tmpl w:val="A2D688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97DAD"/>
    <w:multiLevelType w:val="hybridMultilevel"/>
    <w:tmpl w:val="48B00FD4"/>
    <w:lvl w:ilvl="0" w:tplc="09C0495A">
      <w:numFmt w:val="bullet"/>
      <w:lvlText w:val="-"/>
      <w:lvlJc w:val="left"/>
      <w:pPr>
        <w:ind w:left="15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4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5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581F6956"/>
    <w:multiLevelType w:val="hybridMultilevel"/>
    <w:tmpl w:val="E2BE508C"/>
    <w:lvl w:ilvl="0" w:tplc="613A881A">
      <w:numFmt w:val="bullet"/>
      <w:lvlText w:val="•"/>
      <w:lvlJc w:val="left"/>
      <w:pPr>
        <w:ind w:left="9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8" w15:restartNumberingAfterBreak="0">
    <w:nsid w:val="588E07BE"/>
    <w:multiLevelType w:val="multilevel"/>
    <w:tmpl w:val="40AC7832"/>
    <w:lvl w:ilvl="0">
      <w:start w:val="1"/>
      <w:numFmt w:val="decimal"/>
      <w:pStyle w:val="lnek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B092414"/>
    <w:multiLevelType w:val="hybridMultilevel"/>
    <w:tmpl w:val="7862E0CC"/>
    <w:lvl w:ilvl="0" w:tplc="04050001">
      <w:start w:val="1"/>
      <w:numFmt w:val="bullet"/>
      <w:lvlText w:val=""/>
      <w:lvlJc w:val="left"/>
      <w:pPr>
        <w:ind w:left="13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8"/>
  </w:num>
  <w:num w:numId="8">
    <w:abstractNumId w:val="8"/>
  </w:num>
  <w:num w:numId="9">
    <w:abstractNumId w:val="8"/>
  </w:num>
  <w:num w:numId="10">
    <w:abstractNumId w:val="3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79"/>
    <w:rsid w:val="000101CD"/>
    <w:rsid w:val="00010308"/>
    <w:rsid w:val="00011750"/>
    <w:rsid w:val="000204BC"/>
    <w:rsid w:val="00035E3F"/>
    <w:rsid w:val="0006192A"/>
    <w:rsid w:val="00064BCE"/>
    <w:rsid w:val="00097275"/>
    <w:rsid w:val="000A4399"/>
    <w:rsid w:val="000A5577"/>
    <w:rsid w:val="000B39EB"/>
    <w:rsid w:val="000C0810"/>
    <w:rsid w:val="00103D9F"/>
    <w:rsid w:val="00130031"/>
    <w:rsid w:val="00135BC9"/>
    <w:rsid w:val="00155CED"/>
    <w:rsid w:val="001641FF"/>
    <w:rsid w:val="0017178A"/>
    <w:rsid w:val="00175A66"/>
    <w:rsid w:val="001A6A4C"/>
    <w:rsid w:val="00216D4A"/>
    <w:rsid w:val="0025187D"/>
    <w:rsid w:val="00274D43"/>
    <w:rsid w:val="00297B8B"/>
    <w:rsid w:val="002A0E5B"/>
    <w:rsid w:val="002A1009"/>
    <w:rsid w:val="0030158E"/>
    <w:rsid w:val="00321C16"/>
    <w:rsid w:val="00330D7E"/>
    <w:rsid w:val="00334FD6"/>
    <w:rsid w:val="00335C7D"/>
    <w:rsid w:val="003671FB"/>
    <w:rsid w:val="00370A9E"/>
    <w:rsid w:val="003767F6"/>
    <w:rsid w:val="0038331C"/>
    <w:rsid w:val="003875F2"/>
    <w:rsid w:val="003A128B"/>
    <w:rsid w:val="003A20ED"/>
    <w:rsid w:val="003D254C"/>
    <w:rsid w:val="003D7331"/>
    <w:rsid w:val="003E6297"/>
    <w:rsid w:val="003F1753"/>
    <w:rsid w:val="003F5DBB"/>
    <w:rsid w:val="004016A5"/>
    <w:rsid w:val="00451AEC"/>
    <w:rsid w:val="00476D9F"/>
    <w:rsid w:val="0049484F"/>
    <w:rsid w:val="004A11FA"/>
    <w:rsid w:val="004C028D"/>
    <w:rsid w:val="004C44AB"/>
    <w:rsid w:val="004E476D"/>
    <w:rsid w:val="004E755A"/>
    <w:rsid w:val="004E76C1"/>
    <w:rsid w:val="004F29AD"/>
    <w:rsid w:val="004F3C45"/>
    <w:rsid w:val="00515C51"/>
    <w:rsid w:val="00522EB6"/>
    <w:rsid w:val="0057115F"/>
    <w:rsid w:val="00583E3F"/>
    <w:rsid w:val="005A2D01"/>
    <w:rsid w:val="005C67B9"/>
    <w:rsid w:val="005D6CD7"/>
    <w:rsid w:val="005D7582"/>
    <w:rsid w:val="005E12D8"/>
    <w:rsid w:val="005E4483"/>
    <w:rsid w:val="006164BC"/>
    <w:rsid w:val="00622536"/>
    <w:rsid w:val="00623BC7"/>
    <w:rsid w:val="006B1628"/>
    <w:rsid w:val="006B2A16"/>
    <w:rsid w:val="006B73B5"/>
    <w:rsid w:val="006D1768"/>
    <w:rsid w:val="006D3A5A"/>
    <w:rsid w:val="006D7F2B"/>
    <w:rsid w:val="006D7F40"/>
    <w:rsid w:val="006F0276"/>
    <w:rsid w:val="006F34F2"/>
    <w:rsid w:val="007222F2"/>
    <w:rsid w:val="00722629"/>
    <w:rsid w:val="0073652D"/>
    <w:rsid w:val="007748DF"/>
    <w:rsid w:val="00797CC3"/>
    <w:rsid w:val="007A3751"/>
    <w:rsid w:val="007A628A"/>
    <w:rsid w:val="007D453B"/>
    <w:rsid w:val="007E5715"/>
    <w:rsid w:val="00826497"/>
    <w:rsid w:val="00846059"/>
    <w:rsid w:val="00863D6E"/>
    <w:rsid w:val="008717F2"/>
    <w:rsid w:val="00875D0D"/>
    <w:rsid w:val="00876DEB"/>
    <w:rsid w:val="00890174"/>
    <w:rsid w:val="008A00F0"/>
    <w:rsid w:val="00917809"/>
    <w:rsid w:val="009217BE"/>
    <w:rsid w:val="009315C4"/>
    <w:rsid w:val="00956DC4"/>
    <w:rsid w:val="00974294"/>
    <w:rsid w:val="00974B6B"/>
    <w:rsid w:val="00983F27"/>
    <w:rsid w:val="00990DF2"/>
    <w:rsid w:val="009A512B"/>
    <w:rsid w:val="009C38E9"/>
    <w:rsid w:val="009C4027"/>
    <w:rsid w:val="009E421D"/>
    <w:rsid w:val="009F269E"/>
    <w:rsid w:val="009F5F56"/>
    <w:rsid w:val="00A23662"/>
    <w:rsid w:val="00A4170C"/>
    <w:rsid w:val="00A45BB8"/>
    <w:rsid w:val="00A5269B"/>
    <w:rsid w:val="00A97026"/>
    <w:rsid w:val="00AA5304"/>
    <w:rsid w:val="00AC1D01"/>
    <w:rsid w:val="00AC4359"/>
    <w:rsid w:val="00B00671"/>
    <w:rsid w:val="00B02FEA"/>
    <w:rsid w:val="00B0605F"/>
    <w:rsid w:val="00B26B29"/>
    <w:rsid w:val="00B41A12"/>
    <w:rsid w:val="00B615EB"/>
    <w:rsid w:val="00B752E6"/>
    <w:rsid w:val="00B77F23"/>
    <w:rsid w:val="00B824F1"/>
    <w:rsid w:val="00B835DB"/>
    <w:rsid w:val="00B8599C"/>
    <w:rsid w:val="00BC2187"/>
    <w:rsid w:val="00BD1F5F"/>
    <w:rsid w:val="00BF1C55"/>
    <w:rsid w:val="00C0567C"/>
    <w:rsid w:val="00C10972"/>
    <w:rsid w:val="00C27887"/>
    <w:rsid w:val="00C3322B"/>
    <w:rsid w:val="00C36452"/>
    <w:rsid w:val="00C467ED"/>
    <w:rsid w:val="00C56754"/>
    <w:rsid w:val="00C61DA3"/>
    <w:rsid w:val="00C82D78"/>
    <w:rsid w:val="00C95551"/>
    <w:rsid w:val="00C9648A"/>
    <w:rsid w:val="00CC280B"/>
    <w:rsid w:val="00CC44AD"/>
    <w:rsid w:val="00CF7668"/>
    <w:rsid w:val="00D323BC"/>
    <w:rsid w:val="00D624E3"/>
    <w:rsid w:val="00D74B88"/>
    <w:rsid w:val="00D75B6B"/>
    <w:rsid w:val="00D86566"/>
    <w:rsid w:val="00D92652"/>
    <w:rsid w:val="00DA0B8E"/>
    <w:rsid w:val="00DC4483"/>
    <w:rsid w:val="00DD1C1E"/>
    <w:rsid w:val="00E15EDB"/>
    <w:rsid w:val="00E371F3"/>
    <w:rsid w:val="00E573B6"/>
    <w:rsid w:val="00E758D5"/>
    <w:rsid w:val="00E842A2"/>
    <w:rsid w:val="00E93454"/>
    <w:rsid w:val="00E94F2E"/>
    <w:rsid w:val="00EB0A79"/>
    <w:rsid w:val="00EB3B8C"/>
    <w:rsid w:val="00EC004F"/>
    <w:rsid w:val="00EC79B3"/>
    <w:rsid w:val="00EE78E8"/>
    <w:rsid w:val="00EF110C"/>
    <w:rsid w:val="00F06E05"/>
    <w:rsid w:val="00F14142"/>
    <w:rsid w:val="00F215FB"/>
    <w:rsid w:val="00F24921"/>
    <w:rsid w:val="00F423BF"/>
    <w:rsid w:val="00F54F42"/>
    <w:rsid w:val="00F62B7A"/>
    <w:rsid w:val="00F641B8"/>
    <w:rsid w:val="00F82FAC"/>
    <w:rsid w:val="00F83AE2"/>
    <w:rsid w:val="00FA1697"/>
    <w:rsid w:val="00FF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42E8FE"/>
  <w15:chartTrackingRefBased/>
  <w15:docId w15:val="{77B42914-1193-4C98-B198-346D20FE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DC4483"/>
    <w:pPr>
      <w:numPr>
        <w:numId w:val="7"/>
      </w:numPr>
      <w:spacing w:before="360" w:after="12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C056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567C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056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567C"/>
    <w:rPr>
      <w:rFonts w:eastAsia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A512B"/>
    <w:rPr>
      <w:color w:val="0563C1" w:themeColor="hyperlink"/>
      <w:u w:val="single"/>
    </w:rPr>
  </w:style>
  <w:style w:type="paragraph" w:customStyle="1" w:styleId="lnekSOD">
    <w:name w:val="Článek SOD"/>
    <w:basedOn w:val="Normln"/>
    <w:qFormat/>
    <w:rsid w:val="00583E3F"/>
    <w:pPr>
      <w:spacing w:before="360" w:after="240"/>
      <w:ind w:left="360" w:hanging="360"/>
      <w:jc w:val="center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A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A1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2E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2E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2EB6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E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2EB6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@pl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41FFD-544B-4C18-8E32-DCBA48C5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1685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Kateřina Šperková</dc:creator>
  <cp:keywords/>
  <cp:lastModifiedBy>Bc. Alice Růžičková</cp:lastModifiedBy>
  <cp:revision>11</cp:revision>
  <cp:lastPrinted>2016-01-14T10:42:00Z</cp:lastPrinted>
  <dcterms:created xsi:type="dcterms:W3CDTF">2025-12-05T09:03:00Z</dcterms:created>
  <dcterms:modified xsi:type="dcterms:W3CDTF">2025-12-09T08:57:00Z</dcterms:modified>
</cp:coreProperties>
</file>