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09B5" w14:textId="29FAA39A" w:rsidR="00C96AAD" w:rsidRDefault="00C96AAD" w:rsidP="004E220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Příloha č. </w:t>
      </w:r>
      <w:r w:rsidR="00777C6E">
        <w:rPr>
          <w:sz w:val="18"/>
          <w:szCs w:val="18"/>
        </w:rPr>
        <w:t>2</w:t>
      </w:r>
      <w:r>
        <w:rPr>
          <w:sz w:val="18"/>
          <w:szCs w:val="18"/>
        </w:rPr>
        <w:t xml:space="preserve"> ke smlouvě na zajištění úklidových prací</w:t>
      </w:r>
      <w:r w:rsidR="008A5395">
        <w:rPr>
          <w:sz w:val="18"/>
          <w:szCs w:val="18"/>
        </w:rPr>
        <w:t xml:space="preserve"> č. </w:t>
      </w:r>
      <w:r w:rsidR="008A5395" w:rsidRPr="008A5395">
        <w:rPr>
          <w:b/>
          <w:bCs/>
          <w:sz w:val="18"/>
          <w:szCs w:val="18"/>
        </w:rPr>
        <w:t>1414-2025-11141</w:t>
      </w:r>
    </w:p>
    <w:p w14:paraId="6FFC04FB" w14:textId="77777777" w:rsidR="00C96AAD" w:rsidRDefault="00C96AAD" w:rsidP="004E220F">
      <w:pPr>
        <w:jc w:val="center"/>
        <w:rPr>
          <w:b/>
          <w:sz w:val="28"/>
          <w:szCs w:val="28"/>
        </w:rPr>
      </w:pPr>
    </w:p>
    <w:p w14:paraId="2B5EB6ED" w14:textId="77777777" w:rsidR="00681DCA" w:rsidRDefault="00681DCA" w:rsidP="004E220F">
      <w:pPr>
        <w:jc w:val="center"/>
        <w:rPr>
          <w:b/>
          <w:sz w:val="28"/>
          <w:szCs w:val="28"/>
        </w:rPr>
      </w:pPr>
    </w:p>
    <w:p w14:paraId="32580327" w14:textId="5B8C2B1C" w:rsidR="00B27E33" w:rsidRPr="00DB44B0" w:rsidRDefault="00DE4829" w:rsidP="004E220F">
      <w:pPr>
        <w:jc w:val="center"/>
        <w:rPr>
          <w:b/>
          <w:sz w:val="28"/>
          <w:szCs w:val="28"/>
        </w:rPr>
      </w:pPr>
      <w:r w:rsidRPr="00DB44B0">
        <w:rPr>
          <w:b/>
          <w:sz w:val="28"/>
          <w:szCs w:val="28"/>
        </w:rPr>
        <w:t>SPECIFIKACE PŘEDMĚTU PLNĚNÍ</w:t>
      </w:r>
    </w:p>
    <w:p w14:paraId="757DAD48" w14:textId="77777777" w:rsidR="00DB44B0" w:rsidRDefault="00DB44B0" w:rsidP="004E220F"/>
    <w:p w14:paraId="716D933F" w14:textId="20C88F8E" w:rsidR="00DE4829" w:rsidRDefault="00CA7B76" w:rsidP="004E220F">
      <w:pPr>
        <w:jc w:val="both"/>
      </w:pPr>
      <w:r>
        <w:t xml:space="preserve">Bližší a podrobná specifikace obsahu činností uvedených níže odpovídá </w:t>
      </w:r>
      <w:r w:rsidR="00B07A27">
        <w:t xml:space="preserve">Standardu úklidových služeb schválenému Ministerstvem financí ve znění platném ke dni vyhlášení veřejné zakázky, který </w:t>
      </w:r>
      <w:r>
        <w:t>stanovuj</w:t>
      </w:r>
      <w:r w:rsidR="00B07A27">
        <w:t>e</w:t>
      </w:r>
      <w:r>
        <w:t xml:space="preserve"> minimální požadavky na externí dodavatele úklidových služeb </w:t>
      </w:r>
      <w:r w:rsidR="00B07A27">
        <w:t>pro ministerstva a jejich resortní organizace</w:t>
      </w:r>
      <w:r w:rsidR="00B07A27">
        <w:rPr>
          <w:rStyle w:val="Znakapoznpodarou"/>
        </w:rPr>
        <w:footnoteReference w:id="1"/>
      </w:r>
      <w:r>
        <w:t xml:space="preserve">. </w:t>
      </w:r>
    </w:p>
    <w:p w14:paraId="6705CDB0" w14:textId="77777777" w:rsidR="00CA7B76" w:rsidRDefault="00CA7B76" w:rsidP="004E220F">
      <w:pPr>
        <w:jc w:val="center"/>
      </w:pPr>
    </w:p>
    <w:p w14:paraId="522F9AF9" w14:textId="77777777" w:rsidR="00E05B64" w:rsidRDefault="00E05B64" w:rsidP="004E220F">
      <w:pPr>
        <w:jc w:val="center"/>
        <w:rPr>
          <w:b/>
          <w:bCs/>
        </w:rPr>
      </w:pPr>
    </w:p>
    <w:p w14:paraId="7DC5E07E" w14:textId="6AC63D6E" w:rsidR="00C96AAD" w:rsidRPr="000D5691" w:rsidRDefault="00DE4829" w:rsidP="004E220F">
      <w:pPr>
        <w:jc w:val="center"/>
        <w:rPr>
          <w:b/>
          <w:bCs/>
        </w:rPr>
      </w:pPr>
      <w:r w:rsidRPr="00CA46DF">
        <w:rPr>
          <w:b/>
          <w:bCs/>
        </w:rPr>
        <w:t>Přehled prostor, činností a četnost</w:t>
      </w:r>
      <w:r w:rsidR="0008539C" w:rsidRPr="00CA46DF">
        <w:rPr>
          <w:b/>
          <w:bCs/>
        </w:rPr>
        <w:t>i</w:t>
      </w:r>
      <w:r w:rsidRPr="00CA46DF">
        <w:rPr>
          <w:b/>
          <w:bCs/>
        </w:rPr>
        <w:t xml:space="preserve"> úklidu</w:t>
      </w:r>
      <w:r w:rsidR="0086781C" w:rsidRPr="00CA46DF">
        <w:rPr>
          <w:b/>
          <w:bCs/>
        </w:rPr>
        <w:t xml:space="preserve"> obecně</w:t>
      </w:r>
    </w:p>
    <w:p w14:paraId="2B423264" w14:textId="24B2E850" w:rsidR="00DE4829" w:rsidRDefault="00DE4829" w:rsidP="004E220F">
      <w:r>
        <w:t>Prost</w:t>
      </w:r>
      <w:r w:rsidR="004B1344">
        <w:t>or A</w:t>
      </w:r>
      <w:r w:rsidR="004B1344">
        <w:tab/>
      </w:r>
      <w:r w:rsidR="004B1344">
        <w:tab/>
        <w:t>A1</w:t>
      </w:r>
      <w:r>
        <w:tab/>
        <w:t>kanceláře</w:t>
      </w:r>
    </w:p>
    <w:p w14:paraId="25940078" w14:textId="7E871C80" w:rsidR="00DE4829" w:rsidRDefault="00A15972" w:rsidP="004E220F">
      <w:r>
        <w:tab/>
      </w:r>
      <w:r>
        <w:tab/>
      </w:r>
      <w:r>
        <w:tab/>
      </w:r>
      <w:r w:rsidR="004B1344">
        <w:t>A2</w:t>
      </w:r>
      <w:r w:rsidR="0069779F">
        <w:tab/>
        <w:t>zasedací místnost</w:t>
      </w:r>
    </w:p>
    <w:p w14:paraId="4B571533" w14:textId="2F622143" w:rsidR="007A7166" w:rsidRDefault="00DE4829" w:rsidP="004E220F">
      <w:r>
        <w:t>Prostor B</w:t>
      </w:r>
      <w:r>
        <w:tab/>
      </w:r>
      <w:r>
        <w:tab/>
      </w:r>
      <w:proofErr w:type="spellStart"/>
      <w:r w:rsidR="007A7166">
        <w:t>B</w:t>
      </w:r>
      <w:proofErr w:type="spellEnd"/>
      <w:r>
        <w:tab/>
        <w:t>chodby, haly, schodiště</w:t>
      </w:r>
    </w:p>
    <w:p w14:paraId="66D51540" w14:textId="2261F9AA" w:rsidR="00DE4829" w:rsidRPr="00380059" w:rsidRDefault="00DE4829" w:rsidP="004E220F">
      <w:r>
        <w:t>Prostor C</w:t>
      </w:r>
      <w:r>
        <w:tab/>
      </w:r>
      <w:r>
        <w:tab/>
      </w:r>
      <w:proofErr w:type="spellStart"/>
      <w:r w:rsidR="00120FD0">
        <w:t>C</w:t>
      </w:r>
      <w:proofErr w:type="spellEnd"/>
      <w:r>
        <w:tab/>
      </w:r>
      <w:r w:rsidR="003429ED">
        <w:t>sociální zařízení (WC, sprchy)</w:t>
      </w:r>
    </w:p>
    <w:p w14:paraId="0152BC71" w14:textId="3830647C" w:rsidR="00DE4829" w:rsidRDefault="00DE4829" w:rsidP="004E220F">
      <w:r>
        <w:t>Prostor</w:t>
      </w:r>
      <w:r w:rsidR="004903D3">
        <w:t xml:space="preserve"> D</w:t>
      </w:r>
      <w:r w:rsidR="004903D3">
        <w:tab/>
      </w:r>
      <w:r w:rsidR="004903D3">
        <w:tab/>
      </w:r>
      <w:proofErr w:type="spellStart"/>
      <w:r w:rsidR="006F60A4">
        <w:t>D</w:t>
      </w:r>
      <w:proofErr w:type="spellEnd"/>
      <w:r w:rsidR="004903D3">
        <w:tab/>
      </w:r>
      <w:r w:rsidR="00B00D2A">
        <w:t>výtahy</w:t>
      </w:r>
    </w:p>
    <w:p w14:paraId="0F4C351D" w14:textId="77777777" w:rsidR="000D5691" w:rsidRPr="000D5691" w:rsidRDefault="000D5691" w:rsidP="004E220F"/>
    <w:p w14:paraId="011DDB98" w14:textId="77777777" w:rsidR="00E05B64" w:rsidRDefault="00E05B64" w:rsidP="004E220F">
      <w:pPr>
        <w:jc w:val="center"/>
        <w:rPr>
          <w:b/>
        </w:rPr>
      </w:pPr>
    </w:p>
    <w:p w14:paraId="3F8E9237" w14:textId="77777777" w:rsidR="00681DCA" w:rsidRDefault="00681DCA" w:rsidP="004E220F">
      <w:pPr>
        <w:jc w:val="center"/>
        <w:rPr>
          <w:b/>
        </w:rPr>
      </w:pPr>
    </w:p>
    <w:p w14:paraId="50E36F9E" w14:textId="76B2AC72" w:rsidR="00C96AAD" w:rsidRDefault="0098608C" w:rsidP="004E220F">
      <w:pPr>
        <w:jc w:val="center"/>
        <w:rPr>
          <w:b/>
        </w:rPr>
      </w:pPr>
      <w:r>
        <w:rPr>
          <w:b/>
        </w:rPr>
        <w:t xml:space="preserve">Seznam </w:t>
      </w:r>
      <w:r w:rsidR="00CA46DF">
        <w:rPr>
          <w:b/>
        </w:rPr>
        <w:t>prostor objektu objednatele</w:t>
      </w:r>
    </w:p>
    <w:p w14:paraId="55618BAD" w14:textId="77777777" w:rsidR="00C96AAD" w:rsidRDefault="00C96AAD" w:rsidP="004E220F">
      <w:pPr>
        <w:jc w:val="center"/>
        <w:rPr>
          <w:b/>
        </w:rPr>
      </w:pPr>
    </w:p>
    <w:tbl>
      <w:tblPr>
        <w:tblW w:w="813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1820"/>
        <w:gridCol w:w="3392"/>
        <w:gridCol w:w="1134"/>
        <w:gridCol w:w="1134"/>
      </w:tblGrid>
      <w:tr w:rsidR="00BC74D8" w:rsidRPr="00BC74D8" w14:paraId="271BB811" w14:textId="77777777" w:rsidTr="00E05B64">
        <w:trPr>
          <w:trHeight w:val="491"/>
        </w:trPr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534AD6" w14:textId="77777777" w:rsidR="00BC74D8" w:rsidRPr="00BC74D8" w:rsidRDefault="00BC74D8" w:rsidP="004E220F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74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Patro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6AE0D6" w14:textId="77777777" w:rsidR="00BC74D8" w:rsidRPr="00BC74D8" w:rsidRDefault="00BC74D8" w:rsidP="004E220F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C74D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Číslo místnosti</w:t>
            </w:r>
          </w:p>
        </w:tc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405D90" w14:textId="77777777" w:rsidR="00BC74D8" w:rsidRPr="00BC74D8" w:rsidRDefault="00BC74D8" w:rsidP="004E220F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74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Označení místnosti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5245D6" w14:textId="77777777" w:rsidR="00BC74D8" w:rsidRPr="00BC74D8" w:rsidRDefault="00BC74D8" w:rsidP="004E220F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74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Plocha (m</w:t>
            </w:r>
            <w:r w:rsidRPr="00BC74D8">
              <w:rPr>
                <w:rFonts w:eastAsia="Times New Roman" w:cs="Arial"/>
                <w:b/>
                <w:bCs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r w:rsidRPr="00BC74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24E0B7E" w14:textId="77777777" w:rsidR="00BC74D8" w:rsidRPr="00BC74D8" w:rsidRDefault="00BC74D8" w:rsidP="00E05B6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74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Prostor</w:t>
            </w:r>
          </w:p>
        </w:tc>
      </w:tr>
      <w:tr w:rsidR="00BC74D8" w:rsidRPr="00BC74D8" w14:paraId="3F495C45" w14:textId="77777777" w:rsidTr="00E05B64">
        <w:trPr>
          <w:trHeight w:val="491"/>
        </w:trPr>
        <w:tc>
          <w:tcPr>
            <w:tcW w:w="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12F1A" w14:textId="77777777" w:rsidR="00BC74D8" w:rsidRPr="00BC74D8" w:rsidRDefault="00BC74D8" w:rsidP="004E220F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8EADD" w14:textId="77777777" w:rsidR="00BC74D8" w:rsidRPr="00BC74D8" w:rsidRDefault="00BC74D8" w:rsidP="004E220F">
            <w:pP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6E1D8" w14:textId="77777777" w:rsidR="00BC74D8" w:rsidRPr="00BC74D8" w:rsidRDefault="00BC74D8" w:rsidP="004E220F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31933" w14:textId="77777777" w:rsidR="00BC74D8" w:rsidRPr="00BC74D8" w:rsidRDefault="00BC74D8" w:rsidP="004E220F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A8B92" w14:textId="77777777" w:rsidR="00BC74D8" w:rsidRPr="00BC74D8" w:rsidRDefault="00BC74D8" w:rsidP="00E05B6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93E67" w:rsidRPr="00BC74D8" w14:paraId="7C7F2C67" w14:textId="77777777" w:rsidTr="00E05B64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A332" w14:textId="77777777" w:rsidR="00193E67" w:rsidRPr="00E163E1" w:rsidRDefault="00193E67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B717" w14:textId="70798296" w:rsidR="00193E67" w:rsidRPr="00E163E1" w:rsidRDefault="00F17B2B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114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C5FF" w14:textId="77777777" w:rsidR="00193E67" w:rsidRPr="00E163E1" w:rsidRDefault="00193E6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69CE7" w14:textId="6CDE992B" w:rsidR="00193E67" w:rsidRPr="00E163E1" w:rsidRDefault="001B3549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18,07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E3EE1" w14:textId="77777777" w:rsidR="00193E67" w:rsidRPr="00E163E1" w:rsidRDefault="00193E6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</w:tr>
      <w:tr w:rsidR="00193E67" w:rsidRPr="00BC74D8" w14:paraId="61EB635E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DCC4" w14:textId="7611A766" w:rsidR="00193E67" w:rsidRPr="00E163E1" w:rsidRDefault="004B5457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C1457" w14:textId="1815B281" w:rsidR="00193E67" w:rsidRPr="00E163E1" w:rsidRDefault="0064714D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115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F325" w14:textId="77777777" w:rsidR="00193E67" w:rsidRPr="00E163E1" w:rsidRDefault="00193E6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0AC5A" w14:textId="263128F4" w:rsidR="00193E67" w:rsidRPr="00E163E1" w:rsidRDefault="001B3549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0F7B4" w14:textId="77777777" w:rsidR="00193E67" w:rsidRPr="00E163E1" w:rsidRDefault="00193E6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</w:tr>
      <w:tr w:rsidR="00193E67" w:rsidRPr="00BC74D8" w14:paraId="1A6894FB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5FF2" w14:textId="4C136C96" w:rsidR="00193E67" w:rsidRPr="00E163E1" w:rsidRDefault="00EE2B8B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BA459" w14:textId="16656913" w:rsidR="00193E67" w:rsidRPr="00E163E1" w:rsidRDefault="00F70E0D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20</w:t>
            </w:r>
            <w:r w:rsidR="00DF7334">
              <w:rPr>
                <w:rFonts w:eastAsia="Times New Roman" w:cs="Arial"/>
                <w:b/>
                <w:bCs/>
                <w:lang w:eastAsia="cs-CZ"/>
              </w:rPr>
              <w:t>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D794" w14:textId="77777777" w:rsidR="00193E67" w:rsidRPr="00E163E1" w:rsidRDefault="00193E6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71C29" w14:textId="04CC2396" w:rsidR="00193E67" w:rsidRPr="00E163E1" w:rsidRDefault="000E1970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0311A" w14:textId="77777777" w:rsidR="00193E67" w:rsidRPr="00E163E1" w:rsidRDefault="00193E6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</w:tr>
      <w:tr w:rsidR="00193E67" w:rsidRPr="00BC74D8" w14:paraId="0F0B2B97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7B5C" w14:textId="5A8B4840" w:rsidR="00193E67" w:rsidRPr="00E163E1" w:rsidRDefault="00EE2B8B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5628" w14:textId="462F7F0F" w:rsidR="00193E67" w:rsidRPr="00E163E1" w:rsidRDefault="00DF7334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203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1F4A" w14:textId="77777777" w:rsidR="00193E67" w:rsidRPr="00E163E1" w:rsidRDefault="00193E6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21CCC" w14:textId="3D43B9AC" w:rsidR="00193E67" w:rsidRPr="00E163E1" w:rsidRDefault="001B3549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77974" w14:textId="77777777" w:rsidR="00193E67" w:rsidRPr="00E163E1" w:rsidRDefault="00193E6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</w:tr>
      <w:tr w:rsidR="004B5457" w:rsidRPr="00BC74D8" w14:paraId="44E316E1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0BB57" w14:textId="62530EED" w:rsidR="004B5457" w:rsidRPr="00E163E1" w:rsidRDefault="0080085F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FAF74" w14:textId="40F323FC" w:rsidR="004B5457" w:rsidRPr="00E163E1" w:rsidRDefault="00DF7334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207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ACD7C" w14:textId="70E57A02" w:rsidR="004B5457" w:rsidRPr="00E163E1" w:rsidRDefault="004B545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9DE72" w14:textId="71489B39" w:rsidR="004B5457" w:rsidRPr="00E163E1" w:rsidRDefault="000E1970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D87916F" w14:textId="154DB67C" w:rsidR="004B5457" w:rsidRPr="00E163E1" w:rsidRDefault="004B545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</w:tr>
      <w:tr w:rsidR="004B5457" w:rsidRPr="00BC74D8" w14:paraId="7D8DBA17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2C439" w14:textId="27708147" w:rsidR="004B5457" w:rsidRPr="00E163E1" w:rsidRDefault="0080085F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E830B" w14:textId="4556CC70" w:rsidR="004B5457" w:rsidRPr="00E163E1" w:rsidRDefault="00A73537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402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609A6" w14:textId="2E868B00" w:rsidR="004B5457" w:rsidRPr="00E163E1" w:rsidRDefault="004B545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CF82E" w14:textId="0135E4B1" w:rsidR="004B5457" w:rsidRPr="00E163E1" w:rsidRDefault="00C82EDD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639AC24" w14:textId="615E8012" w:rsidR="004B5457" w:rsidRPr="00E163E1" w:rsidRDefault="004B545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</w:tr>
      <w:tr w:rsidR="004B5457" w:rsidRPr="00BC74D8" w14:paraId="26052104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A93C8" w14:textId="221C38D7" w:rsidR="004B5457" w:rsidRPr="00E163E1" w:rsidRDefault="0080085F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45C8F" w14:textId="20E3FE61" w:rsidR="004B5457" w:rsidRPr="00E163E1" w:rsidRDefault="00A73537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403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FD25B" w14:textId="7A8F449B" w:rsidR="004B5457" w:rsidRPr="00E163E1" w:rsidRDefault="004B545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5E94A" w14:textId="37D6E1D9" w:rsidR="004B5457" w:rsidRPr="00E163E1" w:rsidRDefault="00C82EDD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18,</w:t>
            </w:r>
            <w:r w:rsidR="00D3043A">
              <w:rPr>
                <w:rFonts w:eastAsia="Times New Roman" w:cs="Arial"/>
                <w:color w:val="000000"/>
                <w:lang w:eastAsia="cs-CZ"/>
              </w:rPr>
              <w:t>7</w:t>
            </w:r>
            <w:r>
              <w:rPr>
                <w:rFonts w:eastAsia="Times New Roman" w:cs="Arial"/>
                <w:color w:val="000000"/>
                <w:lang w:eastAsia="cs-CZ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839C03" w14:textId="01642841" w:rsidR="004B5457" w:rsidRPr="00E163E1" w:rsidRDefault="004B545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</w:tr>
      <w:tr w:rsidR="004B5457" w:rsidRPr="00BC74D8" w14:paraId="3441BF72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F07AA" w14:textId="2FBD64DA" w:rsidR="004B5457" w:rsidRPr="00E163E1" w:rsidRDefault="0080085F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5B29D" w14:textId="010C4D05" w:rsidR="004B5457" w:rsidRPr="00E163E1" w:rsidRDefault="00A73537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404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2112C" w14:textId="6547E4B1" w:rsidR="004B5457" w:rsidRPr="00E163E1" w:rsidRDefault="004B545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99131" w14:textId="7905DCC7" w:rsidR="004B5457" w:rsidRPr="00E163E1" w:rsidRDefault="00C82EDD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B53ADDC" w14:textId="7A6906CC" w:rsidR="004B5457" w:rsidRPr="00E163E1" w:rsidRDefault="004B545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</w:tr>
      <w:tr w:rsidR="004B5457" w:rsidRPr="00BC74D8" w14:paraId="20713D69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0D003" w14:textId="0FD2C362" w:rsidR="004B5457" w:rsidRPr="00E163E1" w:rsidRDefault="0080085F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8CCF8" w14:textId="39502A72" w:rsidR="004B5457" w:rsidRPr="00E163E1" w:rsidRDefault="00A73537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405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C23AE" w14:textId="121D5A35" w:rsidR="004B5457" w:rsidRPr="00E163E1" w:rsidRDefault="004B545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19F08" w14:textId="0ECD06C7" w:rsidR="004B5457" w:rsidRPr="00E163E1" w:rsidRDefault="007049BB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6EEC10F" w14:textId="2A36C15D" w:rsidR="004B5457" w:rsidRPr="00E163E1" w:rsidRDefault="004B545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</w:tr>
      <w:tr w:rsidR="004B5457" w:rsidRPr="00BC74D8" w14:paraId="2C189FA7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1F617" w14:textId="239E4552" w:rsidR="004B5457" w:rsidRPr="00E163E1" w:rsidRDefault="0080085F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8ACE" w14:textId="3307B3A6" w:rsidR="004B5457" w:rsidRPr="00E163E1" w:rsidRDefault="00A73537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406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BA805" w14:textId="0B1A590E" w:rsidR="004B5457" w:rsidRPr="00E163E1" w:rsidRDefault="004B545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9C7F2" w14:textId="6DA7AF04" w:rsidR="004B5457" w:rsidRPr="00E163E1" w:rsidRDefault="007049BB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87859C5" w14:textId="11A4D88A" w:rsidR="004B5457" w:rsidRPr="00E163E1" w:rsidRDefault="004B545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</w:tr>
      <w:tr w:rsidR="004B5457" w:rsidRPr="00BC74D8" w14:paraId="6B6FDB0E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75A57" w14:textId="09D60F8B" w:rsidR="004B5457" w:rsidRPr="00E163E1" w:rsidRDefault="0080085F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1A601" w14:textId="4E57C48B" w:rsidR="004B5457" w:rsidRPr="00E163E1" w:rsidRDefault="00933E65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417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A4B81" w14:textId="0CD7319A" w:rsidR="004B5457" w:rsidRPr="00E163E1" w:rsidRDefault="004B545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F7739" w14:textId="1C5AC302" w:rsidR="004B5457" w:rsidRPr="00E163E1" w:rsidRDefault="007049BB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89D73CA" w14:textId="7C13F21B" w:rsidR="004B5457" w:rsidRPr="00E163E1" w:rsidRDefault="004B545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</w:tr>
      <w:tr w:rsidR="004B5457" w:rsidRPr="00BC74D8" w14:paraId="111F36E4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72434" w14:textId="741EF62C" w:rsidR="004B5457" w:rsidRPr="00E163E1" w:rsidRDefault="0080085F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4A480" w14:textId="3EDAE928" w:rsidR="004B5457" w:rsidRPr="00E163E1" w:rsidRDefault="00933E65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418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79286" w14:textId="3696874F" w:rsidR="004B5457" w:rsidRPr="00E163E1" w:rsidRDefault="004B545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CF837" w14:textId="183872A8" w:rsidR="004B5457" w:rsidRPr="00E163E1" w:rsidRDefault="007049BB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11B5882" w14:textId="243BFD0E" w:rsidR="004B5457" w:rsidRPr="00E163E1" w:rsidRDefault="004B545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</w:tr>
      <w:tr w:rsidR="004B5457" w:rsidRPr="00BC74D8" w14:paraId="4AB9CCB5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97D20" w14:textId="62D6FC67" w:rsidR="004B5457" w:rsidRPr="00E163E1" w:rsidRDefault="0080085F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23816" w14:textId="04773230" w:rsidR="004B5457" w:rsidRPr="00E163E1" w:rsidRDefault="00933E65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419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E852D" w14:textId="47D1BB8A" w:rsidR="004B5457" w:rsidRPr="00E163E1" w:rsidRDefault="004B545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7D960" w14:textId="4AE318C8" w:rsidR="004B5457" w:rsidRPr="00E163E1" w:rsidRDefault="00E6667D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38</w:t>
            </w:r>
            <w:r w:rsidR="007049BB">
              <w:rPr>
                <w:rFonts w:eastAsia="Times New Roman" w:cs="Arial"/>
                <w:color w:val="000000"/>
                <w:lang w:eastAsia="cs-CZ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FEB2366" w14:textId="2C67D6AE" w:rsidR="004B5457" w:rsidRPr="00E163E1" w:rsidRDefault="004B545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</w:tr>
      <w:tr w:rsidR="004B5457" w:rsidRPr="00BC74D8" w14:paraId="0AB8446E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F0EA0" w14:textId="2C14FAC8" w:rsidR="0080085F" w:rsidRPr="00E163E1" w:rsidRDefault="0080085F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0E5EA" w14:textId="002C3C79" w:rsidR="004B5457" w:rsidRPr="00E163E1" w:rsidRDefault="002332DD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420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14164" w14:textId="54146ECE" w:rsidR="004B5457" w:rsidRPr="00E163E1" w:rsidRDefault="004B545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644B7" w14:textId="0FD62A3D" w:rsidR="004B5457" w:rsidRPr="00E163E1" w:rsidRDefault="007049BB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FC6DA79" w14:textId="26A3ADD3" w:rsidR="004B5457" w:rsidRPr="00E163E1" w:rsidRDefault="004B545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</w:tr>
      <w:tr w:rsidR="00BC74D8" w:rsidRPr="00BC74D8" w14:paraId="1F3C7AC1" w14:textId="77777777" w:rsidTr="00E05B64">
        <w:trPr>
          <w:trHeight w:val="300"/>
        </w:trPr>
        <w:tc>
          <w:tcPr>
            <w:tcW w:w="58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6596B4" w14:textId="77777777" w:rsidR="00BC74D8" w:rsidRPr="00E163E1" w:rsidRDefault="00BC74D8" w:rsidP="004E220F">
            <w:pPr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Celkem prostor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5C79" w14:textId="57089A21" w:rsidR="00BC74D8" w:rsidRPr="00E163E1" w:rsidRDefault="00E2472B" w:rsidP="004E220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3</w:t>
            </w:r>
            <w:r w:rsidR="00A21EBF">
              <w:rPr>
                <w:rFonts w:eastAsia="Times New Roman" w:cs="Arial"/>
                <w:b/>
                <w:bCs/>
                <w:color w:val="000000"/>
                <w:lang w:eastAsia="cs-CZ"/>
              </w:rPr>
              <w:t>26,0</w:t>
            </w:r>
            <w:r w:rsidR="00E22C47">
              <w:rPr>
                <w:rFonts w:eastAsia="Times New Roman" w:cs="Arial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F4E53" w14:textId="754CAA0F" w:rsidR="00BC74D8" w:rsidRPr="00E163E1" w:rsidRDefault="00BC74D8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193E67" w:rsidRPr="00BC74D8" w14:paraId="0E69FB5D" w14:textId="77777777" w:rsidTr="00E05B64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0538" w14:textId="2140C33D" w:rsidR="00193E67" w:rsidRPr="00E163E1" w:rsidRDefault="00193E67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B1DA4" w14:textId="07F14184" w:rsidR="00193E67" w:rsidRPr="00E163E1" w:rsidRDefault="000E1970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214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16CA" w14:textId="77777777" w:rsidR="00193E67" w:rsidRPr="00E163E1" w:rsidRDefault="00193E6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zasedací místnost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000AC" w14:textId="61D7B814" w:rsidR="00193E67" w:rsidRPr="00E163E1" w:rsidRDefault="000E1970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76,76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16B6A6" w14:textId="77777777" w:rsidR="00193E67" w:rsidRPr="00E163E1" w:rsidRDefault="00193E67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163E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</w:tr>
      <w:tr w:rsidR="00BC74D8" w:rsidRPr="00BC74D8" w14:paraId="23570631" w14:textId="77777777" w:rsidTr="00E05B64">
        <w:trPr>
          <w:trHeight w:val="300"/>
        </w:trPr>
        <w:tc>
          <w:tcPr>
            <w:tcW w:w="58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AE8D73" w14:textId="77777777" w:rsidR="00BC74D8" w:rsidRPr="00BC74D8" w:rsidRDefault="00BC74D8" w:rsidP="004E220F">
            <w:pPr>
              <w:rPr>
                <w:rFonts w:eastAsia="Times New Roman" w:cs="Arial"/>
                <w:color w:val="000000"/>
                <w:lang w:eastAsia="cs-CZ"/>
              </w:rPr>
            </w:pPr>
            <w:r w:rsidRPr="00BC74D8">
              <w:rPr>
                <w:rFonts w:eastAsia="Times New Roman" w:cs="Arial"/>
                <w:color w:val="000000"/>
                <w:lang w:eastAsia="cs-CZ"/>
              </w:rPr>
              <w:t>Celkem prostor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7D98" w14:textId="59E1AAD8" w:rsidR="00BC74D8" w:rsidRPr="00BC74D8" w:rsidRDefault="0080085F" w:rsidP="004E220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76,76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02423" w14:textId="1924FF42" w:rsidR="00BC74D8" w:rsidRPr="00BC74D8" w:rsidRDefault="00BC74D8" w:rsidP="00E05B6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AE0541" w:rsidRPr="00AE0541" w14:paraId="66C030DD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C946" w14:textId="77777777" w:rsidR="004B5457" w:rsidRPr="00BC74D8" w:rsidRDefault="004B5457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BC74D8">
              <w:rPr>
                <w:rFonts w:eastAsia="Times New Roman" w:cs="Arial"/>
                <w:color w:val="000000"/>
                <w:lang w:eastAsia="cs-CZ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6A35" w14:textId="1EDF75B4" w:rsidR="004B5457" w:rsidRPr="00A81734" w:rsidRDefault="004B5457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A81734">
              <w:rPr>
                <w:rFonts w:eastAsia="Times New Roman" w:cs="Arial"/>
                <w:b/>
                <w:bCs/>
                <w:lang w:eastAsia="cs-CZ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3CC1" w14:textId="62905C1C" w:rsidR="004B5457" w:rsidRPr="00BC74D8" w:rsidRDefault="004B545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BC74D8">
              <w:rPr>
                <w:rFonts w:eastAsia="Times New Roman" w:cs="Arial"/>
                <w:color w:val="000000"/>
                <w:lang w:eastAsia="cs-CZ"/>
              </w:rPr>
              <w:t>chodba,</w:t>
            </w:r>
            <w:r w:rsidR="00270413">
              <w:rPr>
                <w:rFonts w:eastAsia="Times New Roman" w:cs="Arial"/>
                <w:color w:val="000000"/>
                <w:lang w:eastAsia="cs-CZ"/>
              </w:rPr>
              <w:t xml:space="preserve"> vestibul,</w:t>
            </w:r>
            <w:r w:rsidRPr="00BC74D8">
              <w:rPr>
                <w:rFonts w:eastAsia="Times New Roman" w:cs="Arial"/>
                <w:color w:val="000000"/>
                <w:lang w:eastAsia="cs-CZ"/>
              </w:rPr>
              <w:t xml:space="preserve"> schodiště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5910A" w14:textId="77777777" w:rsidR="0033557D" w:rsidRDefault="0033557D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  <w:p w14:paraId="41DABF95" w14:textId="3EFEC7D8" w:rsidR="004B5457" w:rsidRPr="005104D1" w:rsidRDefault="000554C9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197,40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F4A08D" w14:textId="2FAB6EBD" w:rsidR="004B5457" w:rsidRPr="009D7698" w:rsidRDefault="004B5457" w:rsidP="00E05B64">
            <w:pPr>
              <w:jc w:val="center"/>
              <w:rPr>
                <w:rFonts w:eastAsia="Times New Roman" w:cs="Arial"/>
                <w:lang w:eastAsia="cs-CZ"/>
              </w:rPr>
            </w:pPr>
            <w:r w:rsidRPr="009D7698">
              <w:rPr>
                <w:rFonts w:eastAsia="Times New Roman" w:cs="Arial"/>
                <w:lang w:eastAsia="cs-CZ"/>
              </w:rPr>
              <w:t>B</w:t>
            </w:r>
          </w:p>
        </w:tc>
      </w:tr>
      <w:tr w:rsidR="0031167F" w:rsidRPr="00AE0541" w14:paraId="55CC767E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C1DFE" w14:textId="39DAFE93" w:rsidR="0031167F" w:rsidRPr="00BC74D8" w:rsidRDefault="006D558D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774C2" w14:textId="77777777" w:rsidR="0031167F" w:rsidRPr="00A81734" w:rsidRDefault="0031167F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72E5D" w14:textId="0511395A" w:rsidR="0031167F" w:rsidRPr="00BC74D8" w:rsidRDefault="0031167F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BC74D8">
              <w:rPr>
                <w:rFonts w:eastAsia="Times New Roman" w:cs="Arial"/>
                <w:color w:val="000000"/>
                <w:lang w:eastAsia="cs-CZ"/>
              </w:rPr>
              <w:t>chodba, schodiště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A713D" w14:textId="0ED5A964" w:rsidR="0031167F" w:rsidRPr="00BC74D8" w:rsidRDefault="005C66AE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05707A0" w14:textId="73A6263D" w:rsidR="0031167F" w:rsidRPr="009D7698" w:rsidRDefault="009D7698" w:rsidP="00E05B64">
            <w:pPr>
              <w:jc w:val="center"/>
              <w:rPr>
                <w:rFonts w:eastAsia="Times New Roman" w:cs="Arial"/>
                <w:lang w:eastAsia="cs-CZ"/>
              </w:rPr>
            </w:pPr>
            <w:r w:rsidRPr="009D7698">
              <w:rPr>
                <w:rFonts w:eastAsia="Times New Roman" w:cs="Arial"/>
                <w:lang w:eastAsia="cs-CZ"/>
              </w:rPr>
              <w:t>B</w:t>
            </w:r>
          </w:p>
        </w:tc>
      </w:tr>
      <w:tr w:rsidR="00AE0541" w:rsidRPr="00AE0541" w14:paraId="5425EEAA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1563" w14:textId="401B0D25" w:rsidR="004B5457" w:rsidRPr="00BC74D8" w:rsidRDefault="006D558D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6050" w14:textId="11B62A2B" w:rsidR="004B5457" w:rsidRPr="00A81734" w:rsidRDefault="004B5457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A81734">
              <w:rPr>
                <w:rFonts w:eastAsia="Times New Roman" w:cs="Arial"/>
                <w:b/>
                <w:bCs/>
                <w:lang w:eastAsia="cs-CZ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C5E3" w14:textId="77777777" w:rsidR="004B5457" w:rsidRPr="00BC74D8" w:rsidRDefault="004B545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BC74D8">
              <w:rPr>
                <w:rFonts w:eastAsia="Times New Roman" w:cs="Arial"/>
                <w:color w:val="000000"/>
                <w:lang w:eastAsia="cs-CZ"/>
              </w:rPr>
              <w:t>chodba, schodiště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973B9" w14:textId="0D6B4247" w:rsidR="004B5457" w:rsidRPr="00BC74D8" w:rsidRDefault="005C66AE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396D61" w14:textId="23ABEE59" w:rsidR="004B5457" w:rsidRPr="009D7698" w:rsidRDefault="004B5457" w:rsidP="00E05B64">
            <w:pPr>
              <w:jc w:val="center"/>
              <w:rPr>
                <w:rFonts w:eastAsia="Times New Roman" w:cs="Arial"/>
                <w:lang w:eastAsia="cs-CZ"/>
              </w:rPr>
            </w:pPr>
            <w:r w:rsidRPr="009D7698">
              <w:rPr>
                <w:rFonts w:eastAsia="Times New Roman" w:cs="Arial"/>
                <w:lang w:eastAsia="cs-CZ"/>
              </w:rPr>
              <w:t>B</w:t>
            </w:r>
          </w:p>
        </w:tc>
      </w:tr>
      <w:tr w:rsidR="00AE0541" w:rsidRPr="00AE0541" w14:paraId="540233DC" w14:textId="77777777" w:rsidTr="00681DCA">
        <w:trPr>
          <w:trHeight w:val="300"/>
        </w:trPr>
        <w:tc>
          <w:tcPr>
            <w:tcW w:w="58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DEE53E" w14:textId="77777777" w:rsidR="00BC74D8" w:rsidRPr="00BC74D8" w:rsidRDefault="00BC74D8" w:rsidP="004E220F">
            <w:pPr>
              <w:rPr>
                <w:rFonts w:eastAsia="Times New Roman" w:cs="Arial"/>
                <w:color w:val="000000"/>
                <w:lang w:eastAsia="cs-CZ"/>
              </w:rPr>
            </w:pPr>
            <w:r w:rsidRPr="00BC74D8">
              <w:rPr>
                <w:rFonts w:eastAsia="Times New Roman" w:cs="Arial"/>
                <w:color w:val="000000"/>
                <w:lang w:eastAsia="cs-CZ"/>
              </w:rPr>
              <w:t>Celkem prostor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331F" w14:textId="09D20BC0" w:rsidR="00BC74D8" w:rsidRPr="00BC74D8" w:rsidRDefault="00FD27A6" w:rsidP="004E220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449,40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EFD90" w14:textId="3B61398E" w:rsidR="00BC74D8" w:rsidRPr="00AE0541" w:rsidRDefault="00BC74D8" w:rsidP="00E05B64">
            <w:pPr>
              <w:jc w:val="center"/>
              <w:rPr>
                <w:rFonts w:eastAsia="Times New Roman" w:cs="Arial"/>
                <w:color w:val="EE0000"/>
                <w:lang w:eastAsia="cs-CZ"/>
              </w:rPr>
            </w:pPr>
          </w:p>
        </w:tc>
      </w:tr>
      <w:tr w:rsidR="00AE0541" w:rsidRPr="00AE0541" w14:paraId="686FEEE5" w14:textId="77777777" w:rsidTr="00681DCA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C43A" w14:textId="77777777" w:rsidR="00AF1477" w:rsidRPr="00BC74D8" w:rsidRDefault="00AF1477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BC74D8">
              <w:rPr>
                <w:rFonts w:eastAsia="Times New Roman" w:cs="Arial"/>
                <w:color w:val="000000"/>
                <w:lang w:eastAsia="cs-CZ"/>
              </w:rPr>
              <w:lastRenderedPageBreak/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CD05E" w14:textId="1E20CC0B" w:rsidR="00AF1477" w:rsidRPr="00BC74D8" w:rsidRDefault="00AF1477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28430" w14:textId="72E028CD" w:rsidR="00AF1477" w:rsidRPr="00BC74D8" w:rsidRDefault="00AF147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4F1E2B">
              <w:rPr>
                <w:rFonts w:eastAsia="Times New Roman" w:cs="Arial"/>
                <w:color w:val="000000"/>
                <w:lang w:eastAsia="cs-CZ"/>
              </w:rPr>
              <w:t>sociální zařízení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5D757" w14:textId="235B7DE5" w:rsidR="00AF1477" w:rsidRPr="00BC74D8" w:rsidRDefault="0061696D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2FD65" w14:textId="1A5FB429" w:rsidR="00AF1477" w:rsidRPr="00DB5522" w:rsidRDefault="000B4F2A" w:rsidP="00E05B64">
            <w:pPr>
              <w:jc w:val="center"/>
              <w:rPr>
                <w:rFonts w:eastAsia="Times New Roman" w:cs="Arial"/>
                <w:lang w:eastAsia="cs-CZ"/>
              </w:rPr>
            </w:pPr>
            <w:r w:rsidRPr="00DB5522">
              <w:rPr>
                <w:rFonts w:eastAsia="Times New Roman" w:cs="Arial"/>
                <w:lang w:eastAsia="cs-CZ"/>
              </w:rPr>
              <w:t>C</w:t>
            </w:r>
          </w:p>
        </w:tc>
      </w:tr>
      <w:tr w:rsidR="00AE0541" w:rsidRPr="00AE0541" w14:paraId="0208C5D7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B3EA" w14:textId="27707B50" w:rsidR="00AF1477" w:rsidRPr="00BC74D8" w:rsidRDefault="00D20240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EE0FD" w14:textId="6B408FB2" w:rsidR="00AF1477" w:rsidRPr="00BC74D8" w:rsidRDefault="00AF1477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A2099" w14:textId="7BD221C5" w:rsidR="00AF1477" w:rsidRPr="00BC74D8" w:rsidRDefault="00AF147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4F1E2B">
              <w:rPr>
                <w:rFonts w:eastAsia="Times New Roman" w:cs="Arial"/>
                <w:color w:val="000000"/>
                <w:lang w:eastAsia="cs-CZ"/>
              </w:rPr>
              <w:t>sociální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193DA" w14:textId="2DFAD13F" w:rsidR="00AF1477" w:rsidRPr="00BC74D8" w:rsidRDefault="0061696D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E1FF38" w14:textId="76D003E1" w:rsidR="00AF1477" w:rsidRPr="00DB5522" w:rsidRDefault="000B4F2A" w:rsidP="00E05B64">
            <w:pPr>
              <w:jc w:val="center"/>
              <w:rPr>
                <w:rFonts w:eastAsia="Times New Roman" w:cs="Arial"/>
                <w:lang w:eastAsia="cs-CZ"/>
              </w:rPr>
            </w:pPr>
            <w:r w:rsidRPr="00DB5522">
              <w:rPr>
                <w:rFonts w:eastAsia="Times New Roman" w:cs="Arial"/>
                <w:lang w:eastAsia="cs-CZ"/>
              </w:rPr>
              <w:t>C</w:t>
            </w:r>
          </w:p>
        </w:tc>
      </w:tr>
      <w:tr w:rsidR="00D12331" w:rsidRPr="00D12331" w14:paraId="7F006BB4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68F4" w14:textId="687DB315" w:rsidR="008B34F9" w:rsidRPr="00BC74D8" w:rsidRDefault="00D20240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913B0" w14:textId="26D5875E" w:rsidR="008B34F9" w:rsidRPr="00A81734" w:rsidRDefault="008B34F9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1682" w14:textId="77777777" w:rsidR="008B34F9" w:rsidRPr="00BC74D8" w:rsidRDefault="008B34F9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BC74D8">
              <w:rPr>
                <w:rFonts w:eastAsia="Times New Roman" w:cs="Arial"/>
                <w:color w:val="000000"/>
                <w:lang w:eastAsia="cs-CZ"/>
              </w:rPr>
              <w:t>sociální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D75B0" w14:textId="617FA8A7" w:rsidR="008B34F9" w:rsidRPr="00BC74D8" w:rsidRDefault="001E6C78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88919" w14:textId="00EB7BC0" w:rsidR="008B34F9" w:rsidRPr="00D12331" w:rsidRDefault="000B4F2A" w:rsidP="00E05B64">
            <w:pPr>
              <w:jc w:val="center"/>
              <w:rPr>
                <w:rFonts w:eastAsia="Times New Roman" w:cs="Arial"/>
                <w:lang w:eastAsia="cs-CZ"/>
              </w:rPr>
            </w:pPr>
            <w:r w:rsidRPr="00D12331">
              <w:rPr>
                <w:rFonts w:eastAsia="Times New Roman" w:cs="Arial"/>
                <w:lang w:eastAsia="cs-CZ"/>
              </w:rPr>
              <w:t>C</w:t>
            </w:r>
          </w:p>
        </w:tc>
      </w:tr>
      <w:tr w:rsidR="00D12331" w:rsidRPr="00D12331" w14:paraId="2C75D8E1" w14:textId="77777777" w:rsidTr="00E05B64">
        <w:trPr>
          <w:trHeight w:val="300"/>
        </w:trPr>
        <w:tc>
          <w:tcPr>
            <w:tcW w:w="58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DD5C67" w14:textId="77777777" w:rsidR="00BC74D8" w:rsidRPr="00BC74D8" w:rsidRDefault="00BC74D8" w:rsidP="004E220F">
            <w:pPr>
              <w:rPr>
                <w:rFonts w:eastAsia="Times New Roman" w:cs="Arial"/>
                <w:color w:val="000000"/>
                <w:lang w:eastAsia="cs-CZ"/>
              </w:rPr>
            </w:pPr>
            <w:r w:rsidRPr="00BC74D8">
              <w:rPr>
                <w:rFonts w:eastAsia="Times New Roman" w:cs="Arial"/>
                <w:color w:val="000000"/>
                <w:lang w:eastAsia="cs-CZ"/>
              </w:rPr>
              <w:t>Celkem prostor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AEF6" w14:textId="7C39BB0B" w:rsidR="00BC74D8" w:rsidRPr="00BC74D8" w:rsidRDefault="00CA6E61" w:rsidP="004E220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FB0184" w14:textId="1BE9C75E" w:rsidR="00BC74D8" w:rsidRPr="00D12331" w:rsidRDefault="00BC74D8" w:rsidP="00E05B64">
            <w:pPr>
              <w:jc w:val="center"/>
              <w:rPr>
                <w:rFonts w:eastAsia="Times New Roman" w:cs="Arial"/>
                <w:lang w:eastAsia="cs-CZ"/>
              </w:rPr>
            </w:pPr>
          </w:p>
        </w:tc>
      </w:tr>
      <w:tr w:rsidR="00D12331" w:rsidRPr="00D12331" w14:paraId="5D0B3644" w14:textId="77777777" w:rsidTr="00E05B64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0B48" w14:textId="77777777" w:rsidR="00BC74D8" w:rsidRPr="00BC74D8" w:rsidRDefault="00BC74D8" w:rsidP="00736B3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BC74D8">
              <w:rPr>
                <w:rFonts w:eastAsia="Times New Roman" w:cs="Arial"/>
                <w:color w:val="000000"/>
                <w:lang w:eastAsia="cs-CZ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B282" w14:textId="134366D9" w:rsidR="00BC74D8" w:rsidRPr="00BC74D8" w:rsidRDefault="00BC74D8" w:rsidP="004E220F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E78B" w14:textId="543B4C62" w:rsidR="00BC74D8" w:rsidRPr="00BC74D8" w:rsidRDefault="00170811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2x </w:t>
            </w:r>
            <w:r w:rsidR="00BC74D8" w:rsidRPr="00BC74D8">
              <w:rPr>
                <w:rFonts w:eastAsia="Times New Roman" w:cs="Arial"/>
                <w:color w:val="000000"/>
                <w:lang w:eastAsia="cs-CZ"/>
              </w:rPr>
              <w:t>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6975" w14:textId="10EE84C6" w:rsidR="00BC74D8" w:rsidRPr="00BC74D8" w:rsidRDefault="00AF1477" w:rsidP="004E220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4</w:t>
            </w:r>
            <w:r w:rsidR="00BC74D8" w:rsidRPr="00BC74D8">
              <w:rPr>
                <w:rFonts w:eastAsia="Times New Roman" w:cs="Arial"/>
                <w:color w:val="000000"/>
                <w:lang w:eastAsia="cs-CZ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47C8E" w14:textId="0CBD0943" w:rsidR="00BC74D8" w:rsidRPr="00D12331" w:rsidRDefault="000B4F2A" w:rsidP="00E05B64">
            <w:pPr>
              <w:jc w:val="center"/>
              <w:rPr>
                <w:rFonts w:eastAsia="Times New Roman" w:cs="Arial"/>
                <w:lang w:eastAsia="cs-CZ"/>
              </w:rPr>
            </w:pPr>
            <w:r w:rsidRPr="00D12331">
              <w:rPr>
                <w:rFonts w:eastAsia="Times New Roman" w:cs="Arial"/>
                <w:lang w:eastAsia="cs-CZ"/>
              </w:rPr>
              <w:t>D</w:t>
            </w:r>
          </w:p>
        </w:tc>
      </w:tr>
      <w:tr w:rsidR="00D12331" w:rsidRPr="00D12331" w14:paraId="6BD71953" w14:textId="77777777" w:rsidTr="00E05B64">
        <w:trPr>
          <w:trHeight w:val="300"/>
        </w:trPr>
        <w:tc>
          <w:tcPr>
            <w:tcW w:w="58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638BD3" w14:textId="77777777" w:rsidR="00BC74D8" w:rsidRPr="00BC74D8" w:rsidRDefault="00BC74D8" w:rsidP="004E220F">
            <w:pPr>
              <w:rPr>
                <w:rFonts w:eastAsia="Times New Roman" w:cs="Arial"/>
                <w:color w:val="000000"/>
                <w:lang w:eastAsia="cs-CZ"/>
              </w:rPr>
            </w:pPr>
            <w:r w:rsidRPr="00BC74D8">
              <w:rPr>
                <w:rFonts w:eastAsia="Times New Roman" w:cs="Arial"/>
                <w:color w:val="000000"/>
                <w:lang w:eastAsia="cs-CZ"/>
              </w:rPr>
              <w:t>Celkem prostor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C72A" w14:textId="5B30EEC1" w:rsidR="00BC74D8" w:rsidRPr="00BC74D8" w:rsidRDefault="00AF1477" w:rsidP="004E220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061DC" w14:textId="72921F43" w:rsidR="00BC74D8" w:rsidRPr="00D12331" w:rsidRDefault="00BC74D8" w:rsidP="00E05B64">
            <w:pPr>
              <w:jc w:val="center"/>
              <w:rPr>
                <w:rFonts w:eastAsia="Times New Roman" w:cs="Arial"/>
                <w:lang w:eastAsia="cs-CZ"/>
              </w:rPr>
            </w:pPr>
          </w:p>
        </w:tc>
      </w:tr>
    </w:tbl>
    <w:p w14:paraId="1A3855CD" w14:textId="77777777" w:rsidR="00C96AAD" w:rsidRDefault="00C96AAD" w:rsidP="004E220F">
      <w:pPr>
        <w:jc w:val="center"/>
        <w:rPr>
          <w:b/>
        </w:rPr>
      </w:pPr>
    </w:p>
    <w:p w14:paraId="18717283" w14:textId="24B47100" w:rsidR="002667E0" w:rsidRPr="00900D21" w:rsidRDefault="002667E0" w:rsidP="004E220F">
      <w:pPr>
        <w:rPr>
          <w:b/>
          <w:sz w:val="16"/>
          <w:szCs w:val="16"/>
        </w:rPr>
      </w:pPr>
    </w:p>
    <w:p w14:paraId="7A8C5D89" w14:textId="77777777" w:rsidR="004E220F" w:rsidRPr="00900D21" w:rsidRDefault="004E220F" w:rsidP="00681DCA">
      <w:pPr>
        <w:rPr>
          <w:b/>
          <w:sz w:val="16"/>
          <w:szCs w:val="16"/>
        </w:rPr>
      </w:pPr>
    </w:p>
    <w:p w14:paraId="20D8B96A" w14:textId="5F172D1E" w:rsidR="00646BBD" w:rsidRDefault="00646BBD" w:rsidP="004E220F">
      <w:pPr>
        <w:jc w:val="center"/>
        <w:rPr>
          <w:rFonts w:ascii="Aptos" w:hAnsi="Aptos"/>
          <w:b/>
        </w:rPr>
      </w:pPr>
      <w:r w:rsidRPr="007957F8">
        <w:rPr>
          <w:rFonts w:ascii="Aptos" w:hAnsi="Aptos"/>
          <w:b/>
        </w:rPr>
        <w:t>Prostor A</w:t>
      </w:r>
      <w:r w:rsidR="008F5B15" w:rsidRPr="007957F8">
        <w:rPr>
          <w:rFonts w:ascii="Aptos" w:hAnsi="Aptos"/>
          <w:b/>
        </w:rPr>
        <w:t>1</w:t>
      </w:r>
      <w:r w:rsidRPr="007957F8">
        <w:rPr>
          <w:rFonts w:ascii="Aptos" w:hAnsi="Aptos"/>
          <w:b/>
        </w:rPr>
        <w:t xml:space="preserve"> </w:t>
      </w:r>
      <w:r w:rsidR="007957F8">
        <w:rPr>
          <w:rFonts w:ascii="Aptos" w:hAnsi="Aptos"/>
          <w:b/>
        </w:rPr>
        <w:t>–</w:t>
      </w:r>
      <w:r w:rsidRPr="007957F8">
        <w:rPr>
          <w:rFonts w:ascii="Aptos" w:hAnsi="Aptos"/>
          <w:b/>
        </w:rPr>
        <w:t xml:space="preserve"> Kanceláře</w:t>
      </w:r>
    </w:p>
    <w:p w14:paraId="77CA5107" w14:textId="77777777" w:rsidR="007957F8" w:rsidRPr="0023075B" w:rsidRDefault="007957F8" w:rsidP="004E220F">
      <w:pPr>
        <w:jc w:val="center"/>
        <w:rPr>
          <w:rFonts w:ascii="Aptos" w:hAnsi="Aptos"/>
          <w:b/>
          <w:sz w:val="16"/>
          <w:szCs w:val="16"/>
        </w:rPr>
      </w:pPr>
    </w:p>
    <w:p w14:paraId="1B3217B6" w14:textId="1A5F6C2C" w:rsidR="00A46AA1" w:rsidRPr="007957F8" w:rsidRDefault="0011629F" w:rsidP="004E220F">
      <w:pPr>
        <w:rPr>
          <w:rFonts w:ascii="Aptos" w:hAnsi="Aptos"/>
          <w:b/>
        </w:rPr>
      </w:pPr>
      <w:r>
        <w:rPr>
          <w:rFonts w:ascii="Aptos" w:hAnsi="Aptos"/>
          <w:b/>
        </w:rPr>
        <w:t xml:space="preserve">Běžný </w:t>
      </w:r>
      <w:r w:rsidR="00A46AA1" w:rsidRPr="007957F8">
        <w:rPr>
          <w:rFonts w:ascii="Aptos" w:hAnsi="Aptos"/>
          <w:b/>
        </w:rPr>
        <w:t>úklid (denní úklid)</w:t>
      </w:r>
    </w:p>
    <w:p w14:paraId="63C4B19E" w14:textId="1920339E" w:rsidR="00A46AA1" w:rsidRPr="007957F8" w:rsidRDefault="00A46AA1" w:rsidP="004E220F">
      <w:pPr>
        <w:ind w:left="284" w:hanging="284"/>
        <w:jc w:val="both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Vyprázdnění nádob na odpad včetně doplnění a dodávky mikroténových sáčků do odpadkových nádob, utření nádob v případě potřeby, přesun odpadu na určené místo</w:t>
      </w:r>
    </w:p>
    <w:p w14:paraId="6AF049E8" w14:textId="77777777" w:rsidR="00EE3182" w:rsidRPr="007957F8" w:rsidRDefault="00EE3182" w:rsidP="004E220F">
      <w:pPr>
        <w:ind w:left="284" w:hanging="284"/>
        <w:jc w:val="both"/>
        <w:rPr>
          <w:rFonts w:ascii="Aptos" w:hAnsi="Aptos"/>
          <w:bCs/>
        </w:rPr>
      </w:pPr>
    </w:p>
    <w:p w14:paraId="200D126E" w14:textId="2718D835" w:rsidR="00646BBD" w:rsidRPr="007957F8" w:rsidRDefault="00562235" w:rsidP="004E220F">
      <w:pPr>
        <w:rPr>
          <w:rFonts w:ascii="Aptos" w:hAnsi="Aptos"/>
          <w:b/>
        </w:rPr>
      </w:pPr>
      <w:r>
        <w:rPr>
          <w:rFonts w:ascii="Aptos" w:hAnsi="Aptos"/>
          <w:b/>
        </w:rPr>
        <w:t>Běžný</w:t>
      </w:r>
      <w:r w:rsidRPr="007957F8">
        <w:rPr>
          <w:rFonts w:ascii="Aptos" w:hAnsi="Aptos"/>
          <w:b/>
        </w:rPr>
        <w:t xml:space="preserve"> </w:t>
      </w:r>
      <w:r w:rsidR="00646BBD" w:rsidRPr="007957F8">
        <w:rPr>
          <w:rFonts w:ascii="Aptos" w:hAnsi="Aptos"/>
          <w:b/>
        </w:rPr>
        <w:t>úklid (2x týden)</w:t>
      </w:r>
      <w:r w:rsidR="00646BBD" w:rsidRPr="007957F8">
        <w:rPr>
          <w:rFonts w:ascii="Aptos" w:hAnsi="Aptos"/>
          <w:bCs/>
        </w:rPr>
        <w:t xml:space="preserve"> </w:t>
      </w:r>
    </w:p>
    <w:p w14:paraId="080B11B1" w14:textId="77777777" w:rsidR="00646BBD" w:rsidRPr="007957F8" w:rsidRDefault="00646BBD" w:rsidP="004E220F">
      <w:pPr>
        <w:ind w:left="284" w:hanging="284"/>
        <w:jc w:val="both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Vysání ploch koberců včetně odstranění případných skvrn nebo mokré stírání celé plochy včetně odstraňování skvrn, dle podlahové krytiny</w:t>
      </w:r>
    </w:p>
    <w:p w14:paraId="7A150727" w14:textId="77777777" w:rsidR="00ED0BD9" w:rsidRPr="007957F8" w:rsidRDefault="00ED0BD9" w:rsidP="004E220F">
      <w:pPr>
        <w:ind w:left="284" w:hanging="284"/>
        <w:rPr>
          <w:rFonts w:ascii="Aptos" w:hAnsi="Aptos"/>
          <w:b/>
        </w:rPr>
      </w:pPr>
    </w:p>
    <w:p w14:paraId="603FC205" w14:textId="7F2B2365" w:rsidR="00ED0BD9" w:rsidRPr="007957F8" w:rsidRDefault="00562235" w:rsidP="004E220F">
      <w:pPr>
        <w:rPr>
          <w:rFonts w:ascii="Aptos" w:hAnsi="Aptos"/>
          <w:b/>
        </w:rPr>
      </w:pPr>
      <w:r>
        <w:rPr>
          <w:rFonts w:ascii="Aptos" w:hAnsi="Aptos"/>
          <w:b/>
        </w:rPr>
        <w:t>Běžný</w:t>
      </w:r>
      <w:r w:rsidRPr="007957F8">
        <w:rPr>
          <w:rFonts w:ascii="Aptos" w:hAnsi="Aptos"/>
          <w:b/>
        </w:rPr>
        <w:t xml:space="preserve"> </w:t>
      </w:r>
      <w:r w:rsidR="00ED0BD9" w:rsidRPr="007957F8">
        <w:rPr>
          <w:rFonts w:ascii="Aptos" w:hAnsi="Aptos"/>
          <w:b/>
        </w:rPr>
        <w:t>úklid (1x týden)</w:t>
      </w:r>
    </w:p>
    <w:p w14:paraId="0D5C6F85" w14:textId="27F4B7B2" w:rsidR="00F046C4" w:rsidRPr="007957F8" w:rsidRDefault="00ED0BD9" w:rsidP="004E220F">
      <w:pPr>
        <w:ind w:left="284" w:hanging="284"/>
        <w:jc w:val="both"/>
        <w:rPr>
          <w:rFonts w:ascii="Aptos" w:eastAsia="Times New Roman" w:hAnsi="Aptos" w:cs="Arial"/>
          <w:sz w:val="20"/>
          <w:szCs w:val="20"/>
          <w:lang w:eastAsia="cs-CZ"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</w:r>
      <w:r w:rsidR="00F046C4" w:rsidRPr="007957F8">
        <w:rPr>
          <w:rFonts w:ascii="Aptos" w:eastAsia="Times New Roman" w:hAnsi="Aptos" w:cs="Arial"/>
          <w:lang w:eastAsia="cs-CZ"/>
        </w:rPr>
        <w:t xml:space="preserve">Lokální stírání prachu z vodorovných volně přístupných ploch </w:t>
      </w:r>
      <w:r w:rsidR="00CC75AF">
        <w:rPr>
          <w:rFonts w:ascii="Aptos" w:eastAsia="Times New Roman" w:hAnsi="Aptos" w:cs="Arial"/>
          <w:lang w:eastAsia="cs-CZ"/>
        </w:rPr>
        <w:t>parapetů</w:t>
      </w:r>
      <w:r w:rsidR="00CC75AF" w:rsidRPr="007957F8">
        <w:rPr>
          <w:rFonts w:ascii="Aptos" w:eastAsia="Times New Roman" w:hAnsi="Aptos" w:cs="Arial"/>
          <w:lang w:eastAsia="cs-CZ"/>
        </w:rPr>
        <w:t xml:space="preserve"> </w:t>
      </w:r>
      <w:r w:rsidR="00CC75AF">
        <w:rPr>
          <w:rFonts w:ascii="Aptos" w:eastAsia="Times New Roman" w:hAnsi="Aptos" w:cs="Arial"/>
          <w:lang w:eastAsia="cs-CZ"/>
        </w:rPr>
        <w:t xml:space="preserve">a </w:t>
      </w:r>
      <w:r w:rsidR="00F046C4" w:rsidRPr="007957F8">
        <w:rPr>
          <w:rFonts w:ascii="Aptos" w:eastAsia="Times New Roman" w:hAnsi="Aptos" w:cs="Arial"/>
          <w:lang w:eastAsia="cs-CZ"/>
        </w:rPr>
        <w:t>nábytk</w:t>
      </w:r>
      <w:r w:rsidR="00CC75AF">
        <w:rPr>
          <w:rFonts w:ascii="Aptos" w:eastAsia="Times New Roman" w:hAnsi="Aptos" w:cs="Arial"/>
          <w:lang w:eastAsia="cs-CZ"/>
        </w:rPr>
        <w:t>u</w:t>
      </w:r>
      <w:r w:rsidR="00953CAA">
        <w:rPr>
          <w:rFonts w:ascii="Aptos" w:eastAsia="Times New Roman" w:hAnsi="Aptos" w:cs="Arial"/>
          <w:lang w:eastAsia="cs-CZ"/>
        </w:rPr>
        <w:t xml:space="preserve"> </w:t>
      </w:r>
      <w:r w:rsidR="00F046C4" w:rsidRPr="007957F8">
        <w:rPr>
          <w:rFonts w:ascii="Aptos" w:eastAsia="Times New Roman" w:hAnsi="Aptos" w:cs="Arial"/>
          <w:lang w:eastAsia="cs-CZ"/>
        </w:rPr>
        <w:t>do výše 1,6m</w:t>
      </w:r>
    </w:p>
    <w:p w14:paraId="0314DDD8" w14:textId="0A7EF9AA" w:rsidR="00A55B1C" w:rsidRPr="007957F8" w:rsidRDefault="00A55B1C" w:rsidP="004E220F">
      <w:pPr>
        <w:ind w:left="567" w:hanging="567"/>
        <w:jc w:val="both"/>
        <w:rPr>
          <w:rFonts w:ascii="Aptos" w:hAnsi="Aptos"/>
          <w:bCs/>
        </w:rPr>
      </w:pPr>
    </w:p>
    <w:p w14:paraId="13F35AB0" w14:textId="6FE3FB0A" w:rsidR="00042009" w:rsidRPr="007957F8" w:rsidRDefault="00C8271B" w:rsidP="004E220F">
      <w:pPr>
        <w:rPr>
          <w:rFonts w:ascii="Aptos" w:hAnsi="Aptos"/>
          <w:b/>
        </w:rPr>
      </w:pPr>
      <w:r>
        <w:rPr>
          <w:rFonts w:ascii="Aptos" w:hAnsi="Aptos"/>
          <w:b/>
        </w:rPr>
        <w:t>Běžný</w:t>
      </w:r>
      <w:r w:rsidRPr="007957F8">
        <w:rPr>
          <w:rFonts w:ascii="Aptos" w:hAnsi="Aptos"/>
          <w:b/>
        </w:rPr>
        <w:t xml:space="preserve"> </w:t>
      </w:r>
      <w:r w:rsidR="00042009" w:rsidRPr="007957F8">
        <w:rPr>
          <w:rFonts w:ascii="Aptos" w:hAnsi="Aptos"/>
          <w:b/>
        </w:rPr>
        <w:t>úklid</w:t>
      </w:r>
      <w:r>
        <w:rPr>
          <w:rFonts w:ascii="Aptos" w:hAnsi="Aptos"/>
          <w:b/>
        </w:rPr>
        <w:t xml:space="preserve"> (1x měsíc)</w:t>
      </w:r>
    </w:p>
    <w:p w14:paraId="2C4D1476" w14:textId="6D9ECAA4" w:rsidR="00646BBD" w:rsidRPr="007957F8" w:rsidRDefault="00646BBD" w:rsidP="004E220F">
      <w:pPr>
        <w:ind w:left="284" w:hanging="284"/>
        <w:jc w:val="both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</w:r>
      <w:r w:rsidR="00853E50" w:rsidRPr="007957F8">
        <w:rPr>
          <w:rFonts w:ascii="Aptos" w:hAnsi="Aptos"/>
          <w:bCs/>
        </w:rPr>
        <w:t xml:space="preserve">Vlhké stírání vnějších ploch nábytku </w:t>
      </w:r>
      <w:r w:rsidR="006452A0">
        <w:rPr>
          <w:rFonts w:ascii="Aptos" w:hAnsi="Aptos"/>
          <w:bCs/>
        </w:rPr>
        <w:t xml:space="preserve">a parapetů </w:t>
      </w:r>
      <w:r w:rsidR="00853E50" w:rsidRPr="007957F8">
        <w:rPr>
          <w:rFonts w:ascii="Aptos" w:hAnsi="Aptos"/>
          <w:bCs/>
        </w:rPr>
        <w:t>s využitím vhodného prostředku na daný materiál</w:t>
      </w:r>
    </w:p>
    <w:p w14:paraId="02EDBE0B" w14:textId="1753FC44" w:rsidR="00853E50" w:rsidRPr="007957F8" w:rsidRDefault="00853E50" w:rsidP="004E220F">
      <w:pPr>
        <w:pStyle w:val="Odstavecseseznamem"/>
        <w:numPr>
          <w:ilvl w:val="0"/>
          <w:numId w:val="29"/>
        </w:numPr>
        <w:ind w:left="284" w:hanging="284"/>
        <w:contextualSpacing w:val="0"/>
        <w:jc w:val="both"/>
        <w:rPr>
          <w:rFonts w:ascii="Aptos" w:hAnsi="Aptos"/>
          <w:bCs/>
        </w:rPr>
      </w:pPr>
      <w:r w:rsidRPr="007957F8">
        <w:rPr>
          <w:rFonts w:ascii="Aptos" w:hAnsi="Aptos"/>
          <w:bCs/>
        </w:rPr>
        <w:t>Umytí celé plochy dveří vč. zárubní</w:t>
      </w:r>
    </w:p>
    <w:p w14:paraId="2416C930" w14:textId="77777777" w:rsidR="00646BBD" w:rsidRPr="007957F8" w:rsidRDefault="00646BBD" w:rsidP="004E220F">
      <w:pPr>
        <w:rPr>
          <w:rFonts w:ascii="Aptos" w:hAnsi="Aptos"/>
          <w:b/>
        </w:rPr>
      </w:pPr>
    </w:p>
    <w:p w14:paraId="1930F382" w14:textId="77777777" w:rsidR="00646BBD" w:rsidRPr="007957F8" w:rsidRDefault="00646BBD" w:rsidP="004E220F">
      <w:pPr>
        <w:rPr>
          <w:rFonts w:ascii="Aptos" w:hAnsi="Aptos"/>
          <w:b/>
        </w:rPr>
      </w:pPr>
    </w:p>
    <w:p w14:paraId="05FA7721" w14:textId="190D2E5F" w:rsidR="00646BBD" w:rsidRDefault="00646BBD" w:rsidP="004E220F">
      <w:pPr>
        <w:jc w:val="center"/>
        <w:rPr>
          <w:rFonts w:ascii="Aptos" w:hAnsi="Aptos"/>
          <w:b/>
        </w:rPr>
      </w:pPr>
      <w:r w:rsidRPr="007957F8">
        <w:rPr>
          <w:rFonts w:ascii="Aptos" w:hAnsi="Aptos"/>
          <w:b/>
        </w:rPr>
        <w:t xml:space="preserve">Prostor </w:t>
      </w:r>
      <w:proofErr w:type="gramStart"/>
      <w:r w:rsidRPr="007957F8">
        <w:rPr>
          <w:rFonts w:ascii="Aptos" w:hAnsi="Aptos"/>
          <w:b/>
        </w:rPr>
        <w:t>A</w:t>
      </w:r>
      <w:r w:rsidR="008F5B15" w:rsidRPr="007957F8">
        <w:rPr>
          <w:rFonts w:ascii="Aptos" w:hAnsi="Aptos"/>
          <w:b/>
        </w:rPr>
        <w:t>2</w:t>
      </w:r>
      <w:r w:rsidRPr="007957F8">
        <w:rPr>
          <w:rFonts w:ascii="Aptos" w:hAnsi="Aptos"/>
          <w:b/>
        </w:rPr>
        <w:t xml:space="preserve"> - Zasedací</w:t>
      </w:r>
      <w:proofErr w:type="gramEnd"/>
      <w:r w:rsidRPr="007957F8">
        <w:rPr>
          <w:rFonts w:ascii="Aptos" w:hAnsi="Aptos"/>
          <w:b/>
        </w:rPr>
        <w:t xml:space="preserve"> místnosti</w:t>
      </w:r>
    </w:p>
    <w:p w14:paraId="5BC65345" w14:textId="77777777" w:rsidR="007957F8" w:rsidRPr="0023075B" w:rsidRDefault="007957F8" w:rsidP="004E220F">
      <w:pPr>
        <w:jc w:val="center"/>
        <w:rPr>
          <w:rFonts w:ascii="Aptos" w:hAnsi="Aptos"/>
          <w:b/>
          <w:sz w:val="18"/>
          <w:szCs w:val="18"/>
        </w:rPr>
      </w:pPr>
    </w:p>
    <w:p w14:paraId="74E6B71F" w14:textId="1822A52C" w:rsidR="00646BBD" w:rsidRPr="007957F8" w:rsidRDefault="006A5379" w:rsidP="004E220F">
      <w:pPr>
        <w:rPr>
          <w:rFonts w:ascii="Aptos" w:hAnsi="Aptos"/>
          <w:b/>
        </w:rPr>
      </w:pPr>
      <w:r>
        <w:rPr>
          <w:rFonts w:ascii="Aptos" w:hAnsi="Aptos"/>
          <w:b/>
        </w:rPr>
        <w:t>Běžný</w:t>
      </w:r>
      <w:r w:rsidRPr="007957F8">
        <w:rPr>
          <w:rFonts w:ascii="Aptos" w:hAnsi="Aptos"/>
          <w:b/>
        </w:rPr>
        <w:t xml:space="preserve"> </w:t>
      </w:r>
      <w:r w:rsidR="00903822" w:rsidRPr="007957F8">
        <w:rPr>
          <w:rFonts w:ascii="Aptos" w:hAnsi="Aptos"/>
          <w:b/>
        </w:rPr>
        <w:t>úklid</w:t>
      </w:r>
      <w:r w:rsidR="00646BBD" w:rsidRPr="007957F8">
        <w:rPr>
          <w:rFonts w:ascii="Aptos" w:hAnsi="Aptos"/>
          <w:b/>
        </w:rPr>
        <w:t xml:space="preserve"> (dle obsazenosti</w:t>
      </w:r>
      <w:r w:rsidR="00FD102A" w:rsidRPr="007957F8">
        <w:rPr>
          <w:rFonts w:ascii="Aptos" w:hAnsi="Aptos"/>
          <w:b/>
        </w:rPr>
        <w:t xml:space="preserve"> 1x za týden</w:t>
      </w:r>
      <w:r w:rsidR="00646BBD" w:rsidRPr="007957F8">
        <w:rPr>
          <w:rFonts w:ascii="Aptos" w:hAnsi="Aptos"/>
          <w:b/>
        </w:rPr>
        <w:t>)</w:t>
      </w:r>
    </w:p>
    <w:p w14:paraId="689CF3BC" w14:textId="4380C336" w:rsidR="00646BBD" w:rsidRPr="007957F8" w:rsidRDefault="00646BBD" w:rsidP="004E220F">
      <w:pPr>
        <w:ind w:left="284" w:hanging="284"/>
        <w:jc w:val="both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Vyprázdnění nádob na odpad včetně doplnění a dodávky mikroténových sáčků do</w:t>
      </w:r>
      <w:r w:rsidR="00175282" w:rsidRPr="007957F8">
        <w:rPr>
          <w:rFonts w:ascii="Aptos" w:hAnsi="Aptos"/>
          <w:bCs/>
        </w:rPr>
        <w:t> </w:t>
      </w:r>
      <w:r w:rsidRPr="007957F8">
        <w:rPr>
          <w:rFonts w:ascii="Aptos" w:hAnsi="Aptos"/>
          <w:bCs/>
        </w:rPr>
        <w:t>odpadkových nádob, utření nádob v případě potřeby, přesun odpadu na určené místo</w:t>
      </w:r>
    </w:p>
    <w:p w14:paraId="683F73A6" w14:textId="77777777" w:rsidR="00646BBD" w:rsidRPr="007957F8" w:rsidRDefault="00646BBD" w:rsidP="004E220F">
      <w:pPr>
        <w:ind w:left="284" w:hanging="284"/>
        <w:jc w:val="both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Vysání ploch koberců včetně odstranění případných skvrn nebo mokré stírání celé plochy včetně odstraňování skvrn, dle podlahové krytiny</w:t>
      </w:r>
    </w:p>
    <w:p w14:paraId="5B71E92C" w14:textId="3D8E0ABD" w:rsidR="00715ABA" w:rsidRPr="007957F8" w:rsidRDefault="00715ABA" w:rsidP="000566EC">
      <w:pPr>
        <w:pStyle w:val="Odstavecseseznamem"/>
        <w:numPr>
          <w:ilvl w:val="0"/>
          <w:numId w:val="29"/>
        </w:numPr>
        <w:ind w:left="284" w:hanging="284"/>
        <w:contextualSpacing w:val="0"/>
        <w:jc w:val="both"/>
        <w:rPr>
          <w:rFonts w:ascii="Aptos" w:hAnsi="Aptos"/>
          <w:bCs/>
        </w:rPr>
      </w:pPr>
      <w:r w:rsidRPr="007957F8">
        <w:rPr>
          <w:rFonts w:ascii="Aptos" w:hAnsi="Aptos"/>
          <w:bCs/>
        </w:rPr>
        <w:t>Běžné omytí vypínačů, dveřích klik a míst s otlačky dezinfekčním prostředkem</w:t>
      </w:r>
    </w:p>
    <w:p w14:paraId="654486E9" w14:textId="77777777" w:rsidR="00646BBD" w:rsidRPr="007957F8" w:rsidRDefault="00646BBD" w:rsidP="004E220F">
      <w:pPr>
        <w:ind w:left="284" w:hanging="284"/>
        <w:jc w:val="both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Úklid vnitřních prostor volně přístupných stolů a volných ploch včetně židlí</w:t>
      </w:r>
    </w:p>
    <w:p w14:paraId="10F89029" w14:textId="77777777" w:rsidR="00646BBD" w:rsidRPr="007957F8" w:rsidRDefault="00646BBD" w:rsidP="004E220F">
      <w:pPr>
        <w:ind w:left="284" w:hanging="284"/>
        <w:rPr>
          <w:rFonts w:ascii="Aptos" w:hAnsi="Aptos"/>
          <w:b/>
        </w:rPr>
      </w:pPr>
    </w:p>
    <w:p w14:paraId="2ABF1D82" w14:textId="725834BE" w:rsidR="00646BBD" w:rsidRPr="007957F8" w:rsidRDefault="006A5379" w:rsidP="004E220F">
      <w:pPr>
        <w:ind w:left="284" w:hanging="284"/>
        <w:rPr>
          <w:rFonts w:ascii="Aptos" w:hAnsi="Aptos"/>
          <w:b/>
        </w:rPr>
      </w:pPr>
      <w:r>
        <w:rPr>
          <w:rFonts w:ascii="Aptos" w:hAnsi="Aptos"/>
          <w:b/>
        </w:rPr>
        <w:t xml:space="preserve">Běžný </w:t>
      </w:r>
      <w:r w:rsidR="003326D4" w:rsidRPr="007957F8">
        <w:rPr>
          <w:rFonts w:ascii="Aptos" w:hAnsi="Aptos"/>
          <w:b/>
        </w:rPr>
        <w:t>úklid</w:t>
      </w:r>
      <w:r w:rsidR="00646BBD" w:rsidRPr="007957F8">
        <w:rPr>
          <w:rFonts w:ascii="Aptos" w:hAnsi="Aptos"/>
          <w:b/>
        </w:rPr>
        <w:t xml:space="preserve"> (1x za </w:t>
      </w:r>
      <w:r w:rsidR="003326D4" w:rsidRPr="007957F8">
        <w:rPr>
          <w:rFonts w:ascii="Aptos" w:hAnsi="Aptos"/>
          <w:b/>
        </w:rPr>
        <w:t>měsíc</w:t>
      </w:r>
      <w:r w:rsidR="00646BBD" w:rsidRPr="007957F8">
        <w:rPr>
          <w:rFonts w:ascii="Aptos" w:hAnsi="Aptos"/>
          <w:b/>
        </w:rPr>
        <w:t>)</w:t>
      </w:r>
    </w:p>
    <w:p w14:paraId="3F1C6169" w14:textId="531BAE49" w:rsidR="00646BBD" w:rsidRPr="007957F8" w:rsidRDefault="00646BBD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</w:r>
      <w:r w:rsidR="003326D4" w:rsidRPr="007957F8">
        <w:rPr>
          <w:rFonts w:ascii="Aptos" w:hAnsi="Aptos"/>
          <w:bCs/>
        </w:rPr>
        <w:t>Umytí celé plochy dveří vč. zárubní</w:t>
      </w:r>
    </w:p>
    <w:p w14:paraId="3ED1BE87" w14:textId="77777777" w:rsidR="00646BBD" w:rsidRDefault="00646BBD" w:rsidP="004E220F">
      <w:pPr>
        <w:ind w:left="284" w:hanging="284"/>
        <w:rPr>
          <w:rFonts w:ascii="Aptos" w:hAnsi="Aptos"/>
          <w:b/>
        </w:rPr>
      </w:pPr>
    </w:p>
    <w:p w14:paraId="4E445495" w14:textId="77777777" w:rsidR="00646BBD" w:rsidRPr="007957F8" w:rsidRDefault="00646BBD" w:rsidP="004E220F">
      <w:pPr>
        <w:ind w:left="284" w:hanging="284"/>
        <w:rPr>
          <w:rFonts w:ascii="Aptos" w:hAnsi="Aptos"/>
          <w:b/>
        </w:rPr>
      </w:pPr>
    </w:p>
    <w:p w14:paraId="2E6DB32B" w14:textId="77777777" w:rsidR="00646BBD" w:rsidRDefault="00646BBD" w:rsidP="004E220F">
      <w:pPr>
        <w:ind w:left="284" w:hanging="284"/>
        <w:jc w:val="center"/>
        <w:rPr>
          <w:rFonts w:ascii="Aptos" w:hAnsi="Aptos"/>
          <w:b/>
        </w:rPr>
      </w:pPr>
      <w:r w:rsidRPr="007957F8">
        <w:rPr>
          <w:rFonts w:ascii="Aptos" w:hAnsi="Aptos"/>
          <w:b/>
        </w:rPr>
        <w:t xml:space="preserve">Prostor B </w:t>
      </w:r>
      <w:proofErr w:type="gramStart"/>
      <w:r w:rsidRPr="007957F8">
        <w:rPr>
          <w:rFonts w:ascii="Aptos" w:hAnsi="Aptos"/>
          <w:b/>
        </w:rPr>
        <w:t>-  Chodby</w:t>
      </w:r>
      <w:proofErr w:type="gramEnd"/>
      <w:r w:rsidRPr="007957F8">
        <w:rPr>
          <w:rFonts w:ascii="Aptos" w:hAnsi="Aptos"/>
          <w:b/>
        </w:rPr>
        <w:t>, schodiště, hlavní vstup do budovy</w:t>
      </w:r>
    </w:p>
    <w:p w14:paraId="437D5AD4" w14:textId="77777777" w:rsidR="007957F8" w:rsidRPr="007957F8" w:rsidRDefault="007957F8" w:rsidP="004E220F">
      <w:pPr>
        <w:ind w:left="284" w:hanging="284"/>
        <w:jc w:val="center"/>
        <w:rPr>
          <w:rFonts w:ascii="Aptos" w:hAnsi="Aptos"/>
          <w:b/>
        </w:rPr>
      </w:pPr>
    </w:p>
    <w:p w14:paraId="4AC7FED8" w14:textId="3CEC3F68" w:rsidR="00646BBD" w:rsidRPr="007957F8" w:rsidRDefault="00A94E19" w:rsidP="004E220F">
      <w:pPr>
        <w:ind w:left="284" w:hanging="284"/>
        <w:jc w:val="both"/>
        <w:rPr>
          <w:rFonts w:ascii="Aptos" w:hAnsi="Aptos"/>
          <w:b/>
        </w:rPr>
      </w:pPr>
      <w:r>
        <w:rPr>
          <w:rFonts w:ascii="Aptos" w:hAnsi="Aptos"/>
          <w:b/>
        </w:rPr>
        <w:t>Běžný</w:t>
      </w:r>
      <w:r w:rsidRPr="007957F8">
        <w:rPr>
          <w:rFonts w:ascii="Aptos" w:hAnsi="Aptos"/>
          <w:b/>
        </w:rPr>
        <w:t xml:space="preserve"> </w:t>
      </w:r>
      <w:r w:rsidR="00646BBD" w:rsidRPr="007957F8">
        <w:rPr>
          <w:rFonts w:ascii="Aptos" w:hAnsi="Aptos"/>
          <w:b/>
        </w:rPr>
        <w:t>úklid (denní úklid)</w:t>
      </w:r>
    </w:p>
    <w:p w14:paraId="5C90062D" w14:textId="022948B7" w:rsidR="00646BBD" w:rsidRPr="007957F8" w:rsidRDefault="00646BBD" w:rsidP="004E220F">
      <w:pPr>
        <w:ind w:left="284" w:hanging="284"/>
        <w:jc w:val="both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Vyprázdnění nádob na odpad včetně doplnění a dodávky mikroténových sáčků do</w:t>
      </w:r>
      <w:r w:rsidR="00175282" w:rsidRPr="007957F8">
        <w:rPr>
          <w:rFonts w:ascii="Aptos" w:hAnsi="Aptos"/>
          <w:bCs/>
        </w:rPr>
        <w:t> </w:t>
      </w:r>
      <w:r w:rsidRPr="007957F8">
        <w:rPr>
          <w:rFonts w:ascii="Aptos" w:hAnsi="Aptos"/>
          <w:bCs/>
        </w:rPr>
        <w:t>odpadkových nádob, utření nádob v případě potřeby, přesun odpadu na určené místo dle klasifikace zákona o odpadech</w:t>
      </w:r>
    </w:p>
    <w:p w14:paraId="30977D36" w14:textId="6E9B1B37" w:rsidR="005B6583" w:rsidRPr="007957F8" w:rsidRDefault="00646BBD" w:rsidP="004E220F">
      <w:pPr>
        <w:ind w:left="284" w:hanging="284"/>
        <w:jc w:val="both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</w:r>
      <w:r w:rsidR="00020DA5" w:rsidRPr="007957F8">
        <w:rPr>
          <w:rFonts w:ascii="Aptos" w:hAnsi="Aptos"/>
          <w:bCs/>
        </w:rPr>
        <w:t xml:space="preserve">Mokré stírání celé plochy </w:t>
      </w:r>
      <w:r w:rsidR="00020DA5">
        <w:rPr>
          <w:rFonts w:ascii="Aptos" w:hAnsi="Aptos"/>
          <w:bCs/>
        </w:rPr>
        <w:t xml:space="preserve">(chodby, vestibul, schodiště) </w:t>
      </w:r>
      <w:r w:rsidR="00020DA5" w:rsidRPr="007957F8">
        <w:rPr>
          <w:rFonts w:ascii="Aptos" w:hAnsi="Aptos"/>
          <w:bCs/>
        </w:rPr>
        <w:t>včetně odstraňování skvrn, vysátí rohože a čistící zóny</w:t>
      </w:r>
    </w:p>
    <w:p w14:paraId="3276012B" w14:textId="5C746521" w:rsidR="008D5174" w:rsidRPr="007957F8" w:rsidRDefault="00020DA5" w:rsidP="004E220F">
      <w:pPr>
        <w:pStyle w:val="Odstavecseseznamem"/>
        <w:numPr>
          <w:ilvl w:val="0"/>
          <w:numId w:val="29"/>
        </w:numPr>
        <w:ind w:left="284" w:hanging="284"/>
        <w:contextualSpacing w:val="0"/>
        <w:jc w:val="both"/>
        <w:rPr>
          <w:rFonts w:ascii="Aptos" w:hAnsi="Aptos"/>
          <w:bCs/>
        </w:rPr>
      </w:pPr>
      <w:r w:rsidRPr="007957F8">
        <w:rPr>
          <w:rFonts w:ascii="Aptos" w:hAnsi="Aptos"/>
          <w:bCs/>
        </w:rPr>
        <w:t>Úklid hlavního schodiště do budovy</w:t>
      </w:r>
      <w:r w:rsidR="00E63A5C">
        <w:rPr>
          <w:rFonts w:ascii="Aptos" w:hAnsi="Aptos"/>
          <w:bCs/>
        </w:rPr>
        <w:t xml:space="preserve">, </w:t>
      </w:r>
      <w:r w:rsidR="0068565B">
        <w:rPr>
          <w:rFonts w:ascii="Aptos" w:hAnsi="Aptos"/>
          <w:bCs/>
        </w:rPr>
        <w:t xml:space="preserve">vč. </w:t>
      </w:r>
      <w:r w:rsidR="00C43BF7">
        <w:rPr>
          <w:rFonts w:ascii="Aptos" w:hAnsi="Aptos"/>
          <w:bCs/>
        </w:rPr>
        <w:t>blízkého</w:t>
      </w:r>
      <w:r w:rsidR="00E63A5C">
        <w:rPr>
          <w:rFonts w:ascii="Aptos" w:hAnsi="Aptos"/>
          <w:bCs/>
        </w:rPr>
        <w:t xml:space="preserve"> </w:t>
      </w:r>
      <w:proofErr w:type="gramStart"/>
      <w:r w:rsidR="00E63A5C">
        <w:rPr>
          <w:rFonts w:ascii="Aptos" w:hAnsi="Aptos"/>
          <w:bCs/>
        </w:rPr>
        <w:t>okolí -</w:t>
      </w:r>
      <w:r w:rsidR="00857DE8">
        <w:rPr>
          <w:rFonts w:ascii="Aptos" w:hAnsi="Aptos"/>
          <w:bCs/>
        </w:rPr>
        <w:t xml:space="preserve"> exteriér</w:t>
      </w:r>
      <w:proofErr w:type="gramEnd"/>
    </w:p>
    <w:p w14:paraId="1AAAA733" w14:textId="77777777" w:rsidR="00020DA5" w:rsidRDefault="00020DA5" w:rsidP="004E220F">
      <w:pPr>
        <w:rPr>
          <w:rFonts w:ascii="Aptos" w:hAnsi="Aptos"/>
          <w:b/>
        </w:rPr>
      </w:pPr>
    </w:p>
    <w:p w14:paraId="55C9496D" w14:textId="6B0DD0CC" w:rsidR="00646BBD" w:rsidRPr="007957F8" w:rsidRDefault="00237FAD" w:rsidP="004E220F">
      <w:pPr>
        <w:rPr>
          <w:rFonts w:ascii="Aptos" w:hAnsi="Aptos"/>
          <w:b/>
        </w:rPr>
      </w:pPr>
      <w:r>
        <w:rPr>
          <w:rFonts w:ascii="Aptos" w:hAnsi="Aptos"/>
          <w:b/>
        </w:rPr>
        <w:t>Běžný úklid (1x</w:t>
      </w:r>
      <w:r w:rsidR="00813404">
        <w:rPr>
          <w:rFonts w:ascii="Aptos" w:hAnsi="Aptos"/>
          <w:b/>
        </w:rPr>
        <w:t xml:space="preserve"> </w:t>
      </w:r>
      <w:r>
        <w:rPr>
          <w:rFonts w:ascii="Aptos" w:hAnsi="Aptos"/>
          <w:b/>
        </w:rPr>
        <w:t>t</w:t>
      </w:r>
      <w:r w:rsidR="00646BBD" w:rsidRPr="007957F8">
        <w:rPr>
          <w:rFonts w:ascii="Aptos" w:hAnsi="Aptos"/>
          <w:b/>
        </w:rPr>
        <w:t>ýden</w:t>
      </w:r>
      <w:r>
        <w:rPr>
          <w:rFonts w:ascii="Aptos" w:hAnsi="Aptos"/>
          <w:b/>
        </w:rPr>
        <w:t>)</w:t>
      </w:r>
    </w:p>
    <w:p w14:paraId="51903B73" w14:textId="206FC74F" w:rsidR="00646BBD" w:rsidRPr="007957F8" w:rsidRDefault="00646BBD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Otírání zábradlí na schodišti</w:t>
      </w:r>
    </w:p>
    <w:p w14:paraId="254581C5" w14:textId="77777777" w:rsidR="00646BBD" w:rsidRPr="007957F8" w:rsidRDefault="00646BBD" w:rsidP="004E220F">
      <w:pPr>
        <w:rPr>
          <w:rFonts w:ascii="Aptos" w:hAnsi="Aptos"/>
          <w:b/>
        </w:rPr>
      </w:pPr>
    </w:p>
    <w:p w14:paraId="15C09B16" w14:textId="0C1016ED" w:rsidR="00646BBD" w:rsidRPr="007957F8" w:rsidRDefault="00DA0ED7" w:rsidP="004E220F">
      <w:pPr>
        <w:rPr>
          <w:rFonts w:ascii="Aptos" w:hAnsi="Aptos"/>
          <w:b/>
        </w:rPr>
      </w:pPr>
      <w:r>
        <w:rPr>
          <w:rFonts w:ascii="Aptos" w:hAnsi="Aptos"/>
          <w:b/>
        </w:rPr>
        <w:t>Běžný</w:t>
      </w:r>
      <w:r w:rsidRPr="007957F8">
        <w:rPr>
          <w:rFonts w:ascii="Aptos" w:hAnsi="Aptos"/>
          <w:b/>
        </w:rPr>
        <w:t xml:space="preserve"> </w:t>
      </w:r>
      <w:r w:rsidR="00EE533B" w:rsidRPr="007957F8">
        <w:rPr>
          <w:rFonts w:ascii="Aptos" w:hAnsi="Aptos"/>
          <w:b/>
        </w:rPr>
        <w:t>úklid (1x za měsíc)</w:t>
      </w:r>
    </w:p>
    <w:p w14:paraId="190A5B0F" w14:textId="77777777" w:rsidR="00646BBD" w:rsidRPr="007957F8" w:rsidRDefault="00646BBD" w:rsidP="004E220F">
      <w:pPr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 xml:space="preserve">Odstranění veškerých pavučin </w:t>
      </w:r>
    </w:p>
    <w:p w14:paraId="5C983EB9" w14:textId="20E82C8D" w:rsidR="00646BBD" w:rsidRPr="007957F8" w:rsidRDefault="00646BBD" w:rsidP="004E220F">
      <w:pPr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</w:r>
      <w:r w:rsidR="006D37DA" w:rsidRPr="007957F8">
        <w:rPr>
          <w:rFonts w:ascii="Aptos" w:hAnsi="Aptos"/>
          <w:bCs/>
        </w:rPr>
        <w:t>Omytí a dezinfekce dveřních klik</w:t>
      </w:r>
    </w:p>
    <w:p w14:paraId="11A152D2" w14:textId="50F2898C" w:rsidR="006D37DA" w:rsidRPr="007957F8" w:rsidRDefault="006D37DA" w:rsidP="004E220F">
      <w:pPr>
        <w:pStyle w:val="Odstavecseseznamem"/>
        <w:numPr>
          <w:ilvl w:val="0"/>
          <w:numId w:val="29"/>
        </w:numPr>
        <w:ind w:left="709" w:hanging="709"/>
        <w:contextualSpacing w:val="0"/>
        <w:rPr>
          <w:rFonts w:ascii="Aptos" w:hAnsi="Aptos"/>
          <w:bCs/>
        </w:rPr>
      </w:pPr>
      <w:r w:rsidRPr="007957F8">
        <w:rPr>
          <w:rFonts w:ascii="Aptos" w:hAnsi="Aptos"/>
          <w:bCs/>
        </w:rPr>
        <w:t>Vyl</w:t>
      </w:r>
      <w:r w:rsidR="00DE5257" w:rsidRPr="007957F8">
        <w:rPr>
          <w:rFonts w:ascii="Aptos" w:hAnsi="Aptos"/>
          <w:bCs/>
        </w:rPr>
        <w:t>eštění všech prosklených ploch u vstupních dveří</w:t>
      </w:r>
    </w:p>
    <w:p w14:paraId="57AB2602" w14:textId="77777777" w:rsidR="00646BBD" w:rsidRDefault="00646BBD" w:rsidP="004E220F">
      <w:pPr>
        <w:rPr>
          <w:rFonts w:ascii="Aptos" w:hAnsi="Aptos"/>
          <w:b/>
        </w:rPr>
      </w:pPr>
    </w:p>
    <w:p w14:paraId="077D8449" w14:textId="77777777" w:rsidR="007957F8" w:rsidRDefault="007957F8" w:rsidP="004E220F">
      <w:pPr>
        <w:rPr>
          <w:rFonts w:ascii="Aptos" w:hAnsi="Aptos"/>
          <w:b/>
        </w:rPr>
      </w:pPr>
    </w:p>
    <w:p w14:paraId="74D04065" w14:textId="77777777" w:rsidR="00314736" w:rsidRPr="007957F8" w:rsidRDefault="00314736" w:rsidP="004E220F">
      <w:pPr>
        <w:rPr>
          <w:rFonts w:ascii="Aptos" w:hAnsi="Aptos"/>
          <w:b/>
        </w:rPr>
      </w:pPr>
    </w:p>
    <w:p w14:paraId="5BDDFCA8" w14:textId="010C804A" w:rsidR="00646BBD" w:rsidRDefault="00646BBD" w:rsidP="004E220F">
      <w:pPr>
        <w:jc w:val="center"/>
        <w:rPr>
          <w:rFonts w:ascii="Aptos" w:hAnsi="Aptos"/>
          <w:b/>
        </w:rPr>
      </w:pPr>
      <w:r w:rsidRPr="007957F8">
        <w:rPr>
          <w:rFonts w:ascii="Aptos" w:hAnsi="Aptos"/>
          <w:b/>
        </w:rPr>
        <w:t xml:space="preserve">Prostor </w:t>
      </w:r>
      <w:r w:rsidR="00B00D2A" w:rsidRPr="007957F8">
        <w:rPr>
          <w:rFonts w:ascii="Aptos" w:hAnsi="Aptos"/>
          <w:b/>
        </w:rPr>
        <w:t>C</w:t>
      </w:r>
      <w:r w:rsidRPr="007957F8">
        <w:rPr>
          <w:rFonts w:ascii="Aptos" w:hAnsi="Aptos"/>
          <w:b/>
        </w:rPr>
        <w:t xml:space="preserve"> – Hygienick</w:t>
      </w:r>
      <w:r w:rsidR="00521354">
        <w:rPr>
          <w:rFonts w:ascii="Aptos" w:hAnsi="Aptos"/>
          <w:b/>
        </w:rPr>
        <w:t>á</w:t>
      </w:r>
      <w:r w:rsidRPr="007957F8">
        <w:rPr>
          <w:rFonts w:ascii="Aptos" w:hAnsi="Aptos"/>
          <w:b/>
        </w:rPr>
        <w:t xml:space="preserve"> zázemí (WC, umyvárny, sprchy)</w:t>
      </w:r>
    </w:p>
    <w:p w14:paraId="4B2A36E8" w14:textId="77777777" w:rsidR="007957F8" w:rsidRPr="007957F8" w:rsidRDefault="007957F8" w:rsidP="004E220F">
      <w:pPr>
        <w:jc w:val="center"/>
        <w:rPr>
          <w:rFonts w:ascii="Aptos" w:hAnsi="Aptos"/>
          <w:b/>
        </w:rPr>
      </w:pPr>
    </w:p>
    <w:p w14:paraId="278C4BEA" w14:textId="604C3C77" w:rsidR="00646BBD" w:rsidRPr="007957F8" w:rsidRDefault="00FF17A3" w:rsidP="004E220F">
      <w:pPr>
        <w:rPr>
          <w:rFonts w:ascii="Aptos" w:hAnsi="Aptos"/>
          <w:b/>
        </w:rPr>
      </w:pPr>
      <w:r>
        <w:rPr>
          <w:rFonts w:ascii="Aptos" w:hAnsi="Aptos"/>
          <w:b/>
        </w:rPr>
        <w:t>Běžný</w:t>
      </w:r>
      <w:r w:rsidRPr="007957F8">
        <w:rPr>
          <w:rFonts w:ascii="Aptos" w:hAnsi="Aptos"/>
          <w:b/>
        </w:rPr>
        <w:t xml:space="preserve"> </w:t>
      </w:r>
      <w:r w:rsidR="00646BBD" w:rsidRPr="007957F8">
        <w:rPr>
          <w:rFonts w:ascii="Aptos" w:hAnsi="Aptos"/>
          <w:b/>
        </w:rPr>
        <w:t>úklid (denní úklid)</w:t>
      </w:r>
    </w:p>
    <w:p w14:paraId="6E6A7F07" w14:textId="7B5C6D0D" w:rsidR="00646BBD" w:rsidRPr="007957F8" w:rsidRDefault="00646BBD" w:rsidP="004E220F">
      <w:pPr>
        <w:ind w:left="284" w:hanging="284"/>
        <w:jc w:val="both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Vyprázdnění nádob na odpad včetně doplnění a dodávky mikroténových sáčků do</w:t>
      </w:r>
      <w:r w:rsidR="006C2463" w:rsidRPr="007957F8">
        <w:rPr>
          <w:rFonts w:ascii="Aptos" w:hAnsi="Aptos"/>
          <w:bCs/>
        </w:rPr>
        <w:t> </w:t>
      </w:r>
      <w:r w:rsidRPr="007957F8">
        <w:rPr>
          <w:rFonts w:ascii="Aptos" w:hAnsi="Aptos"/>
          <w:bCs/>
        </w:rPr>
        <w:t>odpadkových nádob, utření nádob v případě potřeby, přesun odpadu na určené místo dle klasifikace zákona o odpadech</w:t>
      </w:r>
    </w:p>
    <w:p w14:paraId="06981B4B" w14:textId="75287FEF" w:rsidR="00646BBD" w:rsidRPr="007957F8" w:rsidRDefault="00646BBD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Omytí umyvad</w:t>
      </w:r>
      <w:r w:rsidR="005C4643" w:rsidRPr="007957F8">
        <w:rPr>
          <w:rFonts w:ascii="Aptos" w:hAnsi="Aptos"/>
          <w:bCs/>
        </w:rPr>
        <w:t>e</w:t>
      </w:r>
      <w:r w:rsidRPr="007957F8">
        <w:rPr>
          <w:rFonts w:ascii="Aptos" w:hAnsi="Aptos"/>
          <w:bCs/>
        </w:rPr>
        <w:t>l včetně baterie dezinfekčním prostředkem</w:t>
      </w:r>
    </w:p>
    <w:p w14:paraId="030BAEC3" w14:textId="660F104B" w:rsidR="00646BBD" w:rsidRPr="007957F8" w:rsidRDefault="00646BBD" w:rsidP="004E220F">
      <w:pPr>
        <w:ind w:left="284" w:hanging="284"/>
        <w:jc w:val="both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Omytí toaletních mís, pisoárů, výlevek dezinfekčním prostředkem, a to jak zevnitř,</w:t>
      </w:r>
      <w:r w:rsidR="00703A79" w:rsidRPr="007957F8">
        <w:rPr>
          <w:rFonts w:ascii="Aptos" w:hAnsi="Aptos"/>
          <w:bCs/>
        </w:rPr>
        <w:t xml:space="preserve"> </w:t>
      </w:r>
      <w:r w:rsidRPr="007957F8">
        <w:rPr>
          <w:rFonts w:ascii="Aptos" w:hAnsi="Aptos"/>
          <w:bCs/>
        </w:rPr>
        <w:t>tak zvenčí</w:t>
      </w:r>
    </w:p>
    <w:p w14:paraId="0656C21D" w14:textId="0CECE913" w:rsidR="00646BBD" w:rsidRPr="007957F8" w:rsidRDefault="00646BBD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Dezinfekce úchytových míst (baterie, zásobník na mýdla, zásobník na WC, splachovadel, klik apod.)</w:t>
      </w:r>
    </w:p>
    <w:p w14:paraId="4961948C" w14:textId="2D349CDB" w:rsidR="00646BBD" w:rsidRPr="007957F8" w:rsidRDefault="00646BBD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</w:r>
      <w:r w:rsidR="000A7056" w:rsidRPr="007957F8">
        <w:rPr>
          <w:rFonts w:ascii="Aptos" w:hAnsi="Aptos"/>
          <w:bCs/>
        </w:rPr>
        <w:t>Omytí sprchových koutů dezinfekčním prostředkem</w:t>
      </w:r>
    </w:p>
    <w:p w14:paraId="3F8C99AC" w14:textId="20A15AF0" w:rsidR="00646BBD" w:rsidRPr="007957F8" w:rsidRDefault="00646BBD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Odstranění ohmatů a skvrn z obkladů a omyvatelných stěn</w:t>
      </w:r>
      <w:r w:rsidR="00EB7CB9" w:rsidRPr="007957F8">
        <w:rPr>
          <w:rFonts w:ascii="Aptos" w:hAnsi="Aptos"/>
          <w:bCs/>
        </w:rPr>
        <w:t>, omytí a vyleštění zrcadel</w:t>
      </w:r>
    </w:p>
    <w:p w14:paraId="0FF03B05" w14:textId="4954A550" w:rsidR="00646BBD" w:rsidRPr="007957F8" w:rsidRDefault="00646BBD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Do</w:t>
      </w:r>
      <w:r w:rsidR="00EB7CB9" w:rsidRPr="007957F8">
        <w:rPr>
          <w:rFonts w:ascii="Aptos" w:hAnsi="Aptos"/>
          <w:bCs/>
        </w:rPr>
        <w:t>plně</w:t>
      </w:r>
      <w:r w:rsidRPr="007957F8">
        <w:rPr>
          <w:rFonts w:ascii="Aptos" w:hAnsi="Aptos"/>
          <w:bCs/>
        </w:rPr>
        <w:t>ní hygienického standardu (mýdlo, toaletní papír, papírové ručníky,)</w:t>
      </w:r>
    </w:p>
    <w:p w14:paraId="55A121BB" w14:textId="155D8640" w:rsidR="00646BBD" w:rsidRPr="007957F8" w:rsidRDefault="00646BBD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Umytí podlahové plochy dezinfekčním prostředkem včetně odstranění skvrn</w:t>
      </w:r>
    </w:p>
    <w:p w14:paraId="2197EDA2" w14:textId="77777777" w:rsidR="00646BBD" w:rsidRPr="007957F8" w:rsidRDefault="00646BBD" w:rsidP="004E220F">
      <w:pPr>
        <w:ind w:left="284" w:hanging="284"/>
        <w:rPr>
          <w:rFonts w:ascii="Aptos" w:hAnsi="Aptos"/>
          <w:b/>
        </w:rPr>
      </w:pPr>
    </w:p>
    <w:p w14:paraId="06408060" w14:textId="67B88E2D" w:rsidR="00646BBD" w:rsidRPr="007957F8" w:rsidRDefault="00FF17A3" w:rsidP="004E220F">
      <w:pPr>
        <w:ind w:left="284" w:hanging="284"/>
        <w:rPr>
          <w:rFonts w:ascii="Aptos" w:hAnsi="Aptos"/>
          <w:b/>
        </w:rPr>
      </w:pPr>
      <w:r>
        <w:rPr>
          <w:rFonts w:ascii="Aptos" w:hAnsi="Aptos"/>
          <w:b/>
        </w:rPr>
        <w:t>Běžný</w:t>
      </w:r>
      <w:r w:rsidRPr="007957F8">
        <w:rPr>
          <w:rFonts w:ascii="Aptos" w:hAnsi="Aptos"/>
          <w:b/>
        </w:rPr>
        <w:t xml:space="preserve"> </w:t>
      </w:r>
      <w:r w:rsidR="00646BBD" w:rsidRPr="007957F8">
        <w:rPr>
          <w:rFonts w:ascii="Aptos" w:hAnsi="Aptos"/>
          <w:b/>
        </w:rPr>
        <w:t>úklid (1x za týden)</w:t>
      </w:r>
    </w:p>
    <w:p w14:paraId="73898E41" w14:textId="77777777" w:rsidR="00646BBD" w:rsidRPr="007957F8" w:rsidRDefault="00646BBD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Vymývání odpadkových nádob dezinfekčním prostředkem</w:t>
      </w:r>
    </w:p>
    <w:p w14:paraId="29BD3CC6" w14:textId="77777777" w:rsidR="004E220F" w:rsidRDefault="004E220F" w:rsidP="004E220F">
      <w:pPr>
        <w:ind w:left="284" w:hanging="284"/>
        <w:jc w:val="center"/>
        <w:rPr>
          <w:rFonts w:ascii="Aptos" w:hAnsi="Aptos"/>
          <w:b/>
        </w:rPr>
      </w:pPr>
    </w:p>
    <w:p w14:paraId="04B70CB9" w14:textId="77777777" w:rsidR="004E220F" w:rsidRDefault="004E220F" w:rsidP="004E220F">
      <w:pPr>
        <w:ind w:left="284" w:hanging="284"/>
        <w:jc w:val="center"/>
        <w:rPr>
          <w:rFonts w:ascii="Aptos" w:hAnsi="Aptos"/>
          <w:b/>
        </w:rPr>
      </w:pPr>
    </w:p>
    <w:p w14:paraId="3A680EDE" w14:textId="77777777" w:rsidR="00314736" w:rsidRDefault="00314736" w:rsidP="004E220F">
      <w:pPr>
        <w:ind w:left="284" w:hanging="284"/>
        <w:jc w:val="center"/>
        <w:rPr>
          <w:rFonts w:ascii="Aptos" w:hAnsi="Aptos"/>
          <w:b/>
        </w:rPr>
      </w:pPr>
    </w:p>
    <w:p w14:paraId="4D6FB246" w14:textId="5BD13A51" w:rsidR="00646BBD" w:rsidRDefault="00646BBD" w:rsidP="004E220F">
      <w:pPr>
        <w:ind w:left="284" w:hanging="284"/>
        <w:jc w:val="center"/>
        <w:rPr>
          <w:rFonts w:ascii="Aptos" w:hAnsi="Aptos"/>
          <w:b/>
        </w:rPr>
      </w:pPr>
      <w:r w:rsidRPr="007957F8">
        <w:rPr>
          <w:rFonts w:ascii="Aptos" w:hAnsi="Aptos"/>
          <w:b/>
        </w:rPr>
        <w:t xml:space="preserve">Prostor </w:t>
      </w:r>
      <w:r w:rsidR="00B00D2A" w:rsidRPr="007957F8">
        <w:rPr>
          <w:rFonts w:ascii="Aptos" w:hAnsi="Aptos"/>
          <w:b/>
        </w:rPr>
        <w:t>D</w:t>
      </w:r>
      <w:r w:rsidRPr="007957F8">
        <w:rPr>
          <w:rFonts w:ascii="Aptos" w:hAnsi="Aptos"/>
          <w:b/>
        </w:rPr>
        <w:t xml:space="preserve"> </w:t>
      </w:r>
      <w:proofErr w:type="gramStart"/>
      <w:r w:rsidRPr="007957F8">
        <w:rPr>
          <w:rFonts w:ascii="Aptos" w:hAnsi="Aptos"/>
          <w:b/>
        </w:rPr>
        <w:t>–  Výtahy</w:t>
      </w:r>
      <w:proofErr w:type="gramEnd"/>
    </w:p>
    <w:p w14:paraId="07687AFE" w14:textId="77777777" w:rsidR="0023075B" w:rsidRPr="007957F8" w:rsidRDefault="0023075B" w:rsidP="004E220F">
      <w:pPr>
        <w:ind w:left="284" w:hanging="284"/>
        <w:jc w:val="center"/>
        <w:rPr>
          <w:rFonts w:ascii="Aptos" w:hAnsi="Aptos"/>
          <w:b/>
        </w:rPr>
      </w:pPr>
    </w:p>
    <w:p w14:paraId="7D6A0546" w14:textId="2E33323C" w:rsidR="00646BBD" w:rsidRPr="007957F8" w:rsidRDefault="00FF17A3" w:rsidP="004E220F">
      <w:pPr>
        <w:ind w:left="284" w:hanging="284"/>
        <w:rPr>
          <w:rFonts w:ascii="Aptos" w:hAnsi="Aptos"/>
          <w:b/>
        </w:rPr>
      </w:pPr>
      <w:r>
        <w:rPr>
          <w:rFonts w:ascii="Aptos" w:hAnsi="Aptos"/>
          <w:b/>
        </w:rPr>
        <w:t>Běžný úklid (d</w:t>
      </w:r>
      <w:r w:rsidR="00646BBD" w:rsidRPr="007957F8">
        <w:rPr>
          <w:rFonts w:ascii="Aptos" w:hAnsi="Aptos"/>
          <w:b/>
        </w:rPr>
        <w:t>enní úklid</w:t>
      </w:r>
      <w:r>
        <w:rPr>
          <w:rFonts w:ascii="Aptos" w:hAnsi="Aptos"/>
          <w:b/>
        </w:rPr>
        <w:t>)</w:t>
      </w:r>
    </w:p>
    <w:p w14:paraId="3C18DB54" w14:textId="7AB9F482" w:rsidR="008B3F0D" w:rsidRPr="007957F8" w:rsidRDefault="00646BBD" w:rsidP="004E220F">
      <w:pPr>
        <w:ind w:left="284" w:hanging="284"/>
        <w:rPr>
          <w:rFonts w:ascii="Aptos" w:eastAsia="Times New Roman" w:hAnsi="Aptos" w:cs="Arial"/>
          <w:lang w:eastAsia="cs-CZ"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</w:r>
      <w:r w:rsidR="008B3F0D" w:rsidRPr="007957F8">
        <w:rPr>
          <w:rFonts w:ascii="Aptos" w:eastAsia="Times New Roman" w:hAnsi="Aptos" w:cs="Arial"/>
          <w:lang w:eastAsia="cs-CZ"/>
        </w:rPr>
        <w:t xml:space="preserve">Mokré stírání celé podlahy vč. odstraňování skvrn a prachu ve vodící drážce dveří </w:t>
      </w:r>
    </w:p>
    <w:p w14:paraId="67594F9B" w14:textId="50EC27ED" w:rsidR="00646BBD" w:rsidRPr="007957F8" w:rsidRDefault="00646BBD" w:rsidP="004E220F">
      <w:pPr>
        <w:ind w:left="284" w:hanging="284"/>
        <w:rPr>
          <w:rFonts w:ascii="Aptos" w:hAnsi="Aptos"/>
          <w:bCs/>
        </w:rPr>
      </w:pPr>
    </w:p>
    <w:p w14:paraId="5E3EEC2C" w14:textId="0061E59E" w:rsidR="00EA4B2C" w:rsidRPr="007957F8" w:rsidRDefault="00646BBD" w:rsidP="004E220F">
      <w:pPr>
        <w:ind w:left="284" w:hanging="284"/>
        <w:rPr>
          <w:rFonts w:ascii="Aptos" w:eastAsia="Times New Roman" w:hAnsi="Aptos" w:cs="Arial"/>
          <w:lang w:eastAsia="cs-CZ"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</w:r>
      <w:r w:rsidR="00EA4B2C" w:rsidRPr="007957F8">
        <w:rPr>
          <w:rFonts w:ascii="Aptos" w:eastAsia="Times New Roman" w:hAnsi="Aptos" w:cs="Arial"/>
          <w:lang w:eastAsia="cs-CZ"/>
        </w:rPr>
        <w:t>Dezinfekce úchytových míst, sedačky,</w:t>
      </w:r>
      <w:r w:rsidR="00AB41EA">
        <w:rPr>
          <w:rFonts w:ascii="Aptos" w:eastAsia="Times New Roman" w:hAnsi="Aptos" w:cs="Arial"/>
          <w:lang w:eastAsia="cs-CZ"/>
        </w:rPr>
        <w:t xml:space="preserve"> </w:t>
      </w:r>
      <w:r w:rsidR="00EA4B2C" w:rsidRPr="007957F8">
        <w:rPr>
          <w:rFonts w:ascii="Aptos" w:eastAsia="Times New Roman" w:hAnsi="Aptos" w:cs="Arial"/>
          <w:lang w:eastAsia="cs-CZ"/>
        </w:rPr>
        <w:t>odstranění ohmatů a skvrn ze skel, zrcadel, nerezových ploch celých kabin</w:t>
      </w:r>
    </w:p>
    <w:p w14:paraId="2AFEFD9C" w14:textId="74C872C2" w:rsidR="00FA055B" w:rsidRPr="007957F8" w:rsidRDefault="00FA055B" w:rsidP="004E220F">
      <w:pPr>
        <w:ind w:left="284" w:hanging="284"/>
        <w:rPr>
          <w:rFonts w:ascii="Aptos" w:hAnsi="Aptos"/>
          <w:b/>
        </w:rPr>
      </w:pPr>
    </w:p>
    <w:p w14:paraId="765366B1" w14:textId="77777777" w:rsidR="00646BBD" w:rsidRPr="007957F8" w:rsidRDefault="00646BBD" w:rsidP="004E220F">
      <w:pPr>
        <w:ind w:left="284" w:hanging="284"/>
        <w:rPr>
          <w:rFonts w:ascii="Aptos" w:hAnsi="Aptos"/>
          <w:b/>
        </w:rPr>
      </w:pPr>
    </w:p>
    <w:p w14:paraId="18A927B2" w14:textId="19266B5D" w:rsidR="00646BBD" w:rsidRPr="007957F8" w:rsidRDefault="00646BBD" w:rsidP="004E220F">
      <w:pPr>
        <w:ind w:left="284" w:hanging="284"/>
        <w:jc w:val="center"/>
        <w:rPr>
          <w:rFonts w:ascii="Aptos" w:hAnsi="Aptos"/>
          <w:b/>
        </w:rPr>
      </w:pPr>
      <w:r w:rsidRPr="007957F8">
        <w:rPr>
          <w:rFonts w:ascii="Aptos" w:hAnsi="Aptos"/>
          <w:b/>
        </w:rPr>
        <w:t xml:space="preserve">Speciální </w:t>
      </w:r>
      <w:r w:rsidR="00C67D66">
        <w:rPr>
          <w:rFonts w:ascii="Aptos" w:hAnsi="Aptos"/>
          <w:b/>
        </w:rPr>
        <w:t xml:space="preserve">roční </w:t>
      </w:r>
      <w:r w:rsidRPr="007957F8">
        <w:rPr>
          <w:rFonts w:ascii="Aptos" w:hAnsi="Aptos"/>
          <w:b/>
        </w:rPr>
        <w:t>úklid</w:t>
      </w:r>
    </w:p>
    <w:p w14:paraId="2A965A98" w14:textId="7BB8A7DC" w:rsidR="00646BBD" w:rsidRPr="007957F8" w:rsidRDefault="00646BBD" w:rsidP="004E220F">
      <w:pPr>
        <w:rPr>
          <w:rFonts w:ascii="Aptos" w:hAnsi="Aptos"/>
          <w:bCs/>
        </w:rPr>
      </w:pPr>
    </w:p>
    <w:p w14:paraId="541DDDE2" w14:textId="207404AE" w:rsidR="00646BBD" w:rsidRPr="007957F8" w:rsidRDefault="00646BBD" w:rsidP="004E220F">
      <w:pPr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="00703A79" w:rsidRPr="007957F8">
        <w:rPr>
          <w:rFonts w:ascii="Aptos" w:hAnsi="Aptos"/>
          <w:bCs/>
        </w:rPr>
        <w:t xml:space="preserve">    </w:t>
      </w:r>
      <w:r w:rsidR="003803B2" w:rsidRPr="007957F8">
        <w:rPr>
          <w:rFonts w:ascii="Aptos" w:hAnsi="Aptos"/>
          <w:bCs/>
        </w:rPr>
        <w:t>Čištění čalouněného nábytku suchou cestou</w:t>
      </w:r>
      <w:r w:rsidR="00600EDD" w:rsidRPr="007957F8">
        <w:rPr>
          <w:rFonts w:ascii="Aptos" w:hAnsi="Aptos"/>
          <w:bCs/>
        </w:rPr>
        <w:t xml:space="preserve"> (židle otočné a jednací, křesla, sedačky atp.)</w:t>
      </w:r>
    </w:p>
    <w:p w14:paraId="5BD6B3A1" w14:textId="1AFD1092" w:rsidR="00600EDD" w:rsidRPr="007957F8" w:rsidRDefault="00CE163F" w:rsidP="004E220F">
      <w:pPr>
        <w:pStyle w:val="Odstavecseseznamem"/>
        <w:numPr>
          <w:ilvl w:val="0"/>
          <w:numId w:val="29"/>
        </w:numPr>
        <w:ind w:left="284" w:hanging="284"/>
        <w:contextualSpacing w:val="0"/>
        <w:rPr>
          <w:rFonts w:ascii="Aptos" w:hAnsi="Aptos"/>
          <w:bCs/>
        </w:rPr>
      </w:pPr>
      <w:r w:rsidRPr="007957F8">
        <w:rPr>
          <w:rFonts w:ascii="Aptos" w:hAnsi="Aptos"/>
          <w:bCs/>
        </w:rPr>
        <w:t>Stírání prachu z vodorovných volných ploch nábytku od výše 1,6m</w:t>
      </w:r>
    </w:p>
    <w:p w14:paraId="3AFFA2D3" w14:textId="77777777" w:rsidR="009835C9" w:rsidRPr="007957F8" w:rsidRDefault="00646BBD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</w:r>
      <w:r w:rsidR="009835C9" w:rsidRPr="007957F8">
        <w:rPr>
          <w:rFonts w:ascii="Aptos" w:hAnsi="Aptos"/>
          <w:bCs/>
        </w:rPr>
        <w:t xml:space="preserve">Čištění otopných těles </w:t>
      </w:r>
    </w:p>
    <w:p w14:paraId="18D60E95" w14:textId="293D4117" w:rsidR="00646BBD" w:rsidRPr="007957F8" w:rsidRDefault="00CE163F" w:rsidP="004E220F">
      <w:pPr>
        <w:pStyle w:val="Odstavecseseznamem"/>
        <w:numPr>
          <w:ilvl w:val="0"/>
          <w:numId w:val="29"/>
        </w:numPr>
        <w:ind w:left="284" w:hanging="284"/>
        <w:contextualSpacing w:val="0"/>
        <w:rPr>
          <w:rFonts w:ascii="Aptos" w:hAnsi="Aptos"/>
          <w:bCs/>
        </w:rPr>
      </w:pPr>
      <w:r w:rsidRPr="007957F8">
        <w:rPr>
          <w:rFonts w:ascii="Aptos" w:hAnsi="Aptos"/>
          <w:bCs/>
        </w:rPr>
        <w:t xml:space="preserve">Praní koberců mokrou cestou </w:t>
      </w:r>
    </w:p>
    <w:p w14:paraId="66FA17AF" w14:textId="6B2B1907" w:rsidR="00646BBD" w:rsidRPr="007957F8" w:rsidRDefault="00646BBD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</w:r>
      <w:r w:rsidR="00CE163F" w:rsidRPr="007957F8">
        <w:rPr>
          <w:rFonts w:ascii="Aptos" w:hAnsi="Aptos"/>
          <w:bCs/>
        </w:rPr>
        <w:t>Mytí celé plochy dveří vč. zárubní – spol. prostory</w:t>
      </w:r>
    </w:p>
    <w:p w14:paraId="39CB8839" w14:textId="77777777" w:rsidR="00314736" w:rsidRDefault="00314736" w:rsidP="004E220F">
      <w:pPr>
        <w:ind w:left="284" w:hanging="284"/>
        <w:jc w:val="center"/>
        <w:rPr>
          <w:rFonts w:ascii="Aptos" w:hAnsi="Aptos"/>
          <w:b/>
        </w:rPr>
      </w:pPr>
      <w:r>
        <w:rPr>
          <w:rFonts w:ascii="Aptos" w:hAnsi="Aptos"/>
          <w:b/>
        </w:rPr>
        <w:br/>
      </w:r>
    </w:p>
    <w:p w14:paraId="2A43F306" w14:textId="77777777" w:rsidR="005560EC" w:rsidRDefault="005560EC" w:rsidP="004E220F">
      <w:pPr>
        <w:ind w:left="284" w:hanging="284"/>
        <w:jc w:val="center"/>
        <w:rPr>
          <w:rFonts w:ascii="Aptos" w:hAnsi="Aptos"/>
          <w:b/>
        </w:rPr>
      </w:pPr>
    </w:p>
    <w:p w14:paraId="58F65459" w14:textId="77777777" w:rsidR="00314736" w:rsidRDefault="00314736" w:rsidP="004E220F">
      <w:pPr>
        <w:ind w:left="284" w:hanging="284"/>
        <w:jc w:val="center"/>
        <w:rPr>
          <w:rFonts w:ascii="Aptos" w:hAnsi="Aptos"/>
          <w:b/>
        </w:rPr>
      </w:pPr>
    </w:p>
    <w:p w14:paraId="7A122F23" w14:textId="50FDF5CD" w:rsidR="00386A10" w:rsidRDefault="00386A10" w:rsidP="004E220F">
      <w:pPr>
        <w:ind w:left="284" w:hanging="284"/>
        <w:jc w:val="center"/>
        <w:rPr>
          <w:rFonts w:ascii="Aptos" w:hAnsi="Aptos"/>
          <w:b/>
        </w:rPr>
      </w:pPr>
      <w:r w:rsidRPr="007957F8">
        <w:rPr>
          <w:rFonts w:ascii="Aptos" w:hAnsi="Aptos"/>
          <w:b/>
        </w:rPr>
        <w:lastRenderedPageBreak/>
        <w:t>Mimořádný úklid</w:t>
      </w:r>
    </w:p>
    <w:p w14:paraId="0620DF68" w14:textId="77777777" w:rsidR="0023075B" w:rsidRPr="007957F8" w:rsidRDefault="0023075B" w:rsidP="004E220F">
      <w:pPr>
        <w:ind w:left="284" w:hanging="284"/>
        <w:jc w:val="center"/>
        <w:rPr>
          <w:rFonts w:ascii="Aptos" w:hAnsi="Aptos"/>
          <w:b/>
        </w:rPr>
      </w:pPr>
    </w:p>
    <w:p w14:paraId="11E1B4FF" w14:textId="726D5E3E" w:rsidR="00A332A4" w:rsidRPr="007957F8" w:rsidRDefault="00A332A4" w:rsidP="004E220F">
      <w:pPr>
        <w:ind w:left="284" w:hanging="284"/>
        <w:rPr>
          <w:rFonts w:ascii="Aptos" w:hAnsi="Aptos"/>
          <w:b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Úklid při havárii vody, topení, vč. součinnosti při povodni</w:t>
      </w:r>
    </w:p>
    <w:p w14:paraId="2524B35C" w14:textId="573F2300" w:rsidR="009835C9" w:rsidRPr="007957F8" w:rsidRDefault="00646BBD" w:rsidP="004E220F">
      <w:pPr>
        <w:ind w:left="284" w:hanging="284"/>
        <w:rPr>
          <w:rFonts w:ascii="Aptos" w:hAnsi="Aptos"/>
          <w:b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Úklid po stavebních pracích včetně malování</w:t>
      </w:r>
      <w:r w:rsidR="00A332A4" w:rsidRPr="007957F8">
        <w:rPr>
          <w:rFonts w:ascii="Aptos" w:hAnsi="Aptos"/>
          <w:bCs/>
        </w:rPr>
        <w:t xml:space="preserve"> a výměně podlahové krytiny</w:t>
      </w:r>
    </w:p>
    <w:p w14:paraId="34D9D5F0" w14:textId="77777777" w:rsidR="009835C9" w:rsidRPr="007957F8" w:rsidRDefault="009835C9" w:rsidP="004E220F">
      <w:pPr>
        <w:ind w:left="284" w:hanging="284"/>
        <w:rPr>
          <w:rFonts w:ascii="Aptos" w:hAnsi="Aptos"/>
          <w:b/>
        </w:rPr>
      </w:pPr>
    </w:p>
    <w:p w14:paraId="764CF165" w14:textId="77777777" w:rsidR="009835C9" w:rsidRPr="007957F8" w:rsidRDefault="009835C9" w:rsidP="004E220F">
      <w:pPr>
        <w:ind w:left="284" w:hanging="284"/>
        <w:jc w:val="center"/>
        <w:rPr>
          <w:rFonts w:ascii="Aptos" w:hAnsi="Aptos"/>
          <w:b/>
        </w:rPr>
      </w:pPr>
    </w:p>
    <w:p w14:paraId="050EA9FE" w14:textId="77777777" w:rsidR="00556485" w:rsidRDefault="00556485" w:rsidP="004E220F">
      <w:pPr>
        <w:ind w:left="284" w:hanging="284"/>
        <w:jc w:val="center"/>
        <w:rPr>
          <w:rFonts w:ascii="Aptos" w:hAnsi="Aptos"/>
          <w:b/>
        </w:rPr>
      </w:pPr>
    </w:p>
    <w:p w14:paraId="669A9ECE" w14:textId="1E9C1C17" w:rsidR="009835C9" w:rsidRDefault="009835C9" w:rsidP="004E220F">
      <w:pPr>
        <w:ind w:left="284" w:hanging="284"/>
        <w:jc w:val="center"/>
        <w:rPr>
          <w:rFonts w:ascii="Aptos" w:hAnsi="Aptos"/>
          <w:b/>
        </w:rPr>
      </w:pPr>
      <w:r w:rsidRPr="007957F8">
        <w:rPr>
          <w:rFonts w:ascii="Aptos" w:hAnsi="Aptos"/>
          <w:b/>
        </w:rPr>
        <w:t xml:space="preserve">Spotřební </w:t>
      </w:r>
      <w:proofErr w:type="gramStart"/>
      <w:r w:rsidRPr="007957F8">
        <w:rPr>
          <w:rFonts w:ascii="Aptos" w:hAnsi="Aptos"/>
          <w:b/>
        </w:rPr>
        <w:t>materiál - doplnění</w:t>
      </w:r>
      <w:proofErr w:type="gramEnd"/>
      <w:r w:rsidRPr="007957F8">
        <w:rPr>
          <w:rFonts w:ascii="Aptos" w:hAnsi="Aptos"/>
          <w:b/>
        </w:rPr>
        <w:t xml:space="preserve"> hygienického materiálu na příslušná místa</w:t>
      </w:r>
    </w:p>
    <w:p w14:paraId="1C8E52AF" w14:textId="77777777" w:rsidR="0023075B" w:rsidRPr="007957F8" w:rsidRDefault="0023075B" w:rsidP="004E220F">
      <w:pPr>
        <w:ind w:left="284" w:hanging="284"/>
        <w:jc w:val="center"/>
        <w:rPr>
          <w:rFonts w:ascii="Aptos" w:hAnsi="Aptos"/>
          <w:b/>
        </w:rPr>
      </w:pPr>
    </w:p>
    <w:p w14:paraId="54CB341A" w14:textId="340177E0" w:rsidR="009835C9" w:rsidRPr="007957F8" w:rsidRDefault="009835C9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 xml:space="preserve">WC papír bílý, JUMBO, dvouvrstvý, celulóza, </w:t>
      </w:r>
      <w:r w:rsidR="00E32533" w:rsidRPr="007957F8">
        <w:rPr>
          <w:rFonts w:ascii="Aptos" w:hAnsi="Aptos"/>
          <w:bCs/>
        </w:rPr>
        <w:t xml:space="preserve">Ø </w:t>
      </w:r>
      <w:r w:rsidRPr="007957F8">
        <w:rPr>
          <w:rFonts w:ascii="Aptos" w:hAnsi="Aptos"/>
          <w:bCs/>
        </w:rPr>
        <w:t>2</w:t>
      </w:r>
      <w:r w:rsidR="00980F78" w:rsidRPr="007957F8">
        <w:rPr>
          <w:rFonts w:ascii="Aptos" w:hAnsi="Aptos"/>
          <w:bCs/>
        </w:rPr>
        <w:t>4</w:t>
      </w:r>
      <w:r w:rsidRPr="007957F8">
        <w:rPr>
          <w:rFonts w:ascii="Aptos" w:hAnsi="Aptos"/>
          <w:bCs/>
        </w:rPr>
        <w:t>0 mm</w:t>
      </w:r>
      <w:r w:rsidR="00E32533" w:rsidRPr="007957F8">
        <w:rPr>
          <w:rFonts w:ascii="Aptos" w:hAnsi="Aptos"/>
          <w:bCs/>
        </w:rPr>
        <w:t xml:space="preserve">, návin </w:t>
      </w:r>
      <w:proofErr w:type="gramStart"/>
      <w:r w:rsidR="002A4DA1" w:rsidRPr="007957F8">
        <w:rPr>
          <w:rFonts w:ascii="Aptos" w:hAnsi="Aptos"/>
          <w:bCs/>
        </w:rPr>
        <w:t>170m</w:t>
      </w:r>
      <w:proofErr w:type="gramEnd"/>
      <w:r w:rsidRPr="007957F8">
        <w:rPr>
          <w:rFonts w:ascii="Aptos" w:hAnsi="Aptos"/>
          <w:bCs/>
        </w:rPr>
        <w:t xml:space="preserve"> (bal. 6 ks)</w:t>
      </w:r>
    </w:p>
    <w:p w14:paraId="40F4F079" w14:textId="65BD29D9" w:rsidR="00725511" w:rsidRPr="007957F8" w:rsidRDefault="009835C9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</w:r>
      <w:r w:rsidR="00980F78" w:rsidRPr="007957F8">
        <w:rPr>
          <w:rFonts w:ascii="Aptos" w:hAnsi="Aptos"/>
          <w:bCs/>
        </w:rPr>
        <w:t xml:space="preserve">Tekuté mýdlo </w:t>
      </w:r>
      <w:proofErr w:type="gramStart"/>
      <w:r w:rsidR="00980F78" w:rsidRPr="007957F8">
        <w:rPr>
          <w:rFonts w:ascii="Aptos" w:hAnsi="Aptos"/>
          <w:bCs/>
        </w:rPr>
        <w:t>5</w:t>
      </w:r>
      <w:r w:rsidR="00725511" w:rsidRPr="007957F8">
        <w:rPr>
          <w:rFonts w:ascii="Aptos" w:hAnsi="Aptos"/>
          <w:bCs/>
        </w:rPr>
        <w:t>l</w:t>
      </w:r>
      <w:proofErr w:type="gramEnd"/>
      <w:r w:rsidR="00725511" w:rsidRPr="007957F8">
        <w:rPr>
          <w:rFonts w:ascii="Aptos" w:hAnsi="Aptos"/>
          <w:bCs/>
        </w:rPr>
        <w:t xml:space="preserve"> s vůní, krémové</w:t>
      </w:r>
    </w:p>
    <w:p w14:paraId="1167FAA6" w14:textId="63FE2E29" w:rsidR="00725511" w:rsidRPr="007957F8" w:rsidRDefault="00725511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 xml:space="preserve">Papírové ručníky ZZ bílé, </w:t>
      </w:r>
      <w:r w:rsidR="005A66D1" w:rsidRPr="007957F8">
        <w:rPr>
          <w:rFonts w:ascii="Aptos" w:hAnsi="Aptos"/>
          <w:bCs/>
        </w:rPr>
        <w:t>3</w:t>
      </w:r>
      <w:r w:rsidRPr="007957F8">
        <w:rPr>
          <w:rFonts w:ascii="Aptos" w:hAnsi="Aptos"/>
          <w:bCs/>
        </w:rPr>
        <w:t>000 ks/bal.</w:t>
      </w:r>
      <w:r w:rsidR="005A66D1" w:rsidRPr="007957F8">
        <w:rPr>
          <w:rFonts w:ascii="Aptos" w:hAnsi="Aptos"/>
          <w:bCs/>
        </w:rPr>
        <w:t xml:space="preserve"> (dvou vrstvé, celulóza)</w:t>
      </w:r>
    </w:p>
    <w:p w14:paraId="6313F799" w14:textId="621BF390" w:rsidR="005A66D1" w:rsidRPr="007957F8" w:rsidRDefault="005A66D1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Hygienické sáčky mikrotenové 14x25 (bal. 25 ks)</w:t>
      </w:r>
    </w:p>
    <w:p w14:paraId="3A5BC550" w14:textId="76662EB3" w:rsidR="0035399E" w:rsidRPr="007957F8" w:rsidRDefault="009F4B23" w:rsidP="00020DA5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Vonné sítko do pisoáru</w:t>
      </w:r>
    </w:p>
    <w:p w14:paraId="10A3AC2F" w14:textId="64CA3861" w:rsidR="009F4B23" w:rsidRPr="007957F8" w:rsidRDefault="009F4B23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</w:r>
      <w:r w:rsidR="002F057B" w:rsidRPr="007957F8">
        <w:rPr>
          <w:rFonts w:ascii="Aptos" w:hAnsi="Aptos"/>
          <w:bCs/>
        </w:rPr>
        <w:t>WC štětka komplet</w:t>
      </w:r>
    </w:p>
    <w:p w14:paraId="406D1F67" w14:textId="588E4A17" w:rsidR="002F057B" w:rsidRPr="007957F8" w:rsidRDefault="002F057B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  <w:t>Prostředek na mytí nádobí</w:t>
      </w:r>
      <w:r w:rsidR="008F4379" w:rsidRPr="007957F8">
        <w:rPr>
          <w:rFonts w:ascii="Aptos" w:hAnsi="Aptos"/>
          <w:bCs/>
        </w:rPr>
        <w:t xml:space="preserve"> </w:t>
      </w:r>
      <w:proofErr w:type="gramStart"/>
      <w:r w:rsidR="008F4379" w:rsidRPr="007957F8">
        <w:rPr>
          <w:rFonts w:ascii="Aptos" w:hAnsi="Aptos"/>
          <w:bCs/>
        </w:rPr>
        <w:t>1l</w:t>
      </w:r>
      <w:proofErr w:type="gramEnd"/>
    </w:p>
    <w:p w14:paraId="129ABF89" w14:textId="78A9E704" w:rsidR="009835C9" w:rsidRPr="007957F8" w:rsidRDefault="009835C9" w:rsidP="004E220F">
      <w:pPr>
        <w:pStyle w:val="Odstavecseseznamem"/>
        <w:numPr>
          <w:ilvl w:val="0"/>
          <w:numId w:val="29"/>
        </w:numPr>
        <w:ind w:left="284" w:hanging="284"/>
        <w:contextualSpacing w:val="0"/>
        <w:rPr>
          <w:rFonts w:ascii="Aptos" w:hAnsi="Aptos"/>
          <w:bCs/>
        </w:rPr>
      </w:pPr>
      <w:r w:rsidRPr="007957F8">
        <w:rPr>
          <w:rFonts w:ascii="Aptos" w:hAnsi="Aptos"/>
          <w:bCs/>
        </w:rPr>
        <w:t>Osvěžovač</w:t>
      </w:r>
      <w:r w:rsidR="008F4379" w:rsidRPr="007957F8">
        <w:rPr>
          <w:rFonts w:ascii="Aptos" w:hAnsi="Aptos"/>
          <w:bCs/>
        </w:rPr>
        <w:t xml:space="preserve"> vzduchu s vůní</w:t>
      </w:r>
    </w:p>
    <w:p w14:paraId="6414449A" w14:textId="2941C331" w:rsidR="009835C9" w:rsidRPr="007957F8" w:rsidRDefault="009835C9" w:rsidP="004E220F">
      <w:pPr>
        <w:ind w:left="284" w:hanging="284"/>
        <w:rPr>
          <w:rFonts w:ascii="Aptos" w:hAnsi="Aptos"/>
          <w:bCs/>
        </w:rPr>
      </w:pPr>
      <w:r w:rsidRPr="007957F8">
        <w:rPr>
          <w:rFonts w:ascii="Aptos" w:hAnsi="Aptos"/>
          <w:bCs/>
        </w:rPr>
        <w:t>•</w:t>
      </w:r>
      <w:r w:rsidRPr="007957F8">
        <w:rPr>
          <w:rFonts w:ascii="Aptos" w:hAnsi="Aptos"/>
          <w:bCs/>
        </w:rPr>
        <w:tab/>
      </w:r>
      <w:r w:rsidR="00A31016" w:rsidRPr="007957F8">
        <w:rPr>
          <w:rFonts w:ascii="Aptos" w:hAnsi="Aptos"/>
          <w:bCs/>
        </w:rPr>
        <w:t xml:space="preserve">Posypová sůl </w:t>
      </w:r>
      <w:proofErr w:type="gramStart"/>
      <w:r w:rsidR="00A31016" w:rsidRPr="007957F8">
        <w:rPr>
          <w:rFonts w:ascii="Aptos" w:hAnsi="Aptos"/>
          <w:bCs/>
        </w:rPr>
        <w:t>25kg</w:t>
      </w:r>
      <w:proofErr w:type="gramEnd"/>
      <w:r w:rsidR="00A31016" w:rsidRPr="007957F8">
        <w:rPr>
          <w:rFonts w:ascii="Aptos" w:hAnsi="Aptos"/>
          <w:bCs/>
        </w:rPr>
        <w:t>/bal</w:t>
      </w:r>
    </w:p>
    <w:p w14:paraId="01462D1C" w14:textId="7898C167" w:rsidR="00646BBD" w:rsidRPr="007957F8" w:rsidRDefault="00646BBD" w:rsidP="004E220F">
      <w:pPr>
        <w:ind w:left="284" w:hanging="284"/>
        <w:rPr>
          <w:rFonts w:ascii="Aptos" w:hAnsi="Aptos"/>
          <w:bCs/>
        </w:rPr>
      </w:pPr>
    </w:p>
    <w:sectPr w:rsidR="00646BBD" w:rsidRPr="007957F8" w:rsidSect="00B27E3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BD5E" w14:textId="77777777" w:rsidR="00643AE2" w:rsidRDefault="00643AE2" w:rsidP="004903D3">
      <w:r>
        <w:separator/>
      </w:r>
    </w:p>
  </w:endnote>
  <w:endnote w:type="continuationSeparator" w:id="0">
    <w:p w14:paraId="41E85908" w14:textId="77777777" w:rsidR="00643AE2" w:rsidRDefault="00643AE2" w:rsidP="0049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065005"/>
      <w:docPartObj>
        <w:docPartGallery w:val="Page Numbers (Bottom of Page)"/>
        <w:docPartUnique/>
      </w:docPartObj>
    </w:sdtPr>
    <w:sdtEndPr/>
    <w:sdtContent>
      <w:p w14:paraId="02258CA7" w14:textId="06B77E63" w:rsidR="00476C3F" w:rsidRDefault="00476C3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59199F6" w14:textId="77777777" w:rsidR="00476C3F" w:rsidRDefault="00476C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01EA" w14:textId="77777777" w:rsidR="00643AE2" w:rsidRDefault="00643AE2" w:rsidP="004903D3">
      <w:r>
        <w:separator/>
      </w:r>
    </w:p>
  </w:footnote>
  <w:footnote w:type="continuationSeparator" w:id="0">
    <w:p w14:paraId="59A2FD1F" w14:textId="77777777" w:rsidR="00643AE2" w:rsidRDefault="00643AE2" w:rsidP="004903D3">
      <w:r>
        <w:continuationSeparator/>
      </w:r>
    </w:p>
  </w:footnote>
  <w:footnote w:id="1">
    <w:p w14:paraId="6E42CA3C" w14:textId="0281D9DC" w:rsidR="00B07A27" w:rsidRDefault="00B07A2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B07A27">
          <w:rPr>
            <w:rStyle w:val="Hypertextovodkaz"/>
          </w:rPr>
          <w:t>Technický standard úklidových služeb | Ministerstvo financí ČR (mfcr.cz)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366"/>
    <w:multiLevelType w:val="hybridMultilevel"/>
    <w:tmpl w:val="9C54D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9FB"/>
    <w:multiLevelType w:val="hybridMultilevel"/>
    <w:tmpl w:val="0B6EB5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75EC"/>
    <w:multiLevelType w:val="hybridMultilevel"/>
    <w:tmpl w:val="603C48CA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1C37"/>
    <w:multiLevelType w:val="hybridMultilevel"/>
    <w:tmpl w:val="4A1EB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D8"/>
    <w:multiLevelType w:val="hybridMultilevel"/>
    <w:tmpl w:val="573CF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865D9"/>
    <w:multiLevelType w:val="hybridMultilevel"/>
    <w:tmpl w:val="F2589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20FA4"/>
    <w:multiLevelType w:val="hybridMultilevel"/>
    <w:tmpl w:val="5E7AC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92C20"/>
    <w:multiLevelType w:val="hybridMultilevel"/>
    <w:tmpl w:val="DA023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B4876"/>
    <w:multiLevelType w:val="hybridMultilevel"/>
    <w:tmpl w:val="23CA5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B7BCC"/>
    <w:multiLevelType w:val="hybridMultilevel"/>
    <w:tmpl w:val="38D21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24929"/>
    <w:multiLevelType w:val="hybridMultilevel"/>
    <w:tmpl w:val="F45E70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50B9D"/>
    <w:multiLevelType w:val="hybridMultilevel"/>
    <w:tmpl w:val="8FF67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03692"/>
    <w:multiLevelType w:val="hybridMultilevel"/>
    <w:tmpl w:val="7D0EF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3998"/>
    <w:multiLevelType w:val="hybridMultilevel"/>
    <w:tmpl w:val="7B7A9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26D8"/>
    <w:multiLevelType w:val="hybridMultilevel"/>
    <w:tmpl w:val="C6600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37056"/>
    <w:multiLevelType w:val="hybridMultilevel"/>
    <w:tmpl w:val="C032B23E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6" w15:restartNumberingAfterBreak="0">
    <w:nsid w:val="5BAF1960"/>
    <w:multiLevelType w:val="hybridMultilevel"/>
    <w:tmpl w:val="7F22A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C3E0E"/>
    <w:multiLevelType w:val="hybridMultilevel"/>
    <w:tmpl w:val="8DEE71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F7260E"/>
    <w:multiLevelType w:val="hybridMultilevel"/>
    <w:tmpl w:val="2308617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FC37D5D"/>
    <w:multiLevelType w:val="hybridMultilevel"/>
    <w:tmpl w:val="3D344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83FE3"/>
    <w:multiLevelType w:val="hybridMultilevel"/>
    <w:tmpl w:val="68EEEF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F1837"/>
    <w:multiLevelType w:val="hybridMultilevel"/>
    <w:tmpl w:val="469E8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503E2"/>
    <w:multiLevelType w:val="hybridMultilevel"/>
    <w:tmpl w:val="386C1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D108E"/>
    <w:multiLevelType w:val="hybridMultilevel"/>
    <w:tmpl w:val="824CF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E7F98"/>
    <w:multiLevelType w:val="hybridMultilevel"/>
    <w:tmpl w:val="3042B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64A15"/>
    <w:multiLevelType w:val="hybridMultilevel"/>
    <w:tmpl w:val="78946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B3E5A"/>
    <w:multiLevelType w:val="hybridMultilevel"/>
    <w:tmpl w:val="4D2CE3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59799F"/>
    <w:multiLevelType w:val="hybridMultilevel"/>
    <w:tmpl w:val="184EB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41F82"/>
    <w:multiLevelType w:val="hybridMultilevel"/>
    <w:tmpl w:val="0AE8E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06364">
    <w:abstractNumId w:val="0"/>
  </w:num>
  <w:num w:numId="2" w16cid:durableId="1191643140">
    <w:abstractNumId w:val="16"/>
  </w:num>
  <w:num w:numId="3" w16cid:durableId="1117943484">
    <w:abstractNumId w:val="6"/>
  </w:num>
  <w:num w:numId="4" w16cid:durableId="1900899557">
    <w:abstractNumId w:val="27"/>
  </w:num>
  <w:num w:numId="5" w16cid:durableId="1094980997">
    <w:abstractNumId w:val="13"/>
  </w:num>
  <w:num w:numId="6" w16cid:durableId="401677644">
    <w:abstractNumId w:val="11"/>
  </w:num>
  <w:num w:numId="7" w16cid:durableId="228196737">
    <w:abstractNumId w:val="8"/>
  </w:num>
  <w:num w:numId="8" w16cid:durableId="783812597">
    <w:abstractNumId w:val="9"/>
  </w:num>
  <w:num w:numId="9" w16cid:durableId="2131586368">
    <w:abstractNumId w:val="28"/>
  </w:num>
  <w:num w:numId="10" w16cid:durableId="274676297">
    <w:abstractNumId w:val="21"/>
  </w:num>
  <w:num w:numId="11" w16cid:durableId="627320090">
    <w:abstractNumId w:val="24"/>
  </w:num>
  <w:num w:numId="12" w16cid:durableId="425735508">
    <w:abstractNumId w:val="17"/>
  </w:num>
  <w:num w:numId="13" w16cid:durableId="1945458826">
    <w:abstractNumId w:val="26"/>
  </w:num>
  <w:num w:numId="14" w16cid:durableId="687105255">
    <w:abstractNumId w:val="25"/>
  </w:num>
  <w:num w:numId="15" w16cid:durableId="297802363">
    <w:abstractNumId w:val="5"/>
  </w:num>
  <w:num w:numId="16" w16cid:durableId="256527807">
    <w:abstractNumId w:val="23"/>
  </w:num>
  <w:num w:numId="17" w16cid:durableId="16007770">
    <w:abstractNumId w:val="12"/>
  </w:num>
  <w:num w:numId="18" w16cid:durableId="1772236339">
    <w:abstractNumId w:val="4"/>
  </w:num>
  <w:num w:numId="19" w16cid:durableId="2037148048">
    <w:abstractNumId w:val="15"/>
  </w:num>
  <w:num w:numId="20" w16cid:durableId="1633101038">
    <w:abstractNumId w:val="19"/>
  </w:num>
  <w:num w:numId="21" w16cid:durableId="589120651">
    <w:abstractNumId w:val="14"/>
  </w:num>
  <w:num w:numId="22" w16cid:durableId="329211100">
    <w:abstractNumId w:val="3"/>
  </w:num>
  <w:num w:numId="23" w16cid:durableId="917519125">
    <w:abstractNumId w:val="22"/>
  </w:num>
  <w:num w:numId="24" w16cid:durableId="2056343060">
    <w:abstractNumId w:val="10"/>
  </w:num>
  <w:num w:numId="25" w16cid:durableId="1780030054">
    <w:abstractNumId w:val="20"/>
  </w:num>
  <w:num w:numId="26" w16cid:durableId="222182035">
    <w:abstractNumId w:val="18"/>
  </w:num>
  <w:num w:numId="27" w16cid:durableId="1099913562">
    <w:abstractNumId w:val="1"/>
  </w:num>
  <w:num w:numId="28" w16cid:durableId="1136411823">
    <w:abstractNumId w:val="2"/>
  </w:num>
  <w:num w:numId="29" w16cid:durableId="299460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24"/>
    <w:rsid w:val="00003259"/>
    <w:rsid w:val="000038A2"/>
    <w:rsid w:val="000131EA"/>
    <w:rsid w:val="00020DA5"/>
    <w:rsid w:val="00027E3E"/>
    <w:rsid w:val="00031B40"/>
    <w:rsid w:val="00034C4A"/>
    <w:rsid w:val="00042009"/>
    <w:rsid w:val="00045032"/>
    <w:rsid w:val="00051718"/>
    <w:rsid w:val="00051738"/>
    <w:rsid w:val="000518DC"/>
    <w:rsid w:val="000554C9"/>
    <w:rsid w:val="000566EC"/>
    <w:rsid w:val="00066B06"/>
    <w:rsid w:val="00073539"/>
    <w:rsid w:val="00074BAF"/>
    <w:rsid w:val="0007513B"/>
    <w:rsid w:val="00076B19"/>
    <w:rsid w:val="00081D07"/>
    <w:rsid w:val="0008459A"/>
    <w:rsid w:val="0008539C"/>
    <w:rsid w:val="00090BCE"/>
    <w:rsid w:val="00092777"/>
    <w:rsid w:val="00093372"/>
    <w:rsid w:val="00095A3C"/>
    <w:rsid w:val="000961E0"/>
    <w:rsid w:val="000A342A"/>
    <w:rsid w:val="000A7056"/>
    <w:rsid w:val="000B17AF"/>
    <w:rsid w:val="000B358B"/>
    <w:rsid w:val="000B4F2A"/>
    <w:rsid w:val="000C4A4F"/>
    <w:rsid w:val="000C6B34"/>
    <w:rsid w:val="000D5691"/>
    <w:rsid w:val="000E1970"/>
    <w:rsid w:val="000E4FA0"/>
    <w:rsid w:val="000F31FA"/>
    <w:rsid w:val="000F6980"/>
    <w:rsid w:val="000F791B"/>
    <w:rsid w:val="00101691"/>
    <w:rsid w:val="00113A13"/>
    <w:rsid w:val="0011629F"/>
    <w:rsid w:val="00116438"/>
    <w:rsid w:val="00117AD2"/>
    <w:rsid w:val="00120707"/>
    <w:rsid w:val="00120FD0"/>
    <w:rsid w:val="00133FCF"/>
    <w:rsid w:val="0013435C"/>
    <w:rsid w:val="001375D6"/>
    <w:rsid w:val="00142FC2"/>
    <w:rsid w:val="00150958"/>
    <w:rsid w:val="001540CC"/>
    <w:rsid w:val="00163DCC"/>
    <w:rsid w:val="00163F6E"/>
    <w:rsid w:val="00170811"/>
    <w:rsid w:val="00175282"/>
    <w:rsid w:val="001820A9"/>
    <w:rsid w:val="001843BE"/>
    <w:rsid w:val="001844E5"/>
    <w:rsid w:val="00185C30"/>
    <w:rsid w:val="00193E67"/>
    <w:rsid w:val="00196DC2"/>
    <w:rsid w:val="001A383C"/>
    <w:rsid w:val="001A3A01"/>
    <w:rsid w:val="001A4622"/>
    <w:rsid w:val="001A4811"/>
    <w:rsid w:val="001A6D7B"/>
    <w:rsid w:val="001B3549"/>
    <w:rsid w:val="001B395D"/>
    <w:rsid w:val="001C52C9"/>
    <w:rsid w:val="001C781C"/>
    <w:rsid w:val="001E2A94"/>
    <w:rsid w:val="001E6C78"/>
    <w:rsid w:val="002018EA"/>
    <w:rsid w:val="00202B24"/>
    <w:rsid w:val="0020448E"/>
    <w:rsid w:val="00206685"/>
    <w:rsid w:val="002176B7"/>
    <w:rsid w:val="00230208"/>
    <w:rsid w:val="0023075B"/>
    <w:rsid w:val="002332DD"/>
    <w:rsid w:val="00234B3D"/>
    <w:rsid w:val="00234B61"/>
    <w:rsid w:val="00234E1B"/>
    <w:rsid w:val="00237FAD"/>
    <w:rsid w:val="00252036"/>
    <w:rsid w:val="00260B64"/>
    <w:rsid w:val="00263692"/>
    <w:rsid w:val="002667E0"/>
    <w:rsid w:val="00270413"/>
    <w:rsid w:val="00270654"/>
    <w:rsid w:val="002741E8"/>
    <w:rsid w:val="00274E23"/>
    <w:rsid w:val="00280D6C"/>
    <w:rsid w:val="00281B24"/>
    <w:rsid w:val="00284589"/>
    <w:rsid w:val="00286CB5"/>
    <w:rsid w:val="002A4DA1"/>
    <w:rsid w:val="002A6624"/>
    <w:rsid w:val="002B3216"/>
    <w:rsid w:val="002B3629"/>
    <w:rsid w:val="002B38DA"/>
    <w:rsid w:val="002B3C16"/>
    <w:rsid w:val="002B7023"/>
    <w:rsid w:val="002B733D"/>
    <w:rsid w:val="002E0DD1"/>
    <w:rsid w:val="002F00AD"/>
    <w:rsid w:val="002F057B"/>
    <w:rsid w:val="002F0F38"/>
    <w:rsid w:val="002F1918"/>
    <w:rsid w:val="003103CB"/>
    <w:rsid w:val="0031167F"/>
    <w:rsid w:val="00312EF5"/>
    <w:rsid w:val="00314736"/>
    <w:rsid w:val="00316D8B"/>
    <w:rsid w:val="00323C1B"/>
    <w:rsid w:val="00330A6F"/>
    <w:rsid w:val="003326D4"/>
    <w:rsid w:val="00333068"/>
    <w:rsid w:val="0033557D"/>
    <w:rsid w:val="003429ED"/>
    <w:rsid w:val="0035399E"/>
    <w:rsid w:val="00363723"/>
    <w:rsid w:val="003658FF"/>
    <w:rsid w:val="00380059"/>
    <w:rsid w:val="003803B2"/>
    <w:rsid w:val="00386A10"/>
    <w:rsid w:val="003930E5"/>
    <w:rsid w:val="00393F61"/>
    <w:rsid w:val="00396639"/>
    <w:rsid w:val="00396A69"/>
    <w:rsid w:val="003B3706"/>
    <w:rsid w:val="003B5249"/>
    <w:rsid w:val="003B53AB"/>
    <w:rsid w:val="003C270B"/>
    <w:rsid w:val="003D1D1F"/>
    <w:rsid w:val="003E07B3"/>
    <w:rsid w:val="003E0DB7"/>
    <w:rsid w:val="003E5ADB"/>
    <w:rsid w:val="003E5C76"/>
    <w:rsid w:val="003E6C18"/>
    <w:rsid w:val="003F4A77"/>
    <w:rsid w:val="00401BC5"/>
    <w:rsid w:val="00410C05"/>
    <w:rsid w:val="0041295C"/>
    <w:rsid w:val="00423285"/>
    <w:rsid w:val="00427C7C"/>
    <w:rsid w:val="00456831"/>
    <w:rsid w:val="0046222F"/>
    <w:rsid w:val="00467299"/>
    <w:rsid w:val="00473E66"/>
    <w:rsid w:val="0047508E"/>
    <w:rsid w:val="0047661E"/>
    <w:rsid w:val="00476C3F"/>
    <w:rsid w:val="004777E5"/>
    <w:rsid w:val="00477E20"/>
    <w:rsid w:val="004903D3"/>
    <w:rsid w:val="00493925"/>
    <w:rsid w:val="00496BE3"/>
    <w:rsid w:val="004A0D3C"/>
    <w:rsid w:val="004A1C11"/>
    <w:rsid w:val="004A2799"/>
    <w:rsid w:val="004B1344"/>
    <w:rsid w:val="004B252D"/>
    <w:rsid w:val="004B2E93"/>
    <w:rsid w:val="004B476B"/>
    <w:rsid w:val="004B5457"/>
    <w:rsid w:val="004B5E50"/>
    <w:rsid w:val="004C6D1A"/>
    <w:rsid w:val="004E220F"/>
    <w:rsid w:val="004F4ECB"/>
    <w:rsid w:val="004F5553"/>
    <w:rsid w:val="004F64C6"/>
    <w:rsid w:val="005009E5"/>
    <w:rsid w:val="00504A00"/>
    <w:rsid w:val="005104D1"/>
    <w:rsid w:val="00510BFB"/>
    <w:rsid w:val="00521354"/>
    <w:rsid w:val="00523D04"/>
    <w:rsid w:val="005306F8"/>
    <w:rsid w:val="0053073F"/>
    <w:rsid w:val="00535D0E"/>
    <w:rsid w:val="00540280"/>
    <w:rsid w:val="00540665"/>
    <w:rsid w:val="00540805"/>
    <w:rsid w:val="005474B2"/>
    <w:rsid w:val="005527E8"/>
    <w:rsid w:val="00552A0D"/>
    <w:rsid w:val="00552F43"/>
    <w:rsid w:val="005560EC"/>
    <w:rsid w:val="005561DC"/>
    <w:rsid w:val="00556485"/>
    <w:rsid w:val="00562235"/>
    <w:rsid w:val="00563531"/>
    <w:rsid w:val="00570D58"/>
    <w:rsid w:val="005868BE"/>
    <w:rsid w:val="00587B3F"/>
    <w:rsid w:val="00596030"/>
    <w:rsid w:val="0059626A"/>
    <w:rsid w:val="00597918"/>
    <w:rsid w:val="005A66D1"/>
    <w:rsid w:val="005A7D0A"/>
    <w:rsid w:val="005B3106"/>
    <w:rsid w:val="005B547B"/>
    <w:rsid w:val="005B55F6"/>
    <w:rsid w:val="005B6583"/>
    <w:rsid w:val="005B6C90"/>
    <w:rsid w:val="005C4643"/>
    <w:rsid w:val="005C66AE"/>
    <w:rsid w:val="005C6E41"/>
    <w:rsid w:val="005E4B11"/>
    <w:rsid w:val="005E5159"/>
    <w:rsid w:val="005E7B3C"/>
    <w:rsid w:val="005F0AEA"/>
    <w:rsid w:val="005F36BE"/>
    <w:rsid w:val="005F6F62"/>
    <w:rsid w:val="00600EDD"/>
    <w:rsid w:val="00602108"/>
    <w:rsid w:val="0061696D"/>
    <w:rsid w:val="006317C1"/>
    <w:rsid w:val="006335A3"/>
    <w:rsid w:val="00633CDF"/>
    <w:rsid w:val="00636C8F"/>
    <w:rsid w:val="00643AE2"/>
    <w:rsid w:val="006452A0"/>
    <w:rsid w:val="00646BBD"/>
    <w:rsid w:val="0064714D"/>
    <w:rsid w:val="00651616"/>
    <w:rsid w:val="00655217"/>
    <w:rsid w:val="00665933"/>
    <w:rsid w:val="00672949"/>
    <w:rsid w:val="00681DCA"/>
    <w:rsid w:val="0068565B"/>
    <w:rsid w:val="00687C12"/>
    <w:rsid w:val="00691490"/>
    <w:rsid w:val="0069779F"/>
    <w:rsid w:val="00697B7B"/>
    <w:rsid w:val="006A00E3"/>
    <w:rsid w:val="006A4475"/>
    <w:rsid w:val="006A5379"/>
    <w:rsid w:val="006A777D"/>
    <w:rsid w:val="006B0215"/>
    <w:rsid w:val="006B1D90"/>
    <w:rsid w:val="006B585F"/>
    <w:rsid w:val="006C1AA9"/>
    <w:rsid w:val="006C1B08"/>
    <w:rsid w:val="006C2463"/>
    <w:rsid w:val="006C79F5"/>
    <w:rsid w:val="006D37DA"/>
    <w:rsid w:val="006D558D"/>
    <w:rsid w:val="006F2305"/>
    <w:rsid w:val="006F60A4"/>
    <w:rsid w:val="006F7C1D"/>
    <w:rsid w:val="00703A79"/>
    <w:rsid w:val="007049BB"/>
    <w:rsid w:val="007057F7"/>
    <w:rsid w:val="00715ABA"/>
    <w:rsid w:val="00721E1B"/>
    <w:rsid w:val="00725511"/>
    <w:rsid w:val="00732DF1"/>
    <w:rsid w:val="00736B32"/>
    <w:rsid w:val="00737543"/>
    <w:rsid w:val="007434DD"/>
    <w:rsid w:val="00744CD4"/>
    <w:rsid w:val="007546F5"/>
    <w:rsid w:val="00754D08"/>
    <w:rsid w:val="00757087"/>
    <w:rsid w:val="00757DA9"/>
    <w:rsid w:val="00762043"/>
    <w:rsid w:val="0076658E"/>
    <w:rsid w:val="0077318A"/>
    <w:rsid w:val="00777C6E"/>
    <w:rsid w:val="007957F8"/>
    <w:rsid w:val="007A7166"/>
    <w:rsid w:val="007C011D"/>
    <w:rsid w:val="007D272F"/>
    <w:rsid w:val="007D76E8"/>
    <w:rsid w:val="007E3DF3"/>
    <w:rsid w:val="007F305F"/>
    <w:rsid w:val="0080085F"/>
    <w:rsid w:val="008015C2"/>
    <w:rsid w:val="00810FFA"/>
    <w:rsid w:val="00813404"/>
    <w:rsid w:val="00813D25"/>
    <w:rsid w:val="008144E5"/>
    <w:rsid w:val="00815BEE"/>
    <w:rsid w:val="00815FA1"/>
    <w:rsid w:val="00822729"/>
    <w:rsid w:val="00830396"/>
    <w:rsid w:val="0083089D"/>
    <w:rsid w:val="008374A8"/>
    <w:rsid w:val="00837F63"/>
    <w:rsid w:val="0084711E"/>
    <w:rsid w:val="00850463"/>
    <w:rsid w:val="00853D00"/>
    <w:rsid w:val="00853E50"/>
    <w:rsid w:val="00857DE8"/>
    <w:rsid w:val="008616B9"/>
    <w:rsid w:val="00865E5E"/>
    <w:rsid w:val="0086781C"/>
    <w:rsid w:val="00876ECF"/>
    <w:rsid w:val="008A2C68"/>
    <w:rsid w:val="008A5395"/>
    <w:rsid w:val="008B34F9"/>
    <w:rsid w:val="008B3F0D"/>
    <w:rsid w:val="008C7864"/>
    <w:rsid w:val="008D3FB5"/>
    <w:rsid w:val="008D5174"/>
    <w:rsid w:val="008D59AC"/>
    <w:rsid w:val="008E4EC0"/>
    <w:rsid w:val="008F4379"/>
    <w:rsid w:val="008F5ADA"/>
    <w:rsid w:val="008F5B15"/>
    <w:rsid w:val="008F7B72"/>
    <w:rsid w:val="00900D21"/>
    <w:rsid w:val="00903822"/>
    <w:rsid w:val="00903D3C"/>
    <w:rsid w:val="00906E3F"/>
    <w:rsid w:val="0091150A"/>
    <w:rsid w:val="00916F26"/>
    <w:rsid w:val="009233BC"/>
    <w:rsid w:val="00926CE5"/>
    <w:rsid w:val="0093099D"/>
    <w:rsid w:val="00931FAD"/>
    <w:rsid w:val="009330A2"/>
    <w:rsid w:val="00933E24"/>
    <w:rsid w:val="00933E65"/>
    <w:rsid w:val="00945DDD"/>
    <w:rsid w:val="00953CAA"/>
    <w:rsid w:val="009713C5"/>
    <w:rsid w:val="00980F78"/>
    <w:rsid w:val="00981E9A"/>
    <w:rsid w:val="009835C9"/>
    <w:rsid w:val="00983D56"/>
    <w:rsid w:val="0098608C"/>
    <w:rsid w:val="00990F20"/>
    <w:rsid w:val="00993420"/>
    <w:rsid w:val="009A78C6"/>
    <w:rsid w:val="009B1048"/>
    <w:rsid w:val="009B2ECD"/>
    <w:rsid w:val="009B62AF"/>
    <w:rsid w:val="009B6822"/>
    <w:rsid w:val="009C221A"/>
    <w:rsid w:val="009D6C1C"/>
    <w:rsid w:val="009D7698"/>
    <w:rsid w:val="009E5A31"/>
    <w:rsid w:val="009F0431"/>
    <w:rsid w:val="009F2EA0"/>
    <w:rsid w:val="009F4B23"/>
    <w:rsid w:val="009F7B1F"/>
    <w:rsid w:val="00A07868"/>
    <w:rsid w:val="00A15972"/>
    <w:rsid w:val="00A17D48"/>
    <w:rsid w:val="00A21EBF"/>
    <w:rsid w:val="00A27308"/>
    <w:rsid w:val="00A3058F"/>
    <w:rsid w:val="00A30676"/>
    <w:rsid w:val="00A30BF8"/>
    <w:rsid w:val="00A31016"/>
    <w:rsid w:val="00A332A4"/>
    <w:rsid w:val="00A37E24"/>
    <w:rsid w:val="00A42635"/>
    <w:rsid w:val="00A454C0"/>
    <w:rsid w:val="00A46AA1"/>
    <w:rsid w:val="00A50E90"/>
    <w:rsid w:val="00A52970"/>
    <w:rsid w:val="00A53F30"/>
    <w:rsid w:val="00A55B1C"/>
    <w:rsid w:val="00A61F50"/>
    <w:rsid w:val="00A70A2B"/>
    <w:rsid w:val="00A71818"/>
    <w:rsid w:val="00A73143"/>
    <w:rsid w:val="00A73537"/>
    <w:rsid w:val="00A80263"/>
    <w:rsid w:val="00A81734"/>
    <w:rsid w:val="00A8439F"/>
    <w:rsid w:val="00A844F8"/>
    <w:rsid w:val="00A86D06"/>
    <w:rsid w:val="00A935CC"/>
    <w:rsid w:val="00A942C0"/>
    <w:rsid w:val="00A94E19"/>
    <w:rsid w:val="00A95FA5"/>
    <w:rsid w:val="00AA1F1B"/>
    <w:rsid w:val="00AA3884"/>
    <w:rsid w:val="00AA606F"/>
    <w:rsid w:val="00AB41EA"/>
    <w:rsid w:val="00AB59D2"/>
    <w:rsid w:val="00AD1120"/>
    <w:rsid w:val="00AD6E5C"/>
    <w:rsid w:val="00AE0541"/>
    <w:rsid w:val="00AE0A58"/>
    <w:rsid w:val="00AF1477"/>
    <w:rsid w:val="00B00D2A"/>
    <w:rsid w:val="00B03A2C"/>
    <w:rsid w:val="00B04A05"/>
    <w:rsid w:val="00B07A27"/>
    <w:rsid w:val="00B07C68"/>
    <w:rsid w:val="00B112C8"/>
    <w:rsid w:val="00B27E33"/>
    <w:rsid w:val="00B37AEA"/>
    <w:rsid w:val="00B41533"/>
    <w:rsid w:val="00B425B2"/>
    <w:rsid w:val="00B4369E"/>
    <w:rsid w:val="00B4476E"/>
    <w:rsid w:val="00B4505D"/>
    <w:rsid w:val="00B56F1A"/>
    <w:rsid w:val="00B57FA3"/>
    <w:rsid w:val="00B63294"/>
    <w:rsid w:val="00B76AEF"/>
    <w:rsid w:val="00B839F5"/>
    <w:rsid w:val="00B9111E"/>
    <w:rsid w:val="00BB392A"/>
    <w:rsid w:val="00BC047E"/>
    <w:rsid w:val="00BC74D8"/>
    <w:rsid w:val="00BD623A"/>
    <w:rsid w:val="00BE0E24"/>
    <w:rsid w:val="00BF29FA"/>
    <w:rsid w:val="00C01F24"/>
    <w:rsid w:val="00C036F8"/>
    <w:rsid w:val="00C04FA1"/>
    <w:rsid w:val="00C052E9"/>
    <w:rsid w:val="00C0578B"/>
    <w:rsid w:val="00C06CEE"/>
    <w:rsid w:val="00C10BD7"/>
    <w:rsid w:val="00C17BFD"/>
    <w:rsid w:val="00C2298D"/>
    <w:rsid w:val="00C40B82"/>
    <w:rsid w:val="00C43BF7"/>
    <w:rsid w:val="00C4794F"/>
    <w:rsid w:val="00C620F9"/>
    <w:rsid w:val="00C67D66"/>
    <w:rsid w:val="00C7089E"/>
    <w:rsid w:val="00C70F81"/>
    <w:rsid w:val="00C71362"/>
    <w:rsid w:val="00C73767"/>
    <w:rsid w:val="00C7401E"/>
    <w:rsid w:val="00C7771A"/>
    <w:rsid w:val="00C77EC2"/>
    <w:rsid w:val="00C80690"/>
    <w:rsid w:val="00C819A4"/>
    <w:rsid w:val="00C819D7"/>
    <w:rsid w:val="00C82297"/>
    <w:rsid w:val="00C8271B"/>
    <w:rsid w:val="00C82EDD"/>
    <w:rsid w:val="00C85D93"/>
    <w:rsid w:val="00C910F7"/>
    <w:rsid w:val="00C947AB"/>
    <w:rsid w:val="00C9559B"/>
    <w:rsid w:val="00C96AAD"/>
    <w:rsid w:val="00CA311B"/>
    <w:rsid w:val="00CA46DF"/>
    <w:rsid w:val="00CA6E61"/>
    <w:rsid w:val="00CA7B76"/>
    <w:rsid w:val="00CB2F10"/>
    <w:rsid w:val="00CB3FF0"/>
    <w:rsid w:val="00CC75AF"/>
    <w:rsid w:val="00CD2C93"/>
    <w:rsid w:val="00CE163F"/>
    <w:rsid w:val="00CE28C8"/>
    <w:rsid w:val="00CE6AFF"/>
    <w:rsid w:val="00D0693D"/>
    <w:rsid w:val="00D071D3"/>
    <w:rsid w:val="00D07B01"/>
    <w:rsid w:val="00D12331"/>
    <w:rsid w:val="00D20240"/>
    <w:rsid w:val="00D23351"/>
    <w:rsid w:val="00D25387"/>
    <w:rsid w:val="00D3043A"/>
    <w:rsid w:val="00D31E5F"/>
    <w:rsid w:val="00D3666E"/>
    <w:rsid w:val="00D439CA"/>
    <w:rsid w:val="00D52CEC"/>
    <w:rsid w:val="00D537BE"/>
    <w:rsid w:val="00D62615"/>
    <w:rsid w:val="00D62B95"/>
    <w:rsid w:val="00D64948"/>
    <w:rsid w:val="00D64D2D"/>
    <w:rsid w:val="00D64FCD"/>
    <w:rsid w:val="00D651D8"/>
    <w:rsid w:val="00D76463"/>
    <w:rsid w:val="00D76947"/>
    <w:rsid w:val="00D80C9D"/>
    <w:rsid w:val="00D86274"/>
    <w:rsid w:val="00D9299A"/>
    <w:rsid w:val="00DA0336"/>
    <w:rsid w:val="00DA0ED7"/>
    <w:rsid w:val="00DA2EDE"/>
    <w:rsid w:val="00DB4403"/>
    <w:rsid w:val="00DB44B0"/>
    <w:rsid w:val="00DB5522"/>
    <w:rsid w:val="00DB6964"/>
    <w:rsid w:val="00DC1BED"/>
    <w:rsid w:val="00DC1E38"/>
    <w:rsid w:val="00DE01DB"/>
    <w:rsid w:val="00DE4829"/>
    <w:rsid w:val="00DE5257"/>
    <w:rsid w:val="00DF44D1"/>
    <w:rsid w:val="00DF7334"/>
    <w:rsid w:val="00E05B64"/>
    <w:rsid w:val="00E163E1"/>
    <w:rsid w:val="00E21A5B"/>
    <w:rsid w:val="00E21D78"/>
    <w:rsid w:val="00E22C47"/>
    <w:rsid w:val="00E2472B"/>
    <w:rsid w:val="00E31E03"/>
    <w:rsid w:val="00E32533"/>
    <w:rsid w:val="00E548D1"/>
    <w:rsid w:val="00E63A5C"/>
    <w:rsid w:val="00E6667D"/>
    <w:rsid w:val="00E66960"/>
    <w:rsid w:val="00E76808"/>
    <w:rsid w:val="00E80AAA"/>
    <w:rsid w:val="00E83DBD"/>
    <w:rsid w:val="00E85BBC"/>
    <w:rsid w:val="00E85D92"/>
    <w:rsid w:val="00E95711"/>
    <w:rsid w:val="00E95D89"/>
    <w:rsid w:val="00EA4B2C"/>
    <w:rsid w:val="00EA7FE6"/>
    <w:rsid w:val="00EB2191"/>
    <w:rsid w:val="00EB3120"/>
    <w:rsid w:val="00EB7CB9"/>
    <w:rsid w:val="00EC1634"/>
    <w:rsid w:val="00ED0BD9"/>
    <w:rsid w:val="00ED592D"/>
    <w:rsid w:val="00ED5CDA"/>
    <w:rsid w:val="00EE2B8B"/>
    <w:rsid w:val="00EE3182"/>
    <w:rsid w:val="00EE533B"/>
    <w:rsid w:val="00EE5734"/>
    <w:rsid w:val="00EF6F1D"/>
    <w:rsid w:val="00F00814"/>
    <w:rsid w:val="00F01F32"/>
    <w:rsid w:val="00F046C4"/>
    <w:rsid w:val="00F06C38"/>
    <w:rsid w:val="00F1037E"/>
    <w:rsid w:val="00F108B0"/>
    <w:rsid w:val="00F145F8"/>
    <w:rsid w:val="00F15ACA"/>
    <w:rsid w:val="00F17B2B"/>
    <w:rsid w:val="00F26C20"/>
    <w:rsid w:val="00F368E4"/>
    <w:rsid w:val="00F41FC2"/>
    <w:rsid w:val="00F503F8"/>
    <w:rsid w:val="00F51043"/>
    <w:rsid w:val="00F51E77"/>
    <w:rsid w:val="00F52737"/>
    <w:rsid w:val="00F5358D"/>
    <w:rsid w:val="00F55F86"/>
    <w:rsid w:val="00F56C9D"/>
    <w:rsid w:val="00F60EB3"/>
    <w:rsid w:val="00F62D96"/>
    <w:rsid w:val="00F7027C"/>
    <w:rsid w:val="00F70E0D"/>
    <w:rsid w:val="00FA055B"/>
    <w:rsid w:val="00FB1DB4"/>
    <w:rsid w:val="00FB50BF"/>
    <w:rsid w:val="00FC134D"/>
    <w:rsid w:val="00FC371C"/>
    <w:rsid w:val="00FC3B23"/>
    <w:rsid w:val="00FC7539"/>
    <w:rsid w:val="00FD102A"/>
    <w:rsid w:val="00FD27A6"/>
    <w:rsid w:val="00FD5167"/>
    <w:rsid w:val="00FD7A74"/>
    <w:rsid w:val="00FE4514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78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0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03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03D3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4903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3D3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F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F1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03A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3A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3A2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A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3A2C"/>
    <w:rPr>
      <w:rFonts w:ascii="Arial" w:hAnsi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9392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93925"/>
    <w:rPr>
      <w:color w:val="800080"/>
      <w:u w:val="single"/>
    </w:rPr>
  </w:style>
  <w:style w:type="paragraph" w:customStyle="1" w:styleId="msonormal0">
    <w:name w:val="msonormal"/>
    <w:basedOn w:val="Normln"/>
    <w:rsid w:val="004939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493925"/>
    <w:pPr>
      <w:spacing w:before="100" w:beforeAutospacing="1" w:after="100" w:afterAutospacing="1"/>
    </w:pPr>
    <w:rPr>
      <w:rFonts w:eastAsia="Times New Roman" w:cs="Arial"/>
      <w:b/>
      <w:bCs/>
      <w:color w:val="000000"/>
      <w:lang w:eastAsia="cs-CZ"/>
    </w:rPr>
  </w:style>
  <w:style w:type="paragraph" w:customStyle="1" w:styleId="font6">
    <w:name w:val="font6"/>
    <w:basedOn w:val="Normln"/>
    <w:rsid w:val="00493925"/>
    <w:pPr>
      <w:spacing w:before="100" w:beforeAutospacing="1" w:after="100" w:afterAutospacing="1"/>
    </w:pPr>
    <w:rPr>
      <w:rFonts w:eastAsia="Times New Roman" w:cs="Arial"/>
      <w:b/>
      <w:bCs/>
      <w:color w:val="000000"/>
      <w:lang w:eastAsia="cs-CZ"/>
    </w:rPr>
  </w:style>
  <w:style w:type="paragraph" w:customStyle="1" w:styleId="xl63">
    <w:name w:val="xl63"/>
    <w:basedOn w:val="Normln"/>
    <w:rsid w:val="00493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sz w:val="24"/>
      <w:szCs w:val="24"/>
      <w:lang w:eastAsia="cs-CZ"/>
    </w:rPr>
  </w:style>
  <w:style w:type="paragraph" w:customStyle="1" w:styleId="xl64">
    <w:name w:val="xl64"/>
    <w:basedOn w:val="Normln"/>
    <w:rsid w:val="00493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sz w:val="24"/>
      <w:szCs w:val="24"/>
      <w:lang w:eastAsia="cs-CZ"/>
    </w:rPr>
  </w:style>
  <w:style w:type="paragraph" w:customStyle="1" w:styleId="xl65">
    <w:name w:val="xl65"/>
    <w:basedOn w:val="Normln"/>
    <w:rsid w:val="004939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sz w:val="24"/>
      <w:szCs w:val="24"/>
      <w:lang w:eastAsia="cs-CZ"/>
    </w:rPr>
  </w:style>
  <w:style w:type="paragraph" w:customStyle="1" w:styleId="xl66">
    <w:name w:val="xl66"/>
    <w:basedOn w:val="Normln"/>
    <w:rsid w:val="004939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sz w:val="24"/>
      <w:szCs w:val="24"/>
      <w:lang w:eastAsia="cs-CZ"/>
    </w:rPr>
  </w:style>
  <w:style w:type="paragraph" w:customStyle="1" w:styleId="xl67">
    <w:name w:val="xl67"/>
    <w:basedOn w:val="Normln"/>
    <w:rsid w:val="00493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493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4939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493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493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sz w:val="24"/>
      <w:szCs w:val="24"/>
      <w:lang w:eastAsia="cs-CZ"/>
    </w:rPr>
  </w:style>
  <w:style w:type="paragraph" w:customStyle="1" w:styleId="xl72">
    <w:name w:val="xl72"/>
    <w:basedOn w:val="Normln"/>
    <w:rsid w:val="00493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sz w:val="24"/>
      <w:szCs w:val="24"/>
      <w:lang w:eastAsia="cs-CZ"/>
    </w:rPr>
  </w:style>
  <w:style w:type="paragraph" w:customStyle="1" w:styleId="xl73">
    <w:name w:val="xl73"/>
    <w:basedOn w:val="Normln"/>
    <w:rsid w:val="00493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493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4939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4939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4939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493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4939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4939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4939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4939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49392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49392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4939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4939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4939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4939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49392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49392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91">
    <w:name w:val="xl91"/>
    <w:basedOn w:val="Normln"/>
    <w:rsid w:val="0049392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49392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BC7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sz w:val="24"/>
      <w:szCs w:val="24"/>
      <w:lang w:eastAsia="cs-CZ"/>
    </w:rPr>
  </w:style>
  <w:style w:type="paragraph" w:customStyle="1" w:styleId="xl94">
    <w:name w:val="xl94"/>
    <w:basedOn w:val="Normln"/>
    <w:rsid w:val="00BC74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 w:cs="Arial"/>
      <w:sz w:val="24"/>
      <w:szCs w:val="24"/>
      <w:lang w:eastAsia="cs-CZ"/>
    </w:rPr>
  </w:style>
  <w:style w:type="paragraph" w:customStyle="1" w:styleId="xl95">
    <w:name w:val="xl95"/>
    <w:basedOn w:val="Normln"/>
    <w:rsid w:val="00BC7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BC74D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 w:cs="Arial"/>
      <w:sz w:val="24"/>
      <w:szCs w:val="24"/>
      <w:lang w:eastAsia="cs-CZ"/>
    </w:rPr>
  </w:style>
  <w:style w:type="paragraph" w:customStyle="1" w:styleId="xl97">
    <w:name w:val="xl97"/>
    <w:basedOn w:val="Normln"/>
    <w:rsid w:val="00BC74D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 w:cs="Arial"/>
      <w:sz w:val="24"/>
      <w:szCs w:val="24"/>
      <w:lang w:eastAsia="cs-CZ"/>
    </w:rPr>
  </w:style>
  <w:style w:type="paragraph" w:customStyle="1" w:styleId="xl98">
    <w:name w:val="xl98"/>
    <w:basedOn w:val="Normln"/>
    <w:rsid w:val="00BC74D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sz w:val="24"/>
      <w:szCs w:val="24"/>
      <w:lang w:eastAsia="cs-CZ"/>
    </w:rPr>
  </w:style>
  <w:style w:type="paragraph" w:customStyle="1" w:styleId="xl99">
    <w:name w:val="xl99"/>
    <w:basedOn w:val="Normln"/>
    <w:rsid w:val="00BC7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BC7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70F81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7A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7A27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7A27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07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fcr.cz/cs/ministerstvo/zakladni-informace/hospodareni-resortu/verejne-zakazky-a-spolecny-nakup/zavazne-technicke-standardy/technicky-standard-uklidovych-sluzeb-3459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026d119ccaf7257f7c6138408ed26f8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df6f00ef7add10945145991d904cc82a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E90A0-63D7-4229-9E16-3E86D0290C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D583E-1992-4A57-BFB0-F009766B9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FDE97-83C8-41D7-B6DE-ED85534F7838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4.xml><?xml version="1.0" encoding="utf-8"?>
<ds:datastoreItem xmlns:ds="http://schemas.openxmlformats.org/officeDocument/2006/customXml" ds:itemID="{3CD86D3C-B41C-48FF-A2EE-5D3DBBBEB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2025-11-04T14:06:00Z</dcterms:created>
  <dcterms:modified xsi:type="dcterms:W3CDTF">2025-12-10T14:00:00Z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2025-10-03T10:07:37Z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51a55685-f83b-4f25-b440-89f770693534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