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C236" w14:textId="71CCCDBC" w:rsidR="00A175FC" w:rsidRDefault="005121B7" w:rsidP="001A7FB4">
      <w:pPr>
        <w:rPr>
          <w:b/>
          <w:bCs/>
          <w:sz w:val="44"/>
          <w:szCs w:val="44"/>
        </w:rPr>
      </w:pPr>
      <w:bookmarkStart w:id="0" w:name="_Hlk201760202"/>
      <w:r w:rsidRPr="001A7FB4">
        <w:rPr>
          <w:b/>
          <w:bCs/>
          <w:sz w:val="44"/>
          <w:szCs w:val="44"/>
        </w:rPr>
        <w:t xml:space="preserve">Příloha 1 dokumentu </w:t>
      </w:r>
      <w:r w:rsidR="009D7D75">
        <w:rPr>
          <w:b/>
          <w:bCs/>
          <w:sz w:val="44"/>
          <w:szCs w:val="44"/>
        </w:rPr>
        <w:t>C</w:t>
      </w:r>
      <w:r w:rsidRPr="001A7FB4">
        <w:rPr>
          <w:b/>
          <w:bCs/>
          <w:sz w:val="44"/>
          <w:szCs w:val="44"/>
        </w:rPr>
        <w:t xml:space="preserve"> technická zpráva</w:t>
      </w:r>
    </w:p>
    <w:p w14:paraId="389C49D2" w14:textId="5338F719" w:rsidR="009D7D75" w:rsidRPr="009D7D75" w:rsidRDefault="009D7D75" w:rsidP="001A7FB4">
      <w:pPr>
        <w:rPr>
          <w:b/>
          <w:bCs/>
          <w:sz w:val="30"/>
          <w:szCs w:val="30"/>
        </w:rPr>
      </w:pPr>
      <w:bookmarkStart w:id="1" w:name="_Hlk201760218"/>
      <w:r w:rsidRPr="009D7D75">
        <w:rPr>
          <w:b/>
          <w:bCs/>
          <w:sz w:val="30"/>
          <w:szCs w:val="30"/>
        </w:rPr>
        <w:t>Technické řešení</w:t>
      </w:r>
    </w:p>
    <w:bookmarkEnd w:id="0"/>
    <w:bookmarkEnd w:id="1"/>
    <w:p w14:paraId="2F3FE00B" w14:textId="77777777" w:rsidR="002D10ED" w:rsidRPr="002D10ED" w:rsidRDefault="002D10ED" w:rsidP="002D10ED">
      <w:pPr>
        <w:rPr>
          <w:lang w:val="cs" w:eastAsia="ja-JP"/>
        </w:rPr>
      </w:pPr>
    </w:p>
    <w:bookmarkStart w:id="2" w:name="_Hlk201756347"/>
    <w:p w14:paraId="28B6A6CA" w14:textId="435F6E1E" w:rsidR="00FA393E" w:rsidRDefault="002D10ED">
      <w:pPr>
        <w:pStyle w:val="Obsah2"/>
        <w:tabs>
          <w:tab w:val="right" w:leader="dot" w:pos="9594"/>
        </w:tabs>
        <w:rPr>
          <w:rFonts w:asciiTheme="minorHAnsi" w:eastAsiaTheme="minorEastAsia" w:hAnsiTheme="minorHAnsi"/>
          <w:noProof/>
          <w:color w:val="auto"/>
          <w:sz w:val="24"/>
          <w:szCs w:val="24"/>
          <w:lang w:eastAsia="cs-CZ"/>
        </w:rPr>
      </w:pPr>
      <w:r>
        <w:rPr>
          <w:lang w:val="cs" w:eastAsia="ja-JP"/>
        </w:rPr>
        <w:fldChar w:fldCharType="begin"/>
      </w:r>
      <w:r>
        <w:rPr>
          <w:lang w:val="cs" w:eastAsia="ja-JP"/>
        </w:rPr>
        <w:instrText xml:space="preserve"> TOC \o "1-3" \h \z \u </w:instrText>
      </w:r>
      <w:r>
        <w:rPr>
          <w:lang w:val="cs" w:eastAsia="ja-JP"/>
        </w:rPr>
        <w:fldChar w:fldCharType="separate"/>
      </w:r>
      <w:hyperlink w:anchor="_Toc202255617" w:history="1">
        <w:r w:rsidR="00FA393E" w:rsidRPr="00893B98">
          <w:rPr>
            <w:rStyle w:val="Hypertextovodkaz"/>
            <w:noProof/>
          </w:rPr>
          <w:t>Odtěžování náplav ze sedimentačního prostoru přehrážek SO 01 a SO 02</w:t>
        </w:r>
        <w:r w:rsidR="00FA393E">
          <w:rPr>
            <w:noProof/>
            <w:webHidden/>
          </w:rPr>
          <w:tab/>
        </w:r>
        <w:r w:rsidR="00FA393E">
          <w:rPr>
            <w:noProof/>
            <w:webHidden/>
          </w:rPr>
          <w:fldChar w:fldCharType="begin"/>
        </w:r>
        <w:r w:rsidR="00FA393E">
          <w:rPr>
            <w:noProof/>
            <w:webHidden/>
          </w:rPr>
          <w:instrText xml:space="preserve"> PAGEREF _Toc202255617 \h </w:instrText>
        </w:r>
        <w:r w:rsidR="00FA393E">
          <w:rPr>
            <w:noProof/>
            <w:webHidden/>
          </w:rPr>
        </w:r>
        <w:r w:rsidR="00FA393E">
          <w:rPr>
            <w:noProof/>
            <w:webHidden/>
          </w:rPr>
          <w:fldChar w:fldCharType="separate"/>
        </w:r>
        <w:r w:rsidR="00FA393E">
          <w:rPr>
            <w:noProof/>
            <w:webHidden/>
          </w:rPr>
          <w:t>1</w:t>
        </w:r>
        <w:r w:rsidR="00FA393E">
          <w:rPr>
            <w:noProof/>
            <w:webHidden/>
          </w:rPr>
          <w:fldChar w:fldCharType="end"/>
        </w:r>
      </w:hyperlink>
    </w:p>
    <w:p w14:paraId="02295E17" w14:textId="6D22B76E" w:rsidR="00FA393E" w:rsidRDefault="00FA393E">
      <w:pPr>
        <w:pStyle w:val="Obsah2"/>
        <w:tabs>
          <w:tab w:val="right" w:leader="dot" w:pos="9594"/>
        </w:tabs>
        <w:rPr>
          <w:rFonts w:asciiTheme="minorHAnsi" w:eastAsiaTheme="minorEastAsia" w:hAnsiTheme="minorHAnsi"/>
          <w:noProof/>
          <w:color w:val="auto"/>
          <w:sz w:val="24"/>
          <w:szCs w:val="24"/>
          <w:lang w:eastAsia="cs-CZ"/>
        </w:rPr>
      </w:pPr>
      <w:hyperlink w:anchor="_Toc202255618" w:history="1">
        <w:r w:rsidRPr="00893B98">
          <w:rPr>
            <w:rStyle w:val="Hypertextovodkaz"/>
            <w:noProof/>
          </w:rPr>
          <w:t>SO 01 - Odtěžování SEDIMENTU – DOLNÍ PŘEHRÁŽKA</w:t>
        </w:r>
        <w:r>
          <w:rPr>
            <w:noProof/>
            <w:webHidden/>
          </w:rPr>
          <w:tab/>
        </w:r>
        <w:r>
          <w:rPr>
            <w:noProof/>
            <w:webHidden/>
          </w:rPr>
          <w:fldChar w:fldCharType="begin"/>
        </w:r>
        <w:r>
          <w:rPr>
            <w:noProof/>
            <w:webHidden/>
          </w:rPr>
          <w:instrText xml:space="preserve"> PAGEREF _Toc202255618 \h </w:instrText>
        </w:r>
        <w:r>
          <w:rPr>
            <w:noProof/>
            <w:webHidden/>
          </w:rPr>
        </w:r>
        <w:r>
          <w:rPr>
            <w:noProof/>
            <w:webHidden/>
          </w:rPr>
          <w:fldChar w:fldCharType="separate"/>
        </w:r>
        <w:r>
          <w:rPr>
            <w:noProof/>
            <w:webHidden/>
          </w:rPr>
          <w:t>2</w:t>
        </w:r>
        <w:r>
          <w:rPr>
            <w:noProof/>
            <w:webHidden/>
          </w:rPr>
          <w:fldChar w:fldCharType="end"/>
        </w:r>
      </w:hyperlink>
    </w:p>
    <w:p w14:paraId="080B4F82" w14:textId="2AB6EFAC" w:rsidR="00FA393E" w:rsidRDefault="00FA393E">
      <w:pPr>
        <w:pStyle w:val="Obsah2"/>
        <w:tabs>
          <w:tab w:val="right" w:leader="dot" w:pos="9594"/>
        </w:tabs>
        <w:rPr>
          <w:rFonts w:asciiTheme="minorHAnsi" w:eastAsiaTheme="minorEastAsia" w:hAnsiTheme="minorHAnsi"/>
          <w:noProof/>
          <w:color w:val="auto"/>
          <w:sz w:val="24"/>
          <w:szCs w:val="24"/>
          <w:lang w:eastAsia="cs-CZ"/>
        </w:rPr>
      </w:pPr>
      <w:hyperlink w:anchor="_Toc202255619" w:history="1">
        <w:r w:rsidRPr="00893B98">
          <w:rPr>
            <w:rStyle w:val="Hypertextovodkaz"/>
            <w:noProof/>
          </w:rPr>
          <w:t>SO-02 - Odtěžování SEDIMENTU – HORNÍ PŘEHRÁŽKA</w:t>
        </w:r>
        <w:r>
          <w:rPr>
            <w:noProof/>
            <w:webHidden/>
          </w:rPr>
          <w:tab/>
        </w:r>
        <w:r>
          <w:rPr>
            <w:noProof/>
            <w:webHidden/>
          </w:rPr>
          <w:fldChar w:fldCharType="begin"/>
        </w:r>
        <w:r>
          <w:rPr>
            <w:noProof/>
            <w:webHidden/>
          </w:rPr>
          <w:instrText xml:space="preserve"> PAGEREF _Toc202255619 \h </w:instrText>
        </w:r>
        <w:r>
          <w:rPr>
            <w:noProof/>
            <w:webHidden/>
          </w:rPr>
        </w:r>
        <w:r>
          <w:rPr>
            <w:noProof/>
            <w:webHidden/>
          </w:rPr>
          <w:fldChar w:fldCharType="separate"/>
        </w:r>
        <w:r>
          <w:rPr>
            <w:noProof/>
            <w:webHidden/>
          </w:rPr>
          <w:t>3</w:t>
        </w:r>
        <w:r>
          <w:rPr>
            <w:noProof/>
            <w:webHidden/>
          </w:rPr>
          <w:fldChar w:fldCharType="end"/>
        </w:r>
      </w:hyperlink>
    </w:p>
    <w:p w14:paraId="34F5D5B8" w14:textId="18DCD808" w:rsidR="00FA393E" w:rsidRDefault="00FA393E">
      <w:pPr>
        <w:pStyle w:val="Obsah2"/>
        <w:tabs>
          <w:tab w:val="right" w:leader="dot" w:pos="9594"/>
        </w:tabs>
        <w:rPr>
          <w:rFonts w:asciiTheme="minorHAnsi" w:eastAsiaTheme="minorEastAsia" w:hAnsiTheme="minorHAnsi"/>
          <w:noProof/>
          <w:color w:val="auto"/>
          <w:sz w:val="24"/>
          <w:szCs w:val="24"/>
          <w:lang w:eastAsia="cs-CZ"/>
        </w:rPr>
      </w:pPr>
      <w:hyperlink w:anchor="_Toc202255620" w:history="1">
        <w:r w:rsidRPr="00893B98">
          <w:rPr>
            <w:rStyle w:val="Hypertextovodkaz"/>
            <w:noProof/>
          </w:rPr>
          <w:t>SO 03 - OPRAVA STABILIZAČNÍCH OBJEKTŮ</w:t>
        </w:r>
        <w:r>
          <w:rPr>
            <w:noProof/>
            <w:webHidden/>
          </w:rPr>
          <w:tab/>
        </w:r>
        <w:r>
          <w:rPr>
            <w:noProof/>
            <w:webHidden/>
          </w:rPr>
          <w:fldChar w:fldCharType="begin"/>
        </w:r>
        <w:r>
          <w:rPr>
            <w:noProof/>
            <w:webHidden/>
          </w:rPr>
          <w:instrText xml:space="preserve"> PAGEREF _Toc202255620 \h </w:instrText>
        </w:r>
        <w:r>
          <w:rPr>
            <w:noProof/>
            <w:webHidden/>
          </w:rPr>
        </w:r>
        <w:r>
          <w:rPr>
            <w:noProof/>
            <w:webHidden/>
          </w:rPr>
          <w:fldChar w:fldCharType="separate"/>
        </w:r>
        <w:r>
          <w:rPr>
            <w:noProof/>
            <w:webHidden/>
          </w:rPr>
          <w:t>3</w:t>
        </w:r>
        <w:r>
          <w:rPr>
            <w:noProof/>
            <w:webHidden/>
          </w:rPr>
          <w:fldChar w:fldCharType="end"/>
        </w:r>
      </w:hyperlink>
    </w:p>
    <w:p w14:paraId="5614B3BF" w14:textId="394BFA36" w:rsidR="00FA393E" w:rsidRDefault="00FA393E">
      <w:pPr>
        <w:pStyle w:val="Obsah2"/>
        <w:tabs>
          <w:tab w:val="right" w:leader="dot" w:pos="9594"/>
        </w:tabs>
        <w:rPr>
          <w:rFonts w:asciiTheme="minorHAnsi" w:eastAsiaTheme="minorEastAsia" w:hAnsiTheme="minorHAnsi"/>
          <w:noProof/>
          <w:color w:val="auto"/>
          <w:sz w:val="24"/>
          <w:szCs w:val="24"/>
          <w:lang w:eastAsia="cs-CZ"/>
        </w:rPr>
      </w:pPr>
      <w:hyperlink w:anchor="_Toc202255621" w:history="1">
        <w:r w:rsidRPr="00893B98">
          <w:rPr>
            <w:rStyle w:val="Hypertextovodkaz"/>
            <w:noProof/>
          </w:rPr>
          <w:t>So 04 – Ostatní stavební náklady</w:t>
        </w:r>
        <w:r>
          <w:rPr>
            <w:noProof/>
            <w:webHidden/>
          </w:rPr>
          <w:tab/>
        </w:r>
        <w:r>
          <w:rPr>
            <w:noProof/>
            <w:webHidden/>
          </w:rPr>
          <w:fldChar w:fldCharType="begin"/>
        </w:r>
        <w:r>
          <w:rPr>
            <w:noProof/>
            <w:webHidden/>
          </w:rPr>
          <w:instrText xml:space="preserve"> PAGEREF _Toc202255621 \h </w:instrText>
        </w:r>
        <w:r>
          <w:rPr>
            <w:noProof/>
            <w:webHidden/>
          </w:rPr>
        </w:r>
        <w:r>
          <w:rPr>
            <w:noProof/>
            <w:webHidden/>
          </w:rPr>
          <w:fldChar w:fldCharType="separate"/>
        </w:r>
        <w:r>
          <w:rPr>
            <w:noProof/>
            <w:webHidden/>
          </w:rPr>
          <w:t>6</w:t>
        </w:r>
        <w:r>
          <w:rPr>
            <w:noProof/>
            <w:webHidden/>
          </w:rPr>
          <w:fldChar w:fldCharType="end"/>
        </w:r>
      </w:hyperlink>
    </w:p>
    <w:p w14:paraId="42666564" w14:textId="73409504" w:rsidR="005121B7" w:rsidRDefault="002D10ED" w:rsidP="005121B7">
      <w:pPr>
        <w:rPr>
          <w:lang w:val="cs" w:eastAsia="ja-JP"/>
        </w:rPr>
      </w:pPr>
      <w:r>
        <w:rPr>
          <w:lang w:val="cs" w:eastAsia="ja-JP"/>
        </w:rPr>
        <w:fldChar w:fldCharType="end"/>
      </w:r>
    </w:p>
    <w:p w14:paraId="183267AC" w14:textId="77777777" w:rsidR="009F3F7A" w:rsidRPr="00B156D0" w:rsidRDefault="009F3F7A" w:rsidP="00CD4708">
      <w:pPr>
        <w:pStyle w:val="Nadpis2"/>
        <w:numPr>
          <w:ilvl w:val="0"/>
          <w:numId w:val="0"/>
        </w:numPr>
        <w:ind w:left="576"/>
      </w:pPr>
      <w:bookmarkStart w:id="3" w:name="_Toc201757537"/>
      <w:bookmarkStart w:id="4" w:name="_Toc202255617"/>
      <w:r>
        <w:t>Odtěžování náplav ze sedimentačního prostoru přehrážek SO 01 a SO 02</w:t>
      </w:r>
      <w:bookmarkEnd w:id="3"/>
      <w:bookmarkEnd w:id="4"/>
    </w:p>
    <w:p w14:paraId="4D62D8DE" w14:textId="77777777" w:rsidR="009F3F7A" w:rsidRDefault="009F3F7A" w:rsidP="009F3F7A">
      <w:pPr>
        <w:pStyle w:val="Normln8bodsazen"/>
      </w:pPr>
      <w:r>
        <w:t xml:space="preserve">Akce </w:t>
      </w:r>
      <w:r w:rsidRPr="00D930AF">
        <w:rPr>
          <w:b/>
          <w:bCs/>
        </w:rPr>
        <w:t>„</w:t>
      </w:r>
      <w:r>
        <w:rPr>
          <w:b/>
          <w:bCs/>
        </w:rPr>
        <w:t>Ú</w:t>
      </w:r>
      <w:r w:rsidRPr="00D930AF">
        <w:rPr>
          <w:b/>
          <w:bCs/>
        </w:rPr>
        <w:t>pa, Malá Úpa, odstranění povodňových škod“</w:t>
      </w:r>
      <w:r>
        <w:rPr>
          <w:b/>
          <w:bCs/>
        </w:rPr>
        <w:t xml:space="preserve"> </w:t>
      </w:r>
      <w:r>
        <w:t xml:space="preserve">řeší následky podzimních povodní 2024. Nejčastějším typem opatření, která byla vytipována v rámci po-povodňových prohlídek a implementována do povodňových protokolů, je odstranění povodňových nánosů. Jedná se o lokality, kde nánosy v důsledku </w:t>
      </w:r>
      <w:r w:rsidRPr="00072530">
        <w:rPr>
          <w:b/>
          <w:bCs/>
        </w:rPr>
        <w:t>snížené průtočnosti koryta zvyšují</w:t>
      </w:r>
      <w:r w:rsidRPr="00386C22">
        <w:rPr>
          <w:b/>
          <w:bCs/>
        </w:rPr>
        <w:t xml:space="preserve"> povodňové ohrožení a škody </w:t>
      </w:r>
      <w:r w:rsidRPr="00072530">
        <w:t>na majetku</w:t>
      </w:r>
      <w:r w:rsidRPr="00386C22">
        <w:rPr>
          <w:b/>
          <w:bCs/>
        </w:rPr>
        <w:t xml:space="preserve"> </w:t>
      </w:r>
      <w:r w:rsidRPr="00072530">
        <w:t>nebo i životech, pokud by přišly další povodně</w:t>
      </w:r>
      <w:r w:rsidRPr="00386C22">
        <w:rPr>
          <w:b/>
          <w:bCs/>
        </w:rPr>
        <w:t>.</w:t>
      </w:r>
      <w:r>
        <w:t xml:space="preserve"> Proto stavebník, který je zároveň i správcem toku a povodí, navrhuje obnovu původní kapacity koryta i přes to, že chod plavenin je přirozeným procesem a jejich odstranění představuje negativní zásahy z pohledu ochrany přírody a krajiny. Dle informací vlastníků pozemků dochází k zatápění sklepů v důsledku vyšší hladiny vody. Dle technických možností budou přijaty opatření k </w:t>
      </w:r>
      <w:proofErr w:type="spellStart"/>
      <w:r>
        <w:t>mitigaci</w:t>
      </w:r>
      <w:proofErr w:type="spellEnd"/>
      <w:r>
        <w:t xml:space="preserve"> těchto negativ. např.:</w:t>
      </w:r>
    </w:p>
    <w:p w14:paraId="64269BF5" w14:textId="77777777" w:rsidR="009F3F7A" w:rsidRDefault="009F3F7A" w:rsidP="009F3F7A">
      <w:pPr>
        <w:pStyle w:val="Normln8bodsazen"/>
        <w:numPr>
          <w:ilvl w:val="0"/>
          <w:numId w:val="20"/>
        </w:numPr>
        <w:spacing w:before="120"/>
      </w:pPr>
      <w:r>
        <w:t>V rámci stavby bude stanoven biologický dozor, který spolu s ostatními účastníky zajistí provedení zmírňujících (</w:t>
      </w:r>
      <w:proofErr w:type="spellStart"/>
      <w:r>
        <w:t>mitigačních</w:t>
      </w:r>
      <w:proofErr w:type="spellEnd"/>
      <w:r>
        <w:t>) opatření. Např. z řad pracovníků OPK KRNAP.</w:t>
      </w:r>
    </w:p>
    <w:p w14:paraId="3839E1A4" w14:textId="77777777" w:rsidR="009F3F7A" w:rsidRPr="00386C22" w:rsidRDefault="009F3F7A" w:rsidP="009F3F7A">
      <w:pPr>
        <w:pStyle w:val="Odstavecseseznamem"/>
        <w:numPr>
          <w:ilvl w:val="0"/>
          <w:numId w:val="20"/>
        </w:numPr>
        <w:rPr>
          <w:lang w:val="cs" w:eastAsia="ja-JP"/>
        </w:rPr>
      </w:pPr>
      <w:r>
        <w:rPr>
          <w:lang w:val="cs" w:eastAsia="ja-JP"/>
        </w:rPr>
        <w:t>Těžba povodňových nánosů bude provedena v nejméně nevhodném období. Např. pro vranku obecnou (která je v lokalitě evidována v nálezové databázi) je tímto období pozdní léto–zima (září–březen běžného roku)</w:t>
      </w:r>
    </w:p>
    <w:p w14:paraId="1F92300A" w14:textId="77777777" w:rsidR="009F3F7A" w:rsidRPr="00377156" w:rsidRDefault="009F3F7A" w:rsidP="009F3F7A">
      <w:pPr>
        <w:pStyle w:val="Odstavecseseznamem"/>
        <w:numPr>
          <w:ilvl w:val="0"/>
          <w:numId w:val="20"/>
        </w:numPr>
        <w:rPr>
          <w:lang w:val="cs" w:eastAsia="ja-JP"/>
        </w:rPr>
      </w:pPr>
      <w:r>
        <w:rPr>
          <w:lang w:val="cs" w:eastAsia="ja-JP"/>
        </w:rPr>
        <w:t>T</w:t>
      </w:r>
      <w:r w:rsidRPr="00377156">
        <w:rPr>
          <w:lang w:val="cs" w:eastAsia="ja-JP"/>
        </w:rPr>
        <w:t>ěžba nánosů proběhne směrem od břehů do středu – takto může být část prací provedena na suchu a menším rušivým vlivem. Omezující je velikost průtoku, opatření je proveditelné pouze při nízkých průtocích</w:t>
      </w:r>
    </w:p>
    <w:p w14:paraId="4649B2D8" w14:textId="77777777" w:rsidR="009F3F7A" w:rsidRDefault="009F3F7A" w:rsidP="009F3F7A">
      <w:pPr>
        <w:pStyle w:val="Odstavecseseznamem"/>
        <w:numPr>
          <w:ilvl w:val="0"/>
          <w:numId w:val="20"/>
        </w:numPr>
        <w:rPr>
          <w:lang w:val="cs" w:eastAsia="ja-JP"/>
        </w:rPr>
      </w:pPr>
      <w:r>
        <w:rPr>
          <w:lang w:val="cs" w:eastAsia="ja-JP"/>
        </w:rPr>
        <w:t>Bude-li vyžadováno (OPK, ČRS), před realizací stavby bude proveden odlov ryb (pravděpodobně ve spolupráci s Českým rybářským svazem). Vplutí ryb do řešeného úseku může být zabráněno např. instalací dočasné migrační bariéry (síťové nebo mřížové zábrany). Při zvýšených průtocích však takové opatření může omezit kapacitu toku (i když by pravděpodobně došlo k likvidaci).</w:t>
      </w:r>
    </w:p>
    <w:p w14:paraId="145EDFB0" w14:textId="77777777" w:rsidR="009F3F7A" w:rsidRPr="00386C22" w:rsidRDefault="009F3F7A" w:rsidP="009F3F7A">
      <w:pPr>
        <w:pStyle w:val="Odstavecseseznamem"/>
        <w:numPr>
          <w:ilvl w:val="0"/>
          <w:numId w:val="20"/>
        </w:numPr>
        <w:rPr>
          <w:lang w:val="cs" w:eastAsia="ja-JP"/>
        </w:rPr>
      </w:pPr>
      <w:r>
        <w:rPr>
          <w:lang w:val="cs" w:eastAsia="ja-JP"/>
        </w:rPr>
        <w:t>Transfery ZCHD (biologický dozor)</w:t>
      </w:r>
    </w:p>
    <w:p w14:paraId="16B826E6" w14:textId="77777777" w:rsidR="009F3F7A" w:rsidRDefault="009F3F7A" w:rsidP="009F3F7A">
      <w:pPr>
        <w:rPr>
          <w:lang w:val="cs" w:eastAsia="ja-JP"/>
        </w:rPr>
      </w:pPr>
      <w:r w:rsidRPr="00FD00C3">
        <w:rPr>
          <w:lang w:val="cs" w:eastAsia="ja-JP"/>
        </w:rPr>
        <w:t>Zhotovitel může uvažovat jiný způsob vytěžení nánosů dle svých možností, zvyklostí, technického a technologického vybavení.</w:t>
      </w:r>
      <w:r>
        <w:rPr>
          <w:lang w:val="cs" w:eastAsia="ja-JP"/>
        </w:rPr>
        <w:t xml:space="preserve"> </w:t>
      </w:r>
      <w:r w:rsidRPr="00FD00C3">
        <w:rPr>
          <w:lang w:val="cs" w:eastAsia="ja-JP"/>
        </w:rPr>
        <w:t>Těžba bude prováděna perforovanými lžícemi, které umožňují částečné odvodnění říčního sedimentu. Těžba bude probíhat na mírně nakloněnou kapotu nákladního vozu tak, aby před vlastním transportem byl sediment co nejvíce přirozeně odvodněn. Mezideponie s cílem odvodnění sedimentu je vz</w:t>
      </w:r>
      <w:r>
        <w:rPr>
          <w:lang w:val="cs" w:eastAsia="ja-JP"/>
        </w:rPr>
        <w:t>h</w:t>
      </w:r>
      <w:r w:rsidRPr="00FD00C3">
        <w:rPr>
          <w:lang w:val="cs" w:eastAsia="ja-JP"/>
        </w:rPr>
        <w:t xml:space="preserve">ledem k lokalizaci v rámci KRNAP nepřípustná. </w:t>
      </w:r>
    </w:p>
    <w:p w14:paraId="31B915BB" w14:textId="77777777" w:rsidR="009F3F7A" w:rsidRDefault="009F3F7A" w:rsidP="009F3F7A">
      <w:pPr>
        <w:rPr>
          <w:lang w:val="cs" w:eastAsia="ja-JP"/>
        </w:rPr>
      </w:pPr>
    </w:p>
    <w:p w14:paraId="603B6847" w14:textId="4911E3F3" w:rsidR="009F3F7A" w:rsidRDefault="009F3F7A" w:rsidP="009F3F7A">
      <w:pPr>
        <w:rPr>
          <w:lang w:val="cs" w:eastAsia="ja-JP"/>
        </w:rPr>
      </w:pPr>
      <w:r w:rsidRPr="00564873">
        <w:rPr>
          <w:lang w:val="cs" w:eastAsia="ja-JP"/>
        </w:rPr>
        <w:lastRenderedPageBreak/>
        <w:t>Splaveninový režim je dynamický proces, kdy v korytě toku dochází k transportu splavenin, které se do toku dostávají z přilehlého povodí. Kubatura povodňových sedimentů v řece se v čase mění v závislosti na mnoha faktorech, zejména pak na průtocích, geologii, erozi, hydrologických podmínkách, ročním období, zemědělské činnosti v povodí, zalesnění apod. Vzhledem k možným změnám objemu sedimentů v čase nelze v rámci PD přesně stanovit objem těžby. Objem těžby, stanovený v počátku přípravy projektové dokumentace zaměřením dna koryta, se může v době zahájení realizace akce lišit. Na základě zkušeností lze konstatovat, že změny v množství objemu sedimentů mohou být i v řádu desítek procent během jediného roku. Z důvodu zjištění aktuální kubatury sedimentů bude těsně před zahájením prací provedeno zaměření dna v zájmovém úseku, po dokončení akce bude provedeno zaměření skutečného provedení. Skutečný objem odtěženého sedimentu bude stanoven jako rozdíl těchto dvou zaměření (před a po těžební činnosti). Zaměření provede zhotovitel prostřednictvím autorizovaného geodeta.</w:t>
      </w:r>
    </w:p>
    <w:p w14:paraId="3E1E4F25" w14:textId="77777777" w:rsidR="009F3F7A" w:rsidRPr="00564873" w:rsidRDefault="009F3F7A" w:rsidP="009F3F7A">
      <w:pPr>
        <w:rPr>
          <w:lang w:val="cs" w:eastAsia="ja-JP"/>
        </w:rPr>
      </w:pPr>
    </w:p>
    <w:p w14:paraId="742C0C8D" w14:textId="0B08F8C3" w:rsidR="009F3F7A" w:rsidRDefault="009F3F7A" w:rsidP="009F3F7A">
      <w:pPr>
        <w:rPr>
          <w:lang w:val="cs" w:eastAsia="ja-JP"/>
        </w:rPr>
      </w:pPr>
      <w:r w:rsidRPr="00564873">
        <w:rPr>
          <w:lang w:val="cs" w:eastAsia="ja-JP"/>
        </w:rPr>
        <w:t>V případě manipulací s povodňovými nánosy v</w:t>
      </w:r>
      <w:r>
        <w:rPr>
          <w:lang w:val="cs" w:eastAsia="ja-JP"/>
        </w:rPr>
        <w:t> sedimentačním prostoru přehrážek</w:t>
      </w:r>
      <w:r w:rsidRPr="00564873">
        <w:rPr>
          <w:lang w:val="cs" w:eastAsia="ja-JP"/>
        </w:rPr>
        <w:t>, kdy nelze výše uvedený postup využít v plném rozsahu (lze stanovit pouze přebytečný (odvážený) nános) – bude stanovení kubatur dohodnuto předem mezi TDS a zhotovitelem.</w:t>
      </w:r>
    </w:p>
    <w:p w14:paraId="44E01CF0" w14:textId="77777777" w:rsidR="009F3F7A" w:rsidRDefault="009F3F7A" w:rsidP="009F3F7A">
      <w:pPr>
        <w:rPr>
          <w:lang w:val="cs" w:eastAsia="ja-JP"/>
        </w:rPr>
      </w:pPr>
    </w:p>
    <w:p w14:paraId="58EA7A94" w14:textId="77777777" w:rsidR="009F3F7A" w:rsidRDefault="009F3F7A" w:rsidP="009F3F7A">
      <w:r w:rsidRPr="009F3F7A">
        <w:rPr>
          <w:lang w:val="cs" w:eastAsia="ja-JP"/>
        </w:rPr>
        <w:t>Mechanizační</w:t>
      </w:r>
      <w:r w:rsidRPr="00B01B1C">
        <w:t xml:space="preserve"> prostředky pohybující se v korytě musí být </w:t>
      </w:r>
      <w:r w:rsidRPr="00B01B1C">
        <w:rPr>
          <w:b/>
          <w:bCs/>
        </w:rPr>
        <w:t xml:space="preserve">v bezvadném stavu </w:t>
      </w:r>
      <w:r w:rsidRPr="00B01B1C">
        <w:t xml:space="preserve">a musí být určeny pro pohyb ve vodním prostředí. Kde to bude možné, budou sedimenty přibližovány ke břehu a tam rovnou nakládány na dopravní prostředek. Vzhledem k nepřístupnosti a rozsahu lokality zejména je uvažováno s postupným odtěžováním a přibližováním vhodným mechanizačním prostředkem k místu stávajícího sjezdu a tam nakládat na dopravní prostředek. V korytech vodních toků nejčastěji operují rypadla na kráčejících podvozcích (např. typu </w:t>
      </w:r>
      <w:proofErr w:type="spellStart"/>
      <w:r w:rsidRPr="00B01B1C">
        <w:t>Menzi</w:t>
      </w:r>
      <w:proofErr w:type="spellEnd"/>
      <w:r w:rsidRPr="00B01B1C">
        <w:t xml:space="preserve"> </w:t>
      </w:r>
      <w:proofErr w:type="spellStart"/>
      <w:r w:rsidRPr="00B01B1C">
        <w:t>Muck</w:t>
      </w:r>
      <w:proofErr w:type="spellEnd"/>
      <w:r w:rsidRPr="00B01B1C">
        <w:t xml:space="preserve">), a to i několik strojů v sérii, pro postupné překládání bez větších pohybů v korytě, způsobující nadměrné základy. Povodňové </w:t>
      </w:r>
      <w:r>
        <w:t>nánosy</w:t>
      </w:r>
      <w:r w:rsidRPr="00B01B1C">
        <w:t xml:space="preserve"> jsou v rozhodující míře hrubozrnný</w:t>
      </w:r>
      <w:r>
        <w:t>m materiálem</w:t>
      </w:r>
      <w:r w:rsidRPr="00B01B1C">
        <w:t>, proto není uvažováno s mezideponií pro odvodnění.</w:t>
      </w:r>
      <w:r>
        <w:t xml:space="preserve"> I tak je třeba zajistit částečné odvodnění sedimentu – nakládání na dopravní prostředek zajistí rypadlo (nebo jiný vhodný mechanizační prostředek), opatřený speciální lžící umožňující odtok vody z těženého materiálu. Materiál bude takto vyzvednut nad hladinu, ponechán částečnému odvodnění a poté naložen. Druhou možností je přímé nakládání materiálu na korbu, která bude mírně nakloněná a dojde tak k částečnému odvodnění.</w:t>
      </w:r>
    </w:p>
    <w:p w14:paraId="366D5542" w14:textId="77777777" w:rsidR="009F3F7A" w:rsidRPr="001C577B" w:rsidRDefault="009F3F7A" w:rsidP="009F3F7A">
      <w:pPr>
        <w:rPr>
          <w:lang w:val="cs" w:eastAsia="ja-JP"/>
        </w:rPr>
      </w:pPr>
    </w:p>
    <w:p w14:paraId="0FD9A538" w14:textId="1B6CA87C" w:rsidR="005121B7" w:rsidRDefault="009F3F7A" w:rsidP="009F3F7A">
      <w:pPr>
        <w:rPr>
          <w:lang w:val="cs" w:eastAsia="ja-JP"/>
        </w:rPr>
      </w:pPr>
      <w:r w:rsidRPr="001C577B">
        <w:t>Nezbytnou podmínkou provádění prací v toku je komunikace s </w:t>
      </w:r>
      <w:proofErr w:type="spellStart"/>
      <w:r w:rsidRPr="001C577B">
        <w:t>VaK</w:t>
      </w:r>
      <w:proofErr w:type="spellEnd"/>
      <w:r w:rsidRPr="001C577B">
        <w:t xml:space="preserve"> Trutnov</w:t>
      </w:r>
      <w:r>
        <w:t xml:space="preserve"> – vodní tok se nachází v ochranném pásmu III. stupně vodního zdroje. Nad jezem v ř. km 66,358 je odběr povrchové vody pro úpravnu vody pro zásobování města Trutnov pitnou vodou. Práci v OP je nezbytné kvůli případným odstávkám projednat před realizací stavby zpracovatelským subjektem projednat s provozovatelem v odstupu minimálně 14 dnů před zahájením stavby.</w:t>
      </w:r>
    </w:p>
    <w:p w14:paraId="716C5D03" w14:textId="77777777" w:rsidR="005121B7" w:rsidRPr="00DF0E42" w:rsidRDefault="005121B7" w:rsidP="005121B7">
      <w:pPr>
        <w:rPr>
          <w:lang w:val="cs" w:eastAsia="ja-JP"/>
        </w:rPr>
      </w:pPr>
    </w:p>
    <w:p w14:paraId="41189906" w14:textId="4E12F185" w:rsidR="00CD4708" w:rsidRPr="00B156D0" w:rsidRDefault="00CD4708" w:rsidP="00CD4708">
      <w:pPr>
        <w:pStyle w:val="Nadpis2"/>
        <w:numPr>
          <w:ilvl w:val="0"/>
          <w:numId w:val="0"/>
        </w:numPr>
        <w:ind w:left="576"/>
      </w:pPr>
      <w:bookmarkStart w:id="5" w:name="_Toc201757538"/>
      <w:bookmarkStart w:id="6" w:name="_Toc202255618"/>
      <w:r>
        <w:t>SO 01</w:t>
      </w:r>
      <w:r>
        <w:t xml:space="preserve"> - </w:t>
      </w:r>
      <w:r>
        <w:t xml:space="preserve">Odtěžování </w:t>
      </w:r>
      <w:bookmarkEnd w:id="5"/>
      <w:r>
        <w:t>SEDIMENTU – DOLNÍ PŘEHRÁŽKA</w:t>
      </w:r>
      <w:bookmarkEnd w:id="6"/>
    </w:p>
    <w:p w14:paraId="0FB72732" w14:textId="71AB95EB" w:rsidR="00CD4708" w:rsidRDefault="00CD4708" w:rsidP="00CD4708">
      <w:pPr>
        <w:rPr>
          <w:lang w:val="cs" w:eastAsia="ja-JP"/>
        </w:rPr>
      </w:pPr>
      <w:r>
        <w:rPr>
          <w:lang w:val="cs" w:eastAsia="ja-JP"/>
        </w:rPr>
        <w:t>Řešený úsek</w:t>
      </w:r>
      <w:r w:rsidRPr="00FD00C3">
        <w:rPr>
          <w:lang w:val="cs" w:eastAsia="ja-JP"/>
        </w:rPr>
        <w:t xml:space="preserve"> se nachází nad dolní štěrkovou pře</w:t>
      </w:r>
      <w:r>
        <w:rPr>
          <w:lang w:val="cs" w:eastAsia="ja-JP"/>
        </w:rPr>
        <w:t>hr</w:t>
      </w:r>
      <w:r w:rsidRPr="00FD00C3">
        <w:rPr>
          <w:lang w:val="cs" w:eastAsia="ja-JP"/>
        </w:rPr>
        <w:t xml:space="preserve">ážkou na Malé Úpě v Eliščině údolí. </w:t>
      </w:r>
      <w:r>
        <w:rPr>
          <w:lang w:val="cs" w:eastAsia="ja-JP"/>
        </w:rPr>
        <w:t>Na základě odečtu geodetického záměru (viz</w:t>
      </w:r>
      <w:r>
        <w:rPr>
          <w:lang w:val="cs" w:eastAsia="ja-JP"/>
        </w:rPr>
        <w:t xml:space="preserve"> B.1.6.1 PD</w:t>
      </w:r>
      <w:r>
        <w:rPr>
          <w:lang w:val="cs" w:eastAsia="ja-JP"/>
        </w:rPr>
        <w:t>) a záměru původního povrchu z podkladové PD (viz</w:t>
      </w:r>
      <w:r>
        <w:rPr>
          <w:lang w:val="cs" w:eastAsia="ja-JP"/>
        </w:rPr>
        <w:t xml:space="preserve"> B.1.6.2 PD</w:t>
      </w:r>
      <w:r>
        <w:rPr>
          <w:lang w:val="cs" w:eastAsia="ja-JP"/>
        </w:rPr>
        <w:t>)</w:t>
      </w:r>
      <w:r w:rsidRPr="00FD00C3">
        <w:rPr>
          <w:lang w:val="cs" w:eastAsia="ja-JP"/>
        </w:rPr>
        <w:t xml:space="preserve"> se zde cca 1</w:t>
      </w:r>
      <w:r>
        <w:rPr>
          <w:lang w:val="cs" w:eastAsia="ja-JP"/>
        </w:rPr>
        <w:t>950</w:t>
      </w:r>
      <w:r w:rsidRPr="00FD00C3">
        <w:rPr>
          <w:lang w:val="cs" w:eastAsia="ja-JP"/>
        </w:rPr>
        <w:t xml:space="preserve"> m</w:t>
      </w:r>
      <w:r w:rsidRPr="00FD00C3">
        <w:rPr>
          <w:vertAlign w:val="superscript"/>
          <w:lang w:val="cs" w:eastAsia="ja-JP"/>
        </w:rPr>
        <w:t>3</w:t>
      </w:r>
      <w:r w:rsidRPr="00FD00C3">
        <w:rPr>
          <w:lang w:val="cs" w:eastAsia="ja-JP"/>
        </w:rPr>
        <w:t xml:space="preserve"> nánosů. Nános vytvořený během povodně omezuje kapacitu štěrkové přepážky a koryta vodního toku. Charakter nánosu je </w:t>
      </w:r>
      <w:r>
        <w:rPr>
          <w:lang w:val="cs" w:eastAsia="ja-JP"/>
        </w:rPr>
        <w:t>cca z </w:t>
      </w:r>
      <w:r w:rsidRPr="00FD00C3">
        <w:rPr>
          <w:lang w:val="cs" w:eastAsia="ja-JP"/>
        </w:rPr>
        <w:t>20</w:t>
      </w:r>
      <w:r>
        <w:rPr>
          <w:lang w:val="cs" w:eastAsia="ja-JP"/>
        </w:rPr>
        <w:t>-30</w:t>
      </w:r>
      <w:r w:rsidRPr="00FD00C3">
        <w:rPr>
          <w:lang w:val="cs" w:eastAsia="ja-JP"/>
        </w:rPr>
        <w:t xml:space="preserve"> % kamenitý a z</w:t>
      </w:r>
      <w:r>
        <w:rPr>
          <w:lang w:val="cs" w:eastAsia="ja-JP"/>
        </w:rPr>
        <w:t> 7</w:t>
      </w:r>
      <w:r w:rsidRPr="00FD00C3">
        <w:rPr>
          <w:lang w:val="cs" w:eastAsia="ja-JP"/>
        </w:rPr>
        <w:t>0</w:t>
      </w:r>
      <w:r>
        <w:rPr>
          <w:lang w:val="cs" w:eastAsia="ja-JP"/>
        </w:rPr>
        <w:t>-80 </w:t>
      </w:r>
      <w:r w:rsidRPr="00FD00C3">
        <w:rPr>
          <w:lang w:val="cs" w:eastAsia="ja-JP"/>
        </w:rPr>
        <w:t xml:space="preserve">% </w:t>
      </w:r>
      <w:proofErr w:type="spellStart"/>
      <w:r w:rsidRPr="00FD00C3">
        <w:rPr>
          <w:lang w:val="cs" w:eastAsia="ja-JP"/>
        </w:rPr>
        <w:t>štěrkopísčitý</w:t>
      </w:r>
      <w:proofErr w:type="spellEnd"/>
      <w:r w:rsidRPr="00FD00C3">
        <w:rPr>
          <w:lang w:val="cs" w:eastAsia="ja-JP"/>
        </w:rPr>
        <w:t>.</w:t>
      </w:r>
    </w:p>
    <w:p w14:paraId="00676569" w14:textId="77777777" w:rsidR="00CD4708" w:rsidRDefault="00CD4708" w:rsidP="00CD4708">
      <w:pPr>
        <w:rPr>
          <w:highlight w:val="cyan"/>
          <w:lang w:val="cs" w:eastAsia="ja-JP"/>
        </w:rPr>
      </w:pPr>
    </w:p>
    <w:p w14:paraId="19AA221F" w14:textId="77777777" w:rsidR="00CD4708" w:rsidRPr="00E32FB6" w:rsidRDefault="00CD4708" w:rsidP="00CD4708">
      <w:pPr>
        <w:rPr>
          <w:lang w:val="cs" w:eastAsia="ja-JP"/>
        </w:rPr>
      </w:pPr>
      <w:r>
        <w:rPr>
          <w:lang w:val="cs" w:eastAsia="ja-JP"/>
        </w:rPr>
        <w:lastRenderedPageBreak/>
        <w:t>Nakládka natěženého materiálu ze sedimentačního prostoru z přehrážky není možná napřímo z přístupové cesty kvůli přítomnosti mezilehlého levobřežního svahu porostlého vzrostlými stromy. Sjezd do prostoru koryta je možný za pomoci nezpevněné sjezdové rampy, která je situován cca 170 m nad štěrkovou přehrážkou. V rámci SO 04 je plánováno částečně zpevnění této rampy hutněnou žulovou štěrkodrtí frakce 0-30 mm a vymýcení mladého náletového porostu do průměru 10 cm při levém břehu přehrážky a v okolí sjezdové rampy.</w:t>
      </w:r>
    </w:p>
    <w:p w14:paraId="2EEBC2DA" w14:textId="77777777" w:rsidR="00CD4708" w:rsidRPr="00AE2F34" w:rsidRDefault="00CD4708" w:rsidP="00CD4708">
      <w:pPr>
        <w:rPr>
          <w:lang w:val="cs" w:eastAsia="ja-JP"/>
        </w:rPr>
      </w:pPr>
    </w:p>
    <w:p w14:paraId="259EE0E5" w14:textId="77777777" w:rsidR="00CD4708" w:rsidRDefault="00CD4708" w:rsidP="00CD4708">
      <w:pPr>
        <w:rPr>
          <w:lang w:val="cs" w:eastAsia="ja-JP"/>
        </w:rPr>
      </w:pPr>
      <w:r w:rsidRPr="00AE2F34">
        <w:rPr>
          <w:lang w:val="cs" w:eastAsia="ja-JP"/>
        </w:rPr>
        <w:t xml:space="preserve">Odvoz natěženého matriálu je plánován na </w:t>
      </w:r>
      <w:r>
        <w:rPr>
          <w:lang w:val="cs" w:eastAsia="ja-JP"/>
        </w:rPr>
        <w:t>deponii KRNAP v lokalitě Horní Maršov – Temný Důl, která je po povrchových komunikacích od dolní přehrážky vzdálená cca 8,3 km.</w:t>
      </w:r>
    </w:p>
    <w:p w14:paraId="5B2689FB" w14:textId="77777777" w:rsidR="00CD4708" w:rsidRDefault="00CD4708" w:rsidP="00CD4708">
      <w:pPr>
        <w:rPr>
          <w:lang w:val="cs" w:eastAsia="ja-JP"/>
        </w:rPr>
      </w:pPr>
    </w:p>
    <w:p w14:paraId="70884563" w14:textId="77777777" w:rsidR="00CD4708" w:rsidRDefault="00CD4708" w:rsidP="00CD4708">
      <w:pPr>
        <w:rPr>
          <w:lang w:val="cs" w:eastAsia="ja-JP"/>
        </w:rPr>
      </w:pPr>
      <w:r>
        <w:rPr>
          <w:lang w:val="cs" w:eastAsia="ja-JP"/>
        </w:rPr>
        <w:t>Otáčení vyvážecí techniky je s ohledem ke značně zúženému prostoru komunikací v rámci údolí Malé Úpy velmi problematické. V případě dolní přehrážky lze omezeně provádět otáčení vyvážecí techniky v rámci plochy stanovené pro zařízení staveniště.</w:t>
      </w:r>
    </w:p>
    <w:p w14:paraId="398FE7E9" w14:textId="77777777" w:rsidR="00CD4708" w:rsidRDefault="00CD4708" w:rsidP="00CD4708">
      <w:pPr>
        <w:rPr>
          <w:lang w:val="cs" w:eastAsia="ja-JP"/>
        </w:rPr>
      </w:pPr>
    </w:p>
    <w:p w14:paraId="47515F4E" w14:textId="5654726B" w:rsidR="00CD4708" w:rsidRPr="00B156D0" w:rsidRDefault="00CD4708" w:rsidP="00CD4708">
      <w:pPr>
        <w:pStyle w:val="Nadpis2"/>
        <w:numPr>
          <w:ilvl w:val="0"/>
          <w:numId w:val="0"/>
        </w:numPr>
        <w:ind w:left="576"/>
      </w:pPr>
      <w:bookmarkStart w:id="7" w:name="_Toc202255619"/>
      <w:r>
        <w:t xml:space="preserve">SO-02 - </w:t>
      </w:r>
      <w:r>
        <w:t xml:space="preserve">Odtěžování </w:t>
      </w:r>
      <w:r>
        <w:t>SEDIMENTU – HORNÍ PŘEHRÁŽKA</w:t>
      </w:r>
      <w:bookmarkEnd w:id="7"/>
    </w:p>
    <w:p w14:paraId="6FE0BFD5" w14:textId="2BF70D54" w:rsidR="00CD4708" w:rsidRDefault="00CD4708" w:rsidP="00CD4708">
      <w:pPr>
        <w:rPr>
          <w:lang w:val="cs" w:eastAsia="ja-JP"/>
        </w:rPr>
      </w:pPr>
      <w:r w:rsidRPr="00CD4708">
        <w:rPr>
          <w:lang w:val="cs" w:eastAsia="ja-JP"/>
        </w:rPr>
        <w:t>Řešený úsek se nachází nad horní štěrkovou přehrážkou na Malé Úpě v Eliščině údolí. Na základě odečtu geodetického záměru (viz B.1.6.1</w:t>
      </w:r>
      <w:r>
        <w:rPr>
          <w:lang w:val="cs" w:eastAsia="ja-JP"/>
        </w:rPr>
        <w:t xml:space="preserve"> PD</w:t>
      </w:r>
      <w:r w:rsidRPr="00CD4708">
        <w:rPr>
          <w:lang w:val="cs" w:eastAsia="ja-JP"/>
        </w:rPr>
        <w:t>) a záměru původního povrchu z podkladové PD (viz</w:t>
      </w:r>
      <w:r>
        <w:rPr>
          <w:lang w:val="cs" w:eastAsia="ja-JP"/>
        </w:rPr>
        <w:t> </w:t>
      </w:r>
      <w:r w:rsidRPr="00CD4708">
        <w:rPr>
          <w:lang w:val="cs" w:eastAsia="ja-JP"/>
        </w:rPr>
        <w:t>B.1.6.2</w:t>
      </w:r>
      <w:r>
        <w:rPr>
          <w:lang w:val="cs" w:eastAsia="ja-JP"/>
        </w:rPr>
        <w:t> PD</w:t>
      </w:r>
      <w:r w:rsidRPr="00CD4708">
        <w:rPr>
          <w:lang w:val="cs" w:eastAsia="ja-JP"/>
        </w:rPr>
        <w:t>) se zde cca 300 m</w:t>
      </w:r>
      <w:r w:rsidRPr="00CD4708">
        <w:rPr>
          <w:vertAlign w:val="superscript"/>
          <w:lang w:val="cs" w:eastAsia="ja-JP"/>
        </w:rPr>
        <w:t>3</w:t>
      </w:r>
      <w:r w:rsidRPr="00CD4708">
        <w:rPr>
          <w:lang w:val="cs" w:eastAsia="ja-JP"/>
        </w:rPr>
        <w:t xml:space="preserve"> nánosů. Nános vytvořený během povodně omezuje kapacitu štěrkové přepážky a koryta vodního toku. Charakter nánosu je cca z 20-30 % kamenitý a z 70-80 % </w:t>
      </w:r>
      <w:proofErr w:type="spellStart"/>
      <w:r w:rsidRPr="00CD4708">
        <w:rPr>
          <w:lang w:val="cs" w:eastAsia="ja-JP"/>
        </w:rPr>
        <w:t>štěrkopísčitý</w:t>
      </w:r>
      <w:proofErr w:type="spellEnd"/>
      <w:r w:rsidRPr="00CD4708">
        <w:rPr>
          <w:lang w:val="cs" w:eastAsia="ja-JP"/>
        </w:rPr>
        <w:t>.</w:t>
      </w:r>
    </w:p>
    <w:p w14:paraId="134067EA" w14:textId="77777777" w:rsidR="00CD4708" w:rsidRPr="00CD4708" w:rsidRDefault="00CD4708" w:rsidP="00CD4708">
      <w:pPr>
        <w:rPr>
          <w:lang w:val="cs" w:eastAsia="ja-JP"/>
        </w:rPr>
      </w:pPr>
    </w:p>
    <w:p w14:paraId="1C2C4092" w14:textId="61986794" w:rsidR="00CD4708" w:rsidRPr="00CD4708" w:rsidRDefault="00CD4708" w:rsidP="00CD4708">
      <w:pPr>
        <w:rPr>
          <w:lang w:val="cs" w:eastAsia="ja-JP"/>
        </w:rPr>
      </w:pPr>
      <w:r w:rsidRPr="00CD4708">
        <w:rPr>
          <w:lang w:val="cs" w:eastAsia="ja-JP"/>
        </w:rPr>
        <w:t>Nakládka natěženého materiálu ze sedimentačního prostoru z přehrážky je možný napřímo z přístupové cesty. V prostoru nízkého břehu levobřežně od přehrážky se nachází malý vzrostlý dřevinný porost s turistickým posezením, který nakládku omezuje pouze velmi mírně. V rámci SO 04 je plánováno částečné zpevnění příjezdové cesty k dolní přehrážce vymletá hutněnou žulovou štěrkodrtí frakce 0</w:t>
      </w:r>
      <w:r>
        <w:rPr>
          <w:lang w:val="cs" w:eastAsia="ja-JP"/>
        </w:rPr>
        <w:t>-</w:t>
      </w:r>
      <w:r w:rsidRPr="00CD4708">
        <w:rPr>
          <w:lang w:val="cs" w:eastAsia="ja-JP"/>
        </w:rPr>
        <w:t>30</w:t>
      </w:r>
      <w:r>
        <w:rPr>
          <w:lang w:val="cs" w:eastAsia="ja-JP"/>
        </w:rPr>
        <w:t> </w:t>
      </w:r>
      <w:r w:rsidRPr="00CD4708">
        <w:rPr>
          <w:lang w:val="cs" w:eastAsia="ja-JP"/>
        </w:rPr>
        <w:t>mm, která je v době zpracování částečně a vymýcení mladého náletového porostu do průměru 10</w:t>
      </w:r>
      <w:r>
        <w:rPr>
          <w:lang w:val="cs" w:eastAsia="ja-JP"/>
        </w:rPr>
        <w:t> </w:t>
      </w:r>
      <w:r w:rsidRPr="00CD4708">
        <w:rPr>
          <w:lang w:val="cs" w:eastAsia="ja-JP"/>
        </w:rPr>
        <w:t>cm při levém břehu.</w:t>
      </w:r>
    </w:p>
    <w:p w14:paraId="68B5F3FC" w14:textId="77777777" w:rsidR="00CD4708" w:rsidRPr="00CD4708" w:rsidRDefault="00CD4708" w:rsidP="00CD4708">
      <w:pPr>
        <w:rPr>
          <w:lang w:val="cs" w:eastAsia="ja-JP"/>
        </w:rPr>
      </w:pPr>
    </w:p>
    <w:p w14:paraId="275DE74F" w14:textId="77777777" w:rsidR="00CD4708" w:rsidRPr="00CD4708" w:rsidRDefault="00CD4708" w:rsidP="00CD4708">
      <w:pPr>
        <w:rPr>
          <w:lang w:val="cs" w:eastAsia="ja-JP"/>
        </w:rPr>
      </w:pPr>
      <w:r w:rsidRPr="00CD4708">
        <w:rPr>
          <w:lang w:val="cs" w:eastAsia="ja-JP"/>
        </w:rPr>
        <w:t>Odvoz natěženého matriálu je plánován na deponii KRNAP v lokalitě Horní Maršov – Temný Důl, která je po povrchových komunikacích od horní přehrážky vzdálená cca 9,1 km.</w:t>
      </w:r>
    </w:p>
    <w:p w14:paraId="587F9698" w14:textId="77777777" w:rsidR="00CD4708" w:rsidRPr="00CD4708" w:rsidRDefault="00CD4708" w:rsidP="00CD4708">
      <w:pPr>
        <w:rPr>
          <w:lang w:val="cs" w:eastAsia="ja-JP"/>
        </w:rPr>
      </w:pPr>
    </w:p>
    <w:p w14:paraId="5B8914AC" w14:textId="30608D4B" w:rsidR="00CD4708" w:rsidRPr="00AE2F34" w:rsidRDefault="00CD4708" w:rsidP="00CD4708">
      <w:pPr>
        <w:rPr>
          <w:lang w:val="cs" w:eastAsia="ja-JP"/>
        </w:rPr>
      </w:pPr>
      <w:r w:rsidRPr="00CD4708">
        <w:rPr>
          <w:lang w:val="cs" w:eastAsia="ja-JP"/>
        </w:rPr>
        <w:t>Otáčení vyvážecí techniky je s ohledem ke značně zúženému prostoru komunikací v rámci údolí Malé Úpy velmi problematické. V případě horní přehrážky je tak možné s vyvážecí mechanizací couvat cca</w:t>
      </w:r>
      <w:r>
        <w:rPr>
          <w:lang w:val="cs" w:eastAsia="ja-JP"/>
        </w:rPr>
        <w:t> </w:t>
      </w:r>
      <w:r w:rsidRPr="00CD4708">
        <w:rPr>
          <w:lang w:val="cs" w:eastAsia="ja-JP"/>
        </w:rPr>
        <w:t xml:space="preserve">800 </w:t>
      </w:r>
      <w:r>
        <w:rPr>
          <w:lang w:val="cs" w:eastAsia="ja-JP"/>
        </w:rPr>
        <w:t xml:space="preserve">m </w:t>
      </w:r>
      <w:r w:rsidRPr="00CD4708">
        <w:rPr>
          <w:lang w:val="cs" w:eastAsia="ja-JP"/>
        </w:rPr>
        <w:t>od prostoru dolní přehrážky za účasti doprovodné osoby korigující pohyb vozidla, případně lokálním přemístěním sedimentu vytvořit provizorní obratiště v horní části sedimentačního prostoru horní přehrážky.</w:t>
      </w:r>
    </w:p>
    <w:p w14:paraId="30867921" w14:textId="77777777" w:rsidR="005121B7" w:rsidRPr="00B364EF" w:rsidRDefault="005121B7" w:rsidP="005121B7">
      <w:pPr>
        <w:rPr>
          <w:lang w:val="cs" w:eastAsia="ja-JP"/>
        </w:rPr>
      </w:pPr>
    </w:p>
    <w:p w14:paraId="31E1B5C7" w14:textId="56C294C5" w:rsidR="005121B7" w:rsidRDefault="005121B7" w:rsidP="005121B7">
      <w:pPr>
        <w:pStyle w:val="Nadpis2"/>
        <w:numPr>
          <w:ilvl w:val="0"/>
          <w:numId w:val="0"/>
        </w:numPr>
        <w:ind w:left="576"/>
      </w:pPr>
      <w:bookmarkStart w:id="8" w:name="_Ref200630580"/>
      <w:bookmarkStart w:id="9" w:name="_Toc201756160"/>
      <w:bookmarkStart w:id="10" w:name="_Toc202255620"/>
      <w:r>
        <w:t xml:space="preserve">SO 03 </w:t>
      </w:r>
      <w:bookmarkEnd w:id="8"/>
      <w:bookmarkEnd w:id="9"/>
      <w:r w:rsidR="00FA393E">
        <w:t xml:space="preserve">- </w:t>
      </w:r>
      <w:r w:rsidR="00CD4708" w:rsidRPr="00CD4708">
        <w:t>OPRAVA STABILIZAČNÍCH OBJEKTŮ</w:t>
      </w:r>
      <w:bookmarkEnd w:id="10"/>
    </w:p>
    <w:p w14:paraId="76331762" w14:textId="77777777" w:rsidR="00EC52A9" w:rsidRPr="00C33829" w:rsidRDefault="00EC52A9" w:rsidP="00EC52A9">
      <w:pPr>
        <w:rPr>
          <w:lang w:val="cs" w:eastAsia="ja-JP"/>
        </w:rPr>
      </w:pPr>
      <w:r>
        <w:rPr>
          <w:lang w:val="cs" w:eastAsia="ja-JP"/>
        </w:rPr>
        <w:t>P</w:t>
      </w:r>
      <w:r w:rsidRPr="00C33829">
        <w:rPr>
          <w:lang w:val="cs" w:eastAsia="ja-JP"/>
        </w:rPr>
        <w:t xml:space="preserve">ři povodni </w:t>
      </w:r>
      <w:r>
        <w:rPr>
          <w:lang w:val="cs" w:eastAsia="ja-JP"/>
        </w:rPr>
        <w:t xml:space="preserve">9/2024 byla </w:t>
      </w:r>
      <w:r w:rsidRPr="00C33829">
        <w:rPr>
          <w:lang w:val="cs" w:eastAsia="ja-JP"/>
        </w:rPr>
        <w:t>poškozena soustava spádových a stabilizačních objektů na Malé Úpě v ř.km 8,500 - 8,900, která je tvořena stupněm a dřevěnými prahy s kamennými dopadišti.</w:t>
      </w:r>
      <w:r>
        <w:rPr>
          <w:lang w:val="cs" w:eastAsia="ja-JP"/>
        </w:rPr>
        <w:t xml:space="preserve"> </w:t>
      </w:r>
      <w:r w:rsidRPr="00C33829">
        <w:rPr>
          <w:lang w:val="cs" w:eastAsia="ja-JP"/>
        </w:rPr>
        <w:t>Jedná se o celkem 8 výmolů:</w:t>
      </w:r>
    </w:p>
    <w:p w14:paraId="2114F9DF" w14:textId="77777777" w:rsidR="00EC52A9" w:rsidRPr="00C33829" w:rsidRDefault="00EC52A9" w:rsidP="00EC52A9">
      <w:pPr>
        <w:pStyle w:val="Odstavecseseznamem"/>
        <w:numPr>
          <w:ilvl w:val="0"/>
          <w:numId w:val="30"/>
        </w:numPr>
        <w:rPr>
          <w:lang w:val="cs" w:eastAsia="ja-JP"/>
        </w:rPr>
      </w:pPr>
      <w:r w:rsidRPr="00C33829">
        <w:rPr>
          <w:lang w:val="cs" w:eastAsia="ja-JP"/>
        </w:rPr>
        <w:t xml:space="preserve">práh 01, </w:t>
      </w:r>
      <w:r>
        <w:rPr>
          <w:lang w:val="cs" w:eastAsia="ja-JP"/>
        </w:rPr>
        <w:t xml:space="preserve">ISYPO </w:t>
      </w:r>
      <w:r w:rsidRPr="00C33829">
        <w:rPr>
          <w:lang w:val="cs" w:eastAsia="ja-JP"/>
        </w:rPr>
        <w:t>400044399</w:t>
      </w:r>
      <w:r>
        <w:rPr>
          <w:lang w:val="cs" w:eastAsia="ja-JP"/>
        </w:rPr>
        <w:t>, výmol pod lávkou</w:t>
      </w:r>
    </w:p>
    <w:p w14:paraId="3CC2AFD0" w14:textId="77777777" w:rsidR="00EC52A9" w:rsidRPr="00C33829" w:rsidRDefault="00EC52A9" w:rsidP="00EC52A9">
      <w:pPr>
        <w:pStyle w:val="Odstavecseseznamem"/>
        <w:numPr>
          <w:ilvl w:val="0"/>
          <w:numId w:val="30"/>
        </w:numPr>
        <w:rPr>
          <w:lang w:val="cs" w:eastAsia="ja-JP"/>
        </w:rPr>
      </w:pPr>
      <w:r w:rsidRPr="00C33829">
        <w:rPr>
          <w:lang w:val="cs" w:eastAsia="ja-JP"/>
        </w:rPr>
        <w:t xml:space="preserve">práh 02, </w:t>
      </w:r>
      <w:r>
        <w:rPr>
          <w:lang w:val="cs" w:eastAsia="ja-JP"/>
        </w:rPr>
        <w:t xml:space="preserve">ISYPO </w:t>
      </w:r>
      <w:r w:rsidRPr="00C33829">
        <w:rPr>
          <w:lang w:val="cs" w:eastAsia="ja-JP"/>
        </w:rPr>
        <w:t>400044400</w:t>
      </w:r>
      <w:r>
        <w:rPr>
          <w:lang w:val="cs" w:eastAsia="ja-JP"/>
        </w:rPr>
        <w:t>, dva výmoly nad dopadištěm a za dopadištěm</w:t>
      </w:r>
    </w:p>
    <w:p w14:paraId="13DF8333" w14:textId="77777777" w:rsidR="00EC52A9" w:rsidRPr="00C33829" w:rsidRDefault="00EC52A9" w:rsidP="00EC52A9">
      <w:pPr>
        <w:pStyle w:val="Odstavecseseznamem"/>
        <w:numPr>
          <w:ilvl w:val="0"/>
          <w:numId w:val="30"/>
        </w:numPr>
        <w:rPr>
          <w:lang w:val="cs" w:eastAsia="ja-JP"/>
        </w:rPr>
      </w:pPr>
      <w:r w:rsidRPr="00C33829">
        <w:rPr>
          <w:lang w:val="cs" w:eastAsia="ja-JP"/>
        </w:rPr>
        <w:lastRenderedPageBreak/>
        <w:t xml:space="preserve">práh 04, </w:t>
      </w:r>
      <w:r>
        <w:rPr>
          <w:lang w:val="cs" w:eastAsia="ja-JP"/>
        </w:rPr>
        <w:t xml:space="preserve">ISYPO </w:t>
      </w:r>
      <w:r w:rsidRPr="00C33829">
        <w:rPr>
          <w:lang w:val="cs" w:eastAsia="ja-JP"/>
        </w:rPr>
        <w:t>400044402</w:t>
      </w:r>
      <w:r>
        <w:rPr>
          <w:lang w:val="cs" w:eastAsia="ja-JP"/>
        </w:rPr>
        <w:t>, výmol v dopadišti a dva výmoly za dopadištěm při pravém a levém břehu</w:t>
      </w:r>
    </w:p>
    <w:p w14:paraId="00B8FDB1" w14:textId="77777777" w:rsidR="00EC52A9" w:rsidRPr="00C33829" w:rsidRDefault="00EC52A9" w:rsidP="00EC52A9">
      <w:pPr>
        <w:pStyle w:val="Odstavecseseznamem"/>
        <w:numPr>
          <w:ilvl w:val="0"/>
          <w:numId w:val="30"/>
        </w:numPr>
        <w:rPr>
          <w:lang w:val="cs" w:eastAsia="ja-JP"/>
        </w:rPr>
      </w:pPr>
      <w:r>
        <w:rPr>
          <w:lang w:val="cs" w:eastAsia="ja-JP"/>
        </w:rPr>
        <w:t>s</w:t>
      </w:r>
      <w:r w:rsidRPr="00C33829">
        <w:rPr>
          <w:lang w:val="cs" w:eastAsia="ja-JP"/>
        </w:rPr>
        <w:t>tupe</w:t>
      </w:r>
      <w:r>
        <w:rPr>
          <w:lang w:val="cs" w:eastAsia="ja-JP"/>
        </w:rPr>
        <w:t>ň</w:t>
      </w:r>
      <w:r w:rsidRPr="00C33829">
        <w:rPr>
          <w:lang w:val="cs" w:eastAsia="ja-JP"/>
        </w:rPr>
        <w:t xml:space="preserve">, </w:t>
      </w:r>
      <w:r>
        <w:rPr>
          <w:lang w:val="cs" w:eastAsia="ja-JP"/>
        </w:rPr>
        <w:t xml:space="preserve">ISYPO </w:t>
      </w:r>
      <w:r w:rsidRPr="00C33829">
        <w:rPr>
          <w:lang w:val="cs" w:eastAsia="ja-JP"/>
        </w:rPr>
        <w:t>400044413</w:t>
      </w:r>
      <w:r>
        <w:rPr>
          <w:lang w:val="cs" w:eastAsia="ja-JP"/>
        </w:rPr>
        <w:t>, tři výmoly v dopadišti, za dopadištěm a v levobřežním opevnění</w:t>
      </w:r>
    </w:p>
    <w:p w14:paraId="53E931B0" w14:textId="77777777" w:rsidR="00EC52A9" w:rsidRDefault="00EC52A9" w:rsidP="00EC52A9">
      <w:pPr>
        <w:pStyle w:val="Odstavecseseznamem"/>
        <w:numPr>
          <w:ilvl w:val="0"/>
          <w:numId w:val="30"/>
        </w:numPr>
        <w:rPr>
          <w:lang w:val="cs" w:eastAsia="ja-JP"/>
        </w:rPr>
      </w:pPr>
      <w:r w:rsidRPr="00C33829">
        <w:rPr>
          <w:lang w:val="cs" w:eastAsia="ja-JP"/>
        </w:rPr>
        <w:t>práh 16,</w:t>
      </w:r>
      <w:r>
        <w:rPr>
          <w:lang w:val="cs" w:eastAsia="ja-JP"/>
        </w:rPr>
        <w:t xml:space="preserve"> ISYPO</w:t>
      </w:r>
      <w:r w:rsidRPr="00C33829">
        <w:rPr>
          <w:lang w:val="cs" w:eastAsia="ja-JP"/>
        </w:rPr>
        <w:t xml:space="preserve"> 400044416</w:t>
      </w:r>
      <w:r>
        <w:rPr>
          <w:lang w:val="cs" w:eastAsia="ja-JP"/>
        </w:rPr>
        <w:t>, výmol v dopadišti</w:t>
      </w:r>
    </w:p>
    <w:p w14:paraId="3424043B" w14:textId="77777777" w:rsidR="00EC52A9" w:rsidRDefault="00EC52A9" w:rsidP="00EC52A9">
      <w:pPr>
        <w:rPr>
          <w:lang w:val="cs" w:eastAsia="ja-JP"/>
        </w:rPr>
      </w:pPr>
      <w:r>
        <w:rPr>
          <w:lang w:val="cs" w:eastAsia="ja-JP"/>
        </w:rPr>
        <w:t>Materiál pro opravu výmolů se nachází v prostoru do cca 50 pod objekty (pouze v případě stupně ve vzdálenosti do cca 150 m pod objektem).</w:t>
      </w:r>
    </w:p>
    <w:p w14:paraId="64C321D3" w14:textId="77777777" w:rsidR="00EC52A9" w:rsidRDefault="00EC52A9" w:rsidP="00EC52A9">
      <w:pPr>
        <w:rPr>
          <w:lang w:val="cs" w:eastAsia="ja-JP"/>
        </w:rPr>
      </w:pPr>
      <w:r>
        <w:rPr>
          <w:lang w:val="cs" w:eastAsia="ja-JP"/>
        </w:rPr>
        <w:t>Níže jsou v jednotlivých podkapitolách popsány opravy na jednotlivých spádových objektech a jejich bližší specifika.  Vzorové řezy a situace pro opravy v rámci SO 03 jsou graficky popsány v přílohách D.3.1. a D.3.2.</w:t>
      </w:r>
    </w:p>
    <w:p w14:paraId="2CF5860D" w14:textId="77777777" w:rsidR="00EC52A9" w:rsidRDefault="00EC52A9" w:rsidP="00EC52A9"/>
    <w:p w14:paraId="622477DD" w14:textId="77777777" w:rsidR="00EC52A9" w:rsidRDefault="00EC52A9" w:rsidP="00EC52A9">
      <w:r w:rsidRPr="00B01B1C">
        <w:t xml:space="preserve">Mechanizační prostředky pohybující se v korytě musí být </w:t>
      </w:r>
      <w:r w:rsidRPr="00B01B1C">
        <w:rPr>
          <w:b/>
          <w:bCs/>
        </w:rPr>
        <w:t xml:space="preserve">v bezvadném stavu </w:t>
      </w:r>
      <w:r w:rsidRPr="00B01B1C">
        <w:t xml:space="preserve">a musí být určeny pro pohyb ve vodním prostředí. Kde to bude možné, budou sedimenty přibližovány ke břehu a tam rovnou nakládány na dopravní prostředek. Vzhledem k nepřístupnosti a rozsahu lokality zejména je uvažováno s postupným </w:t>
      </w:r>
      <w:r>
        <w:t>sběrem vyplaveného materiálu, očištěním výmolů</w:t>
      </w:r>
      <w:r w:rsidRPr="00B01B1C">
        <w:t xml:space="preserve"> </w:t>
      </w:r>
      <w:r>
        <w:t xml:space="preserve">o jemnozrnný sediment a drobné kameny, </w:t>
      </w:r>
      <w:r w:rsidRPr="00B01B1C">
        <w:t xml:space="preserve">přibližováním vhodným mechanizačním prostředkem k místu stávajícího sjezdu </w:t>
      </w:r>
      <w:r>
        <w:t xml:space="preserve">přeskládání rozplavených částí a finální rovnání poškozených částí </w:t>
      </w:r>
      <w:r w:rsidRPr="00B01B1C">
        <w:t xml:space="preserve">a tam. V korytech vodních toků nejčastěji operují rypadla na kráčejících podvozcích (např. typu </w:t>
      </w:r>
      <w:proofErr w:type="spellStart"/>
      <w:r w:rsidRPr="00B01B1C">
        <w:t>Menzi</w:t>
      </w:r>
      <w:proofErr w:type="spellEnd"/>
      <w:r w:rsidRPr="00B01B1C">
        <w:t xml:space="preserve"> </w:t>
      </w:r>
      <w:proofErr w:type="spellStart"/>
      <w:r w:rsidRPr="00B01B1C">
        <w:t>Muck</w:t>
      </w:r>
      <w:proofErr w:type="spellEnd"/>
      <w:r w:rsidRPr="00B01B1C">
        <w:t>)</w:t>
      </w:r>
      <w:r>
        <w:t>. Přístup do koryta pro takovéto prostředky se nachází při levém břehu horní přehrážky v ř. km 8,508 pro práh 01 a při soutoku vodotečí Malá Úpa a Černá voda v ř. km 8,911 pro ostatní spádové objekty nad dřevěnou lávkou. Navazující potup mechanice bude probíhat skrze koryto s podélným sklonem 0,7 – 5,0 % s převýšením ve stabilizačních objektech 0,2 – 0,8 m. Mechanizace určená pro práci v korytě tedy musí zmíněným podmínkám vyhovovat.</w:t>
      </w:r>
    </w:p>
    <w:p w14:paraId="2C173CA4" w14:textId="77777777" w:rsidR="00EC52A9" w:rsidRDefault="00EC52A9" w:rsidP="00EC52A9"/>
    <w:p w14:paraId="127E33E0" w14:textId="77777777" w:rsidR="00EC52A9" w:rsidRPr="00767574" w:rsidRDefault="00EC52A9" w:rsidP="00EC52A9">
      <w:r>
        <w:t>Z důvodu nedostatečného množství kameniva nad 200 kg pod poničeným stupněm bude nezbytné na lokalitu dovést 2 m</w:t>
      </w:r>
      <w:r w:rsidRPr="00767574">
        <w:rPr>
          <w:vertAlign w:val="superscript"/>
        </w:rPr>
        <w:t>3</w:t>
      </w:r>
      <w:r>
        <w:t xml:space="preserve"> zmíněného materiálu charakteru žula, který vyhovuje specifikům pro vodohospodářské stavby (</w:t>
      </w:r>
      <w:r w:rsidRPr="007D47BD">
        <w:t>ČSN EN 13383</w:t>
      </w:r>
      <w:r w:rsidRPr="007D47BD">
        <w:rPr>
          <w:rFonts w:ascii="Cambria Math" w:hAnsi="Cambria Math" w:cs="Cambria Math"/>
        </w:rPr>
        <w:t>‑</w:t>
      </w:r>
      <w:r w:rsidRPr="007D47BD">
        <w:t>1</w:t>
      </w:r>
      <w:r>
        <w:t>). Jiné stavební materiály, zvláště pak materiály se zásaditou reakcí (bazalty, vápence), jsou vzhledem ke geologickému podloží a přítomnosti lokality v rámci KRNAP nepřípustné.</w:t>
      </w:r>
    </w:p>
    <w:p w14:paraId="0E98D91E" w14:textId="77777777" w:rsidR="00EC52A9" w:rsidRDefault="00EC52A9" w:rsidP="00EC52A9">
      <w:pPr>
        <w:rPr>
          <w:lang w:val="cs" w:eastAsia="ja-JP"/>
        </w:rPr>
      </w:pPr>
    </w:p>
    <w:p w14:paraId="18CE04FB" w14:textId="77777777" w:rsidR="00EC52A9" w:rsidRDefault="00EC52A9" w:rsidP="00EC52A9">
      <w:pPr>
        <w:rPr>
          <w:lang w:val="cs" w:eastAsia="ja-JP"/>
        </w:rPr>
      </w:pPr>
      <w:r>
        <w:rPr>
          <w:lang w:val="cs" w:eastAsia="ja-JP"/>
        </w:rPr>
        <w:t xml:space="preserve">Přístup k soutoku vodotečí Černá voda a Malá Úpa je možný po místní komunikaci III. třídy s kódovým označením v rámci pasportizace komunikací obce Malá Úpa </w:t>
      </w:r>
      <w:proofErr w:type="gramStart"/>
      <w:r>
        <w:rPr>
          <w:lang w:val="cs" w:eastAsia="ja-JP"/>
        </w:rPr>
        <w:t>02-c</w:t>
      </w:r>
      <w:proofErr w:type="gramEnd"/>
      <w:r>
        <w:rPr>
          <w:lang w:val="cs" w:eastAsia="ja-JP"/>
        </w:rPr>
        <w:t xml:space="preserve"> přes brod (</w:t>
      </w:r>
      <w:r>
        <w:rPr>
          <w:lang w:val="cs" w:eastAsia="ja-JP"/>
        </w:rPr>
        <w:fldChar w:fldCharType="begin"/>
      </w:r>
      <w:r>
        <w:rPr>
          <w:lang w:val="cs" w:eastAsia="ja-JP"/>
        </w:rPr>
        <w:instrText xml:space="preserve"> REF _Ref201056598 \h </w:instrText>
      </w:r>
      <w:r>
        <w:rPr>
          <w:lang w:val="cs" w:eastAsia="ja-JP"/>
        </w:rPr>
      </w:r>
      <w:r>
        <w:rPr>
          <w:lang w:val="cs" w:eastAsia="ja-JP"/>
        </w:rPr>
        <w:fldChar w:fldCharType="separate"/>
      </w:r>
      <w:r>
        <w:t xml:space="preserve">Obr. </w:t>
      </w:r>
      <w:r>
        <w:rPr>
          <w:noProof/>
        </w:rPr>
        <w:t>12</w:t>
      </w:r>
      <w:r>
        <w:rPr>
          <w:lang w:val="cs" w:eastAsia="ja-JP"/>
        </w:rPr>
        <w:fldChar w:fldCharType="end"/>
      </w:r>
      <w:r>
        <w:rPr>
          <w:lang w:val="cs" w:eastAsia="ja-JP"/>
        </w:rPr>
        <w:t>). Přístup k části pod pěší lávkou v korytě je možný po místní komunikaci s kódovým označením v rámci pasportizace komunikací obce Malá Úpa 05.</w:t>
      </w:r>
    </w:p>
    <w:p w14:paraId="32A1C3B0" w14:textId="77777777" w:rsidR="00EC52A9" w:rsidRDefault="00EC52A9" w:rsidP="00EC52A9">
      <w:pPr>
        <w:rPr>
          <w:lang w:val="cs" w:eastAsia="ja-JP"/>
        </w:rPr>
      </w:pPr>
    </w:p>
    <w:p w14:paraId="02DCFAC0" w14:textId="77777777" w:rsidR="00EC52A9" w:rsidRPr="00EC52A9" w:rsidRDefault="00EC52A9" w:rsidP="00EC52A9">
      <w:pPr>
        <w:pStyle w:val="Odstavecseseznamem"/>
        <w:numPr>
          <w:ilvl w:val="0"/>
          <w:numId w:val="22"/>
        </w:numPr>
        <w:rPr>
          <w:b/>
          <w:bCs/>
          <w:lang w:val="cs" w:eastAsia="ja-JP"/>
        </w:rPr>
      </w:pPr>
      <w:bookmarkStart w:id="11" w:name="_Toc201757541"/>
      <w:r w:rsidRPr="00EC52A9">
        <w:rPr>
          <w:b/>
          <w:bCs/>
          <w:lang w:val="cs" w:eastAsia="ja-JP"/>
        </w:rPr>
        <w:t>Oprava prahu v ř. km 8,541 (ISYPO 400044399)</w:t>
      </w:r>
      <w:bookmarkEnd w:id="11"/>
    </w:p>
    <w:p w14:paraId="728C59FC" w14:textId="77777777" w:rsidR="00EC52A9" w:rsidRDefault="00EC52A9" w:rsidP="00EC52A9">
      <w:pPr>
        <w:rPr>
          <w:lang w:val="cs" w:eastAsia="ja-JP"/>
        </w:rPr>
      </w:pPr>
      <w:r w:rsidRPr="000B1EA7">
        <w:rPr>
          <w:lang w:val="cs" w:eastAsia="ja-JP"/>
        </w:rPr>
        <w:t>Oprava výmolu nad prahem v ř. km 8,</w:t>
      </w:r>
      <w:r>
        <w:rPr>
          <w:lang w:val="cs" w:eastAsia="ja-JP"/>
        </w:rPr>
        <w:t>54</w:t>
      </w:r>
      <w:r w:rsidRPr="000B1EA7">
        <w:rPr>
          <w:lang w:val="cs" w:eastAsia="ja-JP"/>
        </w:rPr>
        <w:t>1 včetně očištění výmolu o jemnozrnný sediment a d</w:t>
      </w:r>
      <w:r>
        <w:rPr>
          <w:lang w:val="cs" w:eastAsia="ja-JP"/>
        </w:rPr>
        <w:t>r</w:t>
      </w:r>
      <w:r w:rsidRPr="000B1EA7">
        <w:rPr>
          <w:lang w:val="cs" w:eastAsia="ja-JP"/>
        </w:rPr>
        <w:t>obné kameny do 50 kg, uložení místně získaných kamenů o váze 80-200 kg, včetně natěžení a transportu materiálu pod prahem</w:t>
      </w:r>
      <w:r>
        <w:rPr>
          <w:lang w:val="cs" w:eastAsia="ja-JP"/>
        </w:rPr>
        <w:t xml:space="preserve"> ve</w:t>
      </w:r>
      <w:r w:rsidRPr="000B1EA7">
        <w:rPr>
          <w:lang w:val="cs" w:eastAsia="ja-JP"/>
        </w:rPr>
        <w:t xml:space="preserve"> vzdálenost</w:t>
      </w:r>
      <w:r>
        <w:rPr>
          <w:lang w:val="cs" w:eastAsia="ja-JP"/>
        </w:rPr>
        <w:t>i</w:t>
      </w:r>
      <w:r w:rsidRPr="000B1EA7">
        <w:rPr>
          <w:lang w:val="cs" w:eastAsia="ja-JP"/>
        </w:rPr>
        <w:t xml:space="preserve"> max. 50 m</w:t>
      </w:r>
      <w:r>
        <w:rPr>
          <w:lang w:val="cs" w:eastAsia="ja-JP"/>
        </w:rPr>
        <w:t>.</w:t>
      </w:r>
    </w:p>
    <w:p w14:paraId="0D650845" w14:textId="77777777" w:rsidR="00EC52A9" w:rsidRDefault="00EC52A9" w:rsidP="00EC52A9">
      <w:pPr>
        <w:rPr>
          <w:lang w:val="cs" w:eastAsia="ja-JP"/>
        </w:rPr>
      </w:pPr>
    </w:p>
    <w:p w14:paraId="77FB02E0" w14:textId="77777777" w:rsidR="00EC52A9" w:rsidRPr="00CD5D3E" w:rsidRDefault="00EC52A9" w:rsidP="00EC52A9">
      <w:pPr>
        <w:rPr>
          <w:lang w:val="cs" w:eastAsia="ja-JP"/>
        </w:rPr>
      </w:pPr>
      <w:r>
        <w:rPr>
          <w:lang w:val="cs" w:eastAsia="ja-JP"/>
        </w:rPr>
        <w:t>Odhadovaný objem vytěženého a přemístěného kameniva je 1 m</w:t>
      </w:r>
      <w:r w:rsidRPr="00CD5D3E">
        <w:rPr>
          <w:vertAlign w:val="superscript"/>
          <w:lang w:val="cs" w:eastAsia="ja-JP"/>
        </w:rPr>
        <w:t>3</w:t>
      </w:r>
      <w:r>
        <w:rPr>
          <w:lang w:val="cs" w:eastAsia="ja-JP"/>
        </w:rPr>
        <w:t>, celkový odhadovaný objem, objem včetně přeskládání okolních kamenů je 1,5 m</w:t>
      </w:r>
      <w:r w:rsidRPr="00CD5D3E">
        <w:rPr>
          <w:vertAlign w:val="superscript"/>
          <w:lang w:val="cs" w:eastAsia="ja-JP"/>
        </w:rPr>
        <w:t>3</w:t>
      </w:r>
      <w:r>
        <w:rPr>
          <w:lang w:val="cs" w:eastAsia="ja-JP"/>
        </w:rPr>
        <w:t>.</w:t>
      </w:r>
    </w:p>
    <w:p w14:paraId="73AA33F9" w14:textId="77777777" w:rsidR="00EC52A9" w:rsidRDefault="00EC52A9" w:rsidP="00EC52A9">
      <w:pPr>
        <w:rPr>
          <w:lang w:val="cs" w:eastAsia="ja-JP"/>
        </w:rPr>
      </w:pPr>
    </w:p>
    <w:p w14:paraId="771DDC97" w14:textId="1CAC8C1A" w:rsidR="00EC52A9" w:rsidRDefault="00EC52A9" w:rsidP="00EC52A9">
      <w:pPr>
        <w:rPr>
          <w:lang w:val="cs" w:eastAsia="ja-JP"/>
        </w:rPr>
      </w:pPr>
      <w:r>
        <w:rPr>
          <w:lang w:val="cs" w:eastAsia="ja-JP"/>
        </w:rPr>
        <w:t>Doprava mechanizace je plánována korytem od sedimentačního prostoru horní přehrážky.</w:t>
      </w:r>
    </w:p>
    <w:p w14:paraId="41E8100B" w14:textId="79C1A040" w:rsidR="00EC52A9" w:rsidRDefault="00EC52A9">
      <w:pPr>
        <w:spacing w:after="160"/>
        <w:jc w:val="left"/>
        <w:rPr>
          <w:lang w:val="cs" w:eastAsia="ja-JP"/>
        </w:rPr>
      </w:pPr>
    </w:p>
    <w:p w14:paraId="4FA4857D" w14:textId="77777777" w:rsidR="00EC52A9" w:rsidRPr="00EC52A9" w:rsidRDefault="00EC52A9" w:rsidP="00EC52A9">
      <w:pPr>
        <w:pStyle w:val="Odstavecseseznamem"/>
        <w:numPr>
          <w:ilvl w:val="0"/>
          <w:numId w:val="22"/>
        </w:numPr>
        <w:rPr>
          <w:b/>
          <w:bCs/>
          <w:lang w:val="cs" w:eastAsia="ja-JP"/>
        </w:rPr>
      </w:pPr>
      <w:bookmarkStart w:id="12" w:name="_Toc201757542"/>
      <w:r w:rsidRPr="00EC52A9">
        <w:rPr>
          <w:b/>
          <w:bCs/>
          <w:lang w:val="cs" w:eastAsia="ja-JP"/>
        </w:rPr>
        <w:t>Oprava prahu v ř. km 8,554 (ISYPO 40004400)</w:t>
      </w:r>
      <w:bookmarkEnd w:id="12"/>
    </w:p>
    <w:p w14:paraId="75A1F754" w14:textId="77777777" w:rsidR="00EC52A9" w:rsidRDefault="00EC52A9" w:rsidP="00EC52A9">
      <w:pPr>
        <w:rPr>
          <w:lang w:val="cs" w:eastAsia="ja-JP"/>
        </w:rPr>
      </w:pPr>
      <w:r w:rsidRPr="000B1EA7">
        <w:rPr>
          <w:lang w:val="cs" w:eastAsia="ja-JP"/>
        </w:rPr>
        <w:lastRenderedPageBreak/>
        <w:t xml:space="preserve">Oprava </w:t>
      </w:r>
      <w:r>
        <w:rPr>
          <w:lang w:val="cs" w:eastAsia="ja-JP"/>
        </w:rPr>
        <w:t xml:space="preserve">dvou </w:t>
      </w:r>
      <w:r w:rsidRPr="000B1EA7">
        <w:rPr>
          <w:lang w:val="cs" w:eastAsia="ja-JP"/>
        </w:rPr>
        <w:t>výmol</w:t>
      </w:r>
      <w:r>
        <w:rPr>
          <w:lang w:val="cs" w:eastAsia="ja-JP"/>
        </w:rPr>
        <w:t>ů</w:t>
      </w:r>
      <w:r w:rsidRPr="000B1EA7">
        <w:rPr>
          <w:lang w:val="cs" w:eastAsia="ja-JP"/>
        </w:rPr>
        <w:t xml:space="preserve"> nad prahem </w:t>
      </w:r>
      <w:r>
        <w:rPr>
          <w:lang w:val="cs" w:eastAsia="ja-JP"/>
        </w:rPr>
        <w:t xml:space="preserve">a za dopadištěm prahu </w:t>
      </w:r>
      <w:r w:rsidRPr="000B1EA7">
        <w:rPr>
          <w:lang w:val="cs" w:eastAsia="ja-JP"/>
        </w:rPr>
        <w:t>v ř. km 8,</w:t>
      </w:r>
      <w:r>
        <w:rPr>
          <w:lang w:val="cs" w:eastAsia="ja-JP"/>
        </w:rPr>
        <w:t>554</w:t>
      </w:r>
      <w:r w:rsidRPr="000B1EA7">
        <w:rPr>
          <w:lang w:val="cs" w:eastAsia="ja-JP"/>
        </w:rPr>
        <w:t xml:space="preserve"> včetně očištění výmol</w:t>
      </w:r>
      <w:r>
        <w:rPr>
          <w:lang w:val="cs" w:eastAsia="ja-JP"/>
        </w:rPr>
        <w:t>ů</w:t>
      </w:r>
      <w:r w:rsidRPr="000B1EA7">
        <w:rPr>
          <w:lang w:val="cs" w:eastAsia="ja-JP"/>
        </w:rPr>
        <w:t xml:space="preserve"> o jemnozrnný sediment a d</w:t>
      </w:r>
      <w:r>
        <w:rPr>
          <w:lang w:val="cs" w:eastAsia="ja-JP"/>
        </w:rPr>
        <w:t>r</w:t>
      </w:r>
      <w:r w:rsidRPr="000B1EA7">
        <w:rPr>
          <w:lang w:val="cs" w:eastAsia="ja-JP"/>
        </w:rPr>
        <w:t>obné kameny do 50 kg, uložení místně získaných kamenů o váze 80</w:t>
      </w:r>
      <w:r>
        <w:rPr>
          <w:lang w:val="cs" w:eastAsia="ja-JP"/>
        </w:rPr>
        <w:t>-</w:t>
      </w:r>
      <w:r w:rsidRPr="000B1EA7">
        <w:rPr>
          <w:lang w:val="cs" w:eastAsia="ja-JP"/>
        </w:rPr>
        <w:t>200</w:t>
      </w:r>
      <w:r>
        <w:rPr>
          <w:lang w:val="cs" w:eastAsia="ja-JP"/>
        </w:rPr>
        <w:t> </w:t>
      </w:r>
      <w:r w:rsidRPr="000B1EA7">
        <w:rPr>
          <w:lang w:val="cs" w:eastAsia="ja-JP"/>
        </w:rPr>
        <w:t>kg, včetně natěžení a transportu materiálu pod prahem</w:t>
      </w:r>
      <w:r>
        <w:rPr>
          <w:lang w:val="cs" w:eastAsia="ja-JP"/>
        </w:rPr>
        <w:t xml:space="preserve"> ve</w:t>
      </w:r>
      <w:r w:rsidRPr="000B1EA7">
        <w:rPr>
          <w:lang w:val="cs" w:eastAsia="ja-JP"/>
        </w:rPr>
        <w:t xml:space="preserve"> vzdálenost</w:t>
      </w:r>
      <w:r>
        <w:rPr>
          <w:lang w:val="cs" w:eastAsia="ja-JP"/>
        </w:rPr>
        <w:t>i</w:t>
      </w:r>
      <w:r w:rsidRPr="000B1EA7">
        <w:rPr>
          <w:lang w:val="cs" w:eastAsia="ja-JP"/>
        </w:rPr>
        <w:t xml:space="preserve"> max. 50 m</w:t>
      </w:r>
      <w:r>
        <w:rPr>
          <w:lang w:val="cs" w:eastAsia="ja-JP"/>
        </w:rPr>
        <w:t>.</w:t>
      </w:r>
    </w:p>
    <w:p w14:paraId="619A596F" w14:textId="77777777" w:rsidR="00EC52A9" w:rsidRPr="00CD5D3E" w:rsidRDefault="00EC52A9" w:rsidP="00EC52A9">
      <w:pPr>
        <w:rPr>
          <w:lang w:val="cs" w:eastAsia="ja-JP"/>
        </w:rPr>
      </w:pPr>
      <w:r>
        <w:rPr>
          <w:lang w:val="cs" w:eastAsia="ja-JP"/>
        </w:rPr>
        <w:t>Odhadovaný objem vytěženého a přemístěného kameniva pro oba výmoly je 3 m</w:t>
      </w:r>
      <w:r w:rsidRPr="00CD5D3E">
        <w:rPr>
          <w:vertAlign w:val="superscript"/>
          <w:lang w:val="cs" w:eastAsia="ja-JP"/>
        </w:rPr>
        <w:t>3</w:t>
      </w:r>
      <w:r>
        <w:rPr>
          <w:lang w:val="cs" w:eastAsia="ja-JP"/>
        </w:rPr>
        <w:t>, celkový odhadovaný objem, včetně přeskládání okolních kamenů je 4 m</w:t>
      </w:r>
      <w:r w:rsidRPr="00CD5D3E">
        <w:rPr>
          <w:vertAlign w:val="superscript"/>
          <w:lang w:val="cs" w:eastAsia="ja-JP"/>
        </w:rPr>
        <w:t>3</w:t>
      </w:r>
      <w:r>
        <w:rPr>
          <w:lang w:val="cs" w:eastAsia="ja-JP"/>
        </w:rPr>
        <w:t xml:space="preserve"> (2 m</w:t>
      </w:r>
      <w:r w:rsidRPr="00CD5D3E">
        <w:rPr>
          <w:vertAlign w:val="superscript"/>
          <w:lang w:val="cs" w:eastAsia="ja-JP"/>
        </w:rPr>
        <w:t>3</w:t>
      </w:r>
      <w:r>
        <w:rPr>
          <w:lang w:val="cs" w:eastAsia="ja-JP"/>
        </w:rPr>
        <w:t xml:space="preserve"> pro každý z výmolů).</w:t>
      </w:r>
    </w:p>
    <w:p w14:paraId="7965E457" w14:textId="77777777" w:rsidR="00EC52A9" w:rsidRDefault="00EC52A9" w:rsidP="00EC52A9">
      <w:pPr>
        <w:rPr>
          <w:lang w:val="cs" w:eastAsia="ja-JP"/>
        </w:rPr>
      </w:pPr>
    </w:p>
    <w:p w14:paraId="54F5E8D2" w14:textId="77777777" w:rsidR="00EC52A9" w:rsidRDefault="00EC52A9" w:rsidP="00EC52A9">
      <w:pPr>
        <w:rPr>
          <w:lang w:val="cs" w:eastAsia="ja-JP"/>
        </w:rPr>
      </w:pPr>
      <w:r w:rsidRPr="000B1EA7">
        <w:rPr>
          <w:lang w:val="cs" w:eastAsia="ja-JP"/>
        </w:rPr>
        <w:t>Získávání materiálu pod prahem je komplikováno přítomností pěší lávky – viz podélný profil a podrobná situace. Světlá výška pod lávkou v nejužším místě je 2 m (měřeno metrem)</w:t>
      </w:r>
      <w:r>
        <w:rPr>
          <w:lang w:val="cs" w:eastAsia="ja-JP"/>
        </w:rPr>
        <w:t>.</w:t>
      </w:r>
    </w:p>
    <w:p w14:paraId="741F13E8" w14:textId="77777777" w:rsidR="00EC52A9" w:rsidRDefault="00EC52A9" w:rsidP="00EC52A9">
      <w:pPr>
        <w:rPr>
          <w:lang w:val="cs" w:eastAsia="ja-JP"/>
        </w:rPr>
      </w:pPr>
    </w:p>
    <w:p w14:paraId="6A871511" w14:textId="7C340E8C" w:rsidR="00EC52A9" w:rsidRDefault="00EC52A9" w:rsidP="00EC52A9">
      <w:pPr>
        <w:rPr>
          <w:lang w:val="cs" w:eastAsia="ja-JP"/>
        </w:rPr>
      </w:pPr>
      <w:r>
        <w:rPr>
          <w:lang w:val="cs" w:eastAsia="ja-JP"/>
        </w:rPr>
        <w:t>Doprava mechanizace je plánována korytem od soutoku vodotečí Černá Voda a Malá Úpa.</w:t>
      </w:r>
    </w:p>
    <w:p w14:paraId="5B402A61" w14:textId="77777777" w:rsidR="00EC52A9" w:rsidRDefault="00EC52A9" w:rsidP="00EC52A9">
      <w:pPr>
        <w:rPr>
          <w:lang w:val="cs" w:eastAsia="ja-JP"/>
        </w:rPr>
      </w:pPr>
    </w:p>
    <w:p w14:paraId="47A6B915" w14:textId="77777777" w:rsidR="00EC52A9" w:rsidRPr="00EC52A9" w:rsidRDefault="00EC52A9" w:rsidP="00EC52A9">
      <w:pPr>
        <w:pStyle w:val="Odstavecseseznamem"/>
        <w:numPr>
          <w:ilvl w:val="0"/>
          <w:numId w:val="22"/>
        </w:numPr>
        <w:rPr>
          <w:b/>
          <w:bCs/>
          <w:lang w:val="cs" w:eastAsia="ja-JP"/>
        </w:rPr>
      </w:pPr>
      <w:bookmarkStart w:id="13" w:name="_Toc201757543"/>
      <w:r w:rsidRPr="00EC52A9">
        <w:rPr>
          <w:b/>
          <w:bCs/>
          <w:lang w:val="cs" w:eastAsia="ja-JP"/>
        </w:rPr>
        <w:t>Oprava prahu v ř. km 8,592 (ISYPO 40004402)</w:t>
      </w:r>
      <w:bookmarkEnd w:id="13"/>
    </w:p>
    <w:p w14:paraId="62173F68" w14:textId="77777777" w:rsidR="00EC52A9" w:rsidRDefault="00EC52A9" w:rsidP="00EC52A9">
      <w:pPr>
        <w:rPr>
          <w:lang w:val="cs" w:eastAsia="ja-JP"/>
        </w:rPr>
      </w:pPr>
      <w:r w:rsidRPr="000B1EA7">
        <w:rPr>
          <w:lang w:val="cs" w:eastAsia="ja-JP"/>
        </w:rPr>
        <w:t>Oprava výmol</w:t>
      </w:r>
      <w:r>
        <w:rPr>
          <w:lang w:val="cs" w:eastAsia="ja-JP"/>
        </w:rPr>
        <w:t>ů</w:t>
      </w:r>
      <w:r w:rsidRPr="000B1EA7">
        <w:rPr>
          <w:lang w:val="cs" w:eastAsia="ja-JP"/>
        </w:rPr>
        <w:t xml:space="preserve"> </w:t>
      </w:r>
      <w:r>
        <w:rPr>
          <w:lang w:val="cs" w:eastAsia="ja-JP"/>
        </w:rPr>
        <w:t xml:space="preserve">v dopadišti stupně, za dopadištěm stupně a v levobřežním opevnění </w:t>
      </w:r>
      <w:r w:rsidRPr="000B1EA7">
        <w:rPr>
          <w:lang w:val="cs" w:eastAsia="ja-JP"/>
        </w:rPr>
        <w:t>v ř. km 8,</w:t>
      </w:r>
      <w:r>
        <w:rPr>
          <w:lang w:val="cs" w:eastAsia="ja-JP"/>
        </w:rPr>
        <w:t>932</w:t>
      </w:r>
      <w:r w:rsidRPr="000B1EA7">
        <w:rPr>
          <w:lang w:val="cs" w:eastAsia="ja-JP"/>
        </w:rPr>
        <w:t xml:space="preserve"> včetně očištění výmol</w:t>
      </w:r>
      <w:r>
        <w:rPr>
          <w:lang w:val="cs" w:eastAsia="ja-JP"/>
        </w:rPr>
        <w:t>ů</w:t>
      </w:r>
      <w:r w:rsidRPr="000B1EA7">
        <w:rPr>
          <w:lang w:val="cs" w:eastAsia="ja-JP"/>
        </w:rPr>
        <w:t xml:space="preserve"> o jemnozrnný sediment a d</w:t>
      </w:r>
      <w:r>
        <w:rPr>
          <w:lang w:val="cs" w:eastAsia="ja-JP"/>
        </w:rPr>
        <w:t>r</w:t>
      </w:r>
      <w:r w:rsidRPr="000B1EA7">
        <w:rPr>
          <w:lang w:val="cs" w:eastAsia="ja-JP"/>
        </w:rPr>
        <w:t>obné kameny do 50 kg, uložení místně získaných kamenů o váze 80</w:t>
      </w:r>
      <w:r>
        <w:rPr>
          <w:lang w:val="cs" w:eastAsia="ja-JP"/>
        </w:rPr>
        <w:t>-</w:t>
      </w:r>
      <w:r w:rsidRPr="000B1EA7">
        <w:rPr>
          <w:lang w:val="cs" w:eastAsia="ja-JP"/>
        </w:rPr>
        <w:t>200</w:t>
      </w:r>
      <w:r>
        <w:rPr>
          <w:lang w:val="cs" w:eastAsia="ja-JP"/>
        </w:rPr>
        <w:t> </w:t>
      </w:r>
      <w:r w:rsidRPr="000B1EA7">
        <w:rPr>
          <w:lang w:val="cs" w:eastAsia="ja-JP"/>
        </w:rPr>
        <w:t>kg</w:t>
      </w:r>
      <w:r>
        <w:rPr>
          <w:lang w:val="cs" w:eastAsia="ja-JP"/>
        </w:rPr>
        <w:t xml:space="preserve"> (výmoly za dopadištěm) a o váze nad 200 kg (výmol v dopadišti)</w:t>
      </w:r>
      <w:r w:rsidRPr="000B1EA7">
        <w:rPr>
          <w:lang w:val="cs" w:eastAsia="ja-JP"/>
        </w:rPr>
        <w:t>, včetně natěžení a transportu materiálu pod prahem</w:t>
      </w:r>
      <w:r>
        <w:rPr>
          <w:lang w:val="cs" w:eastAsia="ja-JP"/>
        </w:rPr>
        <w:t xml:space="preserve"> ve</w:t>
      </w:r>
      <w:r w:rsidRPr="000B1EA7">
        <w:rPr>
          <w:lang w:val="cs" w:eastAsia="ja-JP"/>
        </w:rPr>
        <w:t xml:space="preserve"> vzdálenost</w:t>
      </w:r>
      <w:r>
        <w:rPr>
          <w:lang w:val="cs" w:eastAsia="ja-JP"/>
        </w:rPr>
        <w:t>i</w:t>
      </w:r>
      <w:r w:rsidRPr="000B1EA7">
        <w:rPr>
          <w:lang w:val="cs" w:eastAsia="ja-JP"/>
        </w:rPr>
        <w:t xml:space="preserve"> max. 50 m</w:t>
      </w:r>
      <w:r>
        <w:rPr>
          <w:lang w:val="cs" w:eastAsia="ja-JP"/>
        </w:rPr>
        <w:t>.</w:t>
      </w:r>
    </w:p>
    <w:p w14:paraId="30E85E63" w14:textId="77777777" w:rsidR="00EC52A9" w:rsidRDefault="00EC52A9" w:rsidP="00EC52A9">
      <w:pPr>
        <w:rPr>
          <w:lang w:val="cs" w:eastAsia="ja-JP"/>
        </w:rPr>
      </w:pPr>
    </w:p>
    <w:p w14:paraId="5D79BB21" w14:textId="77777777" w:rsidR="00EC52A9" w:rsidRPr="00CD5D3E" w:rsidRDefault="00EC52A9" w:rsidP="00EC52A9">
      <w:pPr>
        <w:rPr>
          <w:lang w:val="cs" w:eastAsia="ja-JP"/>
        </w:rPr>
      </w:pPr>
      <w:r>
        <w:rPr>
          <w:lang w:val="cs" w:eastAsia="ja-JP"/>
        </w:rPr>
        <w:t>Odhadovaný objem vytěženého a přemístěného kameniva 80-200 kg pro dva výmoly za dopadištěm je 3 m</w:t>
      </w:r>
      <w:r w:rsidRPr="00CD5D3E">
        <w:rPr>
          <w:vertAlign w:val="superscript"/>
          <w:lang w:val="cs" w:eastAsia="ja-JP"/>
        </w:rPr>
        <w:t>3</w:t>
      </w:r>
      <w:r>
        <w:rPr>
          <w:lang w:val="cs" w:eastAsia="ja-JP"/>
        </w:rPr>
        <w:t xml:space="preserve"> a kameniva nad 200 kg je 0,5 m</w:t>
      </w:r>
      <w:r w:rsidRPr="007D47BD">
        <w:rPr>
          <w:vertAlign w:val="superscript"/>
          <w:lang w:val="cs" w:eastAsia="ja-JP"/>
        </w:rPr>
        <w:t>3</w:t>
      </w:r>
      <w:r>
        <w:rPr>
          <w:lang w:val="cs" w:eastAsia="ja-JP"/>
        </w:rPr>
        <w:t>, celkový odhadovaný objem přeskládaného kameniva o váze 80-200 kg je 4 m</w:t>
      </w:r>
      <w:r w:rsidRPr="00CD5D3E">
        <w:rPr>
          <w:vertAlign w:val="superscript"/>
          <w:lang w:val="cs" w:eastAsia="ja-JP"/>
        </w:rPr>
        <w:t>3</w:t>
      </w:r>
      <w:r>
        <w:rPr>
          <w:lang w:val="cs" w:eastAsia="ja-JP"/>
        </w:rPr>
        <w:t xml:space="preserve"> (2 m</w:t>
      </w:r>
      <w:r w:rsidRPr="00CD5D3E">
        <w:rPr>
          <w:vertAlign w:val="superscript"/>
          <w:lang w:val="cs" w:eastAsia="ja-JP"/>
        </w:rPr>
        <w:t>3</w:t>
      </w:r>
      <w:r>
        <w:rPr>
          <w:lang w:val="cs" w:eastAsia="ja-JP"/>
        </w:rPr>
        <w:t xml:space="preserve"> pro každý z výmolů) a kamenů o váze nad 200 kg je 1 m</w:t>
      </w:r>
      <w:r w:rsidRPr="00AA5327">
        <w:rPr>
          <w:vertAlign w:val="superscript"/>
          <w:lang w:val="cs" w:eastAsia="ja-JP"/>
        </w:rPr>
        <w:t>3</w:t>
      </w:r>
      <w:r>
        <w:rPr>
          <w:lang w:val="cs" w:eastAsia="ja-JP"/>
        </w:rPr>
        <w:t>.</w:t>
      </w:r>
    </w:p>
    <w:p w14:paraId="220CBF8D" w14:textId="77777777" w:rsidR="00EC52A9" w:rsidRDefault="00EC52A9" w:rsidP="00EC52A9">
      <w:pPr>
        <w:rPr>
          <w:lang w:val="cs" w:eastAsia="ja-JP"/>
        </w:rPr>
      </w:pPr>
    </w:p>
    <w:p w14:paraId="5E1D408A" w14:textId="77777777" w:rsidR="00EC52A9" w:rsidRDefault="00EC52A9" w:rsidP="00EC52A9">
      <w:pPr>
        <w:rPr>
          <w:lang w:val="cs" w:eastAsia="ja-JP"/>
        </w:rPr>
      </w:pPr>
      <w:r>
        <w:rPr>
          <w:lang w:val="cs" w:eastAsia="ja-JP"/>
        </w:rPr>
        <w:t>Doprava mechanizace je plánována korytem od soutoku vodotečí Černá Voda a Malá Úpa.</w:t>
      </w:r>
    </w:p>
    <w:p w14:paraId="2341D071" w14:textId="77777777" w:rsidR="00EC52A9" w:rsidRDefault="00EC52A9" w:rsidP="00EC52A9">
      <w:pPr>
        <w:rPr>
          <w:lang w:val="cs" w:eastAsia="ja-JP"/>
        </w:rPr>
      </w:pPr>
    </w:p>
    <w:p w14:paraId="2EE63E84" w14:textId="77777777" w:rsidR="00EC52A9" w:rsidRPr="00EC52A9" w:rsidRDefault="00EC52A9" w:rsidP="00EC52A9">
      <w:pPr>
        <w:pStyle w:val="Odstavecseseznamem"/>
        <w:numPr>
          <w:ilvl w:val="0"/>
          <w:numId w:val="22"/>
        </w:numPr>
        <w:rPr>
          <w:b/>
          <w:bCs/>
          <w:lang w:val="cs" w:eastAsia="ja-JP"/>
        </w:rPr>
      </w:pPr>
      <w:bookmarkStart w:id="14" w:name="_Toc201757544"/>
      <w:r w:rsidRPr="00EC52A9">
        <w:rPr>
          <w:b/>
          <w:bCs/>
          <w:lang w:val="cs" w:eastAsia="ja-JP"/>
        </w:rPr>
        <w:t>Oprava stupně v ř. km 8,832 (ISYPO 40004413)</w:t>
      </w:r>
      <w:bookmarkEnd w:id="14"/>
    </w:p>
    <w:p w14:paraId="51F92206" w14:textId="77777777" w:rsidR="00EC52A9" w:rsidRDefault="00EC52A9" w:rsidP="00EC52A9">
      <w:pPr>
        <w:rPr>
          <w:lang w:val="cs" w:eastAsia="ja-JP"/>
        </w:rPr>
      </w:pPr>
      <w:r w:rsidRPr="000B1EA7">
        <w:rPr>
          <w:lang w:val="cs" w:eastAsia="ja-JP"/>
        </w:rPr>
        <w:t>Oprava výmol</w:t>
      </w:r>
      <w:r>
        <w:rPr>
          <w:lang w:val="cs" w:eastAsia="ja-JP"/>
        </w:rPr>
        <w:t>ů</w:t>
      </w:r>
      <w:r w:rsidRPr="000B1EA7">
        <w:rPr>
          <w:lang w:val="cs" w:eastAsia="ja-JP"/>
        </w:rPr>
        <w:t xml:space="preserve"> </w:t>
      </w:r>
      <w:r>
        <w:rPr>
          <w:lang w:val="cs" w:eastAsia="ja-JP"/>
        </w:rPr>
        <w:t>v dopadišti,</w:t>
      </w:r>
      <w:r w:rsidRPr="000B1EA7">
        <w:rPr>
          <w:lang w:val="cs" w:eastAsia="ja-JP"/>
        </w:rPr>
        <w:t xml:space="preserve"> </w:t>
      </w:r>
      <w:r>
        <w:rPr>
          <w:lang w:val="cs" w:eastAsia="ja-JP"/>
        </w:rPr>
        <w:t xml:space="preserve">za dopadištěm stupně a v levobřežním opevnění </w:t>
      </w:r>
      <w:r w:rsidRPr="000B1EA7">
        <w:rPr>
          <w:lang w:val="cs" w:eastAsia="ja-JP"/>
        </w:rPr>
        <w:t>v ř. km 8,</w:t>
      </w:r>
      <w:r>
        <w:rPr>
          <w:lang w:val="cs" w:eastAsia="ja-JP"/>
        </w:rPr>
        <w:t>832</w:t>
      </w:r>
      <w:r w:rsidRPr="000B1EA7">
        <w:rPr>
          <w:lang w:val="cs" w:eastAsia="ja-JP"/>
        </w:rPr>
        <w:t xml:space="preserve"> včetně očištění výmol</w:t>
      </w:r>
      <w:r>
        <w:rPr>
          <w:lang w:val="cs" w:eastAsia="ja-JP"/>
        </w:rPr>
        <w:t>ů</w:t>
      </w:r>
      <w:r w:rsidRPr="000B1EA7">
        <w:rPr>
          <w:lang w:val="cs" w:eastAsia="ja-JP"/>
        </w:rPr>
        <w:t xml:space="preserve"> o jemnozrnný sediment a d</w:t>
      </w:r>
      <w:r>
        <w:rPr>
          <w:lang w:val="cs" w:eastAsia="ja-JP"/>
        </w:rPr>
        <w:t>r</w:t>
      </w:r>
      <w:r w:rsidRPr="000B1EA7">
        <w:rPr>
          <w:lang w:val="cs" w:eastAsia="ja-JP"/>
        </w:rPr>
        <w:t>obné kameny do 50 kg, uložení místně získaných kamenů</w:t>
      </w:r>
      <w:r>
        <w:rPr>
          <w:lang w:val="cs" w:eastAsia="ja-JP"/>
        </w:rPr>
        <w:t xml:space="preserve"> o váze nad 200 kg</w:t>
      </w:r>
      <w:r w:rsidRPr="000B1EA7">
        <w:rPr>
          <w:lang w:val="cs" w:eastAsia="ja-JP"/>
        </w:rPr>
        <w:t xml:space="preserve">, včetně natěžení a transportu materiálu pod </w:t>
      </w:r>
      <w:r>
        <w:rPr>
          <w:lang w:val="cs" w:eastAsia="ja-JP"/>
        </w:rPr>
        <w:t>stupněm ve</w:t>
      </w:r>
      <w:r w:rsidRPr="000B1EA7">
        <w:rPr>
          <w:lang w:val="cs" w:eastAsia="ja-JP"/>
        </w:rPr>
        <w:t xml:space="preserve"> vzdálenost</w:t>
      </w:r>
      <w:r>
        <w:rPr>
          <w:lang w:val="cs" w:eastAsia="ja-JP"/>
        </w:rPr>
        <w:t>i</w:t>
      </w:r>
      <w:r w:rsidRPr="000B1EA7">
        <w:rPr>
          <w:lang w:val="cs" w:eastAsia="ja-JP"/>
        </w:rPr>
        <w:t xml:space="preserve"> max. </w:t>
      </w:r>
      <w:r>
        <w:rPr>
          <w:lang w:val="cs" w:eastAsia="ja-JP"/>
        </w:rPr>
        <w:t>1</w:t>
      </w:r>
      <w:r w:rsidRPr="000B1EA7">
        <w:rPr>
          <w:lang w:val="cs" w:eastAsia="ja-JP"/>
        </w:rPr>
        <w:t>50 m</w:t>
      </w:r>
      <w:r>
        <w:rPr>
          <w:lang w:val="cs" w:eastAsia="ja-JP"/>
        </w:rPr>
        <w:t xml:space="preserve"> a navážky </w:t>
      </w:r>
      <w:proofErr w:type="spellStart"/>
      <w:r>
        <w:rPr>
          <w:lang w:val="cs" w:eastAsia="ja-JP"/>
        </w:rPr>
        <w:t>vodostavebního</w:t>
      </w:r>
      <w:proofErr w:type="spellEnd"/>
      <w:r>
        <w:rPr>
          <w:lang w:val="cs" w:eastAsia="ja-JP"/>
        </w:rPr>
        <w:t xml:space="preserve"> kamene nad 200 kg (</w:t>
      </w:r>
      <w:r w:rsidRPr="007D47BD">
        <w:t>ČSN EN 13383</w:t>
      </w:r>
      <w:r w:rsidRPr="007D47BD">
        <w:rPr>
          <w:rFonts w:ascii="Cambria Math" w:hAnsi="Cambria Math" w:cs="Cambria Math"/>
        </w:rPr>
        <w:t>‑</w:t>
      </w:r>
      <w:r w:rsidRPr="007D47BD">
        <w:t>1</w:t>
      </w:r>
      <w:r>
        <w:rPr>
          <w:lang w:val="cs" w:eastAsia="ja-JP"/>
        </w:rPr>
        <w:t>).</w:t>
      </w:r>
    </w:p>
    <w:p w14:paraId="5D9B1260" w14:textId="77777777" w:rsidR="00EC52A9" w:rsidRDefault="00EC52A9" w:rsidP="00EC52A9">
      <w:pPr>
        <w:rPr>
          <w:lang w:val="cs" w:eastAsia="ja-JP"/>
        </w:rPr>
      </w:pPr>
    </w:p>
    <w:p w14:paraId="211CD0AF" w14:textId="77777777" w:rsidR="00EC52A9" w:rsidRPr="00CD5D3E" w:rsidRDefault="00EC52A9" w:rsidP="00EC52A9">
      <w:pPr>
        <w:rPr>
          <w:lang w:val="cs" w:eastAsia="ja-JP"/>
        </w:rPr>
      </w:pPr>
      <w:r>
        <w:rPr>
          <w:lang w:val="cs" w:eastAsia="ja-JP"/>
        </w:rPr>
        <w:t>Odhadovaný objem vytěženého a přemístěného kameniva nad 200 kg je 9 m</w:t>
      </w:r>
      <w:r w:rsidRPr="007D47BD">
        <w:rPr>
          <w:vertAlign w:val="superscript"/>
          <w:lang w:val="cs" w:eastAsia="ja-JP"/>
        </w:rPr>
        <w:t>3</w:t>
      </w:r>
      <w:r>
        <w:rPr>
          <w:lang w:val="cs" w:eastAsia="ja-JP"/>
        </w:rPr>
        <w:t xml:space="preserve">, odhadovaný objem navážky </w:t>
      </w:r>
      <w:proofErr w:type="spellStart"/>
      <w:r>
        <w:rPr>
          <w:lang w:val="cs" w:eastAsia="ja-JP"/>
        </w:rPr>
        <w:t>vodostavebního</w:t>
      </w:r>
      <w:proofErr w:type="spellEnd"/>
      <w:r>
        <w:rPr>
          <w:lang w:val="cs" w:eastAsia="ja-JP"/>
        </w:rPr>
        <w:t xml:space="preserve"> kamene nad 200 kg (</w:t>
      </w:r>
      <w:r w:rsidRPr="007D47BD">
        <w:t>ČSN EN 13383</w:t>
      </w:r>
      <w:r w:rsidRPr="007D47BD">
        <w:rPr>
          <w:rFonts w:ascii="Cambria Math" w:hAnsi="Cambria Math" w:cs="Cambria Math"/>
        </w:rPr>
        <w:t>‑</w:t>
      </w:r>
      <w:r w:rsidRPr="007D47BD">
        <w:t>1</w:t>
      </w:r>
      <w:r>
        <w:rPr>
          <w:lang w:val="cs" w:eastAsia="ja-JP"/>
        </w:rPr>
        <w:t>) je 2 m</w:t>
      </w:r>
      <w:r w:rsidRPr="007D47BD">
        <w:rPr>
          <w:vertAlign w:val="superscript"/>
          <w:lang w:val="cs" w:eastAsia="ja-JP"/>
        </w:rPr>
        <w:t>3</w:t>
      </w:r>
      <w:r>
        <w:rPr>
          <w:lang w:val="cs" w:eastAsia="ja-JP"/>
        </w:rPr>
        <w:t>, celkový odhadovaný objem kameniva, včetně přeskládání okolních kamenů o váze nad 200 kg je 15 m</w:t>
      </w:r>
      <w:r w:rsidRPr="00CD5D3E">
        <w:rPr>
          <w:vertAlign w:val="superscript"/>
          <w:lang w:val="cs" w:eastAsia="ja-JP"/>
        </w:rPr>
        <w:t>3</w:t>
      </w:r>
      <w:r>
        <w:rPr>
          <w:lang w:val="cs" w:eastAsia="ja-JP"/>
        </w:rPr>
        <w:t>.</w:t>
      </w:r>
    </w:p>
    <w:p w14:paraId="697E7AF3" w14:textId="77777777" w:rsidR="00EC52A9" w:rsidRDefault="00EC52A9" w:rsidP="00EC52A9">
      <w:pPr>
        <w:rPr>
          <w:lang w:val="cs" w:eastAsia="ja-JP"/>
        </w:rPr>
      </w:pPr>
    </w:p>
    <w:p w14:paraId="343FB104" w14:textId="77777777" w:rsidR="00EC52A9" w:rsidRDefault="00EC52A9" w:rsidP="00EC52A9">
      <w:pPr>
        <w:rPr>
          <w:lang w:val="cs" w:eastAsia="ja-JP"/>
        </w:rPr>
      </w:pPr>
      <w:r>
        <w:rPr>
          <w:lang w:val="cs" w:eastAsia="ja-JP"/>
        </w:rPr>
        <w:t>Doprava mechanizace je plánována korytem od soutoku vodotečí Černá Voda a Malá Úpa.</w:t>
      </w:r>
    </w:p>
    <w:p w14:paraId="0A76C025" w14:textId="77777777" w:rsidR="00EC52A9" w:rsidRDefault="00EC52A9" w:rsidP="00EC52A9">
      <w:pPr>
        <w:rPr>
          <w:lang w:val="cs" w:eastAsia="ja-JP"/>
        </w:rPr>
      </w:pPr>
    </w:p>
    <w:p w14:paraId="08B60F2E" w14:textId="77777777" w:rsidR="00EC52A9" w:rsidRPr="00EC52A9" w:rsidRDefault="00EC52A9" w:rsidP="00EC52A9">
      <w:pPr>
        <w:pStyle w:val="Odstavecseseznamem"/>
        <w:numPr>
          <w:ilvl w:val="0"/>
          <w:numId w:val="22"/>
        </w:numPr>
        <w:rPr>
          <w:b/>
          <w:bCs/>
          <w:lang w:val="cs" w:eastAsia="ja-JP"/>
        </w:rPr>
      </w:pPr>
      <w:bookmarkStart w:id="15" w:name="_Toc201757545"/>
      <w:r w:rsidRPr="00EC52A9">
        <w:rPr>
          <w:b/>
          <w:bCs/>
          <w:lang w:val="cs" w:eastAsia="ja-JP"/>
        </w:rPr>
        <w:t>Oprava prahu v ř. km 8,892 (ISYPO 40004416)</w:t>
      </w:r>
      <w:bookmarkEnd w:id="15"/>
    </w:p>
    <w:p w14:paraId="4B7112FB" w14:textId="77777777" w:rsidR="00EC52A9" w:rsidRDefault="00EC52A9" w:rsidP="00EC52A9">
      <w:pPr>
        <w:rPr>
          <w:lang w:val="cs" w:eastAsia="ja-JP"/>
        </w:rPr>
      </w:pPr>
      <w:r w:rsidRPr="000B1EA7">
        <w:rPr>
          <w:lang w:val="cs" w:eastAsia="ja-JP"/>
        </w:rPr>
        <w:t>Oprava výmol</w:t>
      </w:r>
      <w:r>
        <w:rPr>
          <w:lang w:val="cs" w:eastAsia="ja-JP"/>
        </w:rPr>
        <w:t>ů</w:t>
      </w:r>
      <w:r w:rsidRPr="000B1EA7">
        <w:rPr>
          <w:lang w:val="cs" w:eastAsia="ja-JP"/>
        </w:rPr>
        <w:t xml:space="preserve"> </w:t>
      </w:r>
      <w:r>
        <w:rPr>
          <w:lang w:val="cs" w:eastAsia="ja-JP"/>
        </w:rPr>
        <w:t xml:space="preserve">v dopadišti prahu </w:t>
      </w:r>
      <w:r w:rsidRPr="000B1EA7">
        <w:rPr>
          <w:lang w:val="cs" w:eastAsia="ja-JP"/>
        </w:rPr>
        <w:t>v ř. km 8,</w:t>
      </w:r>
      <w:r>
        <w:rPr>
          <w:lang w:val="cs" w:eastAsia="ja-JP"/>
        </w:rPr>
        <w:t>892</w:t>
      </w:r>
      <w:r w:rsidRPr="000B1EA7">
        <w:rPr>
          <w:lang w:val="cs" w:eastAsia="ja-JP"/>
        </w:rPr>
        <w:t xml:space="preserve"> včetně očištění výmol</w:t>
      </w:r>
      <w:r>
        <w:rPr>
          <w:lang w:val="cs" w:eastAsia="ja-JP"/>
        </w:rPr>
        <w:t>ů</w:t>
      </w:r>
      <w:r w:rsidRPr="000B1EA7">
        <w:rPr>
          <w:lang w:val="cs" w:eastAsia="ja-JP"/>
        </w:rPr>
        <w:t xml:space="preserve"> o jemnozrnný sediment a d</w:t>
      </w:r>
      <w:r>
        <w:rPr>
          <w:lang w:val="cs" w:eastAsia="ja-JP"/>
        </w:rPr>
        <w:t>r</w:t>
      </w:r>
      <w:r w:rsidRPr="000B1EA7">
        <w:rPr>
          <w:lang w:val="cs" w:eastAsia="ja-JP"/>
        </w:rPr>
        <w:t xml:space="preserve">obné kameny do 50 kg, uložení místně získaných kamenů o váze </w:t>
      </w:r>
      <w:r>
        <w:rPr>
          <w:lang w:val="cs" w:eastAsia="ja-JP"/>
        </w:rPr>
        <w:t>nad 200 kg (výmol v dopadišti)</w:t>
      </w:r>
      <w:r w:rsidRPr="000B1EA7">
        <w:rPr>
          <w:lang w:val="cs" w:eastAsia="ja-JP"/>
        </w:rPr>
        <w:t>, včetně natěžení a transportu materiálu pod prahem</w:t>
      </w:r>
      <w:r>
        <w:rPr>
          <w:lang w:val="cs" w:eastAsia="ja-JP"/>
        </w:rPr>
        <w:t xml:space="preserve"> ve</w:t>
      </w:r>
      <w:r w:rsidRPr="000B1EA7">
        <w:rPr>
          <w:lang w:val="cs" w:eastAsia="ja-JP"/>
        </w:rPr>
        <w:t xml:space="preserve"> vzdálenost</w:t>
      </w:r>
      <w:r>
        <w:rPr>
          <w:lang w:val="cs" w:eastAsia="ja-JP"/>
        </w:rPr>
        <w:t>i</w:t>
      </w:r>
      <w:r w:rsidRPr="000B1EA7">
        <w:rPr>
          <w:lang w:val="cs" w:eastAsia="ja-JP"/>
        </w:rPr>
        <w:t xml:space="preserve"> max. 50 m</w:t>
      </w:r>
      <w:r>
        <w:rPr>
          <w:lang w:val="cs" w:eastAsia="ja-JP"/>
        </w:rPr>
        <w:t>.</w:t>
      </w:r>
    </w:p>
    <w:p w14:paraId="4BF1F4A9" w14:textId="77777777" w:rsidR="00EC52A9" w:rsidRDefault="00EC52A9" w:rsidP="00EC52A9">
      <w:pPr>
        <w:rPr>
          <w:lang w:val="cs" w:eastAsia="ja-JP"/>
        </w:rPr>
      </w:pPr>
    </w:p>
    <w:p w14:paraId="1C43CA31" w14:textId="77777777" w:rsidR="00EC52A9" w:rsidRPr="00CD5D3E" w:rsidRDefault="00EC52A9" w:rsidP="00EC52A9">
      <w:pPr>
        <w:rPr>
          <w:lang w:val="cs" w:eastAsia="ja-JP"/>
        </w:rPr>
      </w:pPr>
      <w:r>
        <w:rPr>
          <w:lang w:val="cs" w:eastAsia="ja-JP"/>
        </w:rPr>
        <w:t>Odhadovaný objem vytěženého a přemístěného kameniva nad 200 kg je 2 m</w:t>
      </w:r>
      <w:r w:rsidRPr="007D47BD">
        <w:rPr>
          <w:vertAlign w:val="superscript"/>
          <w:lang w:val="cs" w:eastAsia="ja-JP"/>
        </w:rPr>
        <w:t>3</w:t>
      </w:r>
      <w:r>
        <w:rPr>
          <w:lang w:val="cs" w:eastAsia="ja-JP"/>
        </w:rPr>
        <w:t>, celkový odhadovaný objem přeskládaného kameniva o váze nad 200 kg je 3 m</w:t>
      </w:r>
      <w:r w:rsidRPr="00AA5327">
        <w:rPr>
          <w:vertAlign w:val="superscript"/>
          <w:lang w:val="cs" w:eastAsia="ja-JP"/>
        </w:rPr>
        <w:t>3</w:t>
      </w:r>
      <w:r>
        <w:rPr>
          <w:lang w:val="cs" w:eastAsia="ja-JP"/>
        </w:rPr>
        <w:t>.</w:t>
      </w:r>
    </w:p>
    <w:p w14:paraId="6FB0889F" w14:textId="77777777" w:rsidR="00EC52A9" w:rsidRDefault="00EC52A9" w:rsidP="00EC52A9">
      <w:pPr>
        <w:rPr>
          <w:lang w:val="cs" w:eastAsia="ja-JP"/>
        </w:rPr>
      </w:pPr>
    </w:p>
    <w:p w14:paraId="62763F42" w14:textId="77777777" w:rsidR="00EC52A9" w:rsidRDefault="00EC52A9" w:rsidP="00EC52A9">
      <w:pPr>
        <w:rPr>
          <w:lang w:val="cs" w:eastAsia="ja-JP"/>
        </w:rPr>
      </w:pPr>
      <w:r>
        <w:rPr>
          <w:lang w:val="cs" w:eastAsia="ja-JP"/>
        </w:rPr>
        <w:t>Doprava mechanizace je plánována korytem od soutoku vodotečí Černá Voda a Malá Úpa.</w:t>
      </w:r>
    </w:p>
    <w:p w14:paraId="289BA5C4" w14:textId="77777777" w:rsidR="00EC52A9" w:rsidRDefault="00EC52A9" w:rsidP="00EC52A9">
      <w:pPr>
        <w:rPr>
          <w:lang w:val="cs" w:eastAsia="ja-JP"/>
        </w:rPr>
      </w:pPr>
    </w:p>
    <w:p w14:paraId="48F8A5D9" w14:textId="023EEA42" w:rsidR="00EC52A9" w:rsidRDefault="00FA393E" w:rsidP="00FA393E">
      <w:pPr>
        <w:pStyle w:val="Nadpis2"/>
        <w:numPr>
          <w:ilvl w:val="0"/>
          <w:numId w:val="0"/>
        </w:numPr>
        <w:ind w:left="576"/>
      </w:pPr>
      <w:bookmarkStart w:id="16" w:name="_Toc202255621"/>
      <w:r w:rsidRPr="00FA393E">
        <w:t>So 04 – Ostatní stavební náklady</w:t>
      </w:r>
      <w:bookmarkEnd w:id="16"/>
    </w:p>
    <w:p w14:paraId="190507E8" w14:textId="77777777" w:rsidR="00FA393E" w:rsidRDefault="00FA393E" w:rsidP="00FA393E">
      <w:pPr>
        <w:pStyle w:val="Normln8bodsazen"/>
      </w:pPr>
      <w:r>
        <w:t>Pro realizaci stavebních objektů SO 01, SO 02 a SO 03 bude třeba příprava staveniště, zajištění přístupu a lokální odstranění dřevinné vegetace do 10 cm průměru.</w:t>
      </w:r>
    </w:p>
    <w:p w14:paraId="710D182F" w14:textId="77777777" w:rsidR="00FA393E" w:rsidRDefault="00FA393E" w:rsidP="00FA393E">
      <w:pPr>
        <w:rPr>
          <w:lang w:val="cs" w:eastAsia="ja-JP"/>
        </w:rPr>
      </w:pPr>
    </w:p>
    <w:p w14:paraId="1E65B92A" w14:textId="77777777" w:rsidR="00FA393E" w:rsidRPr="00FA393E" w:rsidRDefault="00FA393E" w:rsidP="00FA393E">
      <w:pPr>
        <w:pStyle w:val="Odstavecseseznamem"/>
        <w:numPr>
          <w:ilvl w:val="0"/>
          <w:numId w:val="33"/>
        </w:numPr>
        <w:rPr>
          <w:b/>
          <w:bCs/>
          <w:lang w:val="cs" w:eastAsia="ja-JP"/>
        </w:rPr>
      </w:pPr>
      <w:bookmarkStart w:id="17" w:name="_Ref201224594"/>
      <w:bookmarkStart w:id="18" w:name="_Toc201757547"/>
      <w:r w:rsidRPr="00FA393E">
        <w:rPr>
          <w:b/>
          <w:bCs/>
          <w:lang w:val="cs" w:eastAsia="ja-JP"/>
        </w:rPr>
        <w:t>Převedení vody ze staveniště</w:t>
      </w:r>
      <w:bookmarkEnd w:id="17"/>
      <w:bookmarkEnd w:id="18"/>
    </w:p>
    <w:p w14:paraId="3F7D3DED" w14:textId="77777777" w:rsidR="00FA393E" w:rsidRDefault="00FA393E" w:rsidP="00FA393E">
      <w:pPr>
        <w:rPr>
          <w:lang w:val="cs" w:eastAsia="ja-JP"/>
        </w:rPr>
      </w:pPr>
      <w:r>
        <w:rPr>
          <w:lang w:val="cs" w:eastAsia="ja-JP"/>
        </w:rPr>
        <w:t>Stavba bude probíhat při předpovědi dlouhodobě nízkých průtoků v korytě.</w:t>
      </w:r>
    </w:p>
    <w:p w14:paraId="42BD7361" w14:textId="77777777" w:rsidR="00FA393E" w:rsidRDefault="00FA393E" w:rsidP="00FA393E">
      <w:pPr>
        <w:rPr>
          <w:lang w:val="cs" w:eastAsia="ja-JP"/>
        </w:rPr>
      </w:pPr>
    </w:p>
    <w:p w14:paraId="7900389C" w14:textId="77777777" w:rsidR="00FA393E" w:rsidRDefault="00FA393E" w:rsidP="00FA393E">
      <w:pPr>
        <w:rPr>
          <w:lang w:val="cs" w:eastAsia="ja-JP"/>
        </w:rPr>
      </w:pPr>
      <w:r>
        <w:rPr>
          <w:lang w:val="cs" w:eastAsia="ja-JP"/>
        </w:rPr>
        <w:t>V rámci odtěžování fluviálních náplav ze sedimentačního prostoru štěrkových přehrážek (SO 01 a SO 02) bude těžba probíhat proti proudu po 50 m úsecích. Voda bude převedena skrze potrubí DN300 o délce 50 m zabudované nad řešeným úsekem do hrázky tvořené pytli plněnými lokálně těženým říčním sedimentem. Jedná se o podmínkou definovanou pracovníky KRNAP i kvůli omezení zákalu povrchové vody během realizace. Dočasná hráz bude mít následující minimální parametry:</w:t>
      </w:r>
    </w:p>
    <w:p w14:paraId="1888B9DA" w14:textId="77777777" w:rsidR="00FA393E" w:rsidRDefault="00FA393E" w:rsidP="00FA393E">
      <w:pPr>
        <w:pStyle w:val="Odstavecseseznamem"/>
        <w:numPr>
          <w:ilvl w:val="0"/>
          <w:numId w:val="32"/>
        </w:numPr>
        <w:rPr>
          <w:lang w:val="cs" w:eastAsia="ja-JP"/>
        </w:rPr>
      </w:pPr>
      <w:r w:rsidRPr="00FC0BFF">
        <w:rPr>
          <w:lang w:val="cs" w:eastAsia="ja-JP"/>
        </w:rPr>
        <w:t>šíř</w:t>
      </w:r>
      <w:r>
        <w:rPr>
          <w:lang w:val="cs" w:eastAsia="ja-JP"/>
        </w:rPr>
        <w:t>ka</w:t>
      </w:r>
      <w:r w:rsidRPr="00FC0BFF">
        <w:rPr>
          <w:lang w:val="cs" w:eastAsia="ja-JP"/>
        </w:rPr>
        <w:t xml:space="preserve"> v koruně min. 1 m</w:t>
      </w:r>
      <w:r>
        <w:rPr>
          <w:lang w:val="cs" w:eastAsia="ja-JP"/>
        </w:rPr>
        <w:t>,</w:t>
      </w:r>
    </w:p>
    <w:p w14:paraId="504E995D" w14:textId="77777777" w:rsidR="00FA393E" w:rsidRDefault="00FA393E" w:rsidP="00FA393E">
      <w:pPr>
        <w:pStyle w:val="Odstavecseseznamem"/>
        <w:numPr>
          <w:ilvl w:val="0"/>
          <w:numId w:val="32"/>
        </w:numPr>
        <w:rPr>
          <w:lang w:val="cs" w:eastAsia="ja-JP"/>
        </w:rPr>
      </w:pPr>
      <w:r w:rsidRPr="00FC0BFF">
        <w:rPr>
          <w:lang w:val="cs" w:eastAsia="ja-JP"/>
        </w:rPr>
        <w:t>výšce min. 1 m</w:t>
      </w:r>
      <w:r>
        <w:rPr>
          <w:lang w:val="cs" w:eastAsia="ja-JP"/>
        </w:rPr>
        <w:t>,</w:t>
      </w:r>
    </w:p>
    <w:p w14:paraId="725E7553" w14:textId="77777777" w:rsidR="00FA393E" w:rsidRPr="00FC0BFF" w:rsidRDefault="00FA393E" w:rsidP="00FA393E">
      <w:pPr>
        <w:pStyle w:val="Odstavecseseznamem"/>
        <w:numPr>
          <w:ilvl w:val="0"/>
          <w:numId w:val="32"/>
        </w:numPr>
        <w:rPr>
          <w:lang w:val="cs" w:eastAsia="ja-JP"/>
        </w:rPr>
      </w:pPr>
      <w:r w:rsidRPr="00FC0BFF">
        <w:rPr>
          <w:lang w:val="cs" w:eastAsia="ja-JP"/>
        </w:rPr>
        <w:t xml:space="preserve">maximální sklon hrázky </w:t>
      </w:r>
      <w:r>
        <w:rPr>
          <w:lang w:val="cs" w:eastAsia="ja-JP"/>
        </w:rPr>
        <w:t xml:space="preserve">obou líců hrázky </w:t>
      </w:r>
      <w:r w:rsidRPr="00FC0BFF">
        <w:rPr>
          <w:lang w:val="cs" w:eastAsia="ja-JP"/>
        </w:rPr>
        <w:t>1:1</w:t>
      </w:r>
      <w:r>
        <w:rPr>
          <w:lang w:val="cs" w:eastAsia="ja-JP"/>
        </w:rPr>
        <w:t>.</w:t>
      </w:r>
    </w:p>
    <w:p w14:paraId="2CC7EA9D" w14:textId="77777777" w:rsidR="00FA393E" w:rsidRDefault="00FA393E" w:rsidP="00FA393E">
      <w:pPr>
        <w:rPr>
          <w:lang w:val="cs" w:eastAsia="ja-JP"/>
        </w:rPr>
      </w:pPr>
    </w:p>
    <w:p w14:paraId="0C804D73" w14:textId="77777777" w:rsidR="00FA393E" w:rsidRDefault="00FA393E" w:rsidP="00FA393E">
      <w:pPr>
        <w:rPr>
          <w:lang w:val="cs" w:eastAsia="ja-JP"/>
        </w:rPr>
      </w:pPr>
      <w:r>
        <w:rPr>
          <w:lang w:val="cs" w:eastAsia="ja-JP"/>
        </w:rPr>
        <w:t>Opravy spádových objektů (SO 03) jsou prováděny obdobně jako v případě štěrkových přehrážek zatrubněným úsekem a provizorní nadlehlou hrázkou z pytlů s lokálně těženým fluviálním materiálem nad řešenou částí se zabudovanou troubou DN300, skrze kterou budou převáděny povrchové vody.</w:t>
      </w:r>
    </w:p>
    <w:p w14:paraId="3127E209" w14:textId="77777777" w:rsidR="00FA393E" w:rsidRDefault="00FA393E" w:rsidP="00FA393E">
      <w:pPr>
        <w:rPr>
          <w:lang w:val="cs" w:eastAsia="ja-JP"/>
        </w:rPr>
      </w:pPr>
    </w:p>
    <w:p w14:paraId="62174204" w14:textId="77777777" w:rsidR="00FA393E" w:rsidRDefault="00FA393E" w:rsidP="00FA393E">
      <w:pPr>
        <w:rPr>
          <w:lang w:val="cs" w:eastAsia="ja-JP"/>
        </w:rPr>
      </w:pPr>
      <w:r>
        <w:rPr>
          <w:lang w:val="cs" w:eastAsia="ja-JP"/>
        </w:rPr>
        <w:t>S ohledem na přítomnost řešeného území v horní části povodí s velmi rychlou srážkoodtokovou reakcí v rámci extrémních srážkoodtokových událostí je nezbytné dodržovat během výstavby, jak je například vymístění mechanizace mimo koryto, pokud je v nečinnosti nebo průběžné sledování aktuálních meteorologických předpovědí během výstavby. Tyto podmínky budou rozpracovány v rámci povodňového plánu.</w:t>
      </w:r>
    </w:p>
    <w:p w14:paraId="314C8FFC" w14:textId="77777777" w:rsidR="00FA393E" w:rsidRDefault="00FA393E" w:rsidP="00FA393E">
      <w:pPr>
        <w:rPr>
          <w:lang w:val="cs" w:eastAsia="ja-JP"/>
        </w:rPr>
      </w:pPr>
    </w:p>
    <w:p w14:paraId="613C8C0A" w14:textId="77777777" w:rsidR="00FA393E" w:rsidRPr="00FA393E" w:rsidRDefault="00FA393E" w:rsidP="00FA393E">
      <w:pPr>
        <w:pStyle w:val="Odstavecseseznamem"/>
        <w:numPr>
          <w:ilvl w:val="0"/>
          <w:numId w:val="33"/>
        </w:numPr>
        <w:rPr>
          <w:b/>
          <w:bCs/>
          <w:lang w:val="cs" w:eastAsia="ja-JP"/>
        </w:rPr>
      </w:pPr>
      <w:bookmarkStart w:id="19" w:name="_Ref200630594"/>
      <w:bookmarkStart w:id="20" w:name="_Toc201757548"/>
      <w:r w:rsidRPr="00FA393E">
        <w:rPr>
          <w:b/>
          <w:bCs/>
          <w:lang w:val="cs" w:eastAsia="ja-JP"/>
        </w:rPr>
        <w:t>Příjezd ke stavbě</w:t>
      </w:r>
      <w:bookmarkEnd w:id="19"/>
      <w:bookmarkEnd w:id="20"/>
    </w:p>
    <w:p w14:paraId="6AD53F23" w14:textId="77777777" w:rsidR="00FA393E" w:rsidRPr="00243A36" w:rsidRDefault="00FA393E" w:rsidP="00FA393E">
      <w:r>
        <w:t>Příjezd ke stavbě je možný po stávajícím po ú</w:t>
      </w:r>
      <w:r w:rsidRPr="00243A36">
        <w:t>čelov</w:t>
      </w:r>
      <w:r>
        <w:t>é</w:t>
      </w:r>
      <w:r w:rsidRPr="00243A36">
        <w:t xml:space="preserve"> komunikac</w:t>
      </w:r>
      <w:r>
        <w:t>i</w:t>
      </w:r>
      <w:r w:rsidRPr="00243A36">
        <w:t xml:space="preserve"> 05 </w:t>
      </w:r>
      <w:r>
        <w:t xml:space="preserve">a místní komunikaci III. třídy 02c (Dle pasportu komunikací obce Malá Úpa) oboje </w:t>
      </w:r>
      <w:r w:rsidRPr="00243A36">
        <w:t>přístupn</w:t>
      </w:r>
      <w:r>
        <w:t>é</w:t>
      </w:r>
      <w:r w:rsidRPr="00243A36">
        <w:t xml:space="preserve"> ze silnice II/252.</w:t>
      </w:r>
    </w:p>
    <w:p w14:paraId="11E403F3" w14:textId="77777777" w:rsidR="00FA393E" w:rsidRDefault="00FA393E" w:rsidP="00FA393E">
      <w:r>
        <w:t>Komunikace 05 umožňuje přístup ke stavebním objektům SO 01, SO 02 a nejspodnějšímu prahu, jehož oprava spadá pod SO 03.</w:t>
      </w:r>
    </w:p>
    <w:p w14:paraId="737839D8" w14:textId="77777777" w:rsidR="00FA393E" w:rsidRDefault="00FA393E" w:rsidP="00FA393E"/>
    <w:p w14:paraId="665018FD" w14:textId="77777777" w:rsidR="00FA393E" w:rsidRDefault="00FA393E" w:rsidP="00FA393E">
      <w:r>
        <w:t xml:space="preserve">Přístupová lesní cesta označená číselným kódem 05 vede v blízkosti křížení s povrchovou komunikací II/252 přes 2 mostky (viz </w:t>
      </w:r>
      <w:r>
        <w:fldChar w:fldCharType="begin"/>
      </w:r>
      <w:r>
        <w:instrText xml:space="preserve"> REF _Ref201216206 \h </w:instrText>
      </w:r>
      <w:r>
        <w:fldChar w:fldCharType="separate"/>
      </w:r>
      <w:r>
        <w:t xml:space="preserve">Obr. </w:t>
      </w:r>
      <w:r>
        <w:rPr>
          <w:noProof/>
        </w:rPr>
        <w:t>4</w:t>
      </w:r>
      <w:r>
        <w:fldChar w:fldCharType="end"/>
      </w:r>
      <w:r>
        <w:t xml:space="preserve">, </w:t>
      </w:r>
      <w:r>
        <w:fldChar w:fldCharType="begin"/>
      </w:r>
      <w:r>
        <w:instrText xml:space="preserve"> REF _Ref201216202 \h </w:instrText>
      </w:r>
      <w:r>
        <w:fldChar w:fldCharType="separate"/>
      </w:r>
      <w:r>
        <w:t xml:space="preserve">Obr. </w:t>
      </w:r>
      <w:r>
        <w:rPr>
          <w:noProof/>
        </w:rPr>
        <w:t>5</w:t>
      </w:r>
      <w:r>
        <w:fldChar w:fldCharType="end"/>
      </w:r>
      <w:r>
        <w:t xml:space="preserve">). V rámci obou mostků je správou KRNAP </w:t>
      </w:r>
      <w:r w:rsidRPr="009C01A2">
        <w:t>požadováno omezení tonáže do 20</w:t>
      </w:r>
      <w:r>
        <w:t xml:space="preserve"> </w:t>
      </w:r>
      <w:r w:rsidRPr="009C01A2">
        <w:t>t (okamžitá hmotnost vozidel)</w:t>
      </w:r>
      <w:r>
        <w:t>.</w:t>
      </w:r>
    </w:p>
    <w:p w14:paraId="29DB9620" w14:textId="77777777" w:rsidR="00FA393E" w:rsidRDefault="00FA393E" w:rsidP="00FA393E"/>
    <w:p w14:paraId="681B18E6" w14:textId="77777777" w:rsidR="00FA393E" w:rsidRDefault="00FA393E" w:rsidP="00FA393E">
      <w:r>
        <w:t>Přístup k SO 01 je možný po příjezdové rampě vzdálené cca 120 m nad dolní štěrkovou přehrážkou. V rámci přístupu k SO 01 je počítáno s vyztužením 20 % plochy přístupové rampy průměrně 20 cm hutněné žulové drti frakce 0-32 mm (23 m</w:t>
      </w:r>
      <w:r w:rsidRPr="00FA393E">
        <w:rPr>
          <w:vertAlign w:val="superscript"/>
        </w:rPr>
        <w:t>2</w:t>
      </w:r>
      <w:r>
        <w:t>, 5 m</w:t>
      </w:r>
      <w:r w:rsidRPr="00DC7A87">
        <w:rPr>
          <w:vertAlign w:val="superscript"/>
        </w:rPr>
        <w:t>3</w:t>
      </w:r>
      <w:r>
        <w:t>).</w:t>
      </w:r>
    </w:p>
    <w:p w14:paraId="72971022" w14:textId="77777777" w:rsidR="00FA393E" w:rsidRPr="00243A36" w:rsidRDefault="00FA393E" w:rsidP="00FA393E"/>
    <w:p w14:paraId="2852EDBA" w14:textId="77777777" w:rsidR="00FA393E" w:rsidRDefault="00FA393E" w:rsidP="00FA393E">
      <w:r>
        <w:t xml:space="preserve">Přístup k SO 02 je možný přímo ze břehu, podél kterého vede přístupová komunikace. Přístupová komunikace z JZ je v úseku Propustek nad Rennerovým potokem – Dřevěná lávka nad horní přehrážkou </w:t>
      </w:r>
      <w:r>
        <w:lastRenderedPageBreak/>
        <w:t>poničená výmoly. V rámci stavby je předpokládáno v tomto úseku s vyztužením 30 % plochy komunikace navezením průměrně 20 cm hutněné žulové drti frakce 0-32 mm (303 m</w:t>
      </w:r>
      <w:r w:rsidRPr="001600FB">
        <w:rPr>
          <w:vertAlign w:val="superscript"/>
        </w:rPr>
        <w:t>2</w:t>
      </w:r>
      <w:r>
        <w:t>, 55 m</w:t>
      </w:r>
      <w:r>
        <w:rPr>
          <w:vertAlign w:val="superscript"/>
        </w:rPr>
        <w:t>3</w:t>
      </w:r>
      <w:r>
        <w:t>).</w:t>
      </w:r>
    </w:p>
    <w:p w14:paraId="1076B856" w14:textId="77777777" w:rsidR="00FA393E" w:rsidRDefault="00FA393E" w:rsidP="00FA393E"/>
    <w:p w14:paraId="358A84D3" w14:textId="77777777" w:rsidR="00FA393E" w:rsidRDefault="00FA393E" w:rsidP="00FA393E">
      <w:r>
        <w:t>Přístup k SO 03 pro mechanizaci s kráčícím podvozkem k nejspodnější části je možný přímo levého břehu sedimentačního prostoru horní přehrážky a dále korytem Malé Úpy. Zbytek spádového úseku mezi soutokem Malá Úpa – Černá vody a dřevěnou lávkou nad horní přehrážkou je možný v horním úseku, kde je levý břeh relativně nízký a nejsou zde břehové porosty. Jednotlivé poničené spádové objekty jsou pak pro mechanizaci s kráčícím podvozkem přístupné korytem Malé Úpy. Většinová část úseku (horní a centrální) SO 03 je pak relativně dobře přístupná z levého břehu kvůli absenci břehového porostu. V dolní části pak překážejí tomuto přístupu vzrostlé stromy. Příjezdová komunikace ze SV (označená v rámci pasportizace povrchových komunikací obce Malá Úpa jako 02c) vede skrze brod přes vodoteč Černá voda.</w:t>
      </w:r>
    </w:p>
    <w:p w14:paraId="1E16545E" w14:textId="77777777" w:rsidR="00FA393E" w:rsidRDefault="00FA393E" w:rsidP="00FA393E"/>
    <w:p w14:paraId="59AF5916" w14:textId="77777777" w:rsidR="00FA393E" w:rsidRDefault="00FA393E" w:rsidP="00FA393E">
      <w:r>
        <w:t>Zhotovitel před zahájením prací prověří možnosti přístupů pro stavební mechanizaci a vyvážecí techniku.</w:t>
      </w:r>
    </w:p>
    <w:p w14:paraId="36F99103" w14:textId="77777777" w:rsidR="00FA393E" w:rsidRDefault="00FA393E" w:rsidP="00FA393E">
      <w:pPr>
        <w:rPr>
          <w:lang w:val="cs" w:eastAsia="ja-JP"/>
        </w:rPr>
      </w:pPr>
    </w:p>
    <w:p w14:paraId="1F3CE8C6" w14:textId="77777777" w:rsidR="00FA393E" w:rsidRPr="00FA393E" w:rsidRDefault="00FA393E" w:rsidP="00FA393E">
      <w:pPr>
        <w:pStyle w:val="Odstavecseseznamem"/>
        <w:numPr>
          <w:ilvl w:val="0"/>
          <w:numId w:val="33"/>
        </w:numPr>
        <w:rPr>
          <w:b/>
          <w:bCs/>
          <w:lang w:val="cs" w:eastAsia="ja-JP"/>
        </w:rPr>
      </w:pPr>
      <w:bookmarkStart w:id="21" w:name="_Toc201757549"/>
      <w:r w:rsidRPr="00FA393E">
        <w:rPr>
          <w:b/>
          <w:bCs/>
          <w:lang w:val="cs" w:eastAsia="ja-JP"/>
        </w:rPr>
        <w:t>Zajištění vedení technické infrastruktury</w:t>
      </w:r>
      <w:bookmarkEnd w:id="21"/>
    </w:p>
    <w:p w14:paraId="7EBAAEBF" w14:textId="2C824945" w:rsidR="00FA393E" w:rsidRPr="00A149A5" w:rsidRDefault="00FA393E" w:rsidP="00FA393E">
      <w:pPr>
        <w:pStyle w:val="Normln8bodsazen"/>
      </w:pPr>
      <w:r w:rsidRPr="00A149A5">
        <w:t xml:space="preserve">V souběhu s přístupovou cestou pro odvoz materiálu z horní přehrážky se nachází dvě linie podzemního vedení sítí společností ČEZ Distribuce a.s. a CETIN a.s. viz </w:t>
      </w:r>
      <w:r>
        <w:t>situace</w:t>
      </w:r>
      <w:r w:rsidRPr="00A149A5">
        <w:t xml:space="preserve"> C.2.</w:t>
      </w:r>
    </w:p>
    <w:p w14:paraId="5ACEC5C7" w14:textId="77777777" w:rsidR="00FA393E" w:rsidRPr="009C01A2" w:rsidRDefault="00FA393E" w:rsidP="00FA393E">
      <w:pPr>
        <w:rPr>
          <w:highlight w:val="yellow"/>
          <w:lang w:val="cs" w:eastAsia="ja-JP"/>
        </w:rPr>
      </w:pPr>
    </w:p>
    <w:p w14:paraId="49864ED1" w14:textId="77777777" w:rsidR="00FA393E" w:rsidRPr="00A149A5" w:rsidRDefault="00FA393E" w:rsidP="00FA393E">
      <w:pPr>
        <w:rPr>
          <w:lang w:val="cs" w:eastAsia="ja-JP"/>
        </w:rPr>
      </w:pPr>
      <w:r w:rsidRPr="00A149A5">
        <w:rPr>
          <w:lang w:val="cs" w:eastAsia="ja-JP"/>
        </w:rPr>
        <w:t>Tento souběh se nachází v úseku mezi pěší lávkou přes vodoteč Malá Úpa nad horní přehrážkou a křižovatkou pozemních komunikací cca 120 m dále po proudu. Sítě jsou uloženy pod povrchem obou účelových komunikací.</w:t>
      </w:r>
    </w:p>
    <w:p w14:paraId="408A7481" w14:textId="77777777" w:rsidR="00FA393E" w:rsidRPr="009C01A2" w:rsidRDefault="00FA393E" w:rsidP="00FA393E">
      <w:pPr>
        <w:rPr>
          <w:highlight w:val="yellow"/>
          <w:lang w:val="cs" w:eastAsia="ja-JP"/>
        </w:rPr>
      </w:pPr>
    </w:p>
    <w:p w14:paraId="1AA444C5" w14:textId="5501624E" w:rsidR="00FA393E" w:rsidRDefault="00FA393E" w:rsidP="00FA393E">
      <w:pPr>
        <w:rPr>
          <w:lang w:val="cs" w:eastAsia="ja-JP"/>
        </w:rPr>
      </w:pPr>
      <w:r w:rsidRPr="00422C30">
        <w:rPr>
          <w:lang w:val="cs" w:eastAsia="ja-JP"/>
        </w:rPr>
        <w:t>V rámci stavby je</w:t>
      </w:r>
      <w:r>
        <w:rPr>
          <w:lang w:val="cs" w:eastAsia="ja-JP"/>
        </w:rPr>
        <w:t xml:space="preserve"> </w:t>
      </w:r>
      <w:r w:rsidRPr="00422C30">
        <w:rPr>
          <w:lang w:val="cs" w:eastAsia="ja-JP"/>
        </w:rPr>
        <w:t>třeba uvažovat s adekvátní krátkodobou ochranou sítí v souladu s pokyny požadavky obou správců, které jsou přiloženy v dokladové části, tak, aby nedošlo k jejich poškození. Sítě jsou uloženy v místní komunikaci, lze předpokládat, že při realizaci byly opatřeny náležitou ochranou (uložení v chráničce nebo kabelovém žlabu – zejména optické vedení, které bude novějšího data provedení). Komunikace je nezpevněná a údržbu lze očekávat pouze občasnou, v rámci správy lesa a toku se zde předpokládá občasný pojezd i těžkých mechanizačních prostředků. Max. hmotnost projíždějících vozidel budoucí stavby je omezena správou KRNAP na 20 t, toto opatření lze poklá</w:t>
      </w:r>
      <w:r>
        <w:rPr>
          <w:lang w:val="cs" w:eastAsia="ja-JP"/>
        </w:rPr>
        <w:t>d</w:t>
      </w:r>
      <w:r w:rsidRPr="00422C30">
        <w:rPr>
          <w:lang w:val="cs" w:eastAsia="ja-JP"/>
        </w:rPr>
        <w:t xml:space="preserve">at i za jeden z prostředků ochrany těchto </w:t>
      </w:r>
      <w:r>
        <w:rPr>
          <w:lang w:val="cs" w:eastAsia="ja-JP"/>
        </w:rPr>
        <w:t>dvou</w:t>
      </w:r>
      <w:r w:rsidRPr="00422C30">
        <w:rPr>
          <w:lang w:val="cs" w:eastAsia="ja-JP"/>
        </w:rPr>
        <w:t xml:space="preserve"> dotčených vedení. Je nutné, aby se v trase vytýčených sítí nenacházely „výtluky“ (nebylo sníženo krytí). Níže na obrázku uvádíme nejmenší dovolené krytí dle ČSN 73 6005 – normativní příloha B. Nejmenší dovolené odstupové vzdálenosti uvádí tabulka A.2 normy</w:t>
      </w:r>
      <w:r>
        <w:rPr>
          <w:lang w:val="cs" w:eastAsia="ja-JP"/>
        </w:rPr>
        <w:t xml:space="preserve"> (blíže uvedeno v PD)</w:t>
      </w:r>
      <w:r>
        <w:rPr>
          <w:lang w:val="cs" w:eastAsia="ja-JP"/>
        </w:rPr>
        <w:t>.</w:t>
      </w:r>
    </w:p>
    <w:p w14:paraId="7A113951" w14:textId="77777777" w:rsidR="00FA393E" w:rsidRDefault="00FA393E" w:rsidP="00FA393E"/>
    <w:p w14:paraId="11C8BC87" w14:textId="77777777" w:rsidR="00FA393E" w:rsidRPr="00FA393E" w:rsidRDefault="00FA393E" w:rsidP="00FA393E">
      <w:pPr>
        <w:pStyle w:val="Odstavecseseznamem"/>
        <w:numPr>
          <w:ilvl w:val="0"/>
          <w:numId w:val="33"/>
        </w:numPr>
        <w:rPr>
          <w:b/>
          <w:bCs/>
          <w:lang w:val="cs" w:eastAsia="ja-JP"/>
        </w:rPr>
      </w:pPr>
      <w:bookmarkStart w:id="22" w:name="_Toc201757550"/>
      <w:r w:rsidRPr="00FA393E">
        <w:rPr>
          <w:b/>
          <w:bCs/>
          <w:lang w:val="cs" w:eastAsia="ja-JP"/>
        </w:rPr>
        <w:t>Mýcení vegetace</w:t>
      </w:r>
      <w:bookmarkEnd w:id="22"/>
    </w:p>
    <w:p w14:paraId="5CF5459B" w14:textId="77777777" w:rsidR="00FA393E" w:rsidRDefault="00FA393E" w:rsidP="00FA393E">
      <w:pPr>
        <w:pStyle w:val="Normln8bodsazen"/>
      </w:pPr>
      <w:r>
        <w:t>Nepředpokládá se potřeba významnějšího mýcení vegetace. Bude třeba odstranit:</w:t>
      </w:r>
    </w:p>
    <w:p w14:paraId="487C3ED9" w14:textId="77777777" w:rsidR="00FA393E" w:rsidRPr="007E454B" w:rsidRDefault="00FA393E" w:rsidP="00FA393E">
      <w:pPr>
        <w:pStyle w:val="Odstavecseseznamem"/>
        <w:numPr>
          <w:ilvl w:val="0"/>
          <w:numId w:val="34"/>
        </w:numPr>
        <w:rPr>
          <w:lang w:val="cs" w:eastAsia="ja-JP"/>
        </w:rPr>
      </w:pPr>
      <w:r>
        <w:rPr>
          <w:lang w:val="cs" w:eastAsia="ja-JP"/>
        </w:rPr>
        <w:t xml:space="preserve">Dvě malé plochy mladých </w:t>
      </w:r>
      <w:r w:rsidRPr="001600FB">
        <w:t>porostů a křoví do 10 cm prům</w:t>
      </w:r>
      <w:r>
        <w:t>ěru</w:t>
      </w:r>
      <w:r w:rsidRPr="001600FB">
        <w:t xml:space="preserve"> ve svahu </w:t>
      </w:r>
      <w:r>
        <w:t xml:space="preserve">v blízkosti SO 01 (viz situace C.2.) </w:t>
      </w:r>
      <w:r w:rsidRPr="001600FB">
        <w:t xml:space="preserve">včetně štěpkování </w:t>
      </w:r>
      <w:r>
        <w:t xml:space="preserve">a </w:t>
      </w:r>
      <w:r w:rsidRPr="001600FB">
        <w:t>likvidac</w:t>
      </w:r>
      <w:r>
        <w:t>í (2 plochy o celkové rozloze 236 m</w:t>
      </w:r>
      <w:r w:rsidRPr="007E454B">
        <w:rPr>
          <w:vertAlign w:val="superscript"/>
        </w:rPr>
        <w:t>2</w:t>
      </w:r>
      <w:r>
        <w:t>).</w:t>
      </w:r>
    </w:p>
    <w:p w14:paraId="6183E81E" w14:textId="77777777" w:rsidR="00FA393E" w:rsidRPr="007E454B" w:rsidRDefault="00FA393E" w:rsidP="00FA393E">
      <w:pPr>
        <w:pStyle w:val="Odstavecseseznamem"/>
        <w:numPr>
          <w:ilvl w:val="0"/>
          <w:numId w:val="34"/>
        </w:numPr>
        <w:rPr>
          <w:lang w:val="cs" w:eastAsia="ja-JP"/>
        </w:rPr>
      </w:pPr>
      <w:r>
        <w:rPr>
          <w:lang w:val="cs" w:eastAsia="ja-JP"/>
        </w:rPr>
        <w:t xml:space="preserve">Jedna plocha mladých </w:t>
      </w:r>
      <w:r w:rsidRPr="001600FB">
        <w:t>porostů a křoví do 10 cm prům</w:t>
      </w:r>
      <w:r>
        <w:t>ěru</w:t>
      </w:r>
      <w:r w:rsidRPr="001600FB">
        <w:t xml:space="preserve"> ve svahu </w:t>
      </w:r>
      <w:r>
        <w:t xml:space="preserve">v blízkosti SO 02 (viz situace C.2.) </w:t>
      </w:r>
      <w:r w:rsidRPr="001600FB">
        <w:t xml:space="preserve">včetně štěpkování </w:t>
      </w:r>
      <w:r>
        <w:t xml:space="preserve">a </w:t>
      </w:r>
      <w:r w:rsidRPr="001600FB">
        <w:t>likvidac</w:t>
      </w:r>
      <w:r>
        <w:t>í (plocha rozloze 88 m</w:t>
      </w:r>
      <w:r w:rsidRPr="007E454B">
        <w:rPr>
          <w:vertAlign w:val="superscript"/>
        </w:rPr>
        <w:t>2</w:t>
      </w:r>
      <w:r>
        <w:t>).</w:t>
      </w:r>
    </w:p>
    <w:p w14:paraId="1C6CA636" w14:textId="77777777" w:rsidR="00FA393E" w:rsidRPr="00591A77" w:rsidRDefault="00FA393E" w:rsidP="00FA393E">
      <w:pPr>
        <w:pStyle w:val="Odstavecseseznamem"/>
        <w:numPr>
          <w:ilvl w:val="0"/>
          <w:numId w:val="34"/>
        </w:numPr>
        <w:rPr>
          <w:lang w:val="cs" w:eastAsia="ja-JP"/>
        </w:rPr>
      </w:pPr>
      <w:r>
        <w:rPr>
          <w:lang w:val="cs" w:eastAsia="ja-JP"/>
        </w:rPr>
        <w:t xml:space="preserve">Celková plocha mýcení mladých porostů do 3 m výšky: 328 </w:t>
      </w:r>
      <w:r>
        <w:t>m</w:t>
      </w:r>
      <w:r w:rsidRPr="007E454B">
        <w:rPr>
          <w:vertAlign w:val="superscript"/>
        </w:rPr>
        <w:t>2</w:t>
      </w:r>
      <w:r>
        <w:t>.</w:t>
      </w:r>
    </w:p>
    <w:bookmarkEnd w:id="2"/>
    <w:sectPr w:rsidR="00FA393E" w:rsidRPr="00591A77" w:rsidSect="000958AA">
      <w:headerReference w:type="even" r:id="rId11"/>
      <w:footerReference w:type="even" r:id="rId12"/>
      <w:headerReference w:type="first" r:id="rId13"/>
      <w:footerReference w:type="first" r:id="rId14"/>
      <w:type w:val="continuous"/>
      <w:pgSz w:w="11906" w:h="16838" w:code="9"/>
      <w:pgMar w:top="1440" w:right="1151" w:bottom="1440" w:left="11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4360F" w14:textId="77777777" w:rsidR="00351B3D" w:rsidRPr="001204BA" w:rsidRDefault="00351B3D" w:rsidP="00CB4C96">
      <w:pPr>
        <w:spacing w:line="240" w:lineRule="auto"/>
      </w:pPr>
      <w:r w:rsidRPr="001204BA">
        <w:separator/>
      </w:r>
    </w:p>
    <w:p w14:paraId="0BDA9C51" w14:textId="77777777" w:rsidR="00351B3D" w:rsidRPr="001204BA" w:rsidRDefault="00351B3D"/>
  </w:endnote>
  <w:endnote w:type="continuationSeparator" w:id="0">
    <w:p w14:paraId="3D112F56" w14:textId="77777777" w:rsidR="00351B3D" w:rsidRPr="001204BA" w:rsidRDefault="00351B3D" w:rsidP="00CB4C96">
      <w:pPr>
        <w:spacing w:line="240" w:lineRule="auto"/>
      </w:pPr>
      <w:r w:rsidRPr="001204BA">
        <w:continuationSeparator/>
      </w:r>
    </w:p>
    <w:p w14:paraId="5751D70C" w14:textId="77777777" w:rsidR="00351B3D" w:rsidRPr="001204BA" w:rsidRDefault="00351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B4038" w14:textId="77777777" w:rsidR="002A5984" w:rsidRPr="002A5984" w:rsidRDefault="002A5984" w:rsidP="002A5984">
    <w:pPr>
      <w:pStyle w:val="Zpat"/>
      <w:tabs>
        <w:tab w:val="clear" w:pos="9406"/>
        <w:tab w:val="center" w:pos="4801"/>
        <w:tab w:val="left" w:pos="8310"/>
        <w:tab w:val="left" w:pos="8385"/>
        <w:tab w:val="right" w:pos="9602"/>
      </w:tabs>
      <w:rPr>
        <w:color w:val="808080" w:themeColor="background2" w:themeShade="80"/>
        <w:sz w:val="16"/>
        <w:szCs w:val="16"/>
      </w:rPr>
    </w:pPr>
    <w:r>
      <w:rPr>
        <w:noProof/>
      </w:rPr>
      <w:drawing>
        <wp:anchor distT="0" distB="0" distL="114300" distR="114300" simplePos="0" relativeHeight="251717632" behindDoc="1" locked="0" layoutInCell="1" allowOverlap="1" wp14:anchorId="74C700C8" wp14:editId="1175F856">
          <wp:simplePos x="0" y="0"/>
          <wp:positionH relativeFrom="margin">
            <wp:posOffset>5640070</wp:posOffset>
          </wp:positionH>
          <wp:positionV relativeFrom="paragraph">
            <wp:posOffset>-405765</wp:posOffset>
          </wp:positionV>
          <wp:extent cx="470535" cy="518160"/>
          <wp:effectExtent l="0" t="0" r="5715" b="0"/>
          <wp:wrapNone/>
          <wp:docPr id="1950557174" name="Obrázek 1" descr="Obsah obrázku Písmo, Grafika, bílé,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950080" name="Obrázek 1" descr="Obsah obrázku Písmo, Grafika, bílé,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470535" cy="518160"/>
                  </a:xfrm>
                  <a:prstGeom prst="rect">
                    <a:avLst/>
                  </a:prstGeom>
                </pic:spPr>
              </pic:pic>
            </a:graphicData>
          </a:graphic>
          <wp14:sizeRelH relativeFrom="page">
            <wp14:pctWidth>0</wp14:pctWidth>
          </wp14:sizeRelH>
          <wp14:sizeRelV relativeFrom="page">
            <wp14:pctHeight>0</wp14:pctHeight>
          </wp14:sizeRelV>
        </wp:anchor>
      </w:drawing>
    </w:r>
    <w:r>
      <w:rPr>
        <w:color w:val="808080" w:themeColor="background2" w:themeShade="80"/>
        <w:sz w:val="16"/>
        <w:szCs w:val="16"/>
      </w:rPr>
      <w:t>Vodohospodářský rozvoj a výstavba a.s.</w:t>
    </w:r>
    <w:r>
      <w:rPr>
        <w:color w:val="808080" w:themeColor="background2" w:themeShade="80"/>
        <w:sz w:val="16"/>
        <w:szCs w:val="16"/>
      </w:rPr>
      <w:tab/>
    </w:r>
    <w:sdt>
      <w:sdtPr>
        <w:rPr>
          <w:color w:val="808080" w:themeColor="background2" w:themeShade="80"/>
          <w:sz w:val="16"/>
          <w:szCs w:val="16"/>
        </w:rPr>
        <w:id w:val="655040580"/>
        <w:docPartObj>
          <w:docPartGallery w:val="Page Numbers (Bottom of Page)"/>
          <w:docPartUnique/>
        </w:docPartObj>
      </w:sdtPr>
      <w:sdtEndPr/>
      <w:sdtContent>
        <w:r>
          <w:rPr>
            <w:color w:val="808080" w:themeColor="background2" w:themeShade="80"/>
            <w:sz w:val="16"/>
            <w:szCs w:val="16"/>
          </w:rPr>
          <w:t>S</w:t>
        </w:r>
        <w:r w:rsidRPr="001204BA">
          <w:rPr>
            <w:color w:val="808080" w:themeColor="background2" w:themeShade="80"/>
            <w:sz w:val="16"/>
            <w:szCs w:val="16"/>
          </w:rPr>
          <w:t xml:space="preserve">trana </w:t>
        </w:r>
        <w:r w:rsidRPr="001204BA">
          <w:rPr>
            <w:color w:val="808080" w:themeColor="background2" w:themeShade="80"/>
            <w:sz w:val="16"/>
            <w:szCs w:val="16"/>
          </w:rPr>
          <w:fldChar w:fldCharType="begin"/>
        </w:r>
        <w:r w:rsidRPr="001204BA">
          <w:rPr>
            <w:color w:val="808080" w:themeColor="background2" w:themeShade="80"/>
            <w:sz w:val="16"/>
            <w:szCs w:val="16"/>
          </w:rPr>
          <w:instrText>PAGE   \* MERGEFORMAT</w:instrText>
        </w:r>
        <w:r w:rsidRPr="001204BA">
          <w:rPr>
            <w:color w:val="808080" w:themeColor="background2" w:themeShade="80"/>
            <w:sz w:val="16"/>
            <w:szCs w:val="16"/>
          </w:rPr>
          <w:fldChar w:fldCharType="separate"/>
        </w:r>
        <w:r>
          <w:rPr>
            <w:color w:val="808080" w:themeColor="background2" w:themeShade="80"/>
            <w:sz w:val="16"/>
            <w:szCs w:val="16"/>
          </w:rPr>
          <w:t>5</w:t>
        </w:r>
        <w:r w:rsidRPr="001204BA">
          <w:rPr>
            <w:color w:val="808080" w:themeColor="background2" w:themeShade="80"/>
            <w:sz w:val="16"/>
            <w:szCs w:val="16"/>
          </w:rPr>
          <w:fldChar w:fldCharType="end"/>
        </w:r>
      </w:sdtContent>
    </w:sdt>
    <w:r w:rsidRPr="001204BA">
      <w:rPr>
        <w:color w:val="808080" w:themeColor="background2" w:themeShade="80"/>
        <w:sz w:val="16"/>
        <w:szCs w:val="16"/>
      </w:rPr>
      <w:t xml:space="preserve"> z </w:t>
    </w:r>
    <w:r w:rsidRPr="001204BA">
      <w:rPr>
        <w:color w:val="808080" w:themeColor="background2" w:themeShade="80"/>
        <w:sz w:val="16"/>
        <w:szCs w:val="16"/>
      </w:rPr>
      <w:fldChar w:fldCharType="begin"/>
    </w:r>
    <w:r w:rsidRPr="001204BA">
      <w:rPr>
        <w:color w:val="808080" w:themeColor="background2" w:themeShade="80"/>
        <w:sz w:val="16"/>
        <w:szCs w:val="16"/>
      </w:rPr>
      <w:instrText xml:space="preserve"> NUMPAGES  \* Arabic  \* MERGEFORMAT </w:instrText>
    </w:r>
    <w:r w:rsidRPr="001204BA">
      <w:rPr>
        <w:color w:val="808080" w:themeColor="background2" w:themeShade="80"/>
        <w:sz w:val="16"/>
        <w:szCs w:val="16"/>
      </w:rPr>
      <w:fldChar w:fldCharType="separate"/>
    </w:r>
    <w:r>
      <w:rPr>
        <w:color w:val="808080" w:themeColor="background2" w:themeShade="80"/>
        <w:sz w:val="16"/>
        <w:szCs w:val="16"/>
      </w:rPr>
      <w:t>6</w:t>
    </w:r>
    <w:r w:rsidRPr="001204BA">
      <w:rPr>
        <w:color w:val="808080" w:themeColor="background2" w:themeShade="8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6C53A" w14:textId="77777777" w:rsidR="000958AA" w:rsidRPr="000958AA" w:rsidRDefault="000958AA" w:rsidP="000958AA">
    <w:pPr>
      <w:pStyle w:val="Zpat"/>
      <w:tabs>
        <w:tab w:val="clear" w:pos="9406"/>
        <w:tab w:val="center" w:pos="4801"/>
        <w:tab w:val="left" w:pos="8310"/>
        <w:tab w:val="left" w:pos="8385"/>
        <w:tab w:val="right" w:pos="9602"/>
      </w:tabs>
      <w:rPr>
        <w:color w:val="808080" w:themeColor="background2" w:themeShade="80"/>
        <w:sz w:val="16"/>
        <w:szCs w:val="16"/>
      </w:rPr>
    </w:pPr>
    <w:r>
      <w:rPr>
        <w:noProof/>
      </w:rPr>
      <w:drawing>
        <wp:anchor distT="0" distB="0" distL="114300" distR="114300" simplePos="0" relativeHeight="251721728" behindDoc="1" locked="0" layoutInCell="1" allowOverlap="1" wp14:anchorId="2E24C6A1" wp14:editId="53E4DA77">
          <wp:simplePos x="0" y="0"/>
          <wp:positionH relativeFrom="margin">
            <wp:posOffset>5640070</wp:posOffset>
          </wp:positionH>
          <wp:positionV relativeFrom="paragraph">
            <wp:posOffset>-405765</wp:posOffset>
          </wp:positionV>
          <wp:extent cx="470535" cy="518160"/>
          <wp:effectExtent l="0" t="0" r="5715" b="0"/>
          <wp:wrapNone/>
          <wp:docPr id="284748731" name="Obrázek 1" descr="Obsah obrázku Písmo, Grafika, bílé,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950080" name="Obrázek 1" descr="Obsah obrázku Písmo, Grafika, bílé,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470535" cy="518160"/>
                  </a:xfrm>
                  <a:prstGeom prst="rect">
                    <a:avLst/>
                  </a:prstGeom>
                </pic:spPr>
              </pic:pic>
            </a:graphicData>
          </a:graphic>
          <wp14:sizeRelH relativeFrom="page">
            <wp14:pctWidth>0</wp14:pctWidth>
          </wp14:sizeRelH>
          <wp14:sizeRelV relativeFrom="page">
            <wp14:pctHeight>0</wp14:pctHeight>
          </wp14:sizeRelV>
        </wp:anchor>
      </w:drawing>
    </w:r>
    <w:r>
      <w:rPr>
        <w:color w:val="808080" w:themeColor="background2" w:themeShade="80"/>
        <w:sz w:val="16"/>
        <w:szCs w:val="16"/>
      </w:rPr>
      <w:t>Vodohospodářský rozvoj a výstavba a.s.</w:t>
    </w:r>
    <w:r>
      <w:rPr>
        <w:color w:val="808080" w:themeColor="background2" w:themeShade="80"/>
        <w:sz w:val="16"/>
        <w:szCs w:val="16"/>
      </w:rPr>
      <w:tab/>
    </w:r>
    <w:sdt>
      <w:sdtPr>
        <w:rPr>
          <w:color w:val="808080" w:themeColor="background2" w:themeShade="80"/>
          <w:sz w:val="16"/>
          <w:szCs w:val="16"/>
        </w:rPr>
        <w:id w:val="143090740"/>
        <w:docPartObj>
          <w:docPartGallery w:val="Page Numbers (Bottom of Page)"/>
          <w:docPartUnique/>
        </w:docPartObj>
      </w:sdtPr>
      <w:sdtEndPr/>
      <w:sdtContent>
        <w:r>
          <w:rPr>
            <w:color w:val="808080" w:themeColor="background2" w:themeShade="80"/>
            <w:sz w:val="16"/>
            <w:szCs w:val="16"/>
          </w:rPr>
          <w:t>S</w:t>
        </w:r>
        <w:r w:rsidRPr="001204BA">
          <w:rPr>
            <w:color w:val="808080" w:themeColor="background2" w:themeShade="80"/>
            <w:sz w:val="16"/>
            <w:szCs w:val="16"/>
          </w:rPr>
          <w:t xml:space="preserve">trana </w:t>
        </w:r>
        <w:r w:rsidRPr="001204BA">
          <w:rPr>
            <w:color w:val="808080" w:themeColor="background2" w:themeShade="80"/>
            <w:sz w:val="16"/>
            <w:szCs w:val="16"/>
          </w:rPr>
          <w:fldChar w:fldCharType="begin"/>
        </w:r>
        <w:r w:rsidRPr="001204BA">
          <w:rPr>
            <w:color w:val="808080" w:themeColor="background2" w:themeShade="80"/>
            <w:sz w:val="16"/>
            <w:szCs w:val="16"/>
          </w:rPr>
          <w:instrText>PAGE   \* MERGEFORMAT</w:instrText>
        </w:r>
        <w:r w:rsidRPr="001204BA">
          <w:rPr>
            <w:color w:val="808080" w:themeColor="background2" w:themeShade="80"/>
            <w:sz w:val="16"/>
            <w:szCs w:val="16"/>
          </w:rPr>
          <w:fldChar w:fldCharType="separate"/>
        </w:r>
        <w:r>
          <w:rPr>
            <w:color w:val="808080" w:themeColor="background2" w:themeShade="80"/>
            <w:sz w:val="16"/>
            <w:szCs w:val="16"/>
          </w:rPr>
          <w:t>2</w:t>
        </w:r>
        <w:r w:rsidRPr="001204BA">
          <w:rPr>
            <w:color w:val="808080" w:themeColor="background2" w:themeShade="80"/>
            <w:sz w:val="16"/>
            <w:szCs w:val="16"/>
          </w:rPr>
          <w:fldChar w:fldCharType="end"/>
        </w:r>
      </w:sdtContent>
    </w:sdt>
    <w:r w:rsidRPr="001204BA">
      <w:rPr>
        <w:color w:val="808080" w:themeColor="background2" w:themeShade="80"/>
        <w:sz w:val="16"/>
        <w:szCs w:val="16"/>
      </w:rPr>
      <w:t xml:space="preserve"> z </w:t>
    </w:r>
    <w:r w:rsidRPr="001204BA">
      <w:rPr>
        <w:color w:val="808080" w:themeColor="background2" w:themeShade="80"/>
        <w:sz w:val="16"/>
        <w:szCs w:val="16"/>
      </w:rPr>
      <w:fldChar w:fldCharType="begin"/>
    </w:r>
    <w:r w:rsidRPr="001204BA">
      <w:rPr>
        <w:color w:val="808080" w:themeColor="background2" w:themeShade="80"/>
        <w:sz w:val="16"/>
        <w:szCs w:val="16"/>
      </w:rPr>
      <w:instrText xml:space="preserve"> NUMPAGES  \* Arabic  \* MERGEFORMAT </w:instrText>
    </w:r>
    <w:r w:rsidRPr="001204BA">
      <w:rPr>
        <w:color w:val="808080" w:themeColor="background2" w:themeShade="80"/>
        <w:sz w:val="16"/>
        <w:szCs w:val="16"/>
      </w:rPr>
      <w:fldChar w:fldCharType="separate"/>
    </w:r>
    <w:r>
      <w:rPr>
        <w:color w:val="808080" w:themeColor="background2" w:themeShade="80"/>
        <w:sz w:val="16"/>
        <w:szCs w:val="16"/>
      </w:rPr>
      <w:t>4</w:t>
    </w:r>
    <w:r w:rsidRPr="001204BA">
      <w:rPr>
        <w:color w:val="808080" w:themeColor="background2" w:themeShade="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5D533" w14:textId="77777777" w:rsidR="00351B3D" w:rsidRPr="001204BA" w:rsidRDefault="00351B3D" w:rsidP="00CB4C96">
      <w:pPr>
        <w:spacing w:line="240" w:lineRule="auto"/>
      </w:pPr>
      <w:r w:rsidRPr="001204BA">
        <w:separator/>
      </w:r>
    </w:p>
    <w:p w14:paraId="5E60D1BA" w14:textId="77777777" w:rsidR="00351B3D" w:rsidRPr="001204BA" w:rsidRDefault="00351B3D"/>
  </w:footnote>
  <w:footnote w:type="continuationSeparator" w:id="0">
    <w:p w14:paraId="0BDF0B95" w14:textId="77777777" w:rsidR="00351B3D" w:rsidRPr="001204BA" w:rsidRDefault="00351B3D" w:rsidP="00CB4C96">
      <w:pPr>
        <w:spacing w:line="240" w:lineRule="auto"/>
      </w:pPr>
      <w:r w:rsidRPr="001204BA">
        <w:continuationSeparator/>
      </w:r>
    </w:p>
    <w:p w14:paraId="06CC0389" w14:textId="77777777" w:rsidR="00351B3D" w:rsidRPr="001204BA" w:rsidRDefault="00351B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pPr w:leftFromText="187" w:rightFromText="187" w:vertAnchor="page" w:horzAnchor="page" w:tblpY="766"/>
      <w:tblW w:w="11898" w:type="dxa"/>
      <w:tblBorders>
        <w:top w:val="single" w:sz="2" w:space="0" w:color="ABADAC"/>
        <w:left w:val="single" w:sz="2" w:space="0" w:color="ABADAC"/>
        <w:bottom w:val="single" w:sz="2" w:space="0" w:color="ABADAC"/>
        <w:right w:val="single" w:sz="2" w:space="0" w:color="ABADAC"/>
        <w:insideH w:val="single" w:sz="2" w:space="0" w:color="ABADAC"/>
        <w:insideV w:val="single" w:sz="2" w:space="0" w:color="ABADAC"/>
      </w:tblBorders>
      <w:tblLook w:val="04A0" w:firstRow="1" w:lastRow="0" w:firstColumn="1" w:lastColumn="0" w:noHBand="0" w:noVBand="1"/>
    </w:tblPr>
    <w:tblGrid>
      <w:gridCol w:w="2734"/>
      <w:gridCol w:w="9164"/>
    </w:tblGrid>
    <w:tr w:rsidR="001C2173" w:rsidRPr="001204BA" w14:paraId="5A700293" w14:textId="77777777" w:rsidTr="000A5C26">
      <w:trPr>
        <w:trHeight w:val="634"/>
        <w:tblHeader/>
      </w:trPr>
      <w:tc>
        <w:tcPr>
          <w:tcW w:w="2721" w:type="dxa"/>
          <w:shd w:val="clear" w:color="auto" w:fill="auto"/>
          <w:vAlign w:val="center"/>
        </w:tcPr>
        <w:p w14:paraId="45B669EB" w14:textId="77777777" w:rsidR="001C2173" w:rsidRPr="001204BA" w:rsidRDefault="001C2173" w:rsidP="001C2173">
          <w:pPr>
            <w:ind w:left="720"/>
            <w:jc w:val="center"/>
            <w:rPr>
              <w:b/>
              <w:bCs/>
              <w:color w:val="FFFFFF" w:themeColor="background1"/>
              <w:sz w:val="32"/>
              <w:szCs w:val="32"/>
            </w:rPr>
          </w:pPr>
          <w:r w:rsidRPr="001204BA">
            <w:rPr>
              <w:noProof/>
            </w:rPr>
            <w:drawing>
              <wp:inline distT="0" distB="0" distL="0" distR="0" wp14:anchorId="21AB5D7C" wp14:editId="462E2ED2">
                <wp:extent cx="1141730" cy="377825"/>
                <wp:effectExtent l="0" t="0" r="0" b="0"/>
                <wp:docPr id="547685253" name="Grafický objekt 1" descr="Obsah obrázku Grafika,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052540" name="Grafický objekt 1" descr="Obsah obrázku Grafika, Písmo, logo, symbol&#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141730" cy="377825"/>
                        </a:xfrm>
                        <a:prstGeom prst="rect">
                          <a:avLst/>
                        </a:prstGeom>
                      </pic:spPr>
                    </pic:pic>
                  </a:graphicData>
                </a:graphic>
              </wp:inline>
            </w:drawing>
          </w:r>
        </w:p>
      </w:tc>
      <w:tc>
        <w:tcPr>
          <w:tcW w:w="9177" w:type="dxa"/>
          <w:shd w:val="clear" w:color="auto" w:fill="auto"/>
          <w:vAlign w:val="center"/>
        </w:tcPr>
        <w:p w14:paraId="020A2668" w14:textId="77777777" w:rsidR="001C2173" w:rsidRPr="001204BA" w:rsidRDefault="001C2173" w:rsidP="001C2173">
          <w:pPr>
            <w:pStyle w:val="Nzev"/>
            <w:framePr w:hSpace="0" w:wrap="auto" w:vAnchor="margin" w:hAnchor="text" w:xAlign="left" w:yAlign="inline"/>
            <w:rPr>
              <w:lang w:val="cs-CZ"/>
            </w:rPr>
          </w:pPr>
        </w:p>
      </w:tc>
    </w:tr>
  </w:tbl>
  <w:p w14:paraId="161FB459" w14:textId="77777777" w:rsidR="00AB39B1" w:rsidRDefault="00AB39B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pPr w:leftFromText="187" w:rightFromText="187" w:vertAnchor="page" w:horzAnchor="page" w:tblpY="766"/>
      <w:tblW w:w="11898" w:type="dxa"/>
      <w:tblBorders>
        <w:top w:val="single" w:sz="2" w:space="0" w:color="ABADAC"/>
        <w:left w:val="single" w:sz="2" w:space="0" w:color="ABADAC"/>
        <w:bottom w:val="single" w:sz="2" w:space="0" w:color="ABADAC"/>
        <w:right w:val="single" w:sz="2" w:space="0" w:color="ABADAC"/>
        <w:insideH w:val="single" w:sz="2" w:space="0" w:color="ABADAC"/>
        <w:insideV w:val="single" w:sz="2" w:space="0" w:color="ABADAC"/>
      </w:tblBorders>
      <w:tblLook w:val="04A0" w:firstRow="1" w:lastRow="0" w:firstColumn="1" w:lastColumn="0" w:noHBand="0" w:noVBand="1"/>
    </w:tblPr>
    <w:tblGrid>
      <w:gridCol w:w="2734"/>
      <w:gridCol w:w="9164"/>
    </w:tblGrid>
    <w:tr w:rsidR="000958AA" w:rsidRPr="001204BA" w14:paraId="750B4151" w14:textId="77777777" w:rsidTr="00C929D4">
      <w:trPr>
        <w:trHeight w:val="634"/>
        <w:tblHeader/>
      </w:trPr>
      <w:tc>
        <w:tcPr>
          <w:tcW w:w="2721" w:type="dxa"/>
          <w:shd w:val="clear" w:color="auto" w:fill="auto"/>
          <w:vAlign w:val="center"/>
        </w:tcPr>
        <w:p w14:paraId="5F56012D" w14:textId="77777777" w:rsidR="000958AA" w:rsidRPr="001204BA" w:rsidRDefault="000958AA" w:rsidP="000958AA">
          <w:pPr>
            <w:ind w:left="720"/>
            <w:jc w:val="center"/>
            <w:rPr>
              <w:b/>
              <w:bCs/>
              <w:color w:val="FFFFFF" w:themeColor="background1"/>
              <w:sz w:val="32"/>
              <w:szCs w:val="32"/>
            </w:rPr>
          </w:pPr>
          <w:r w:rsidRPr="001204BA">
            <w:rPr>
              <w:noProof/>
            </w:rPr>
            <w:drawing>
              <wp:inline distT="0" distB="0" distL="0" distR="0" wp14:anchorId="75C4C27F" wp14:editId="18667860">
                <wp:extent cx="1141730" cy="377825"/>
                <wp:effectExtent l="0" t="0" r="0" b="0"/>
                <wp:docPr id="2134030463" name="Grafický objekt 1" descr="Obsah obrázku Grafika,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052540" name="Grafický objekt 1" descr="Obsah obrázku Grafika, Písmo, logo, symbol&#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1141730" cy="377825"/>
                        </a:xfrm>
                        <a:prstGeom prst="rect">
                          <a:avLst/>
                        </a:prstGeom>
                      </pic:spPr>
                    </pic:pic>
                  </a:graphicData>
                </a:graphic>
              </wp:inline>
            </w:drawing>
          </w:r>
        </w:p>
      </w:tc>
      <w:tc>
        <w:tcPr>
          <w:tcW w:w="9177" w:type="dxa"/>
          <w:shd w:val="clear" w:color="auto" w:fill="auto"/>
          <w:vAlign w:val="center"/>
        </w:tcPr>
        <w:p w14:paraId="01780959" w14:textId="77777777" w:rsidR="000958AA" w:rsidRPr="001204BA" w:rsidRDefault="000958AA" w:rsidP="000958AA">
          <w:pPr>
            <w:pStyle w:val="Nzev"/>
            <w:framePr w:hSpace="0" w:wrap="auto" w:vAnchor="margin" w:hAnchor="text" w:xAlign="left" w:yAlign="inline"/>
            <w:rPr>
              <w:lang w:val="cs-CZ"/>
            </w:rPr>
          </w:pPr>
        </w:p>
      </w:tc>
    </w:tr>
  </w:tbl>
  <w:p w14:paraId="4BD5C427" w14:textId="77777777" w:rsidR="000958AA" w:rsidRPr="000958AA" w:rsidRDefault="000958AA" w:rsidP="000958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2.5pt;height:22.5pt;visibility:visible" o:bullet="t">
        <v:imagedata r:id="rId1" o:title="" cropbottom="-455f" cropright="-455f"/>
      </v:shape>
    </w:pict>
  </w:numPicBullet>
  <w:abstractNum w:abstractNumId="0" w15:restartNumberingAfterBreak="0">
    <w:nsid w:val="02D437FA"/>
    <w:multiLevelType w:val="hybridMultilevel"/>
    <w:tmpl w:val="F676BB5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AD08AC"/>
    <w:multiLevelType w:val="hybridMultilevel"/>
    <w:tmpl w:val="BE02FD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E95B92"/>
    <w:multiLevelType w:val="multilevel"/>
    <w:tmpl w:val="AACE54EA"/>
    <w:styleLink w:val="111111"/>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1134"/>
        </w:tabs>
        <w:ind w:left="1134" w:hanging="709"/>
      </w:pPr>
      <w:rPr>
        <w:rFonts w:hint="default"/>
      </w:rPr>
    </w:lvl>
    <w:lvl w:ilvl="2">
      <w:start w:val="1"/>
      <w:numFmt w:val="decimal"/>
      <w:lvlText w:val="%1.%2.%3."/>
      <w:lvlJc w:val="left"/>
      <w:pPr>
        <w:tabs>
          <w:tab w:val="num" w:pos="2268"/>
        </w:tabs>
        <w:ind w:left="2268" w:hanging="1134"/>
      </w:pPr>
      <w:rPr>
        <w:rFonts w:hint="default"/>
      </w:rPr>
    </w:lvl>
    <w:lvl w:ilvl="3">
      <w:start w:val="1"/>
      <w:numFmt w:val="decimal"/>
      <w:lvlText w:val="%1.%2.%3.%4."/>
      <w:lvlJc w:val="left"/>
      <w:pPr>
        <w:tabs>
          <w:tab w:val="num" w:pos="3402"/>
        </w:tabs>
        <w:ind w:left="3402" w:hanging="1417"/>
      </w:pPr>
      <w:rPr>
        <w:rFonts w:hint="default"/>
      </w:rPr>
    </w:lvl>
    <w:lvl w:ilvl="4">
      <w:start w:val="1"/>
      <w:numFmt w:val="decimal"/>
      <w:lvlText w:val="%1.%2.%3.%4.%5."/>
      <w:lvlJc w:val="left"/>
      <w:pPr>
        <w:tabs>
          <w:tab w:val="num" w:pos="4536"/>
        </w:tabs>
        <w:ind w:left="4536" w:hanging="1701"/>
      </w:pPr>
      <w:rPr>
        <w:rFonts w:hint="default"/>
      </w:rPr>
    </w:lvl>
    <w:lvl w:ilvl="5">
      <w:start w:val="1"/>
      <w:numFmt w:val="decimal"/>
      <w:lvlText w:val="%1.%2.%3.%4.%5.%6."/>
      <w:lvlJc w:val="left"/>
      <w:pPr>
        <w:tabs>
          <w:tab w:val="num" w:pos="5387"/>
        </w:tabs>
        <w:ind w:left="5387" w:hanging="1985"/>
      </w:pPr>
      <w:rPr>
        <w:rFonts w:hint="default"/>
      </w:rPr>
    </w:lvl>
    <w:lvl w:ilvl="6">
      <w:start w:val="1"/>
      <w:numFmt w:val="decimal"/>
      <w:lvlText w:val="%1.%2.%3.%4.%5.%6.%7."/>
      <w:lvlJc w:val="left"/>
      <w:pPr>
        <w:tabs>
          <w:tab w:val="num" w:pos="6237"/>
        </w:tabs>
        <w:ind w:left="6237" w:hanging="2268"/>
      </w:pPr>
      <w:rPr>
        <w:rFonts w:hint="default"/>
      </w:rPr>
    </w:lvl>
    <w:lvl w:ilvl="7">
      <w:start w:val="1"/>
      <w:numFmt w:val="decimal"/>
      <w:lvlText w:val="%1.%2.%3.%4.%5.%6.%7.%8."/>
      <w:lvlJc w:val="left"/>
      <w:pPr>
        <w:tabs>
          <w:tab w:val="num" w:pos="7088"/>
        </w:tabs>
        <w:ind w:left="7088" w:hanging="2552"/>
      </w:pPr>
      <w:rPr>
        <w:rFonts w:hint="default"/>
      </w:rPr>
    </w:lvl>
    <w:lvl w:ilvl="8">
      <w:start w:val="1"/>
      <w:numFmt w:val="decimal"/>
      <w:lvlText w:val="%1.%2.%3.%4.%5.%6.%7.%8.%9."/>
      <w:lvlJc w:val="left"/>
      <w:pPr>
        <w:tabs>
          <w:tab w:val="num" w:pos="7938"/>
        </w:tabs>
        <w:ind w:left="7938" w:hanging="2835"/>
      </w:pPr>
      <w:rPr>
        <w:rFonts w:hint="default"/>
      </w:rPr>
    </w:lvl>
  </w:abstractNum>
  <w:abstractNum w:abstractNumId="3" w15:restartNumberingAfterBreak="0">
    <w:nsid w:val="073B046D"/>
    <w:multiLevelType w:val="hybridMultilevel"/>
    <w:tmpl w:val="696E020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CD56A2"/>
    <w:multiLevelType w:val="multilevel"/>
    <w:tmpl w:val="040E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12C13774"/>
    <w:multiLevelType w:val="hybridMultilevel"/>
    <w:tmpl w:val="50A09F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6E242E"/>
    <w:multiLevelType w:val="hybridMultilevel"/>
    <w:tmpl w:val="3D36AC0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8348F0"/>
    <w:multiLevelType w:val="hybridMultilevel"/>
    <w:tmpl w:val="F676BB5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C13116"/>
    <w:multiLevelType w:val="multilevel"/>
    <w:tmpl w:val="AACE54EA"/>
    <w:numStyleLink w:val="111111"/>
  </w:abstractNum>
  <w:abstractNum w:abstractNumId="9" w15:restartNumberingAfterBreak="0">
    <w:nsid w:val="29165BF6"/>
    <w:multiLevelType w:val="hybridMultilevel"/>
    <w:tmpl w:val="696E020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B8041F"/>
    <w:multiLevelType w:val="hybridMultilevel"/>
    <w:tmpl w:val="F676BB5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811A0D"/>
    <w:multiLevelType w:val="multilevel"/>
    <w:tmpl w:val="D2BE5F48"/>
    <w:lvl w:ilvl="0">
      <w:start w:val="1"/>
      <w:numFmt w:val="bullet"/>
      <w:lvlText w:val="■"/>
      <w:lvlJc w:val="left"/>
      <w:pPr>
        <w:tabs>
          <w:tab w:val="num" w:pos="284"/>
        </w:tabs>
        <w:ind w:left="284" w:hanging="284"/>
      </w:pPr>
      <w:rPr>
        <w:rFonts w:ascii="Arial" w:eastAsia="Arial Unicode MS" w:hAnsi="Arial" w:cs="Arial" w:hint="default"/>
        <w:color w:val="000000" w:themeColor="text1"/>
      </w:rPr>
    </w:lvl>
    <w:lvl w:ilvl="1">
      <w:start w:val="1"/>
      <w:numFmt w:val="bullet"/>
      <w:lvlText w:val="■"/>
      <w:lvlJc w:val="left"/>
      <w:pPr>
        <w:tabs>
          <w:tab w:val="num" w:pos="567"/>
        </w:tabs>
        <w:ind w:left="567" w:hanging="283"/>
      </w:pPr>
      <w:rPr>
        <w:rFonts w:ascii="Arial" w:eastAsia="Arial Unicode MS" w:hAnsi="Arial" w:cs="Times New Roman" w:hint="default"/>
        <w:color w:val="071A3F" w:themeColor="accent1"/>
      </w:rPr>
    </w:lvl>
    <w:lvl w:ilvl="2">
      <w:start w:val="1"/>
      <w:numFmt w:val="bullet"/>
      <w:lvlText w:val="■"/>
      <w:lvlJc w:val="left"/>
      <w:pPr>
        <w:tabs>
          <w:tab w:val="num" w:pos="851"/>
        </w:tabs>
        <w:ind w:left="851" w:hanging="284"/>
      </w:pPr>
      <w:rPr>
        <w:rFonts w:ascii="Arial Unicode MS" w:eastAsia="Arial Unicode MS" w:hAnsi="Arial Unicode MS" w:cs="Times New Roman" w:hint="default"/>
        <w:color w:val="0094BF" w:themeColor="accent2"/>
      </w:rPr>
    </w:lvl>
    <w:lvl w:ilvl="3">
      <w:start w:val="1"/>
      <w:numFmt w:val="bullet"/>
      <w:lvlText w:val="■"/>
      <w:lvlJc w:val="left"/>
      <w:pPr>
        <w:tabs>
          <w:tab w:val="num" w:pos="1134"/>
        </w:tabs>
        <w:ind w:left="1134" w:hanging="283"/>
      </w:pPr>
      <w:rPr>
        <w:rFonts w:ascii="Arial Unicode MS" w:eastAsia="Arial Unicode MS" w:hAnsi="Arial Unicode MS" w:cs="Times New Roman" w:hint="default"/>
        <w:color w:val="2AB72A" w:themeColor="accent3"/>
      </w:rPr>
    </w:lvl>
    <w:lvl w:ilvl="4">
      <w:start w:val="1"/>
      <w:numFmt w:val="bullet"/>
      <w:lvlText w:val="■"/>
      <w:lvlJc w:val="left"/>
      <w:pPr>
        <w:tabs>
          <w:tab w:val="num" w:pos="1418"/>
        </w:tabs>
        <w:ind w:left="1418" w:hanging="284"/>
      </w:pPr>
      <w:rPr>
        <w:rFonts w:ascii="Arial Unicode MS" w:hAnsi="Arial Unicode MS" w:cs="Lucida Sans Unicode" w:hint="default"/>
        <w:color w:val="239923" w:themeColor="accent4"/>
      </w:rPr>
    </w:lvl>
    <w:lvl w:ilvl="5">
      <w:start w:val="1"/>
      <w:numFmt w:val="bullet"/>
      <w:lvlText w:val="■"/>
      <w:lvlJc w:val="left"/>
      <w:pPr>
        <w:tabs>
          <w:tab w:val="num" w:pos="1701"/>
        </w:tabs>
        <w:ind w:left="1701" w:hanging="283"/>
      </w:pPr>
      <w:rPr>
        <w:rFonts w:ascii="Arial Unicode MS" w:hAnsi="Arial Unicode MS" w:cs="Times New Roman" w:hint="default"/>
        <w:color w:val="FF7400" w:themeColor="accent5"/>
      </w:rPr>
    </w:lvl>
    <w:lvl w:ilvl="6">
      <w:start w:val="1"/>
      <w:numFmt w:val="bullet"/>
      <w:lvlText w:val="▪"/>
      <w:lvlJc w:val="left"/>
      <w:pPr>
        <w:tabs>
          <w:tab w:val="num" w:pos="1985"/>
        </w:tabs>
        <w:ind w:left="1985" w:hanging="284"/>
      </w:pPr>
      <w:rPr>
        <w:rFonts w:ascii="Lucida Sans Unicode" w:hAnsi="Lucida Sans Unicode" w:cs="Lucida Sans Unicode" w:hint="default"/>
        <w:color w:val="071A3F" w:themeColor="accent1"/>
      </w:rPr>
    </w:lvl>
    <w:lvl w:ilvl="7">
      <w:start w:val="1"/>
      <w:numFmt w:val="bullet"/>
      <w:lvlText w:val="▪"/>
      <w:lvlJc w:val="left"/>
      <w:pPr>
        <w:tabs>
          <w:tab w:val="num" w:pos="2268"/>
        </w:tabs>
        <w:ind w:left="2268" w:hanging="283"/>
      </w:pPr>
      <w:rPr>
        <w:rFonts w:ascii="Lucida Sans Unicode" w:hAnsi="Lucida Sans Unicode" w:cs="Lucida Sans Unicode" w:hint="default"/>
        <w:color w:val="0094BF" w:themeColor="accent2"/>
      </w:rPr>
    </w:lvl>
    <w:lvl w:ilvl="8">
      <w:start w:val="1"/>
      <w:numFmt w:val="bullet"/>
      <w:lvlText w:val="▪"/>
      <w:lvlJc w:val="left"/>
      <w:pPr>
        <w:tabs>
          <w:tab w:val="num" w:pos="2552"/>
        </w:tabs>
        <w:ind w:left="2552" w:hanging="284"/>
      </w:pPr>
      <w:rPr>
        <w:rFonts w:asciiTheme="minorHAnsi" w:hAnsiTheme="minorHAnsi" w:cstheme="minorBidi"/>
        <w:color w:val="2AB72A" w:themeColor="accent3"/>
      </w:rPr>
    </w:lvl>
  </w:abstractNum>
  <w:abstractNum w:abstractNumId="12" w15:restartNumberingAfterBreak="0">
    <w:nsid w:val="3816671D"/>
    <w:multiLevelType w:val="multilevel"/>
    <w:tmpl w:val="2BCCA274"/>
    <w:numStyleLink w:val="VRV"/>
  </w:abstractNum>
  <w:abstractNum w:abstractNumId="13" w15:restartNumberingAfterBreak="0">
    <w:nsid w:val="434D31D1"/>
    <w:multiLevelType w:val="hybridMultilevel"/>
    <w:tmpl w:val="F676BB5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4134C32"/>
    <w:multiLevelType w:val="hybridMultilevel"/>
    <w:tmpl w:val="73A03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4EE315A"/>
    <w:multiLevelType w:val="hybridMultilevel"/>
    <w:tmpl w:val="18049A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7016A5"/>
    <w:multiLevelType w:val="hybridMultilevel"/>
    <w:tmpl w:val="D960EC5E"/>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BC680B"/>
    <w:multiLevelType w:val="multilevel"/>
    <w:tmpl w:val="D2BE5F48"/>
    <w:lvl w:ilvl="0">
      <w:start w:val="1"/>
      <w:numFmt w:val="bullet"/>
      <w:lvlText w:val="■"/>
      <w:lvlJc w:val="left"/>
      <w:pPr>
        <w:tabs>
          <w:tab w:val="num" w:pos="284"/>
        </w:tabs>
        <w:ind w:left="284" w:hanging="284"/>
      </w:pPr>
      <w:rPr>
        <w:rFonts w:ascii="Arial" w:eastAsia="Arial Unicode MS" w:hAnsi="Arial" w:cs="Arial" w:hint="default"/>
        <w:color w:val="000000" w:themeColor="text1"/>
      </w:rPr>
    </w:lvl>
    <w:lvl w:ilvl="1">
      <w:start w:val="1"/>
      <w:numFmt w:val="bullet"/>
      <w:lvlText w:val="■"/>
      <w:lvlJc w:val="left"/>
      <w:pPr>
        <w:tabs>
          <w:tab w:val="num" w:pos="567"/>
        </w:tabs>
        <w:ind w:left="567" w:hanging="283"/>
      </w:pPr>
      <w:rPr>
        <w:rFonts w:ascii="Arial" w:eastAsia="Arial Unicode MS" w:hAnsi="Arial" w:cs="Times New Roman" w:hint="default"/>
        <w:color w:val="071A3F" w:themeColor="accent1"/>
      </w:rPr>
    </w:lvl>
    <w:lvl w:ilvl="2">
      <w:start w:val="1"/>
      <w:numFmt w:val="bullet"/>
      <w:lvlText w:val="■"/>
      <w:lvlJc w:val="left"/>
      <w:pPr>
        <w:tabs>
          <w:tab w:val="num" w:pos="851"/>
        </w:tabs>
        <w:ind w:left="851" w:hanging="284"/>
      </w:pPr>
      <w:rPr>
        <w:rFonts w:ascii="Arial Unicode MS" w:eastAsia="Arial Unicode MS" w:hAnsi="Arial Unicode MS" w:cs="Times New Roman" w:hint="default"/>
        <w:color w:val="0094BF" w:themeColor="accent2"/>
      </w:rPr>
    </w:lvl>
    <w:lvl w:ilvl="3">
      <w:start w:val="1"/>
      <w:numFmt w:val="bullet"/>
      <w:lvlText w:val="■"/>
      <w:lvlJc w:val="left"/>
      <w:pPr>
        <w:tabs>
          <w:tab w:val="num" w:pos="1134"/>
        </w:tabs>
        <w:ind w:left="1134" w:hanging="283"/>
      </w:pPr>
      <w:rPr>
        <w:rFonts w:ascii="Arial Unicode MS" w:eastAsia="Arial Unicode MS" w:hAnsi="Arial Unicode MS" w:cs="Times New Roman" w:hint="default"/>
        <w:color w:val="2AB72A" w:themeColor="accent3"/>
      </w:rPr>
    </w:lvl>
    <w:lvl w:ilvl="4">
      <w:start w:val="1"/>
      <w:numFmt w:val="bullet"/>
      <w:lvlText w:val="■"/>
      <w:lvlJc w:val="left"/>
      <w:pPr>
        <w:tabs>
          <w:tab w:val="num" w:pos="1418"/>
        </w:tabs>
        <w:ind w:left="1418" w:hanging="284"/>
      </w:pPr>
      <w:rPr>
        <w:rFonts w:ascii="Arial Unicode MS" w:hAnsi="Arial Unicode MS" w:cs="Lucida Sans Unicode" w:hint="default"/>
        <w:color w:val="239923" w:themeColor="accent4"/>
      </w:rPr>
    </w:lvl>
    <w:lvl w:ilvl="5">
      <w:start w:val="1"/>
      <w:numFmt w:val="bullet"/>
      <w:lvlText w:val="■"/>
      <w:lvlJc w:val="left"/>
      <w:pPr>
        <w:tabs>
          <w:tab w:val="num" w:pos="1701"/>
        </w:tabs>
        <w:ind w:left="1701" w:hanging="283"/>
      </w:pPr>
      <w:rPr>
        <w:rFonts w:ascii="Arial Unicode MS" w:hAnsi="Arial Unicode MS" w:cs="Times New Roman" w:hint="default"/>
        <w:color w:val="FF7400" w:themeColor="accent5"/>
      </w:rPr>
    </w:lvl>
    <w:lvl w:ilvl="6">
      <w:start w:val="1"/>
      <w:numFmt w:val="bullet"/>
      <w:lvlText w:val="▪"/>
      <w:lvlJc w:val="left"/>
      <w:pPr>
        <w:tabs>
          <w:tab w:val="num" w:pos="1985"/>
        </w:tabs>
        <w:ind w:left="1985" w:hanging="284"/>
      </w:pPr>
      <w:rPr>
        <w:rFonts w:ascii="Lucida Sans Unicode" w:hAnsi="Lucida Sans Unicode" w:cs="Lucida Sans Unicode" w:hint="default"/>
        <w:color w:val="071A3F" w:themeColor="accent1"/>
      </w:rPr>
    </w:lvl>
    <w:lvl w:ilvl="7">
      <w:start w:val="1"/>
      <w:numFmt w:val="bullet"/>
      <w:lvlText w:val="▪"/>
      <w:lvlJc w:val="left"/>
      <w:pPr>
        <w:tabs>
          <w:tab w:val="num" w:pos="2268"/>
        </w:tabs>
        <w:ind w:left="2268" w:hanging="283"/>
      </w:pPr>
      <w:rPr>
        <w:rFonts w:ascii="Lucida Sans Unicode" w:hAnsi="Lucida Sans Unicode" w:cs="Lucida Sans Unicode" w:hint="default"/>
        <w:color w:val="0094BF" w:themeColor="accent2"/>
      </w:rPr>
    </w:lvl>
    <w:lvl w:ilvl="8">
      <w:start w:val="1"/>
      <w:numFmt w:val="bullet"/>
      <w:lvlText w:val="▪"/>
      <w:lvlJc w:val="left"/>
      <w:pPr>
        <w:tabs>
          <w:tab w:val="num" w:pos="2552"/>
        </w:tabs>
        <w:ind w:left="2552" w:hanging="284"/>
      </w:pPr>
      <w:rPr>
        <w:rFonts w:asciiTheme="minorHAnsi" w:hAnsiTheme="minorHAnsi" w:cstheme="minorBidi"/>
        <w:color w:val="2AB72A" w:themeColor="accent3"/>
      </w:rPr>
    </w:lvl>
  </w:abstractNum>
  <w:abstractNum w:abstractNumId="18" w15:restartNumberingAfterBreak="0">
    <w:nsid w:val="58CC5983"/>
    <w:multiLevelType w:val="hybridMultilevel"/>
    <w:tmpl w:val="5378B6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EC26B7"/>
    <w:multiLevelType w:val="multilevel"/>
    <w:tmpl w:val="2BCCA274"/>
    <w:lvl w:ilvl="0">
      <w:start w:val="1"/>
      <w:numFmt w:val="bullet"/>
      <w:lvlText w:val=""/>
      <w:lvlPicBulletId w:val="0"/>
      <w:lvlJc w:val="left"/>
      <w:pPr>
        <w:tabs>
          <w:tab w:val="num" w:pos="284"/>
        </w:tabs>
        <w:ind w:left="284" w:hanging="284"/>
      </w:pPr>
      <w:rPr>
        <w:rFonts w:ascii="Symbol" w:hAnsi="Symbol" w:hint="default"/>
        <w:color w:val="auto"/>
      </w:rPr>
    </w:lvl>
    <w:lvl w:ilvl="1">
      <w:start w:val="1"/>
      <w:numFmt w:val="bullet"/>
      <w:lvlText w:val=""/>
      <w:lvlPicBulletId w:val="0"/>
      <w:lvlJc w:val="left"/>
      <w:pPr>
        <w:tabs>
          <w:tab w:val="num" w:pos="567"/>
        </w:tabs>
        <w:ind w:left="567" w:hanging="283"/>
      </w:pPr>
      <w:rPr>
        <w:rFonts w:ascii="Symbol" w:hAnsi="Symbol" w:hint="default"/>
        <w:color w:val="auto"/>
      </w:rPr>
    </w:lvl>
    <w:lvl w:ilvl="2">
      <w:start w:val="1"/>
      <w:numFmt w:val="bullet"/>
      <w:lvlText w:val=""/>
      <w:lvlPicBulletId w:val="0"/>
      <w:lvlJc w:val="left"/>
      <w:pPr>
        <w:tabs>
          <w:tab w:val="num" w:pos="851"/>
        </w:tabs>
        <w:ind w:left="851" w:hanging="284"/>
      </w:pPr>
      <w:rPr>
        <w:rFonts w:ascii="Symbol" w:hAnsi="Symbol" w:hint="default"/>
        <w:color w:val="auto"/>
      </w:rPr>
    </w:lvl>
    <w:lvl w:ilvl="3">
      <w:start w:val="1"/>
      <w:numFmt w:val="bullet"/>
      <w:lvlText w:val=""/>
      <w:lvlPicBulletId w:val="0"/>
      <w:lvlJc w:val="left"/>
      <w:pPr>
        <w:tabs>
          <w:tab w:val="num" w:pos="1134"/>
        </w:tabs>
        <w:ind w:left="1134" w:hanging="283"/>
      </w:pPr>
      <w:rPr>
        <w:rFonts w:ascii="Symbol" w:hAnsi="Symbol" w:hint="default"/>
        <w:color w:val="auto"/>
      </w:rPr>
    </w:lvl>
    <w:lvl w:ilvl="4">
      <w:start w:val="1"/>
      <w:numFmt w:val="bullet"/>
      <w:lvlText w:val=""/>
      <w:lvlPicBulletId w:val="0"/>
      <w:lvlJc w:val="left"/>
      <w:pPr>
        <w:tabs>
          <w:tab w:val="num" w:pos="1418"/>
        </w:tabs>
        <w:ind w:left="1418" w:hanging="284"/>
      </w:pPr>
      <w:rPr>
        <w:rFonts w:ascii="Symbol" w:hAnsi="Symbol" w:hint="default"/>
        <w:color w:val="auto"/>
      </w:rPr>
    </w:lvl>
    <w:lvl w:ilvl="5">
      <w:start w:val="1"/>
      <w:numFmt w:val="bullet"/>
      <w:lvlText w:val=""/>
      <w:lvlPicBulletId w:val="0"/>
      <w:lvlJc w:val="left"/>
      <w:pPr>
        <w:tabs>
          <w:tab w:val="num" w:pos="1701"/>
        </w:tabs>
        <w:ind w:left="1701" w:hanging="283"/>
      </w:pPr>
      <w:rPr>
        <w:rFonts w:ascii="Symbol" w:hAnsi="Symbol" w:hint="default"/>
        <w:color w:val="auto"/>
      </w:rPr>
    </w:lvl>
    <w:lvl w:ilvl="6">
      <w:start w:val="1"/>
      <w:numFmt w:val="bullet"/>
      <w:lvlText w:val=""/>
      <w:lvlPicBulletId w:val="0"/>
      <w:lvlJc w:val="left"/>
      <w:pPr>
        <w:tabs>
          <w:tab w:val="num" w:pos="1985"/>
        </w:tabs>
        <w:ind w:left="1985" w:hanging="284"/>
      </w:pPr>
      <w:rPr>
        <w:rFonts w:ascii="Symbol" w:hAnsi="Symbol" w:hint="default"/>
        <w:color w:val="auto"/>
      </w:rPr>
    </w:lvl>
    <w:lvl w:ilvl="7">
      <w:start w:val="1"/>
      <w:numFmt w:val="bullet"/>
      <w:lvlText w:val=""/>
      <w:lvlPicBulletId w:val="0"/>
      <w:lvlJc w:val="left"/>
      <w:pPr>
        <w:tabs>
          <w:tab w:val="num" w:pos="2268"/>
        </w:tabs>
        <w:ind w:left="2268" w:hanging="283"/>
      </w:pPr>
      <w:rPr>
        <w:rFonts w:ascii="Symbol" w:hAnsi="Symbol" w:hint="default"/>
        <w:color w:val="auto"/>
      </w:rPr>
    </w:lvl>
    <w:lvl w:ilvl="8">
      <w:start w:val="1"/>
      <w:numFmt w:val="bullet"/>
      <w:lvlText w:val=""/>
      <w:lvlPicBulletId w:val="0"/>
      <w:lvlJc w:val="left"/>
      <w:pPr>
        <w:tabs>
          <w:tab w:val="num" w:pos="2552"/>
        </w:tabs>
        <w:ind w:left="2552" w:hanging="284"/>
      </w:pPr>
      <w:rPr>
        <w:rFonts w:ascii="Symbol" w:hAnsi="Symbol" w:hint="default"/>
        <w:color w:val="auto"/>
      </w:rPr>
    </w:lvl>
  </w:abstractNum>
  <w:abstractNum w:abstractNumId="20" w15:restartNumberingAfterBreak="0">
    <w:nsid w:val="5D566613"/>
    <w:multiLevelType w:val="hybridMultilevel"/>
    <w:tmpl w:val="4C42D4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9E4EC6"/>
    <w:multiLevelType w:val="hybridMultilevel"/>
    <w:tmpl w:val="AD504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754531"/>
    <w:multiLevelType w:val="multilevel"/>
    <w:tmpl w:val="2BCCA274"/>
    <w:styleLink w:val="VRV"/>
    <w:lvl w:ilvl="0">
      <w:start w:val="1"/>
      <w:numFmt w:val="bullet"/>
      <w:pStyle w:val="VRVodrky"/>
      <w:lvlText w:val=""/>
      <w:lvlPicBulletId w:val="0"/>
      <w:lvlJc w:val="left"/>
      <w:pPr>
        <w:tabs>
          <w:tab w:val="num" w:pos="284"/>
        </w:tabs>
        <w:ind w:left="284" w:hanging="284"/>
      </w:pPr>
      <w:rPr>
        <w:rFonts w:ascii="Symbol" w:hAnsi="Symbol" w:hint="default"/>
        <w:color w:val="auto"/>
      </w:rPr>
    </w:lvl>
    <w:lvl w:ilvl="1">
      <w:start w:val="1"/>
      <w:numFmt w:val="bullet"/>
      <w:lvlText w:val=""/>
      <w:lvlPicBulletId w:val="0"/>
      <w:lvlJc w:val="left"/>
      <w:pPr>
        <w:tabs>
          <w:tab w:val="num" w:pos="567"/>
        </w:tabs>
        <w:ind w:left="567" w:hanging="283"/>
      </w:pPr>
      <w:rPr>
        <w:rFonts w:ascii="Symbol" w:hAnsi="Symbol" w:hint="default"/>
        <w:color w:val="auto"/>
      </w:rPr>
    </w:lvl>
    <w:lvl w:ilvl="2">
      <w:start w:val="1"/>
      <w:numFmt w:val="bullet"/>
      <w:lvlText w:val=""/>
      <w:lvlPicBulletId w:val="0"/>
      <w:lvlJc w:val="left"/>
      <w:pPr>
        <w:tabs>
          <w:tab w:val="num" w:pos="851"/>
        </w:tabs>
        <w:ind w:left="851" w:hanging="284"/>
      </w:pPr>
      <w:rPr>
        <w:rFonts w:ascii="Symbol" w:hAnsi="Symbol" w:hint="default"/>
        <w:color w:val="auto"/>
      </w:rPr>
    </w:lvl>
    <w:lvl w:ilvl="3">
      <w:start w:val="1"/>
      <w:numFmt w:val="bullet"/>
      <w:lvlText w:val=""/>
      <w:lvlPicBulletId w:val="0"/>
      <w:lvlJc w:val="left"/>
      <w:pPr>
        <w:tabs>
          <w:tab w:val="num" w:pos="1134"/>
        </w:tabs>
        <w:ind w:left="1134" w:hanging="283"/>
      </w:pPr>
      <w:rPr>
        <w:rFonts w:ascii="Symbol" w:hAnsi="Symbol" w:hint="default"/>
        <w:color w:val="auto"/>
      </w:rPr>
    </w:lvl>
    <w:lvl w:ilvl="4">
      <w:start w:val="1"/>
      <w:numFmt w:val="bullet"/>
      <w:lvlText w:val=""/>
      <w:lvlPicBulletId w:val="0"/>
      <w:lvlJc w:val="left"/>
      <w:pPr>
        <w:tabs>
          <w:tab w:val="num" w:pos="1418"/>
        </w:tabs>
        <w:ind w:left="1418" w:hanging="284"/>
      </w:pPr>
      <w:rPr>
        <w:rFonts w:ascii="Symbol" w:hAnsi="Symbol" w:hint="default"/>
        <w:color w:val="auto"/>
      </w:rPr>
    </w:lvl>
    <w:lvl w:ilvl="5">
      <w:start w:val="1"/>
      <w:numFmt w:val="bullet"/>
      <w:lvlText w:val=""/>
      <w:lvlPicBulletId w:val="0"/>
      <w:lvlJc w:val="left"/>
      <w:pPr>
        <w:tabs>
          <w:tab w:val="num" w:pos="1701"/>
        </w:tabs>
        <w:ind w:left="1701" w:hanging="283"/>
      </w:pPr>
      <w:rPr>
        <w:rFonts w:ascii="Symbol" w:hAnsi="Symbol" w:hint="default"/>
        <w:color w:val="auto"/>
      </w:rPr>
    </w:lvl>
    <w:lvl w:ilvl="6">
      <w:start w:val="1"/>
      <w:numFmt w:val="bullet"/>
      <w:lvlText w:val=""/>
      <w:lvlPicBulletId w:val="0"/>
      <w:lvlJc w:val="left"/>
      <w:pPr>
        <w:tabs>
          <w:tab w:val="num" w:pos="1985"/>
        </w:tabs>
        <w:ind w:left="1985" w:hanging="284"/>
      </w:pPr>
      <w:rPr>
        <w:rFonts w:ascii="Symbol" w:hAnsi="Symbol" w:hint="default"/>
        <w:color w:val="auto"/>
      </w:rPr>
    </w:lvl>
    <w:lvl w:ilvl="7">
      <w:start w:val="1"/>
      <w:numFmt w:val="bullet"/>
      <w:lvlText w:val=""/>
      <w:lvlPicBulletId w:val="0"/>
      <w:lvlJc w:val="left"/>
      <w:pPr>
        <w:tabs>
          <w:tab w:val="num" w:pos="2268"/>
        </w:tabs>
        <w:ind w:left="2268" w:hanging="283"/>
      </w:pPr>
      <w:rPr>
        <w:rFonts w:ascii="Symbol" w:hAnsi="Symbol" w:hint="default"/>
        <w:color w:val="auto"/>
      </w:rPr>
    </w:lvl>
    <w:lvl w:ilvl="8">
      <w:start w:val="1"/>
      <w:numFmt w:val="bullet"/>
      <w:lvlText w:val=""/>
      <w:lvlPicBulletId w:val="0"/>
      <w:lvlJc w:val="left"/>
      <w:pPr>
        <w:tabs>
          <w:tab w:val="num" w:pos="2552"/>
        </w:tabs>
        <w:ind w:left="2552" w:hanging="284"/>
      </w:pPr>
      <w:rPr>
        <w:rFonts w:ascii="Symbol" w:hAnsi="Symbol" w:hint="default"/>
        <w:color w:val="auto"/>
      </w:rPr>
    </w:lvl>
  </w:abstractNum>
  <w:abstractNum w:abstractNumId="23" w15:restartNumberingAfterBreak="0">
    <w:nsid w:val="61316758"/>
    <w:multiLevelType w:val="multilevel"/>
    <w:tmpl w:val="507E68AA"/>
    <w:styleLink w:val="1ai"/>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851"/>
        </w:tabs>
        <w:ind w:left="851" w:hanging="567"/>
      </w:pPr>
      <w:rPr>
        <w:rFonts w:hint="default"/>
      </w:rPr>
    </w:lvl>
    <w:lvl w:ilvl="2">
      <w:start w:val="1"/>
      <w:numFmt w:val="lowerRoman"/>
      <w:lvlText w:val="%3)"/>
      <w:lvlJc w:val="left"/>
      <w:pPr>
        <w:tabs>
          <w:tab w:val="num" w:pos="1134"/>
        </w:tabs>
        <w:ind w:left="1134" w:hanging="567"/>
      </w:pPr>
      <w:rPr>
        <w:rFonts w:hint="default"/>
      </w:rPr>
    </w:lvl>
    <w:lvl w:ilvl="3">
      <w:start w:val="1"/>
      <w:numFmt w:val="decimal"/>
      <w:lvlText w:val="(%4)"/>
      <w:lvlJc w:val="left"/>
      <w:pPr>
        <w:tabs>
          <w:tab w:val="num" w:pos="1418"/>
        </w:tabs>
        <w:ind w:left="1418" w:hanging="567"/>
      </w:pPr>
      <w:rPr>
        <w:rFonts w:hint="default"/>
      </w:rPr>
    </w:lvl>
    <w:lvl w:ilvl="4">
      <w:start w:val="1"/>
      <w:numFmt w:val="lowerLetter"/>
      <w:lvlText w:val="(%5)"/>
      <w:lvlJc w:val="left"/>
      <w:pPr>
        <w:tabs>
          <w:tab w:val="num" w:pos="1701"/>
        </w:tabs>
        <w:ind w:left="1701" w:hanging="567"/>
      </w:pPr>
      <w:rPr>
        <w:rFonts w:hint="default"/>
      </w:rPr>
    </w:lvl>
    <w:lvl w:ilvl="5">
      <w:start w:val="1"/>
      <w:numFmt w:val="lowerRoman"/>
      <w:lvlText w:val="(%6)"/>
      <w:lvlJc w:val="left"/>
      <w:pPr>
        <w:tabs>
          <w:tab w:val="num" w:pos="1985"/>
        </w:tabs>
        <w:ind w:left="1985" w:hanging="567"/>
      </w:pPr>
      <w:rPr>
        <w:rFonts w:hint="default"/>
      </w:rPr>
    </w:lvl>
    <w:lvl w:ilvl="6">
      <w:start w:val="1"/>
      <w:numFmt w:val="decimal"/>
      <w:lvlText w:val="%7."/>
      <w:lvlJc w:val="left"/>
      <w:pPr>
        <w:tabs>
          <w:tab w:val="num" w:pos="2268"/>
        </w:tabs>
        <w:ind w:left="2268" w:hanging="567"/>
      </w:pPr>
      <w:rPr>
        <w:rFonts w:hint="default"/>
      </w:rPr>
    </w:lvl>
    <w:lvl w:ilvl="7">
      <w:start w:val="1"/>
      <w:numFmt w:val="lowerLetter"/>
      <w:lvlText w:val="%8."/>
      <w:lvlJc w:val="left"/>
      <w:pPr>
        <w:tabs>
          <w:tab w:val="num" w:pos="2552"/>
        </w:tabs>
        <w:ind w:left="2552" w:hanging="567"/>
      </w:pPr>
      <w:rPr>
        <w:rFonts w:hint="default"/>
      </w:rPr>
    </w:lvl>
    <w:lvl w:ilvl="8">
      <w:start w:val="1"/>
      <w:numFmt w:val="lowerRoman"/>
      <w:lvlText w:val="%9."/>
      <w:lvlJc w:val="left"/>
      <w:pPr>
        <w:tabs>
          <w:tab w:val="num" w:pos="2835"/>
        </w:tabs>
        <w:ind w:left="2835" w:hanging="567"/>
      </w:pPr>
      <w:rPr>
        <w:rFonts w:hint="default"/>
      </w:rPr>
    </w:lvl>
  </w:abstractNum>
  <w:abstractNum w:abstractNumId="24" w15:restartNumberingAfterBreak="0">
    <w:nsid w:val="64402CA1"/>
    <w:multiLevelType w:val="multilevel"/>
    <w:tmpl w:val="2BCCA274"/>
    <w:numStyleLink w:val="VRV"/>
  </w:abstractNum>
  <w:abstractNum w:abstractNumId="25" w15:restartNumberingAfterBreak="0">
    <w:nsid w:val="65F95593"/>
    <w:multiLevelType w:val="multilevel"/>
    <w:tmpl w:val="507E68AA"/>
    <w:numStyleLink w:val="1ai"/>
  </w:abstractNum>
  <w:abstractNum w:abstractNumId="26" w15:restartNumberingAfterBreak="0">
    <w:nsid w:val="79ED416F"/>
    <w:multiLevelType w:val="multilevel"/>
    <w:tmpl w:val="2BCCA274"/>
    <w:numStyleLink w:val="VRV"/>
  </w:abstractNum>
  <w:abstractNum w:abstractNumId="27" w15:restartNumberingAfterBreak="0">
    <w:nsid w:val="7A3E63D0"/>
    <w:multiLevelType w:val="hybridMultilevel"/>
    <w:tmpl w:val="F676BB5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76062223">
    <w:abstractNumId w:val="24"/>
  </w:num>
  <w:num w:numId="2" w16cid:durableId="1088577990">
    <w:abstractNumId w:val="19"/>
  </w:num>
  <w:num w:numId="3" w16cid:durableId="891111182">
    <w:abstractNumId w:val="12"/>
  </w:num>
  <w:num w:numId="4" w16cid:durableId="1189946415">
    <w:abstractNumId w:val="22"/>
  </w:num>
  <w:num w:numId="5" w16cid:durableId="2052345006">
    <w:abstractNumId w:val="24"/>
  </w:num>
  <w:num w:numId="6" w16cid:durableId="1692685307">
    <w:abstractNumId w:val="2"/>
  </w:num>
  <w:num w:numId="7" w16cid:durableId="1002005200">
    <w:abstractNumId w:val="23"/>
  </w:num>
  <w:num w:numId="8" w16cid:durableId="1890652136">
    <w:abstractNumId w:val="11"/>
  </w:num>
  <w:num w:numId="9" w16cid:durableId="1790736107">
    <w:abstractNumId w:val="17"/>
  </w:num>
  <w:num w:numId="10" w16cid:durableId="1900242970">
    <w:abstractNumId w:val="8"/>
  </w:num>
  <w:num w:numId="11" w16cid:durableId="316498085">
    <w:abstractNumId w:val="25"/>
  </w:num>
  <w:num w:numId="12" w16cid:durableId="437141931">
    <w:abstractNumId w:val="4"/>
  </w:num>
  <w:num w:numId="13" w16cid:durableId="2031833249">
    <w:abstractNumId w:val="26"/>
  </w:num>
  <w:num w:numId="14" w16cid:durableId="950431349">
    <w:abstractNumId w:val="15"/>
  </w:num>
  <w:num w:numId="15" w16cid:durableId="1960136332">
    <w:abstractNumId w:val="7"/>
  </w:num>
  <w:num w:numId="16" w16cid:durableId="1015762832">
    <w:abstractNumId w:val="0"/>
  </w:num>
  <w:num w:numId="17" w16cid:durableId="1935935111">
    <w:abstractNumId w:val="27"/>
  </w:num>
  <w:num w:numId="18" w16cid:durableId="700859992">
    <w:abstractNumId w:val="21"/>
  </w:num>
  <w:num w:numId="19" w16cid:durableId="1028525192">
    <w:abstractNumId w:val="10"/>
  </w:num>
  <w:num w:numId="20" w16cid:durableId="266890902">
    <w:abstractNumId w:val="16"/>
  </w:num>
  <w:num w:numId="21" w16cid:durableId="133380178">
    <w:abstractNumId w:val="18"/>
  </w:num>
  <w:num w:numId="22" w16cid:durableId="182718638">
    <w:abstractNumId w:val="9"/>
  </w:num>
  <w:num w:numId="23" w16cid:durableId="1365444937">
    <w:abstractNumId w:val="13"/>
  </w:num>
  <w:num w:numId="24" w16cid:durableId="1373384981">
    <w:abstractNumId w:val="6"/>
  </w:num>
  <w:num w:numId="25" w16cid:durableId="1230339622">
    <w:abstractNumId w:val="4"/>
  </w:num>
  <w:num w:numId="26" w16cid:durableId="1200743">
    <w:abstractNumId w:val="4"/>
  </w:num>
  <w:num w:numId="27" w16cid:durableId="1483621202">
    <w:abstractNumId w:val="20"/>
  </w:num>
  <w:num w:numId="28" w16cid:durableId="1929654382">
    <w:abstractNumId w:val="4"/>
  </w:num>
  <w:num w:numId="29" w16cid:durableId="1166936469">
    <w:abstractNumId w:val="4"/>
  </w:num>
  <w:num w:numId="30" w16cid:durableId="1387991706">
    <w:abstractNumId w:val="14"/>
  </w:num>
  <w:num w:numId="31" w16cid:durableId="652756162">
    <w:abstractNumId w:val="4"/>
  </w:num>
  <w:num w:numId="32" w16cid:durableId="1841386781">
    <w:abstractNumId w:val="1"/>
  </w:num>
  <w:num w:numId="33" w16cid:durableId="180244522">
    <w:abstractNumId w:val="3"/>
  </w:num>
  <w:num w:numId="34" w16cid:durableId="11376046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cs-CZ" w:vendorID="64" w:dllVersion="0" w:nlCheck="1" w:checkStyle="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1B7"/>
    <w:rsid w:val="00000242"/>
    <w:rsid w:val="0000323A"/>
    <w:rsid w:val="0000662C"/>
    <w:rsid w:val="0001244D"/>
    <w:rsid w:val="000133D0"/>
    <w:rsid w:val="0001538F"/>
    <w:rsid w:val="00017E66"/>
    <w:rsid w:val="00023F7A"/>
    <w:rsid w:val="00024820"/>
    <w:rsid w:val="000257F9"/>
    <w:rsid w:val="00035F1E"/>
    <w:rsid w:val="000375BB"/>
    <w:rsid w:val="00037A8B"/>
    <w:rsid w:val="00040614"/>
    <w:rsid w:val="00044828"/>
    <w:rsid w:val="0004484B"/>
    <w:rsid w:val="0004750D"/>
    <w:rsid w:val="00064F08"/>
    <w:rsid w:val="00067EF5"/>
    <w:rsid w:val="00074375"/>
    <w:rsid w:val="000859B1"/>
    <w:rsid w:val="000907BE"/>
    <w:rsid w:val="0009127D"/>
    <w:rsid w:val="000926DF"/>
    <w:rsid w:val="000958AA"/>
    <w:rsid w:val="00097279"/>
    <w:rsid w:val="000A235F"/>
    <w:rsid w:val="000B3B1E"/>
    <w:rsid w:val="000B69A1"/>
    <w:rsid w:val="000B78DE"/>
    <w:rsid w:val="000C3B7A"/>
    <w:rsid w:val="000C4478"/>
    <w:rsid w:val="000D0393"/>
    <w:rsid w:val="000D7CDF"/>
    <w:rsid w:val="000E032C"/>
    <w:rsid w:val="000E0F73"/>
    <w:rsid w:val="000F100A"/>
    <w:rsid w:val="00100E68"/>
    <w:rsid w:val="00103326"/>
    <w:rsid w:val="0010364B"/>
    <w:rsid w:val="00107E79"/>
    <w:rsid w:val="00111C93"/>
    <w:rsid w:val="00114C49"/>
    <w:rsid w:val="001171C8"/>
    <w:rsid w:val="001204BA"/>
    <w:rsid w:val="00121560"/>
    <w:rsid w:val="00121609"/>
    <w:rsid w:val="001256F1"/>
    <w:rsid w:val="00125ED2"/>
    <w:rsid w:val="00131264"/>
    <w:rsid w:val="00136617"/>
    <w:rsid w:val="0014029B"/>
    <w:rsid w:val="00140DAB"/>
    <w:rsid w:val="00142B58"/>
    <w:rsid w:val="00146AA1"/>
    <w:rsid w:val="0014762F"/>
    <w:rsid w:val="00150A57"/>
    <w:rsid w:val="00152D18"/>
    <w:rsid w:val="00162D82"/>
    <w:rsid w:val="00166158"/>
    <w:rsid w:val="00166E2F"/>
    <w:rsid w:val="00175C80"/>
    <w:rsid w:val="00183977"/>
    <w:rsid w:val="00185626"/>
    <w:rsid w:val="00185BCC"/>
    <w:rsid w:val="00186097"/>
    <w:rsid w:val="00187436"/>
    <w:rsid w:val="00187CF0"/>
    <w:rsid w:val="00187D48"/>
    <w:rsid w:val="00196D7C"/>
    <w:rsid w:val="001A4062"/>
    <w:rsid w:val="001A7FB4"/>
    <w:rsid w:val="001B1270"/>
    <w:rsid w:val="001B5065"/>
    <w:rsid w:val="001B5769"/>
    <w:rsid w:val="001C2173"/>
    <w:rsid w:val="001C46E6"/>
    <w:rsid w:val="001C642A"/>
    <w:rsid w:val="001D33C2"/>
    <w:rsid w:val="001D504C"/>
    <w:rsid w:val="001D6D55"/>
    <w:rsid w:val="001E271C"/>
    <w:rsid w:val="001E2D37"/>
    <w:rsid w:val="001F09A5"/>
    <w:rsid w:val="001F296E"/>
    <w:rsid w:val="001F3700"/>
    <w:rsid w:val="001F47AE"/>
    <w:rsid w:val="001F4938"/>
    <w:rsid w:val="001F564B"/>
    <w:rsid w:val="002004A8"/>
    <w:rsid w:val="00202451"/>
    <w:rsid w:val="0020498E"/>
    <w:rsid w:val="0020768F"/>
    <w:rsid w:val="002105DE"/>
    <w:rsid w:val="00222B24"/>
    <w:rsid w:val="00226940"/>
    <w:rsid w:val="0022702E"/>
    <w:rsid w:val="002343E7"/>
    <w:rsid w:val="00236703"/>
    <w:rsid w:val="00241F0E"/>
    <w:rsid w:val="00250FB7"/>
    <w:rsid w:val="002516F3"/>
    <w:rsid w:val="0026079B"/>
    <w:rsid w:val="00266778"/>
    <w:rsid w:val="002677D7"/>
    <w:rsid w:val="002761C0"/>
    <w:rsid w:val="002772D3"/>
    <w:rsid w:val="00285D96"/>
    <w:rsid w:val="00286830"/>
    <w:rsid w:val="00290674"/>
    <w:rsid w:val="00294650"/>
    <w:rsid w:val="00294942"/>
    <w:rsid w:val="0029520C"/>
    <w:rsid w:val="0029725A"/>
    <w:rsid w:val="002A5984"/>
    <w:rsid w:val="002A5F8E"/>
    <w:rsid w:val="002B126E"/>
    <w:rsid w:val="002B1526"/>
    <w:rsid w:val="002C1A15"/>
    <w:rsid w:val="002C2DDA"/>
    <w:rsid w:val="002C334A"/>
    <w:rsid w:val="002D10ED"/>
    <w:rsid w:val="002D4644"/>
    <w:rsid w:val="002D6D92"/>
    <w:rsid w:val="002E2779"/>
    <w:rsid w:val="002E5150"/>
    <w:rsid w:val="002F22C1"/>
    <w:rsid w:val="002F57E5"/>
    <w:rsid w:val="00300EF3"/>
    <w:rsid w:val="0030257A"/>
    <w:rsid w:val="0030329E"/>
    <w:rsid w:val="0031577A"/>
    <w:rsid w:val="00320E33"/>
    <w:rsid w:val="00322FCD"/>
    <w:rsid w:val="0032373F"/>
    <w:rsid w:val="00324093"/>
    <w:rsid w:val="0032410F"/>
    <w:rsid w:val="00326C8C"/>
    <w:rsid w:val="003276B2"/>
    <w:rsid w:val="00330291"/>
    <w:rsid w:val="00330F1F"/>
    <w:rsid w:val="00331A7A"/>
    <w:rsid w:val="00335FA3"/>
    <w:rsid w:val="00341638"/>
    <w:rsid w:val="0034339D"/>
    <w:rsid w:val="00344228"/>
    <w:rsid w:val="00347888"/>
    <w:rsid w:val="00351B3D"/>
    <w:rsid w:val="003527F2"/>
    <w:rsid w:val="00352A9A"/>
    <w:rsid w:val="00357310"/>
    <w:rsid w:val="00357F28"/>
    <w:rsid w:val="003761F7"/>
    <w:rsid w:val="00376C47"/>
    <w:rsid w:val="00385D2A"/>
    <w:rsid w:val="00387C03"/>
    <w:rsid w:val="00392630"/>
    <w:rsid w:val="00395304"/>
    <w:rsid w:val="003956DA"/>
    <w:rsid w:val="00396A7D"/>
    <w:rsid w:val="003A1A4E"/>
    <w:rsid w:val="003A235A"/>
    <w:rsid w:val="003A4766"/>
    <w:rsid w:val="003B298A"/>
    <w:rsid w:val="003B2DB6"/>
    <w:rsid w:val="003B47E8"/>
    <w:rsid w:val="003C001B"/>
    <w:rsid w:val="003C09AF"/>
    <w:rsid w:val="003C52E0"/>
    <w:rsid w:val="003D0E60"/>
    <w:rsid w:val="003D71B5"/>
    <w:rsid w:val="003E4A5A"/>
    <w:rsid w:val="003E5BC8"/>
    <w:rsid w:val="00402297"/>
    <w:rsid w:val="00405DDE"/>
    <w:rsid w:val="0040628F"/>
    <w:rsid w:val="00407599"/>
    <w:rsid w:val="00410279"/>
    <w:rsid w:val="00411617"/>
    <w:rsid w:val="0041297A"/>
    <w:rsid w:val="00414BF3"/>
    <w:rsid w:val="00416FA7"/>
    <w:rsid w:val="00417DC9"/>
    <w:rsid w:val="00420016"/>
    <w:rsid w:val="004206DF"/>
    <w:rsid w:val="00421E0E"/>
    <w:rsid w:val="00424A7E"/>
    <w:rsid w:val="0042508F"/>
    <w:rsid w:val="00425C0B"/>
    <w:rsid w:val="004312B0"/>
    <w:rsid w:val="00431468"/>
    <w:rsid w:val="0043212D"/>
    <w:rsid w:val="00432D28"/>
    <w:rsid w:val="004361AF"/>
    <w:rsid w:val="004372AF"/>
    <w:rsid w:val="00437E1A"/>
    <w:rsid w:val="00441601"/>
    <w:rsid w:val="00444B20"/>
    <w:rsid w:val="00445A2E"/>
    <w:rsid w:val="00450533"/>
    <w:rsid w:val="00451B90"/>
    <w:rsid w:val="004543E1"/>
    <w:rsid w:val="00454896"/>
    <w:rsid w:val="00455A1D"/>
    <w:rsid w:val="00457877"/>
    <w:rsid w:val="004603D7"/>
    <w:rsid w:val="004714BF"/>
    <w:rsid w:val="00473CCB"/>
    <w:rsid w:val="00475955"/>
    <w:rsid w:val="004864C4"/>
    <w:rsid w:val="0049673B"/>
    <w:rsid w:val="004A07B1"/>
    <w:rsid w:val="004A2182"/>
    <w:rsid w:val="004A6E62"/>
    <w:rsid w:val="004B21BB"/>
    <w:rsid w:val="004B712A"/>
    <w:rsid w:val="004B7DBD"/>
    <w:rsid w:val="004C0901"/>
    <w:rsid w:val="004C3ACF"/>
    <w:rsid w:val="004C6624"/>
    <w:rsid w:val="004D4F00"/>
    <w:rsid w:val="004D54AF"/>
    <w:rsid w:val="004E058F"/>
    <w:rsid w:val="004E1A7E"/>
    <w:rsid w:val="004E2294"/>
    <w:rsid w:val="004E6C73"/>
    <w:rsid w:val="004E7674"/>
    <w:rsid w:val="004F0CD8"/>
    <w:rsid w:val="004F2F61"/>
    <w:rsid w:val="004F5EA2"/>
    <w:rsid w:val="004F77D9"/>
    <w:rsid w:val="0050079B"/>
    <w:rsid w:val="005013EC"/>
    <w:rsid w:val="00503441"/>
    <w:rsid w:val="00505063"/>
    <w:rsid w:val="00505B25"/>
    <w:rsid w:val="0050754E"/>
    <w:rsid w:val="005121B7"/>
    <w:rsid w:val="0052156C"/>
    <w:rsid w:val="0052272B"/>
    <w:rsid w:val="0052373D"/>
    <w:rsid w:val="005254C2"/>
    <w:rsid w:val="00526C96"/>
    <w:rsid w:val="005278B0"/>
    <w:rsid w:val="0053187C"/>
    <w:rsid w:val="00535B5C"/>
    <w:rsid w:val="005419B8"/>
    <w:rsid w:val="005443C3"/>
    <w:rsid w:val="005463E7"/>
    <w:rsid w:val="00547A23"/>
    <w:rsid w:val="005527F7"/>
    <w:rsid w:val="00557013"/>
    <w:rsid w:val="00560EE1"/>
    <w:rsid w:val="00561A1B"/>
    <w:rsid w:val="005626AF"/>
    <w:rsid w:val="005645BD"/>
    <w:rsid w:val="00564A9D"/>
    <w:rsid w:val="0056593B"/>
    <w:rsid w:val="005662C1"/>
    <w:rsid w:val="00566C24"/>
    <w:rsid w:val="00571EED"/>
    <w:rsid w:val="00572999"/>
    <w:rsid w:val="00581BA9"/>
    <w:rsid w:val="00585296"/>
    <w:rsid w:val="00586C9D"/>
    <w:rsid w:val="00590888"/>
    <w:rsid w:val="005945EA"/>
    <w:rsid w:val="00595636"/>
    <w:rsid w:val="005A0C09"/>
    <w:rsid w:val="005A6822"/>
    <w:rsid w:val="005B2F8B"/>
    <w:rsid w:val="005B3045"/>
    <w:rsid w:val="005B3D68"/>
    <w:rsid w:val="005B3EFA"/>
    <w:rsid w:val="005C2F5A"/>
    <w:rsid w:val="005C4AD2"/>
    <w:rsid w:val="005D03F6"/>
    <w:rsid w:val="005D49D2"/>
    <w:rsid w:val="005D5A3F"/>
    <w:rsid w:val="005E237B"/>
    <w:rsid w:val="005E3D4D"/>
    <w:rsid w:val="005E404F"/>
    <w:rsid w:val="005E5E00"/>
    <w:rsid w:val="005F2A74"/>
    <w:rsid w:val="005F38A4"/>
    <w:rsid w:val="005F6CCF"/>
    <w:rsid w:val="00603ABD"/>
    <w:rsid w:val="00611A03"/>
    <w:rsid w:val="00612D80"/>
    <w:rsid w:val="006130FC"/>
    <w:rsid w:val="00616930"/>
    <w:rsid w:val="00624D2C"/>
    <w:rsid w:val="00624DB9"/>
    <w:rsid w:val="0062682C"/>
    <w:rsid w:val="00631F2B"/>
    <w:rsid w:val="00632228"/>
    <w:rsid w:val="00632C6D"/>
    <w:rsid w:val="00634E66"/>
    <w:rsid w:val="00636A98"/>
    <w:rsid w:val="00637A13"/>
    <w:rsid w:val="00644F79"/>
    <w:rsid w:val="00645161"/>
    <w:rsid w:val="00654202"/>
    <w:rsid w:val="00654F54"/>
    <w:rsid w:val="006626AC"/>
    <w:rsid w:val="00662B5C"/>
    <w:rsid w:val="00665AE1"/>
    <w:rsid w:val="00666D25"/>
    <w:rsid w:val="006711E4"/>
    <w:rsid w:val="00676B7F"/>
    <w:rsid w:val="00681D63"/>
    <w:rsid w:val="00685495"/>
    <w:rsid w:val="00693359"/>
    <w:rsid w:val="00696AEF"/>
    <w:rsid w:val="006A0DE9"/>
    <w:rsid w:val="006A1940"/>
    <w:rsid w:val="006A212C"/>
    <w:rsid w:val="006A29DD"/>
    <w:rsid w:val="006A34B5"/>
    <w:rsid w:val="006A389B"/>
    <w:rsid w:val="006A6165"/>
    <w:rsid w:val="006B16F0"/>
    <w:rsid w:val="006B543A"/>
    <w:rsid w:val="006B5F84"/>
    <w:rsid w:val="006C50E7"/>
    <w:rsid w:val="006C5452"/>
    <w:rsid w:val="006C69DD"/>
    <w:rsid w:val="006D0886"/>
    <w:rsid w:val="006D33B9"/>
    <w:rsid w:val="006E1AB9"/>
    <w:rsid w:val="006E2D6A"/>
    <w:rsid w:val="006E6D26"/>
    <w:rsid w:val="006F2B58"/>
    <w:rsid w:val="006F5068"/>
    <w:rsid w:val="006F787A"/>
    <w:rsid w:val="0070036B"/>
    <w:rsid w:val="00710B5A"/>
    <w:rsid w:val="00712DD2"/>
    <w:rsid w:val="00715523"/>
    <w:rsid w:val="0072227F"/>
    <w:rsid w:val="00723F35"/>
    <w:rsid w:val="00725D48"/>
    <w:rsid w:val="0072639F"/>
    <w:rsid w:val="00727140"/>
    <w:rsid w:val="0073166E"/>
    <w:rsid w:val="007318D4"/>
    <w:rsid w:val="007319B3"/>
    <w:rsid w:val="007352B1"/>
    <w:rsid w:val="00735E2A"/>
    <w:rsid w:val="0074059D"/>
    <w:rsid w:val="00740EE3"/>
    <w:rsid w:val="00741307"/>
    <w:rsid w:val="00742EAC"/>
    <w:rsid w:val="00742FA0"/>
    <w:rsid w:val="00743AEE"/>
    <w:rsid w:val="00744B67"/>
    <w:rsid w:val="007456A1"/>
    <w:rsid w:val="0075274B"/>
    <w:rsid w:val="00753D6E"/>
    <w:rsid w:val="00754444"/>
    <w:rsid w:val="007545D3"/>
    <w:rsid w:val="00755859"/>
    <w:rsid w:val="00762806"/>
    <w:rsid w:val="0076307C"/>
    <w:rsid w:val="0076479E"/>
    <w:rsid w:val="00765E53"/>
    <w:rsid w:val="007676B5"/>
    <w:rsid w:val="007676E6"/>
    <w:rsid w:val="00774B01"/>
    <w:rsid w:val="0077552D"/>
    <w:rsid w:val="00785F89"/>
    <w:rsid w:val="00787037"/>
    <w:rsid w:val="007A0F05"/>
    <w:rsid w:val="007A55F9"/>
    <w:rsid w:val="007A5F93"/>
    <w:rsid w:val="007B6784"/>
    <w:rsid w:val="007C323D"/>
    <w:rsid w:val="007C55D4"/>
    <w:rsid w:val="007C5A6C"/>
    <w:rsid w:val="007C64B3"/>
    <w:rsid w:val="007D1BF9"/>
    <w:rsid w:val="007D4AEB"/>
    <w:rsid w:val="007E1729"/>
    <w:rsid w:val="007E2D3C"/>
    <w:rsid w:val="007E75D2"/>
    <w:rsid w:val="007F03FF"/>
    <w:rsid w:val="007F4A6E"/>
    <w:rsid w:val="0080029B"/>
    <w:rsid w:val="00804192"/>
    <w:rsid w:val="0080484B"/>
    <w:rsid w:val="00805C5E"/>
    <w:rsid w:val="00806543"/>
    <w:rsid w:val="008076B5"/>
    <w:rsid w:val="00810EBC"/>
    <w:rsid w:val="00817F91"/>
    <w:rsid w:val="00831D37"/>
    <w:rsid w:val="008337F6"/>
    <w:rsid w:val="00834D28"/>
    <w:rsid w:val="00835BC9"/>
    <w:rsid w:val="00837D4A"/>
    <w:rsid w:val="00840777"/>
    <w:rsid w:val="008424A1"/>
    <w:rsid w:val="008501DE"/>
    <w:rsid w:val="00850B0F"/>
    <w:rsid w:val="008523BA"/>
    <w:rsid w:val="00856784"/>
    <w:rsid w:val="0086445B"/>
    <w:rsid w:val="00864E42"/>
    <w:rsid w:val="008711BB"/>
    <w:rsid w:val="00874994"/>
    <w:rsid w:val="00881D23"/>
    <w:rsid w:val="00882BFC"/>
    <w:rsid w:val="00883220"/>
    <w:rsid w:val="00890461"/>
    <w:rsid w:val="00891EA9"/>
    <w:rsid w:val="00892639"/>
    <w:rsid w:val="00895CC6"/>
    <w:rsid w:val="008A0A84"/>
    <w:rsid w:val="008B2949"/>
    <w:rsid w:val="008B3E68"/>
    <w:rsid w:val="008B41F7"/>
    <w:rsid w:val="008B6032"/>
    <w:rsid w:val="008C2937"/>
    <w:rsid w:val="008C3E58"/>
    <w:rsid w:val="008C5996"/>
    <w:rsid w:val="008C6A43"/>
    <w:rsid w:val="008D0C49"/>
    <w:rsid w:val="008D35C5"/>
    <w:rsid w:val="008D4BF0"/>
    <w:rsid w:val="008D7CAB"/>
    <w:rsid w:val="008E553A"/>
    <w:rsid w:val="008F019C"/>
    <w:rsid w:val="008F4EE8"/>
    <w:rsid w:val="00900E8E"/>
    <w:rsid w:val="00902E47"/>
    <w:rsid w:val="00903837"/>
    <w:rsid w:val="00903F8F"/>
    <w:rsid w:val="009042B3"/>
    <w:rsid w:val="009059D8"/>
    <w:rsid w:val="009117A4"/>
    <w:rsid w:val="00913BA6"/>
    <w:rsid w:val="0092475D"/>
    <w:rsid w:val="009248CB"/>
    <w:rsid w:val="009277B4"/>
    <w:rsid w:val="00932002"/>
    <w:rsid w:val="0093310B"/>
    <w:rsid w:val="00950304"/>
    <w:rsid w:val="00955995"/>
    <w:rsid w:val="009566A7"/>
    <w:rsid w:val="00961091"/>
    <w:rsid w:val="009613BB"/>
    <w:rsid w:val="0096195B"/>
    <w:rsid w:val="00963BE9"/>
    <w:rsid w:val="00972473"/>
    <w:rsid w:val="009800EC"/>
    <w:rsid w:val="00981DF9"/>
    <w:rsid w:val="00982A01"/>
    <w:rsid w:val="009911AF"/>
    <w:rsid w:val="0099207D"/>
    <w:rsid w:val="009973ED"/>
    <w:rsid w:val="009A018D"/>
    <w:rsid w:val="009A3F7B"/>
    <w:rsid w:val="009A7B43"/>
    <w:rsid w:val="009B1376"/>
    <w:rsid w:val="009D25EC"/>
    <w:rsid w:val="009D273B"/>
    <w:rsid w:val="009D4320"/>
    <w:rsid w:val="009D7BEC"/>
    <w:rsid w:val="009D7D75"/>
    <w:rsid w:val="009E642A"/>
    <w:rsid w:val="009E6A6A"/>
    <w:rsid w:val="009E7B4D"/>
    <w:rsid w:val="009F0D93"/>
    <w:rsid w:val="009F3785"/>
    <w:rsid w:val="009F3F7A"/>
    <w:rsid w:val="009F52CC"/>
    <w:rsid w:val="009F656B"/>
    <w:rsid w:val="00A0001B"/>
    <w:rsid w:val="00A017B0"/>
    <w:rsid w:val="00A01BB4"/>
    <w:rsid w:val="00A02659"/>
    <w:rsid w:val="00A03109"/>
    <w:rsid w:val="00A11003"/>
    <w:rsid w:val="00A175FC"/>
    <w:rsid w:val="00A26789"/>
    <w:rsid w:val="00A34C42"/>
    <w:rsid w:val="00A34D85"/>
    <w:rsid w:val="00A45D2C"/>
    <w:rsid w:val="00A520D5"/>
    <w:rsid w:val="00A52C3E"/>
    <w:rsid w:val="00A579FB"/>
    <w:rsid w:val="00A60050"/>
    <w:rsid w:val="00A63CA1"/>
    <w:rsid w:val="00A7696A"/>
    <w:rsid w:val="00A770D4"/>
    <w:rsid w:val="00A826AE"/>
    <w:rsid w:val="00A9335D"/>
    <w:rsid w:val="00A971F7"/>
    <w:rsid w:val="00AA3252"/>
    <w:rsid w:val="00AA721D"/>
    <w:rsid w:val="00AA7597"/>
    <w:rsid w:val="00AB13C3"/>
    <w:rsid w:val="00AB39B1"/>
    <w:rsid w:val="00AB6E5C"/>
    <w:rsid w:val="00AC12F4"/>
    <w:rsid w:val="00AC2FD4"/>
    <w:rsid w:val="00AE6C47"/>
    <w:rsid w:val="00AE7CEF"/>
    <w:rsid w:val="00AF1E9B"/>
    <w:rsid w:val="00AF6A65"/>
    <w:rsid w:val="00B03209"/>
    <w:rsid w:val="00B056E2"/>
    <w:rsid w:val="00B067FE"/>
    <w:rsid w:val="00B13CA8"/>
    <w:rsid w:val="00B15A58"/>
    <w:rsid w:val="00B15BA4"/>
    <w:rsid w:val="00B2384E"/>
    <w:rsid w:val="00B26D2B"/>
    <w:rsid w:val="00B26F2A"/>
    <w:rsid w:val="00B3211C"/>
    <w:rsid w:val="00B411FA"/>
    <w:rsid w:val="00B4617E"/>
    <w:rsid w:val="00B5610A"/>
    <w:rsid w:val="00B606A7"/>
    <w:rsid w:val="00B65DE7"/>
    <w:rsid w:val="00B66B50"/>
    <w:rsid w:val="00B6744D"/>
    <w:rsid w:val="00B73503"/>
    <w:rsid w:val="00B7515D"/>
    <w:rsid w:val="00B778FC"/>
    <w:rsid w:val="00B77CD6"/>
    <w:rsid w:val="00B81612"/>
    <w:rsid w:val="00B82007"/>
    <w:rsid w:val="00B97024"/>
    <w:rsid w:val="00BA0521"/>
    <w:rsid w:val="00BA0794"/>
    <w:rsid w:val="00BA16E7"/>
    <w:rsid w:val="00BA2EAD"/>
    <w:rsid w:val="00BA35F0"/>
    <w:rsid w:val="00BA3972"/>
    <w:rsid w:val="00BB018A"/>
    <w:rsid w:val="00BB499C"/>
    <w:rsid w:val="00BB6027"/>
    <w:rsid w:val="00BB6B42"/>
    <w:rsid w:val="00BC4EBC"/>
    <w:rsid w:val="00BC5E6B"/>
    <w:rsid w:val="00BC5FDB"/>
    <w:rsid w:val="00BC6979"/>
    <w:rsid w:val="00BD324B"/>
    <w:rsid w:val="00BD544B"/>
    <w:rsid w:val="00BD67F3"/>
    <w:rsid w:val="00BE0C30"/>
    <w:rsid w:val="00BE16BE"/>
    <w:rsid w:val="00BE3891"/>
    <w:rsid w:val="00BE6873"/>
    <w:rsid w:val="00BE6B5E"/>
    <w:rsid w:val="00BF255C"/>
    <w:rsid w:val="00BF2D0B"/>
    <w:rsid w:val="00BF4246"/>
    <w:rsid w:val="00BF48DC"/>
    <w:rsid w:val="00BF5AB9"/>
    <w:rsid w:val="00C03267"/>
    <w:rsid w:val="00C10BD1"/>
    <w:rsid w:val="00C10E60"/>
    <w:rsid w:val="00C12817"/>
    <w:rsid w:val="00C14F47"/>
    <w:rsid w:val="00C15667"/>
    <w:rsid w:val="00C161C2"/>
    <w:rsid w:val="00C20217"/>
    <w:rsid w:val="00C20A3D"/>
    <w:rsid w:val="00C22C57"/>
    <w:rsid w:val="00C26438"/>
    <w:rsid w:val="00C30A59"/>
    <w:rsid w:val="00C3673A"/>
    <w:rsid w:val="00C36B28"/>
    <w:rsid w:val="00C42289"/>
    <w:rsid w:val="00C424CA"/>
    <w:rsid w:val="00C44D55"/>
    <w:rsid w:val="00C47C15"/>
    <w:rsid w:val="00C51979"/>
    <w:rsid w:val="00C54101"/>
    <w:rsid w:val="00C57F54"/>
    <w:rsid w:val="00C6073D"/>
    <w:rsid w:val="00C71B49"/>
    <w:rsid w:val="00C74274"/>
    <w:rsid w:val="00C77921"/>
    <w:rsid w:val="00C85521"/>
    <w:rsid w:val="00C866E4"/>
    <w:rsid w:val="00C87B98"/>
    <w:rsid w:val="00C92D11"/>
    <w:rsid w:val="00C95A7D"/>
    <w:rsid w:val="00C9624E"/>
    <w:rsid w:val="00CA192A"/>
    <w:rsid w:val="00CA66E4"/>
    <w:rsid w:val="00CB4C96"/>
    <w:rsid w:val="00CB7549"/>
    <w:rsid w:val="00CC0664"/>
    <w:rsid w:val="00CC1A74"/>
    <w:rsid w:val="00CC1E15"/>
    <w:rsid w:val="00CC29D6"/>
    <w:rsid w:val="00CC74B7"/>
    <w:rsid w:val="00CD10EC"/>
    <w:rsid w:val="00CD4708"/>
    <w:rsid w:val="00CD47B1"/>
    <w:rsid w:val="00CD649C"/>
    <w:rsid w:val="00CE01A7"/>
    <w:rsid w:val="00CE0738"/>
    <w:rsid w:val="00CE3EFC"/>
    <w:rsid w:val="00CF0004"/>
    <w:rsid w:val="00D0110B"/>
    <w:rsid w:val="00D02307"/>
    <w:rsid w:val="00D05DD8"/>
    <w:rsid w:val="00D102A8"/>
    <w:rsid w:val="00D109B5"/>
    <w:rsid w:val="00D1156E"/>
    <w:rsid w:val="00D204A5"/>
    <w:rsid w:val="00D2397D"/>
    <w:rsid w:val="00D273F1"/>
    <w:rsid w:val="00D27808"/>
    <w:rsid w:val="00D27A3A"/>
    <w:rsid w:val="00D30169"/>
    <w:rsid w:val="00D3106D"/>
    <w:rsid w:val="00D353C6"/>
    <w:rsid w:val="00D35656"/>
    <w:rsid w:val="00D364A4"/>
    <w:rsid w:val="00D447E4"/>
    <w:rsid w:val="00D45DA6"/>
    <w:rsid w:val="00D55152"/>
    <w:rsid w:val="00D61450"/>
    <w:rsid w:val="00D63C8F"/>
    <w:rsid w:val="00D64D09"/>
    <w:rsid w:val="00D65855"/>
    <w:rsid w:val="00D6650D"/>
    <w:rsid w:val="00D71363"/>
    <w:rsid w:val="00D716B6"/>
    <w:rsid w:val="00D74F92"/>
    <w:rsid w:val="00D8580B"/>
    <w:rsid w:val="00D95079"/>
    <w:rsid w:val="00D9575B"/>
    <w:rsid w:val="00D95895"/>
    <w:rsid w:val="00D96BA7"/>
    <w:rsid w:val="00DA31BF"/>
    <w:rsid w:val="00DA3FBC"/>
    <w:rsid w:val="00DC0E67"/>
    <w:rsid w:val="00DC3FFB"/>
    <w:rsid w:val="00DC4ADD"/>
    <w:rsid w:val="00DC5A17"/>
    <w:rsid w:val="00DE3B55"/>
    <w:rsid w:val="00DE4467"/>
    <w:rsid w:val="00DE6ECD"/>
    <w:rsid w:val="00DF040F"/>
    <w:rsid w:val="00E02202"/>
    <w:rsid w:val="00E1326A"/>
    <w:rsid w:val="00E14988"/>
    <w:rsid w:val="00E16678"/>
    <w:rsid w:val="00E36111"/>
    <w:rsid w:val="00E46D8E"/>
    <w:rsid w:val="00E47D76"/>
    <w:rsid w:val="00E569E9"/>
    <w:rsid w:val="00E66EC1"/>
    <w:rsid w:val="00E67256"/>
    <w:rsid w:val="00E7010B"/>
    <w:rsid w:val="00E71530"/>
    <w:rsid w:val="00E7401B"/>
    <w:rsid w:val="00E77132"/>
    <w:rsid w:val="00E80937"/>
    <w:rsid w:val="00E854BA"/>
    <w:rsid w:val="00E90431"/>
    <w:rsid w:val="00E90BC0"/>
    <w:rsid w:val="00E9238D"/>
    <w:rsid w:val="00E93F2C"/>
    <w:rsid w:val="00EA1D96"/>
    <w:rsid w:val="00EA285D"/>
    <w:rsid w:val="00EA2A17"/>
    <w:rsid w:val="00EA32D3"/>
    <w:rsid w:val="00EA4848"/>
    <w:rsid w:val="00EA7540"/>
    <w:rsid w:val="00EB3FFE"/>
    <w:rsid w:val="00EB6ED8"/>
    <w:rsid w:val="00EC1809"/>
    <w:rsid w:val="00EC52A9"/>
    <w:rsid w:val="00ED5276"/>
    <w:rsid w:val="00EE06ED"/>
    <w:rsid w:val="00EE2A03"/>
    <w:rsid w:val="00EE787C"/>
    <w:rsid w:val="00EF0F0B"/>
    <w:rsid w:val="00F054D3"/>
    <w:rsid w:val="00F06EAB"/>
    <w:rsid w:val="00F074D0"/>
    <w:rsid w:val="00F07AF0"/>
    <w:rsid w:val="00F11879"/>
    <w:rsid w:val="00F12075"/>
    <w:rsid w:val="00F21340"/>
    <w:rsid w:val="00F23274"/>
    <w:rsid w:val="00F234F4"/>
    <w:rsid w:val="00F2353D"/>
    <w:rsid w:val="00F27240"/>
    <w:rsid w:val="00F3141C"/>
    <w:rsid w:val="00F33745"/>
    <w:rsid w:val="00F4094F"/>
    <w:rsid w:val="00F413B0"/>
    <w:rsid w:val="00F41446"/>
    <w:rsid w:val="00F45153"/>
    <w:rsid w:val="00F45ED6"/>
    <w:rsid w:val="00F464DD"/>
    <w:rsid w:val="00F50974"/>
    <w:rsid w:val="00F51540"/>
    <w:rsid w:val="00F51BFC"/>
    <w:rsid w:val="00F52FCE"/>
    <w:rsid w:val="00F53E05"/>
    <w:rsid w:val="00F61AAB"/>
    <w:rsid w:val="00F61D6D"/>
    <w:rsid w:val="00F70553"/>
    <w:rsid w:val="00F71A98"/>
    <w:rsid w:val="00F726E4"/>
    <w:rsid w:val="00F7673E"/>
    <w:rsid w:val="00F76F14"/>
    <w:rsid w:val="00F77069"/>
    <w:rsid w:val="00F8382A"/>
    <w:rsid w:val="00F876E1"/>
    <w:rsid w:val="00F879B0"/>
    <w:rsid w:val="00F925C4"/>
    <w:rsid w:val="00F92E39"/>
    <w:rsid w:val="00F9577B"/>
    <w:rsid w:val="00FA2523"/>
    <w:rsid w:val="00FA2C0A"/>
    <w:rsid w:val="00FA3813"/>
    <w:rsid w:val="00FA393E"/>
    <w:rsid w:val="00FA3CFE"/>
    <w:rsid w:val="00FA47C2"/>
    <w:rsid w:val="00FA61FD"/>
    <w:rsid w:val="00FA64CB"/>
    <w:rsid w:val="00FA716E"/>
    <w:rsid w:val="00FA73E6"/>
    <w:rsid w:val="00FB41B4"/>
    <w:rsid w:val="00FB42AA"/>
    <w:rsid w:val="00FB4EDC"/>
    <w:rsid w:val="00FB5583"/>
    <w:rsid w:val="00FB5C97"/>
    <w:rsid w:val="00FB7153"/>
    <w:rsid w:val="00FC0096"/>
    <w:rsid w:val="00FC33A3"/>
    <w:rsid w:val="00FC415E"/>
    <w:rsid w:val="00FD04C7"/>
    <w:rsid w:val="00FD0EEF"/>
    <w:rsid w:val="00FD122F"/>
    <w:rsid w:val="00FD12FF"/>
    <w:rsid w:val="00FD1C53"/>
    <w:rsid w:val="00FD228C"/>
    <w:rsid w:val="00FD2637"/>
    <w:rsid w:val="00FD279F"/>
    <w:rsid w:val="00FD5CB5"/>
    <w:rsid w:val="00FD64F5"/>
    <w:rsid w:val="00FD73F8"/>
    <w:rsid w:val="00FE4EFE"/>
    <w:rsid w:val="00FE6AF6"/>
    <w:rsid w:val="00FE7F66"/>
    <w:rsid w:val="00FF3927"/>
    <w:rsid w:val="00FF578A"/>
    <w:rsid w:val="00FF62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7DDE750D"/>
  <w15:chartTrackingRefBased/>
  <w15:docId w15:val="{027258F7-AD0E-4646-98AC-779392CE1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21B7"/>
    <w:pPr>
      <w:spacing w:after="0"/>
      <w:jc w:val="both"/>
    </w:pPr>
    <w:rPr>
      <w:rFonts w:ascii="Aptos" w:hAnsi="Aptos"/>
      <w:color w:val="000000" w:themeColor="text1"/>
      <w:sz w:val="22"/>
      <w:szCs w:val="22"/>
      <w:lang w:val="cs-CZ"/>
    </w:rPr>
  </w:style>
  <w:style w:type="paragraph" w:styleId="Nadpis1">
    <w:name w:val="heading 1"/>
    <w:aliases w:val="Heading 1"/>
    <w:basedOn w:val="Nadpishlavn"/>
    <w:next w:val="Normln"/>
    <w:link w:val="Nadpis1Char"/>
    <w:uiPriority w:val="9"/>
    <w:qFormat/>
    <w:rsid w:val="00624DB9"/>
    <w:pPr>
      <w:numPr>
        <w:numId w:val="12"/>
      </w:numPr>
      <w:ind w:right="0"/>
      <w:outlineLvl w:val="0"/>
    </w:pPr>
    <w:rPr>
      <w:caps/>
      <w:szCs w:val="24"/>
    </w:rPr>
  </w:style>
  <w:style w:type="paragraph" w:styleId="Nadpis2">
    <w:name w:val="heading 2"/>
    <w:aliases w:val="Nadpis 2 Char Char1"/>
    <w:basedOn w:val="Normln"/>
    <w:next w:val="Normln"/>
    <w:link w:val="Nadpis2Char"/>
    <w:uiPriority w:val="9"/>
    <w:unhideWhenUsed/>
    <w:qFormat/>
    <w:rsid w:val="00624DB9"/>
    <w:pPr>
      <w:keepNext/>
      <w:keepLines/>
      <w:numPr>
        <w:ilvl w:val="1"/>
        <w:numId w:val="12"/>
      </w:numPr>
      <w:spacing w:before="160" w:after="80"/>
      <w:outlineLvl w:val="1"/>
    </w:pPr>
    <w:rPr>
      <w:rFonts w:asciiTheme="majorHAnsi" w:eastAsiaTheme="majorEastAsia" w:hAnsiTheme="majorHAnsi" w:cstheme="majorBidi"/>
      <w:b/>
      <w:caps/>
      <w:color w:val="0094BF" w:themeColor="accent2"/>
      <w:sz w:val="32"/>
      <w:szCs w:val="32"/>
    </w:rPr>
  </w:style>
  <w:style w:type="paragraph" w:styleId="Nadpis3">
    <w:name w:val="heading 3"/>
    <w:basedOn w:val="Normln"/>
    <w:next w:val="Normln"/>
    <w:link w:val="Nadpis3Char"/>
    <w:uiPriority w:val="9"/>
    <w:unhideWhenUsed/>
    <w:qFormat/>
    <w:rsid w:val="007676B5"/>
    <w:pPr>
      <w:keepNext/>
      <w:keepLines/>
      <w:numPr>
        <w:ilvl w:val="2"/>
        <w:numId w:val="12"/>
      </w:numPr>
      <w:spacing w:before="160" w:after="80"/>
      <w:outlineLvl w:val="2"/>
    </w:pPr>
    <w:rPr>
      <w:rFonts w:eastAsiaTheme="majorEastAsia" w:cstheme="majorBidi"/>
      <w:b/>
      <w:color w:val="0094BF" w:themeColor="accent2"/>
      <w:sz w:val="28"/>
      <w:szCs w:val="28"/>
    </w:rPr>
  </w:style>
  <w:style w:type="paragraph" w:styleId="Nadpis4">
    <w:name w:val="heading 4"/>
    <w:basedOn w:val="Normln"/>
    <w:next w:val="Normln"/>
    <w:link w:val="Nadpis4Char"/>
    <w:uiPriority w:val="99"/>
    <w:unhideWhenUsed/>
    <w:qFormat/>
    <w:rsid w:val="007676B5"/>
    <w:pPr>
      <w:keepNext/>
      <w:keepLines/>
      <w:numPr>
        <w:ilvl w:val="3"/>
        <w:numId w:val="12"/>
      </w:numPr>
      <w:spacing w:before="80" w:after="40"/>
      <w:outlineLvl w:val="3"/>
    </w:pPr>
    <w:rPr>
      <w:rFonts w:eastAsiaTheme="majorEastAsia" w:cstheme="majorBidi"/>
      <w:b/>
      <w:iCs/>
      <w:color w:val="0094BF" w:themeColor="accent2"/>
      <w:sz w:val="24"/>
    </w:rPr>
  </w:style>
  <w:style w:type="paragraph" w:styleId="Nadpis5">
    <w:name w:val="heading 5"/>
    <w:basedOn w:val="Normln"/>
    <w:next w:val="Normln"/>
    <w:link w:val="Nadpis5Char"/>
    <w:uiPriority w:val="9"/>
    <w:semiHidden/>
    <w:unhideWhenUsed/>
    <w:qFormat/>
    <w:rsid w:val="00166158"/>
    <w:pPr>
      <w:keepNext/>
      <w:keepLines/>
      <w:numPr>
        <w:ilvl w:val="4"/>
        <w:numId w:val="12"/>
      </w:numPr>
      <w:spacing w:before="80" w:after="40"/>
      <w:outlineLvl w:val="4"/>
    </w:pPr>
    <w:rPr>
      <w:rFonts w:eastAsiaTheme="majorEastAsia" w:cstheme="majorBidi"/>
      <w:b/>
      <w:color w:val="0094BF" w:themeColor="accent2"/>
    </w:rPr>
  </w:style>
  <w:style w:type="paragraph" w:styleId="Nadpis6">
    <w:name w:val="heading 6"/>
    <w:basedOn w:val="Normln"/>
    <w:next w:val="Normln"/>
    <w:link w:val="Nadpis6Char"/>
    <w:uiPriority w:val="9"/>
    <w:semiHidden/>
    <w:unhideWhenUsed/>
    <w:qFormat/>
    <w:rsid w:val="00166158"/>
    <w:pPr>
      <w:keepNext/>
      <w:keepLines/>
      <w:numPr>
        <w:ilvl w:val="5"/>
        <w:numId w:val="12"/>
      </w:numPr>
      <w:spacing w:before="40"/>
      <w:outlineLvl w:val="5"/>
    </w:pPr>
    <w:rPr>
      <w:rFonts w:eastAsiaTheme="majorEastAsia" w:cstheme="majorBidi"/>
      <w:b/>
      <w:iCs/>
      <w:color w:val="0094BF" w:themeColor="accent2"/>
    </w:rPr>
  </w:style>
  <w:style w:type="paragraph" w:styleId="Nadpis7">
    <w:name w:val="heading 7"/>
    <w:basedOn w:val="Normln"/>
    <w:next w:val="Normln"/>
    <w:link w:val="Nadpis7Char"/>
    <w:uiPriority w:val="9"/>
    <w:semiHidden/>
    <w:unhideWhenUsed/>
    <w:qFormat/>
    <w:rsid w:val="00166158"/>
    <w:pPr>
      <w:keepNext/>
      <w:keepLines/>
      <w:numPr>
        <w:ilvl w:val="6"/>
        <w:numId w:val="12"/>
      </w:numPr>
      <w:spacing w:before="40"/>
      <w:outlineLvl w:val="6"/>
    </w:pPr>
    <w:rPr>
      <w:rFonts w:eastAsiaTheme="majorEastAsia" w:cstheme="majorBidi"/>
      <w:b/>
      <w:color w:val="0094BF" w:themeColor="accent2"/>
    </w:rPr>
  </w:style>
  <w:style w:type="paragraph" w:styleId="Nadpis8">
    <w:name w:val="heading 8"/>
    <w:basedOn w:val="Normln"/>
    <w:next w:val="Normln"/>
    <w:link w:val="Nadpis8Char"/>
    <w:uiPriority w:val="9"/>
    <w:semiHidden/>
    <w:unhideWhenUsed/>
    <w:qFormat/>
    <w:rsid w:val="00166158"/>
    <w:pPr>
      <w:keepNext/>
      <w:keepLines/>
      <w:numPr>
        <w:ilvl w:val="7"/>
        <w:numId w:val="12"/>
      </w:numPr>
      <w:outlineLvl w:val="7"/>
    </w:pPr>
    <w:rPr>
      <w:rFonts w:eastAsiaTheme="majorEastAsia" w:cstheme="majorBidi"/>
      <w:b/>
      <w:iCs/>
      <w:color w:val="0094BF" w:themeColor="accent2"/>
    </w:rPr>
  </w:style>
  <w:style w:type="paragraph" w:styleId="Nadpis9">
    <w:name w:val="heading 9"/>
    <w:basedOn w:val="Normln"/>
    <w:next w:val="Normln"/>
    <w:link w:val="Nadpis9Char"/>
    <w:uiPriority w:val="9"/>
    <w:semiHidden/>
    <w:unhideWhenUsed/>
    <w:qFormat/>
    <w:rsid w:val="00166158"/>
    <w:pPr>
      <w:keepNext/>
      <w:keepLines/>
      <w:numPr>
        <w:ilvl w:val="8"/>
        <w:numId w:val="12"/>
      </w:numPr>
      <w:outlineLvl w:val="8"/>
    </w:pPr>
    <w:rPr>
      <w:rFonts w:eastAsiaTheme="majorEastAsia" w:cstheme="majorBidi"/>
      <w:b/>
      <w:color w:val="0094BF" w:themeColor="accent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aliases w:val="Obrazek"/>
    <w:basedOn w:val="Normlntabulka"/>
    <w:rsid w:val="006B5F84"/>
    <w:pPr>
      <w:spacing w:after="0" w:line="240" w:lineRule="auto"/>
    </w:pPr>
    <w:rPr>
      <w:rFonts w:ascii="Aptos" w:eastAsia="Arial" w:hAnsi="Aptos" w:cs="Arial"/>
      <w:kern w:val="0"/>
      <w:sz w:val="22"/>
      <w:szCs w:val="22"/>
      <w:lang w:val="cs" w:eastAsia="ja-JP"/>
      <w14:ligatures w14:val="none"/>
    </w:rPr>
    <w:tblPr>
      <w:tblBorders>
        <w:top w:val="single" w:sz="4" w:space="0" w:color="D1D3D4"/>
        <w:left w:val="single" w:sz="4" w:space="0" w:color="D1D3D4"/>
        <w:bottom w:val="single" w:sz="4" w:space="0" w:color="D1D3D4"/>
        <w:right w:val="single" w:sz="4" w:space="0" w:color="D1D3D4"/>
        <w:insideH w:val="single" w:sz="4" w:space="0" w:color="D1D3D4"/>
        <w:insideV w:val="single" w:sz="4" w:space="0" w:color="D1D3D4"/>
      </w:tblBorders>
    </w:tblPr>
  </w:style>
  <w:style w:type="character" w:customStyle="1" w:styleId="Nadpis1Char">
    <w:name w:val="Nadpis 1 Char"/>
    <w:aliases w:val="Heading 1 Char"/>
    <w:basedOn w:val="Standardnpsmoodstavce"/>
    <w:link w:val="Nadpis1"/>
    <w:uiPriority w:val="9"/>
    <w:rsid w:val="00624DB9"/>
    <w:rPr>
      <w:rFonts w:asciiTheme="majorHAnsi" w:eastAsia="Arial" w:hAnsiTheme="majorHAnsi" w:cstheme="minorHAnsi"/>
      <w:b/>
      <w:bCs/>
      <w:caps/>
      <w:color w:val="0094C0"/>
      <w:kern w:val="0"/>
      <w:sz w:val="40"/>
      <w:lang w:val="cs" w:eastAsia="ja-JP"/>
      <w14:ligatures w14:val="none"/>
    </w:rPr>
  </w:style>
  <w:style w:type="character" w:customStyle="1" w:styleId="Nadpis2Char">
    <w:name w:val="Nadpis 2 Char"/>
    <w:aliases w:val="Nadpis 2 Char Char1 Char"/>
    <w:basedOn w:val="Standardnpsmoodstavce"/>
    <w:link w:val="Nadpis2"/>
    <w:uiPriority w:val="9"/>
    <w:semiHidden/>
    <w:rsid w:val="00624DB9"/>
    <w:rPr>
      <w:rFonts w:asciiTheme="majorHAnsi" w:eastAsiaTheme="majorEastAsia" w:hAnsiTheme="majorHAnsi" w:cstheme="majorBidi"/>
      <w:b/>
      <w:caps/>
      <w:color w:val="0094BF" w:themeColor="accent2"/>
      <w:sz w:val="32"/>
      <w:szCs w:val="32"/>
      <w:lang w:val="cs-CZ"/>
    </w:rPr>
  </w:style>
  <w:style w:type="character" w:customStyle="1" w:styleId="Nadpis3Char">
    <w:name w:val="Nadpis 3 Char"/>
    <w:basedOn w:val="Standardnpsmoodstavce"/>
    <w:link w:val="Nadpis3"/>
    <w:uiPriority w:val="9"/>
    <w:semiHidden/>
    <w:rsid w:val="007676B5"/>
    <w:rPr>
      <w:rFonts w:ascii="Aptos" w:eastAsiaTheme="majorEastAsia" w:hAnsi="Aptos" w:cstheme="majorBidi"/>
      <w:b/>
      <w:color w:val="0094BF" w:themeColor="accent2"/>
      <w:sz w:val="28"/>
      <w:szCs w:val="28"/>
      <w:lang w:val="cs-CZ"/>
    </w:rPr>
  </w:style>
  <w:style w:type="character" w:customStyle="1" w:styleId="Nadpis4Char">
    <w:name w:val="Nadpis 4 Char"/>
    <w:basedOn w:val="Standardnpsmoodstavce"/>
    <w:link w:val="Nadpis4"/>
    <w:uiPriority w:val="99"/>
    <w:rsid w:val="007676B5"/>
    <w:rPr>
      <w:rFonts w:ascii="Aptos" w:eastAsiaTheme="majorEastAsia" w:hAnsi="Aptos" w:cstheme="majorBidi"/>
      <w:b/>
      <w:iCs/>
      <w:color w:val="0094BF" w:themeColor="accent2"/>
      <w:lang w:val="cs-CZ"/>
    </w:rPr>
  </w:style>
  <w:style w:type="character" w:customStyle="1" w:styleId="Nadpis5Char">
    <w:name w:val="Nadpis 5 Char"/>
    <w:basedOn w:val="Standardnpsmoodstavce"/>
    <w:link w:val="Nadpis5"/>
    <w:uiPriority w:val="9"/>
    <w:semiHidden/>
    <w:rsid w:val="00166158"/>
    <w:rPr>
      <w:rFonts w:ascii="Aptos" w:eastAsiaTheme="majorEastAsia" w:hAnsi="Aptos" w:cstheme="majorBidi"/>
      <w:b/>
      <w:color w:val="0094BF" w:themeColor="accent2"/>
      <w:sz w:val="22"/>
      <w:lang w:val="cs-CZ"/>
    </w:rPr>
  </w:style>
  <w:style w:type="character" w:customStyle="1" w:styleId="Nadpis6Char">
    <w:name w:val="Nadpis 6 Char"/>
    <w:basedOn w:val="Standardnpsmoodstavce"/>
    <w:link w:val="Nadpis6"/>
    <w:uiPriority w:val="9"/>
    <w:semiHidden/>
    <w:rsid w:val="00166158"/>
    <w:rPr>
      <w:rFonts w:ascii="Aptos" w:eastAsiaTheme="majorEastAsia" w:hAnsi="Aptos" w:cstheme="majorBidi"/>
      <w:b/>
      <w:iCs/>
      <w:color w:val="0094BF" w:themeColor="accent2"/>
      <w:sz w:val="22"/>
      <w:lang w:val="cs-CZ"/>
    </w:rPr>
  </w:style>
  <w:style w:type="character" w:customStyle="1" w:styleId="Nadpis7Char">
    <w:name w:val="Nadpis 7 Char"/>
    <w:basedOn w:val="Standardnpsmoodstavce"/>
    <w:link w:val="Nadpis7"/>
    <w:uiPriority w:val="9"/>
    <w:semiHidden/>
    <w:rsid w:val="00166158"/>
    <w:rPr>
      <w:rFonts w:ascii="Aptos" w:eastAsiaTheme="majorEastAsia" w:hAnsi="Aptos" w:cstheme="majorBidi"/>
      <w:b/>
      <w:color w:val="0094BF" w:themeColor="accent2"/>
      <w:sz w:val="22"/>
      <w:lang w:val="cs-CZ"/>
    </w:rPr>
  </w:style>
  <w:style w:type="character" w:customStyle="1" w:styleId="Nadpis8Char">
    <w:name w:val="Nadpis 8 Char"/>
    <w:basedOn w:val="Standardnpsmoodstavce"/>
    <w:link w:val="Nadpis8"/>
    <w:uiPriority w:val="9"/>
    <w:semiHidden/>
    <w:rsid w:val="00166158"/>
    <w:rPr>
      <w:rFonts w:ascii="Aptos" w:eastAsiaTheme="majorEastAsia" w:hAnsi="Aptos" w:cstheme="majorBidi"/>
      <w:b/>
      <w:iCs/>
      <w:color w:val="0094BF" w:themeColor="accent2"/>
      <w:sz w:val="22"/>
      <w:lang w:val="cs-CZ"/>
    </w:rPr>
  </w:style>
  <w:style w:type="character" w:customStyle="1" w:styleId="Nadpis9Char">
    <w:name w:val="Nadpis 9 Char"/>
    <w:basedOn w:val="Standardnpsmoodstavce"/>
    <w:link w:val="Nadpis9"/>
    <w:uiPriority w:val="9"/>
    <w:semiHidden/>
    <w:rsid w:val="00166158"/>
    <w:rPr>
      <w:rFonts w:ascii="Aptos" w:eastAsiaTheme="majorEastAsia" w:hAnsi="Aptos" w:cstheme="majorBidi"/>
      <w:b/>
      <w:color w:val="0094BF" w:themeColor="accent2"/>
      <w:sz w:val="22"/>
      <w:lang w:val="cs-CZ"/>
    </w:rPr>
  </w:style>
  <w:style w:type="paragraph" w:styleId="Nzev">
    <w:name w:val="Title"/>
    <w:basedOn w:val="Normln"/>
    <w:next w:val="Normln"/>
    <w:link w:val="NzevChar"/>
    <w:uiPriority w:val="10"/>
    <w:rsid w:val="007676B5"/>
    <w:pPr>
      <w:framePr w:hSpace="187" w:wrap="around" w:vAnchor="page" w:hAnchor="margin" w:xAlign="center" w:y="764"/>
      <w:spacing w:line="240" w:lineRule="auto"/>
      <w:contextualSpacing/>
    </w:pPr>
    <w:rPr>
      <w:rFonts w:eastAsiaTheme="majorEastAsia" w:cstheme="majorBidi"/>
      <w:color w:val="0094BF"/>
      <w:spacing w:val="-10"/>
      <w:kern w:val="28"/>
      <w:sz w:val="44"/>
      <w:szCs w:val="16"/>
      <w:lang w:val="cs" w:eastAsia="ja-JP"/>
      <w14:ligatures w14:val="none"/>
    </w:rPr>
  </w:style>
  <w:style w:type="character" w:customStyle="1" w:styleId="NzevChar">
    <w:name w:val="Název Char"/>
    <w:basedOn w:val="Standardnpsmoodstavce"/>
    <w:link w:val="Nzev"/>
    <w:uiPriority w:val="10"/>
    <w:rsid w:val="007676B5"/>
    <w:rPr>
      <w:rFonts w:ascii="Aptos" w:eastAsiaTheme="majorEastAsia" w:hAnsi="Aptos" w:cstheme="majorBidi"/>
      <w:color w:val="0094BF"/>
      <w:spacing w:val="-10"/>
      <w:kern w:val="28"/>
      <w:sz w:val="44"/>
      <w:szCs w:val="16"/>
      <w:lang w:val="cs" w:eastAsia="ja-JP"/>
      <w14:ligatures w14:val="none"/>
    </w:rPr>
  </w:style>
  <w:style w:type="paragraph" w:styleId="Podnadpis">
    <w:name w:val="Subtitle"/>
    <w:basedOn w:val="Normln"/>
    <w:next w:val="Normln"/>
    <w:link w:val="PodnadpisChar"/>
    <w:uiPriority w:val="11"/>
    <w:rsid w:val="00CB4C96"/>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CB4C9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rsid w:val="00CB4C96"/>
    <w:pPr>
      <w:spacing w:before="160"/>
      <w:jc w:val="center"/>
    </w:pPr>
    <w:rPr>
      <w:i/>
      <w:iCs/>
      <w:color w:val="404040" w:themeColor="text1" w:themeTint="BF"/>
    </w:rPr>
  </w:style>
  <w:style w:type="character" w:customStyle="1" w:styleId="CittChar">
    <w:name w:val="Citát Char"/>
    <w:basedOn w:val="Standardnpsmoodstavce"/>
    <w:link w:val="Citt"/>
    <w:uiPriority w:val="29"/>
    <w:rsid w:val="00CB4C96"/>
    <w:rPr>
      <w:i/>
      <w:iCs/>
      <w:color w:val="404040" w:themeColor="text1" w:themeTint="BF"/>
    </w:rPr>
  </w:style>
  <w:style w:type="paragraph" w:styleId="Odstavecseseznamem">
    <w:name w:val="List Paragraph"/>
    <w:aliases w:val="Literatura"/>
    <w:basedOn w:val="Normln"/>
    <w:uiPriority w:val="34"/>
    <w:qFormat/>
    <w:rsid w:val="00CB4C96"/>
    <w:pPr>
      <w:ind w:left="720"/>
      <w:contextualSpacing/>
    </w:pPr>
  </w:style>
  <w:style w:type="character" w:styleId="Zdraznnintenzivn">
    <w:name w:val="Intense Emphasis"/>
    <w:basedOn w:val="Standardnpsmoodstavce"/>
    <w:uiPriority w:val="21"/>
    <w:rsid w:val="00CB4C96"/>
    <w:rPr>
      <w:i/>
      <w:iCs/>
      <w:color w:val="05132F" w:themeColor="accent1" w:themeShade="BF"/>
    </w:rPr>
  </w:style>
  <w:style w:type="paragraph" w:styleId="Vrazncitt">
    <w:name w:val="Intense Quote"/>
    <w:basedOn w:val="Normln"/>
    <w:next w:val="Normln"/>
    <w:link w:val="VrazncittChar"/>
    <w:uiPriority w:val="30"/>
    <w:rsid w:val="00CB4C96"/>
    <w:pPr>
      <w:pBdr>
        <w:top w:val="single" w:sz="4" w:space="10" w:color="05132F" w:themeColor="accent1" w:themeShade="BF"/>
        <w:bottom w:val="single" w:sz="4" w:space="10" w:color="05132F" w:themeColor="accent1" w:themeShade="BF"/>
      </w:pBdr>
      <w:spacing w:before="360" w:after="360"/>
      <w:ind w:left="864" w:right="864"/>
      <w:jc w:val="center"/>
    </w:pPr>
    <w:rPr>
      <w:i/>
      <w:iCs/>
      <w:color w:val="05132F" w:themeColor="accent1" w:themeShade="BF"/>
    </w:rPr>
  </w:style>
  <w:style w:type="character" w:customStyle="1" w:styleId="VrazncittChar">
    <w:name w:val="Výrazný citát Char"/>
    <w:basedOn w:val="Standardnpsmoodstavce"/>
    <w:link w:val="Vrazncitt"/>
    <w:uiPriority w:val="30"/>
    <w:rsid w:val="00CB4C96"/>
    <w:rPr>
      <w:i/>
      <w:iCs/>
      <w:color w:val="05132F" w:themeColor="accent1" w:themeShade="BF"/>
    </w:rPr>
  </w:style>
  <w:style w:type="character" w:styleId="Odkazintenzivn">
    <w:name w:val="Intense Reference"/>
    <w:basedOn w:val="Standardnpsmoodstavce"/>
    <w:uiPriority w:val="32"/>
    <w:rsid w:val="00CB4C96"/>
    <w:rPr>
      <w:b/>
      <w:bCs/>
      <w:smallCaps/>
      <w:color w:val="05132F" w:themeColor="accent1" w:themeShade="BF"/>
      <w:spacing w:val="5"/>
    </w:rPr>
  </w:style>
  <w:style w:type="paragraph" w:styleId="Zhlav">
    <w:name w:val="header"/>
    <w:basedOn w:val="Normln"/>
    <w:link w:val="ZhlavChar"/>
    <w:uiPriority w:val="99"/>
    <w:unhideWhenUsed/>
    <w:rsid w:val="00CB4C96"/>
    <w:pPr>
      <w:tabs>
        <w:tab w:val="center" w:pos="4703"/>
        <w:tab w:val="right" w:pos="9406"/>
      </w:tabs>
      <w:spacing w:line="240" w:lineRule="auto"/>
    </w:pPr>
  </w:style>
  <w:style w:type="character" w:customStyle="1" w:styleId="ZhlavChar">
    <w:name w:val="Záhlaví Char"/>
    <w:basedOn w:val="Standardnpsmoodstavce"/>
    <w:link w:val="Zhlav"/>
    <w:uiPriority w:val="99"/>
    <w:rsid w:val="00CB4C96"/>
  </w:style>
  <w:style w:type="paragraph" w:styleId="Zpat">
    <w:name w:val="footer"/>
    <w:basedOn w:val="Normln"/>
    <w:link w:val="ZpatChar"/>
    <w:uiPriority w:val="99"/>
    <w:unhideWhenUsed/>
    <w:rsid w:val="00CB4C96"/>
    <w:pPr>
      <w:tabs>
        <w:tab w:val="center" w:pos="4703"/>
        <w:tab w:val="right" w:pos="9406"/>
      </w:tabs>
      <w:spacing w:line="240" w:lineRule="auto"/>
    </w:pPr>
  </w:style>
  <w:style w:type="character" w:customStyle="1" w:styleId="ZpatChar">
    <w:name w:val="Zápatí Char"/>
    <w:basedOn w:val="Standardnpsmoodstavce"/>
    <w:link w:val="Zpat"/>
    <w:uiPriority w:val="99"/>
    <w:rsid w:val="00CB4C96"/>
  </w:style>
  <w:style w:type="paragraph" w:customStyle="1" w:styleId="Default">
    <w:name w:val="Default"/>
    <w:rsid w:val="00624DB9"/>
    <w:pPr>
      <w:autoSpaceDE w:val="0"/>
      <w:autoSpaceDN w:val="0"/>
      <w:adjustRightInd w:val="0"/>
      <w:spacing w:after="0" w:line="240" w:lineRule="auto"/>
    </w:pPr>
    <w:rPr>
      <w:rFonts w:eastAsia="Times New Roman" w:cs="Arial"/>
      <w:color w:val="000000"/>
      <w:kern w:val="0"/>
      <w:lang w:val="cs-CZ" w:eastAsia="cs-CZ"/>
      <w14:ligatures w14:val="none"/>
    </w:rPr>
  </w:style>
  <w:style w:type="paragraph" w:styleId="Titulek">
    <w:name w:val="caption"/>
    <w:aliases w:val="Titulek Char"/>
    <w:basedOn w:val="Normln"/>
    <w:next w:val="Normln"/>
    <w:link w:val="TitulekChar1"/>
    <w:unhideWhenUsed/>
    <w:qFormat/>
    <w:rsid w:val="00103326"/>
    <w:pPr>
      <w:spacing w:after="200" w:line="240" w:lineRule="auto"/>
      <w:jc w:val="center"/>
    </w:pPr>
    <w:rPr>
      <w:rFonts w:asciiTheme="minorHAnsi" w:eastAsia="Times New Roman" w:hAnsiTheme="minorHAnsi" w:cs="Arial"/>
      <w:bCs/>
      <w:i/>
      <w:kern w:val="0"/>
      <w:sz w:val="20"/>
      <w:szCs w:val="18"/>
      <w:lang w:eastAsia="cs-CZ"/>
      <w14:ligatures w14:val="none"/>
    </w:rPr>
  </w:style>
  <w:style w:type="paragraph" w:styleId="Zkladntextodsazen">
    <w:name w:val="Body Text Indent"/>
    <w:basedOn w:val="Normln"/>
    <w:link w:val="ZkladntextodsazenChar"/>
    <w:rsid w:val="007F03FF"/>
    <w:pPr>
      <w:spacing w:line="240" w:lineRule="auto"/>
      <w:ind w:firstLine="708"/>
    </w:pPr>
    <w:rPr>
      <w:rFonts w:ascii="Times New Roman" w:eastAsia="Times New Roman" w:hAnsi="Times New Roman" w:cs="Times New Roman"/>
      <w:kern w:val="0"/>
      <w:sz w:val="20"/>
      <w:szCs w:val="20"/>
      <w:lang w:eastAsia="cs-CZ"/>
      <w14:ligatures w14:val="none"/>
    </w:rPr>
  </w:style>
  <w:style w:type="character" w:customStyle="1" w:styleId="ZkladntextodsazenChar">
    <w:name w:val="Základní text odsazený Char"/>
    <w:basedOn w:val="Standardnpsmoodstavce"/>
    <w:link w:val="Zkladntextodsazen"/>
    <w:rsid w:val="007F03FF"/>
    <w:rPr>
      <w:rFonts w:ascii="Times New Roman" w:eastAsia="Times New Roman" w:hAnsi="Times New Roman" w:cs="Times New Roman"/>
      <w:kern w:val="0"/>
      <w:sz w:val="20"/>
      <w:szCs w:val="20"/>
      <w:lang w:val="cs-CZ" w:eastAsia="cs-CZ"/>
      <w14:ligatures w14:val="none"/>
    </w:rPr>
  </w:style>
  <w:style w:type="paragraph" w:styleId="Zkladntextodsazen2">
    <w:name w:val="Body Text Indent 2"/>
    <w:basedOn w:val="Normln"/>
    <w:link w:val="Zkladntextodsazen2Char"/>
    <w:rsid w:val="007F03FF"/>
    <w:pPr>
      <w:spacing w:line="240" w:lineRule="auto"/>
      <w:ind w:firstLine="708"/>
    </w:pPr>
    <w:rPr>
      <w:rFonts w:ascii="Arial" w:eastAsia="Times New Roman" w:hAnsi="Arial" w:cs="Times New Roman"/>
      <w:kern w:val="0"/>
      <w:szCs w:val="20"/>
      <w:lang w:eastAsia="cs-CZ"/>
      <w14:ligatures w14:val="none"/>
    </w:rPr>
  </w:style>
  <w:style w:type="character" w:customStyle="1" w:styleId="Zkladntextodsazen2Char">
    <w:name w:val="Základní text odsazený 2 Char"/>
    <w:basedOn w:val="Standardnpsmoodstavce"/>
    <w:link w:val="Zkladntextodsazen2"/>
    <w:rsid w:val="007F03FF"/>
    <w:rPr>
      <w:rFonts w:ascii="Arial" w:eastAsia="Times New Roman" w:hAnsi="Arial" w:cs="Times New Roman"/>
      <w:kern w:val="0"/>
      <w:sz w:val="22"/>
      <w:szCs w:val="20"/>
      <w:lang w:val="cs-CZ" w:eastAsia="cs-CZ"/>
      <w14:ligatures w14:val="none"/>
    </w:rPr>
  </w:style>
  <w:style w:type="paragraph" w:customStyle="1" w:styleId="Nadpishlavn">
    <w:name w:val="Nadpis_hlavní"/>
    <w:basedOn w:val="Normln"/>
    <w:link w:val="NadpishlavnChar"/>
    <w:autoRedefine/>
    <w:rsid w:val="00624DB9"/>
    <w:pPr>
      <w:spacing w:before="120" w:after="120" w:line="240" w:lineRule="auto"/>
      <w:ind w:left="648" w:right="-468" w:firstLine="418"/>
    </w:pPr>
    <w:rPr>
      <w:rFonts w:asciiTheme="majorHAnsi" w:eastAsia="Arial" w:hAnsiTheme="majorHAnsi" w:cstheme="minorHAnsi"/>
      <w:b/>
      <w:bCs/>
      <w:color w:val="0094C0"/>
      <w:kern w:val="0"/>
      <w:sz w:val="40"/>
      <w:szCs w:val="28"/>
      <w:lang w:val="cs" w:eastAsia="ja-JP"/>
      <w14:ligatures w14:val="none"/>
    </w:rPr>
  </w:style>
  <w:style w:type="character" w:customStyle="1" w:styleId="NadpishlavnChar">
    <w:name w:val="Nadpis_hlavní Char"/>
    <w:basedOn w:val="Standardnpsmoodstavce"/>
    <w:link w:val="Nadpishlavn"/>
    <w:rsid w:val="00624DB9"/>
    <w:rPr>
      <w:rFonts w:asciiTheme="majorHAnsi" w:eastAsia="Arial" w:hAnsiTheme="majorHAnsi" w:cstheme="minorHAnsi"/>
      <w:b/>
      <w:bCs/>
      <w:color w:val="0094C0"/>
      <w:kern w:val="0"/>
      <w:sz w:val="40"/>
      <w:szCs w:val="28"/>
      <w:lang w:val="cs" w:eastAsia="ja-JP"/>
      <w14:ligatures w14:val="none"/>
    </w:rPr>
  </w:style>
  <w:style w:type="paragraph" w:styleId="Nadpisobsahu">
    <w:name w:val="TOC Heading"/>
    <w:basedOn w:val="Nadpis1"/>
    <w:next w:val="Normln"/>
    <w:uiPriority w:val="39"/>
    <w:unhideWhenUsed/>
    <w:rsid w:val="000958AA"/>
    <w:pPr>
      <w:numPr>
        <w:numId w:val="0"/>
      </w:numPr>
      <w:spacing w:before="240" w:after="0" w:line="259" w:lineRule="auto"/>
      <w:outlineLvl w:val="9"/>
    </w:pPr>
    <w:rPr>
      <w:caps w:val="0"/>
      <w:smallCaps/>
      <w:color w:val="0094BF" w:themeColor="accent2"/>
      <w:szCs w:val="32"/>
    </w:rPr>
  </w:style>
  <w:style w:type="paragraph" w:styleId="Obsah1">
    <w:name w:val="toc 1"/>
    <w:basedOn w:val="Normln"/>
    <w:next w:val="Normln"/>
    <w:autoRedefine/>
    <w:uiPriority w:val="39"/>
    <w:unhideWhenUsed/>
    <w:rsid w:val="00A017B0"/>
    <w:pPr>
      <w:spacing w:after="100"/>
    </w:pPr>
  </w:style>
  <w:style w:type="character" w:styleId="Hypertextovodkaz">
    <w:name w:val="Hyperlink"/>
    <w:basedOn w:val="Standardnpsmoodstavce"/>
    <w:uiPriority w:val="99"/>
    <w:unhideWhenUsed/>
    <w:rsid w:val="00624DB9"/>
    <w:rPr>
      <w:color w:val="0094BF" w:themeColor="hyperlink"/>
      <w:u w:val="none"/>
    </w:rPr>
  </w:style>
  <w:style w:type="paragraph" w:customStyle="1" w:styleId="Nzevtitulky">
    <w:name w:val="Název titulky"/>
    <w:basedOn w:val="Normln"/>
    <w:link w:val="NzevtitulkyChar"/>
    <w:rsid w:val="00624DB9"/>
    <w:pPr>
      <w:framePr w:hSpace="180" w:wrap="around" w:vAnchor="text" w:hAnchor="margin" w:xAlign="center" w:y="360"/>
      <w:spacing w:before="120" w:after="120" w:line="240" w:lineRule="auto"/>
      <w:jc w:val="center"/>
    </w:pPr>
    <w:rPr>
      <w:rFonts w:eastAsia="Arial" w:cs="Arial"/>
      <w:b/>
      <w:bCs/>
      <w:color w:val="0094BF" w:themeColor="accent2"/>
      <w:kern w:val="0"/>
      <w:sz w:val="56"/>
      <w:szCs w:val="56"/>
      <w:lang w:val="cs" w:eastAsia="ja-JP"/>
      <w14:ligatures w14:val="none"/>
    </w:rPr>
  </w:style>
  <w:style w:type="character" w:customStyle="1" w:styleId="NzevtitulkyChar">
    <w:name w:val="Název titulky Char"/>
    <w:basedOn w:val="Standardnpsmoodstavce"/>
    <w:link w:val="Nzevtitulky"/>
    <w:rsid w:val="00624DB9"/>
    <w:rPr>
      <w:rFonts w:ascii="Aptos" w:eastAsia="Arial" w:hAnsi="Aptos" w:cs="Arial"/>
      <w:b/>
      <w:bCs/>
      <w:color w:val="0094BF" w:themeColor="accent2"/>
      <w:kern w:val="0"/>
      <w:sz w:val="56"/>
      <w:szCs w:val="56"/>
      <w:lang w:val="cs" w:eastAsia="ja-JP"/>
      <w14:ligatures w14:val="none"/>
    </w:rPr>
  </w:style>
  <w:style w:type="paragraph" w:styleId="Revize">
    <w:name w:val="Revision"/>
    <w:hidden/>
    <w:uiPriority w:val="99"/>
    <w:semiHidden/>
    <w:rsid w:val="005B3045"/>
    <w:pPr>
      <w:spacing w:after="0" w:line="240" w:lineRule="auto"/>
    </w:pPr>
    <w:rPr>
      <w:rFonts w:ascii="Aptos" w:hAnsi="Aptos"/>
      <w:color w:val="071A3F"/>
      <w:sz w:val="22"/>
      <w:lang w:val="cs-CZ"/>
    </w:rPr>
  </w:style>
  <w:style w:type="paragraph" w:customStyle="1" w:styleId="VRVodrky">
    <w:name w:val="VRV odrážky"/>
    <w:basedOn w:val="Odstavecseseznamem"/>
    <w:link w:val="VRVodrkyChar"/>
    <w:uiPriority w:val="1"/>
    <w:qFormat/>
    <w:rsid w:val="00BE0C30"/>
    <w:pPr>
      <w:numPr>
        <w:numId w:val="13"/>
      </w:numPr>
      <w:spacing w:before="160"/>
    </w:pPr>
    <w:rPr>
      <w:rFonts w:eastAsiaTheme="majorEastAsia" w:cs="Open Sans"/>
      <w:kern w:val="0"/>
      <w:lang w:eastAsia="ja-JP"/>
      <w14:ligatures w14:val="none"/>
    </w:rPr>
  </w:style>
  <w:style w:type="character" w:customStyle="1" w:styleId="VRVodrkyChar">
    <w:name w:val="VRV odrážky Char"/>
    <w:basedOn w:val="Standardnpsmoodstavce"/>
    <w:link w:val="VRVodrky"/>
    <w:uiPriority w:val="1"/>
    <w:rsid w:val="007676B5"/>
    <w:rPr>
      <w:rFonts w:ascii="Aptos" w:eastAsiaTheme="majorEastAsia" w:hAnsi="Aptos" w:cs="Open Sans"/>
      <w:kern w:val="0"/>
      <w:sz w:val="22"/>
      <w:szCs w:val="22"/>
      <w:lang w:val="cs-CZ" w:eastAsia="ja-JP"/>
      <w14:ligatures w14:val="none"/>
    </w:rPr>
  </w:style>
  <w:style w:type="numbering" w:customStyle="1" w:styleId="VRV">
    <w:name w:val="VRV"/>
    <w:uiPriority w:val="99"/>
    <w:rsid w:val="004714BF"/>
    <w:pPr>
      <w:numPr>
        <w:numId w:val="4"/>
      </w:numPr>
    </w:pPr>
  </w:style>
  <w:style w:type="paragraph" w:styleId="Obsah2">
    <w:name w:val="toc 2"/>
    <w:basedOn w:val="Normln"/>
    <w:next w:val="Normln"/>
    <w:autoRedefine/>
    <w:uiPriority w:val="39"/>
    <w:unhideWhenUsed/>
    <w:rsid w:val="007676B5"/>
    <w:pPr>
      <w:spacing w:after="100"/>
      <w:ind w:left="220"/>
    </w:pPr>
  </w:style>
  <w:style w:type="paragraph" w:styleId="Obsah3">
    <w:name w:val="toc 3"/>
    <w:basedOn w:val="Normln"/>
    <w:next w:val="Normln"/>
    <w:autoRedefine/>
    <w:uiPriority w:val="39"/>
    <w:unhideWhenUsed/>
    <w:rsid w:val="007676B5"/>
    <w:pPr>
      <w:spacing w:after="100"/>
      <w:ind w:left="440"/>
    </w:pPr>
  </w:style>
  <w:style w:type="paragraph" w:styleId="Obsah4">
    <w:name w:val="toc 4"/>
    <w:basedOn w:val="Normln"/>
    <w:next w:val="Normln"/>
    <w:autoRedefine/>
    <w:uiPriority w:val="39"/>
    <w:unhideWhenUsed/>
    <w:rsid w:val="007676B5"/>
    <w:pPr>
      <w:spacing w:after="100"/>
      <w:ind w:left="660"/>
    </w:pPr>
  </w:style>
  <w:style w:type="paragraph" w:styleId="Obsah5">
    <w:name w:val="toc 5"/>
    <w:basedOn w:val="Normln"/>
    <w:next w:val="Normln"/>
    <w:autoRedefine/>
    <w:uiPriority w:val="39"/>
    <w:unhideWhenUsed/>
    <w:rsid w:val="007676B5"/>
    <w:pPr>
      <w:spacing w:after="100"/>
      <w:ind w:left="880"/>
    </w:pPr>
  </w:style>
  <w:style w:type="paragraph" w:styleId="Rejstk1">
    <w:name w:val="index 1"/>
    <w:basedOn w:val="Normln"/>
    <w:next w:val="Normln"/>
    <w:autoRedefine/>
    <w:uiPriority w:val="99"/>
    <w:semiHidden/>
    <w:unhideWhenUsed/>
    <w:rsid w:val="007676B5"/>
    <w:pPr>
      <w:spacing w:line="240" w:lineRule="auto"/>
      <w:ind w:left="220" w:hanging="220"/>
    </w:pPr>
  </w:style>
  <w:style w:type="paragraph" w:styleId="Hlavikarejstku">
    <w:name w:val="index heading"/>
    <w:basedOn w:val="Normln"/>
    <w:next w:val="Rejstk1"/>
    <w:uiPriority w:val="99"/>
    <w:rsid w:val="00624DB9"/>
    <w:pPr>
      <w:spacing w:before="440" w:after="220" w:line="264" w:lineRule="auto"/>
    </w:pPr>
    <w:rPr>
      <w:rFonts w:asciiTheme="majorHAnsi" w:eastAsiaTheme="majorEastAsia" w:hAnsiTheme="majorHAnsi" w:cstheme="majorBidi"/>
      <w:b/>
      <w:bCs/>
      <w:caps/>
      <w:color w:val="0094BF" w:themeColor="accent2"/>
      <w:kern w:val="0"/>
      <w:sz w:val="40"/>
      <w:szCs w:val="44"/>
      <w14:ligatures w14:val="none"/>
    </w:rPr>
  </w:style>
  <w:style w:type="character" w:styleId="Sledovanodkaz">
    <w:name w:val="FollowedHyperlink"/>
    <w:basedOn w:val="Standardnpsmoodstavce"/>
    <w:uiPriority w:val="99"/>
    <w:semiHidden/>
    <w:unhideWhenUsed/>
    <w:rsid w:val="00624DB9"/>
    <w:rPr>
      <w:color w:val="0094BF" w:themeColor="followedHyperlink"/>
      <w:u w:val="none"/>
    </w:rPr>
  </w:style>
  <w:style w:type="numbering" w:styleId="111111">
    <w:name w:val="Outline List 2"/>
    <w:aliases w:val="Číslování VRV 1"/>
    <w:basedOn w:val="Bezseznamu"/>
    <w:uiPriority w:val="99"/>
    <w:semiHidden/>
    <w:unhideWhenUsed/>
    <w:rsid w:val="007676B5"/>
    <w:pPr>
      <w:numPr>
        <w:numId w:val="6"/>
      </w:numPr>
    </w:pPr>
  </w:style>
  <w:style w:type="numbering" w:styleId="1ai">
    <w:name w:val="Outline List 1"/>
    <w:aliases w:val="Číslování VRV 2"/>
    <w:basedOn w:val="Bezseznamu"/>
    <w:uiPriority w:val="99"/>
    <w:semiHidden/>
    <w:unhideWhenUsed/>
    <w:rsid w:val="007676B5"/>
    <w:pPr>
      <w:numPr>
        <w:numId w:val="7"/>
      </w:numPr>
    </w:pPr>
  </w:style>
  <w:style w:type="table" w:styleId="Stednmka3zvraznn2">
    <w:name w:val="Medium Grid 3 Accent 2"/>
    <w:basedOn w:val="Normlntabulka"/>
    <w:uiPriority w:val="69"/>
    <w:rsid w:val="007676B5"/>
    <w:pPr>
      <w:spacing w:after="0" w:line="288" w:lineRule="auto"/>
    </w:pPr>
    <w:rPr>
      <w:rFonts w:eastAsia="Arial Unicode MS"/>
      <w:color w:val="000000" w:themeColor="text1"/>
      <w:kern w:val="0"/>
      <w:sz w:val="20"/>
      <w:szCs w:val="20"/>
      <w:lang w:val="cs-CZ"/>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0E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4B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4B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4B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4B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0DA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0DAFF" w:themeFill="accent2" w:themeFillTint="7F"/>
      </w:tcPr>
    </w:tblStylePr>
  </w:style>
  <w:style w:type="paragraph" w:styleId="Seznamobrzk">
    <w:name w:val="table of figures"/>
    <w:basedOn w:val="Normln"/>
    <w:next w:val="Normln"/>
    <w:uiPriority w:val="99"/>
    <w:unhideWhenUsed/>
    <w:rsid w:val="007676B5"/>
    <w:pPr>
      <w:spacing w:before="40" w:line="288" w:lineRule="auto"/>
    </w:pPr>
    <w:rPr>
      <w:rFonts w:asciiTheme="minorHAnsi" w:eastAsia="Arial Unicode MS" w:hAnsiTheme="minorHAnsi"/>
      <w:kern w:val="0"/>
      <w:sz w:val="20"/>
      <w:szCs w:val="20"/>
      <w14:ligatures w14:val="none"/>
    </w:rPr>
  </w:style>
  <w:style w:type="paragraph" w:styleId="Rejstk2">
    <w:name w:val="index 2"/>
    <w:basedOn w:val="Normln"/>
    <w:next w:val="Normln"/>
    <w:autoRedefine/>
    <w:uiPriority w:val="99"/>
    <w:semiHidden/>
    <w:unhideWhenUsed/>
    <w:rsid w:val="000958AA"/>
    <w:pPr>
      <w:spacing w:line="240" w:lineRule="auto"/>
      <w:ind w:left="440" w:hanging="220"/>
    </w:pPr>
  </w:style>
  <w:style w:type="character" w:styleId="Nevyeenzmnka">
    <w:name w:val="Unresolved Mention"/>
    <w:basedOn w:val="Standardnpsmoodstavce"/>
    <w:uiPriority w:val="99"/>
    <w:semiHidden/>
    <w:unhideWhenUsed/>
    <w:rsid w:val="000958AA"/>
    <w:rPr>
      <w:color w:val="605E5C"/>
      <w:shd w:val="clear" w:color="auto" w:fill="E1DFDD"/>
    </w:rPr>
  </w:style>
  <w:style w:type="paragraph" w:customStyle="1" w:styleId="Normln8bodsazen">
    <w:name w:val="Normální + 8 b. odsazení"/>
    <w:basedOn w:val="Normln"/>
    <w:next w:val="Normln"/>
    <w:qFormat/>
    <w:rsid w:val="000907BE"/>
    <w:pPr>
      <w:spacing w:before="160"/>
    </w:pPr>
    <w:rPr>
      <w:lang w:val="cs" w:eastAsia="ja-JP"/>
    </w:rPr>
  </w:style>
  <w:style w:type="character" w:customStyle="1" w:styleId="TitulekChar1">
    <w:name w:val="Titulek Char1"/>
    <w:aliases w:val="Titulek Char Char"/>
    <w:link w:val="Titulek"/>
    <w:locked/>
    <w:rsid w:val="005121B7"/>
    <w:rPr>
      <w:rFonts w:eastAsia="Times New Roman" w:cs="Arial"/>
      <w:bCs/>
      <w:i/>
      <w:kern w:val="0"/>
      <w:sz w:val="20"/>
      <w:szCs w:val="18"/>
      <w:lang w:val="cs-CZ"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VRV">
      <a:dk1>
        <a:sysClr val="windowText" lastClr="000000"/>
      </a:dk1>
      <a:lt1>
        <a:sysClr val="window" lastClr="FFFFFF"/>
      </a:lt1>
      <a:dk2>
        <a:srgbClr val="F4F8F9"/>
      </a:dk2>
      <a:lt2>
        <a:srgbClr val="FFFFFF"/>
      </a:lt2>
      <a:accent1>
        <a:srgbClr val="071A3F"/>
      </a:accent1>
      <a:accent2>
        <a:srgbClr val="0094BF"/>
      </a:accent2>
      <a:accent3>
        <a:srgbClr val="2AB72A"/>
      </a:accent3>
      <a:accent4>
        <a:srgbClr val="239923"/>
      </a:accent4>
      <a:accent5>
        <a:srgbClr val="FF7400"/>
      </a:accent5>
      <a:accent6>
        <a:srgbClr val="FF0700"/>
      </a:accent6>
      <a:hlink>
        <a:srgbClr val="0094BF"/>
      </a:hlink>
      <a:folHlink>
        <a:srgbClr val="0094BF"/>
      </a:folHlink>
    </a:clrScheme>
    <a:fontScheme name="VRV">
      <a:majorFont>
        <a:latin typeface="Aptos"/>
        <a:ea typeface=""/>
        <a:cs typeface=""/>
        <a:font script="Jpan" typeface="????"/>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VRV">
        <a:dk1>
          <a:srgbClr val="000000"/>
        </a:dk1>
        <a:lt1>
          <a:srgbClr val="FFFFFF"/>
        </a:lt1>
        <a:dk2>
          <a:srgbClr val="F4F8F9"/>
        </a:dk2>
        <a:lt2>
          <a:srgbClr val="FFFFFF"/>
        </a:lt2>
        <a:accent1>
          <a:srgbClr val="071A3F"/>
        </a:accent1>
        <a:accent2>
          <a:srgbClr val="0094BF"/>
        </a:accent2>
        <a:accent3>
          <a:srgbClr val="2AB72A"/>
        </a:accent3>
        <a:accent4>
          <a:srgbClr val="239923"/>
        </a:accent4>
        <a:accent5>
          <a:srgbClr val="FF7400"/>
        </a:accent5>
        <a:accent6>
          <a:srgbClr val="FF0700"/>
        </a:accent6>
        <a:hlink>
          <a:srgbClr val="0094BF"/>
        </a:hlink>
        <a:folHlink>
          <a:srgbClr val="0094BF"/>
        </a:folHlink>
      </a:clrScheme>
    </a:extraClrScheme>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1305b52d6504a88a219ede17ce100b9 xmlns="ee322fdd-a7b6-40e1-b1b6-c099e6a1e039">
      <Terms xmlns="http://schemas.microsoft.com/office/infopath/2007/PartnerControls"/>
    </k1305b52d6504a88a219ede17ce100b9>
    <Osoba xmlns="ee322fdd-a7b6-40e1-b1b6-c099e6a1e039">
      <UserInfo>
        <DisplayName/>
        <AccountId xsi:nil="true"/>
        <AccountType/>
      </UserInfo>
    </Osoba>
    <he12e44fc12c4580aca02cd7a3904feb xmlns="ee322fdd-a7b6-40e1-b1b6-c099e6a1e039">
      <Terms xmlns="http://schemas.microsoft.com/office/infopath/2007/PartnerControls">
        <TermInfo xmlns="http://schemas.microsoft.com/office/infopath/2007/PartnerControls">
          <TermName xmlns="http://schemas.microsoft.com/office/infopath/2007/PartnerControls">Provoz a IT</TermName>
          <TermId xmlns="http://schemas.microsoft.com/office/infopath/2007/PartnerControls">1a9e4476-48e8-4153-b7f5-00c9af7df47e</TermId>
        </TermInfo>
      </Terms>
    </he12e44fc12c4580aca02cd7a3904feb>
    <DATUM xmlns="ee322fdd-a7b6-40e1-b1b6-c099e6a1e039" xsi:nil="true"/>
    <RUN xmlns="ee322fdd-a7b6-40e1-b1b6-c099e6a1e039" xsi:nil="true"/>
    <j040ae56c8434075a897e94af1e592ac xmlns="ee322fdd-a7b6-40e1-b1b6-c099e6a1e039">
      <Terms xmlns="http://schemas.microsoft.com/office/infopath/2007/PartnerControls">
        <TermInfo xmlns="http://schemas.microsoft.com/office/infopath/2007/PartnerControls">
          <TermName xmlns="http://schemas.microsoft.com/office/infopath/2007/PartnerControls">NE</TermName>
          <TermId xmlns="http://schemas.microsoft.com/office/infopath/2007/PartnerControls">583884b2-d0f2-4bd4-925f-3b3c144b4f8b</TermId>
        </TermInfo>
      </Terms>
    </j040ae56c8434075a897e94af1e592ac>
    <pa5265c48d0e416ca25ab267fb31097e xmlns="ee322fdd-a7b6-40e1-b1b6-c099e6a1e039">
      <Terms xmlns="http://schemas.microsoft.com/office/infopath/2007/PartnerControls">
        <TermInfo xmlns="http://schemas.microsoft.com/office/infopath/2007/PartnerControls">
          <TermName xmlns="http://schemas.microsoft.com/office/infopath/2007/PartnerControls">Šablony</TermName>
          <TermId xmlns="http://schemas.microsoft.com/office/infopath/2007/PartnerControls">bdc1510a-8704-4c8e-a68e-125492895c24</TermId>
        </TermInfo>
      </Terms>
    </pa5265c48d0e416ca25ab267fb31097e>
    <lcf76f155ced4ddcb4097134ff3c332f xmlns="ee322fdd-a7b6-40e1-b1b6-c099e6a1e039">
      <Terms xmlns="http://schemas.microsoft.com/office/infopath/2007/PartnerControls"/>
    </lcf76f155ced4ddcb4097134ff3c332f>
    <TaxCatchAll xmlns="ef5f0e89-d2bb-40ef-9553-6173a117caf4">
      <Value>10</Value>
      <Value>8</Value>
      <Value>1</Value>
    </TaxCatchAl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B7A495DB7B6D74AB2E8DBEFF1D9C825" ma:contentTypeVersion="26" ma:contentTypeDescription="Vytvoří nový dokument" ma:contentTypeScope="" ma:versionID="d037a22610ccf04504b4a46dbf41755b">
  <xsd:schema xmlns:xsd="http://www.w3.org/2001/XMLSchema" xmlns:xs="http://www.w3.org/2001/XMLSchema" xmlns:p="http://schemas.microsoft.com/office/2006/metadata/properties" xmlns:ns2="ee322fdd-a7b6-40e1-b1b6-c099e6a1e039" xmlns:ns3="ef5f0e89-d2bb-40ef-9553-6173a117caf4" targetNamespace="http://schemas.microsoft.com/office/2006/metadata/properties" ma:root="true" ma:fieldsID="4a785884c1c460eb88f7f4370b35507b" ns2:_="" ns3:_="">
    <xsd:import namespace="ee322fdd-a7b6-40e1-b1b6-c099e6a1e039"/>
    <xsd:import namespace="ef5f0e89-d2bb-40ef-9553-6173a117caf4"/>
    <xsd:element name="properties">
      <xsd:complexType>
        <xsd:sequence>
          <xsd:element name="documentManagement">
            <xsd:complexType>
              <xsd:all>
                <xsd:element ref="ns2:pa5265c48d0e416ca25ab267fb31097e" minOccurs="0"/>
                <xsd:element ref="ns3:TaxCatchAll" minOccurs="0"/>
                <xsd:element ref="ns2:k1305b52d6504a88a219ede17ce100b9" minOccurs="0"/>
                <xsd:element ref="ns2:he12e44fc12c4580aca02cd7a3904feb" minOccurs="0"/>
                <xsd:element ref="ns2:j040ae56c8434075a897e94af1e592ac" minOccurs="0"/>
                <xsd:element ref="ns2:MediaServiceMetadata" minOccurs="0"/>
                <xsd:element ref="ns2:MediaServiceFastMetadata" minOccurs="0"/>
                <xsd:element ref="ns2:MediaServiceObjectDetectorVersions" minOccurs="0"/>
                <xsd:element ref="ns2:DATUM" minOccurs="0"/>
                <xsd:element ref="ns2:Osoba"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RUN" minOccurs="0"/>
                <xsd:element ref="ns2:MediaServiceSearchProperties" minOccurs="0"/>
                <xsd:element ref="ns3:SharedWithUsers" minOccurs="0"/>
                <xsd:element ref="ns3:SharedWithDetail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322fdd-a7b6-40e1-b1b6-c099e6a1e039" elementFormDefault="qualified">
    <xsd:import namespace="http://schemas.microsoft.com/office/2006/documentManagement/types"/>
    <xsd:import namespace="http://schemas.microsoft.com/office/infopath/2007/PartnerControls"/>
    <xsd:element name="pa5265c48d0e416ca25ab267fb31097e" ma:index="9" nillable="true" ma:taxonomy="true" ma:internalName="pa5265c48d0e416ca25ab267fb31097e" ma:taxonomyFieldName="Typ_x0020_dokumentace" ma:displayName="Typ dokumentace" ma:default="" ma:fieldId="{9a5265c4-8d0e-416c-a25a-b267fb31097e}" ma:sspId="8a41c748-0188-40cc-bd47-f7437e6e8a77" ma:termSetId="9d63b6c0-9d67-4c6a-8151-2fed68bf8316" ma:anchorId="00000000-0000-0000-0000-000000000000" ma:open="false" ma:isKeyword="false">
      <xsd:complexType>
        <xsd:sequence>
          <xsd:element ref="pc:Terms" minOccurs="0" maxOccurs="1"/>
        </xsd:sequence>
      </xsd:complexType>
    </xsd:element>
    <xsd:element name="k1305b52d6504a88a219ede17ce100b9" ma:index="12" nillable="true" ma:taxonomy="true" ma:internalName="k1305b52d6504a88a219ede17ce100b9" ma:taxonomyFieldName="T_x00e9_ma_x0020_dokumentace" ma:displayName="Téma dokumentace" ma:default="" ma:fieldId="{41305b52-d650-4a88-a219-ede17ce100b9}" ma:sspId="8a41c748-0188-40cc-bd47-f7437e6e8a77" ma:termSetId="eba4518f-4175-4b01-807f-84dcba0c550d" ma:anchorId="00000000-0000-0000-0000-000000000000" ma:open="false" ma:isKeyword="false">
      <xsd:complexType>
        <xsd:sequence>
          <xsd:element ref="pc:Terms" minOccurs="0" maxOccurs="1"/>
        </xsd:sequence>
      </xsd:complexType>
    </xsd:element>
    <xsd:element name="he12e44fc12c4580aca02cd7a3904feb" ma:index="14" nillable="true" ma:taxonomy="true" ma:internalName="he12e44fc12c4580aca02cd7a3904feb" ma:taxonomyFieldName="Za_x0159_azen_x00ed__x0020_dokumentace" ma:displayName="Zařazení dokumentace" ma:default="10;#Provoz a IT|1a9e4476-48e8-4153-b7f5-00c9af7df47e" ma:fieldId="{1e12e44f-c12c-4580-aca0-2cd7a3904feb}" ma:taxonomyMulti="true" ma:sspId="8a41c748-0188-40cc-bd47-f7437e6e8a77" ma:termSetId="fec54ce6-dca0-40e4-9fd1-0d2e6b159c30" ma:anchorId="00000000-0000-0000-0000-000000000000" ma:open="false" ma:isKeyword="false">
      <xsd:complexType>
        <xsd:sequence>
          <xsd:element ref="pc:Terms" minOccurs="0" maxOccurs="1"/>
        </xsd:sequence>
      </xsd:complexType>
    </xsd:element>
    <xsd:element name="j040ae56c8434075a897e94af1e592ac" ma:index="16" nillable="true" ma:taxonomy="true" ma:internalName="j040ae56c8434075a897e94af1e592ac" ma:taxonomyFieldName="ISO" ma:displayName="ISO" ma:default="1;#NE|583884b2-d0f2-4bd4-925f-3b3c144b4f8b" ma:fieldId="{3040ae56-c843-4075-a897-e94af1e592ac}" ma:sspId="8a41c748-0188-40cc-bd47-f7437e6e8a77" ma:termSetId="801d1d60-3f2a-4f0e-9b4e-a8952bc27e44" ma:anchorId="00000000-0000-0000-0000-000000000000" ma:open="false" ma:isKeyword="false">
      <xsd:complexType>
        <xsd:sequence>
          <xsd:element ref="pc:Terms" minOccurs="0" maxOccurs="1"/>
        </xsd:sequence>
      </xsd:complex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DATUM" ma:index="20" nillable="true" ma:displayName="DATUM" ma:format="DateOnly" ma:internalName="DATUM">
      <xsd:simpleType>
        <xsd:restriction base="dms:DateTime"/>
      </xsd:simpleType>
    </xsd:element>
    <xsd:element name="Osoba" ma:index="21" nillable="true" ma:displayName="Osoba" ma:format="Dropdown" ma:list="UserInfo" ma:SharePointGroup="0" ma:internalName="Osob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8a41c748-0188-40cc-bd47-f7437e6e8a7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DateTaken" ma:index="27" nillable="true" ma:displayName="MediaServiceDateTaken" ma:hidden="true" ma:indexed="true" ma:internalName="MediaServiceDateTaken" ma:readOnly="true">
      <xsd:simpleType>
        <xsd:restriction base="dms:Text"/>
      </xsd:simpleType>
    </xsd:element>
    <xsd:element name="RUN" ma:index="28" nillable="true" ma:displayName="RUN" ma:format="Dropdown" ma:internalName="RUN">
      <xsd:simpleType>
        <xsd:restriction base="dms:Text">
          <xsd:maxLength value="255"/>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LengthInSeconds" ma:index="32" nillable="true" ma:displayName="MediaLengthInSeconds" ma:hidden="true" ma:internalName="MediaLengthInSeconds" ma:readOnly="true">
      <xsd:simpleType>
        <xsd:restriction base="dms:Unknown"/>
      </xsd:simpleType>
    </xsd:element>
    <xsd:element name="MediaServiceBillingMetadata" ma:index="3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5f0e89-d2bb-40ef-9553-6173a117caf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5239f09-8483-4e73-a0f4-b99d274dae63}" ma:internalName="TaxCatchAll" ma:showField="CatchAllData" ma:web="ef5f0e89-d2bb-40ef-9553-6173a117caf4">
      <xsd:complexType>
        <xsd:complexContent>
          <xsd:extension base="dms:MultiChoiceLookup">
            <xsd:sequence>
              <xsd:element name="Value" type="dms:Lookup" maxOccurs="unbounded" minOccurs="0" nillable="true"/>
            </xsd:sequence>
          </xsd:extension>
        </xsd:complexContent>
      </xsd:complexType>
    </xsd:element>
    <xsd:element name="SharedWithUsers" ma:index="3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D5C0CC-47E4-40FE-87FA-CA8B89B73122}">
  <ds:schemaRefs>
    <ds:schemaRef ds:uri="http://schemas.openxmlformats.org/officeDocument/2006/bibliography"/>
  </ds:schemaRefs>
</ds:datastoreItem>
</file>

<file path=customXml/itemProps2.xml><?xml version="1.0" encoding="utf-8"?>
<ds:datastoreItem xmlns:ds="http://schemas.openxmlformats.org/officeDocument/2006/customXml" ds:itemID="{FA07F11B-ECB8-4270-9A4B-8ED2902D2241}">
  <ds:schemaRefs>
    <ds:schemaRef ds:uri="http://schemas.microsoft.com/sharepoint/v3/contenttype/forms"/>
  </ds:schemaRefs>
</ds:datastoreItem>
</file>

<file path=customXml/itemProps3.xml><?xml version="1.0" encoding="utf-8"?>
<ds:datastoreItem xmlns:ds="http://schemas.openxmlformats.org/officeDocument/2006/customXml" ds:itemID="{00D89769-DAC4-4A82-B0BF-587EDE7196A1}">
  <ds:schemaRefs>
    <ds:schemaRef ds:uri="http://schemas.microsoft.com/office/2006/metadata/properties"/>
    <ds:schemaRef ds:uri="http://schemas.microsoft.com/office/infopath/2007/PartnerControls"/>
    <ds:schemaRef ds:uri="ee322fdd-a7b6-40e1-b1b6-c099e6a1e039"/>
    <ds:schemaRef ds:uri="ef5f0e89-d2bb-40ef-9553-6173a117caf4"/>
  </ds:schemaRefs>
</ds:datastoreItem>
</file>

<file path=customXml/itemProps4.xml><?xml version="1.0" encoding="utf-8"?>
<ds:datastoreItem xmlns:ds="http://schemas.openxmlformats.org/officeDocument/2006/customXml" ds:itemID="{3B1A7A7D-B49F-416E-A679-CDF62C421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322fdd-a7b6-40e1-b1b6-c099e6a1e039"/>
    <ds:schemaRef ds:uri="ef5f0e89-d2bb-40ef-9553-6173a117c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2958</Words>
  <Characters>17455</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Školení - Ukázkový obsah</vt:lpstr>
    </vt:vector>
  </TitlesOfParts>
  <Company/>
  <LinksUpToDate>false</LinksUpToDate>
  <CharactersWithSpaces>20373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Školení - Ukázkový obsah</dc:title>
  <dc:subject/>
  <dc:creator>Holeček Miroslav</dc:creator>
  <cp:keywords/>
  <dc:description/>
  <cp:lastModifiedBy>Dvořák Vítězslav</cp:lastModifiedBy>
  <cp:revision>4</cp:revision>
  <dcterms:created xsi:type="dcterms:W3CDTF">2025-07-01T07:12:00Z</dcterms:created>
  <dcterms:modified xsi:type="dcterms:W3CDTF">2025-07-01T07:46:00Z</dcterms:modified>
</cp:coreProperties>
</file>