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8B38D9" w:rsidP="00377989">
            <w:pPr>
              <w:rPr>
                <w:highlight w:val="yellow"/>
              </w:rPr>
            </w:pPr>
            <w:r w:rsidRPr="008B38D9">
              <w:t>122250039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ED40CE" w:rsidP="00ED40CE">
            <w:r>
              <w:t>Ing. Vítězslav Marek</w:t>
            </w:r>
            <w:r w:rsidR="005B794D">
              <w:t xml:space="preserve">, </w:t>
            </w:r>
            <w:r>
              <w:t>technik inženýrských činností</w:t>
            </w:r>
            <w:r w:rsidR="00377989">
              <w:t xml:space="preserve"> </w:t>
            </w:r>
          </w:p>
        </w:tc>
      </w:tr>
      <w:tr w:rsidR="00ED40CE" w:rsidRPr="00AE6416" w:rsidTr="005E2CA0">
        <w:tc>
          <w:tcPr>
            <w:tcW w:w="3118" w:type="dxa"/>
          </w:tcPr>
          <w:p w:rsidR="00ED40CE" w:rsidRPr="00AE6416" w:rsidRDefault="00ED40CE" w:rsidP="005B794D"/>
        </w:tc>
        <w:tc>
          <w:tcPr>
            <w:tcW w:w="5952" w:type="dxa"/>
          </w:tcPr>
          <w:p w:rsidR="00ED40CE" w:rsidRDefault="00ED40CE" w:rsidP="00ED40CE">
            <w:r>
              <w:t>Ing. Michaela Janovská, technik inženýrských činností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8B38D9">
      <w:pPr>
        <w:ind w:left="142" w:hanging="142"/>
      </w:pPr>
    </w:p>
    <w:p w:rsidR="001B52D1" w:rsidRPr="006E6836" w:rsidRDefault="001B52D1" w:rsidP="008B38D9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r w:rsidR="008B38D9" w:rsidRPr="008B38D9">
        <w:rPr>
          <w:b/>
        </w:rPr>
        <w:t>Ředický potok, Lukovna, oprava zaústění, ř. km 0,000 - 0,100</w:t>
      </w:r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3E3D7D" w:rsidRDefault="00FD1823" w:rsidP="008B38D9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8B38D9" w:rsidRPr="008B38D9">
        <w:t>Ing. Ladislav Malý, ČKAIT 0602750</w:t>
      </w:r>
      <w:r w:rsidR="00CB5B7A" w:rsidRPr="00CB5B7A">
        <w:t xml:space="preserve">, </w:t>
      </w:r>
      <w:r w:rsidR="008B38D9" w:rsidRPr="008B38D9">
        <w:t>společnost Multiaqua s.r.o.</w:t>
      </w:r>
    </w:p>
    <w:p w:rsidR="001B52D1" w:rsidRPr="00B85790" w:rsidRDefault="001B52D1" w:rsidP="003E3D7D">
      <w:pPr>
        <w:ind w:left="716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CB5B7A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8B38D9" w:rsidRPr="008B38D9">
        <w:rPr>
          <w:b/>
        </w:rPr>
        <w:t>Ředický potok, Lukovna, oprava zaústění, ř. km 0,000 - 0,100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316D65">
        <w:rPr>
          <w:b/>
        </w:rPr>
        <w:t>červen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</w:t>
      </w:r>
      <w:r w:rsidR="00316D65">
        <w:rPr>
          <w:b/>
        </w:rPr>
        <w:t>0</w:t>
      </w:r>
      <w:r w:rsidR="005B794D">
        <w:rPr>
          <w:b/>
        </w:rPr>
        <w:t xml:space="preserve">. </w:t>
      </w:r>
      <w:r w:rsidR="003E3D7D">
        <w:rPr>
          <w:b/>
        </w:rPr>
        <w:t>1</w:t>
      </w:r>
      <w:r w:rsidR="00316D65">
        <w:rPr>
          <w:b/>
        </w:rPr>
        <w:t>1</w:t>
      </w:r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D60CC1" w:rsidRPr="00D60CC1">
        <w:t>, zejména pak:</w:t>
      </w:r>
    </w:p>
    <w:p w:rsidR="004F7378" w:rsidRDefault="004F7378" w:rsidP="004F7378">
      <w:pPr>
        <w:ind w:left="716"/>
        <w:jc w:val="both"/>
      </w:pPr>
    </w:p>
    <w:p w:rsidR="004F7378" w:rsidRPr="005A4824" w:rsidRDefault="00E01228" w:rsidP="004F7378">
      <w:pPr>
        <w:pStyle w:val="Odstavecseseznamem"/>
        <w:numPr>
          <w:ilvl w:val="0"/>
          <w:numId w:val="10"/>
        </w:numPr>
        <w:ind w:left="993" w:hanging="284"/>
        <w:jc w:val="both"/>
      </w:pPr>
      <w:r w:rsidRPr="005A4824">
        <w:rPr>
          <w:bCs/>
        </w:rPr>
        <w:t>Stavební povolení</w:t>
      </w:r>
      <w:r w:rsidR="00A67383" w:rsidRPr="005A4824">
        <w:rPr>
          <w:bCs/>
        </w:rPr>
        <w:t>,</w:t>
      </w:r>
      <w:r w:rsidR="004F7378" w:rsidRPr="005A4824">
        <w:rPr>
          <w:bCs/>
        </w:rPr>
        <w:t xml:space="preserve"> </w:t>
      </w:r>
      <w:r w:rsidR="004F7378" w:rsidRPr="005A4824">
        <w:t xml:space="preserve">č. j.: </w:t>
      </w:r>
      <w:proofErr w:type="spellStart"/>
      <w:r w:rsidR="00513CD9" w:rsidRPr="005A4824">
        <w:rPr>
          <w:bCs/>
        </w:rPr>
        <w:t>M</w:t>
      </w:r>
      <w:r w:rsidR="00E56F0D" w:rsidRPr="005A4824">
        <w:rPr>
          <w:bCs/>
        </w:rPr>
        <w:t>mP</w:t>
      </w:r>
      <w:proofErr w:type="spellEnd"/>
      <w:r w:rsidR="00513CD9" w:rsidRPr="005A4824">
        <w:rPr>
          <w:bCs/>
        </w:rPr>
        <w:t xml:space="preserve"> 8451/2026/No</w:t>
      </w:r>
      <w:r w:rsidR="004F7378" w:rsidRPr="005A4824">
        <w:rPr>
          <w:bCs/>
        </w:rPr>
        <w:t>,</w:t>
      </w:r>
      <w:r w:rsidR="00513CD9" w:rsidRPr="005A4824">
        <w:rPr>
          <w:bCs/>
        </w:rPr>
        <w:t xml:space="preserve"> č. spisu: SZ_MMP 166550/2025; R/2025/231387 </w:t>
      </w:r>
      <w:r w:rsidR="004F7378" w:rsidRPr="005A4824">
        <w:rPr>
          <w:bCs/>
        </w:rPr>
        <w:t xml:space="preserve"> z</w:t>
      </w:r>
      <w:bookmarkStart w:id="0" w:name="_GoBack"/>
      <w:bookmarkEnd w:id="0"/>
      <w:r w:rsidR="004F7378" w:rsidRPr="005A4824">
        <w:rPr>
          <w:bCs/>
        </w:rPr>
        <w:t xml:space="preserve">e dne </w:t>
      </w:r>
      <w:r w:rsidR="00513CD9" w:rsidRPr="005A4824">
        <w:rPr>
          <w:bCs/>
        </w:rPr>
        <w:t>15. 1. 2026</w:t>
      </w:r>
      <w:r w:rsidR="004F7378" w:rsidRPr="005A4824">
        <w:t xml:space="preserve">, které vydal </w:t>
      </w:r>
      <w:r w:rsidR="004F7378" w:rsidRPr="005A4824">
        <w:rPr>
          <w:bCs/>
        </w:rPr>
        <w:t xml:space="preserve">Magistrát města Pardubic, </w:t>
      </w:r>
      <w:r w:rsidR="00513CD9" w:rsidRPr="005A4824">
        <w:rPr>
          <w:bCs/>
        </w:rPr>
        <w:t>Odbor životního prostředí</w:t>
      </w:r>
      <w:r w:rsidR="005A4824" w:rsidRPr="005A4824">
        <w:rPr>
          <w:bCs/>
        </w:rPr>
        <w:t>, Oddělení vodního hospodářství.</w:t>
      </w:r>
    </w:p>
    <w:p w:rsidR="00E01228" w:rsidRPr="004F7378" w:rsidRDefault="00E01228" w:rsidP="004F7378">
      <w:pPr>
        <w:pStyle w:val="Odstavecseseznamem"/>
        <w:numPr>
          <w:ilvl w:val="0"/>
          <w:numId w:val="10"/>
        </w:numPr>
        <w:ind w:left="993" w:hanging="284"/>
        <w:jc w:val="both"/>
      </w:pPr>
      <w:r>
        <w:rPr>
          <w:bCs/>
        </w:rPr>
        <w:t>K</w:t>
      </w:r>
      <w:r w:rsidRPr="00A67383">
        <w:rPr>
          <w:bCs/>
        </w:rPr>
        <w:t>oordinované závazné stanovisko,</w:t>
      </w:r>
      <w:r w:rsidRPr="004F7378">
        <w:rPr>
          <w:bCs/>
        </w:rPr>
        <w:t xml:space="preserve"> </w:t>
      </w:r>
      <w:r w:rsidRPr="005706EB">
        <w:t xml:space="preserve">č. j.: </w:t>
      </w:r>
      <w:r w:rsidRPr="00E01228">
        <w:rPr>
          <w:bCs/>
        </w:rPr>
        <w:t>MmP 129962/2025</w:t>
      </w:r>
      <w:r w:rsidRPr="004F7378">
        <w:rPr>
          <w:bCs/>
        </w:rPr>
        <w:t>, ze dne 2</w:t>
      </w:r>
      <w:r>
        <w:rPr>
          <w:bCs/>
        </w:rPr>
        <w:t>2</w:t>
      </w:r>
      <w:r w:rsidRPr="004F7378">
        <w:rPr>
          <w:bCs/>
        </w:rPr>
        <w:t xml:space="preserve">. </w:t>
      </w:r>
      <w:r>
        <w:rPr>
          <w:bCs/>
        </w:rPr>
        <w:t>9</w:t>
      </w:r>
      <w:r w:rsidRPr="004F7378">
        <w:rPr>
          <w:bCs/>
        </w:rPr>
        <w:t>. 202</w:t>
      </w:r>
      <w:r>
        <w:rPr>
          <w:bCs/>
        </w:rPr>
        <w:t>5</w:t>
      </w:r>
      <w:r w:rsidRPr="005706EB">
        <w:t xml:space="preserve">, které vydal </w:t>
      </w:r>
      <w:r w:rsidRPr="004F7378">
        <w:rPr>
          <w:bCs/>
        </w:rPr>
        <w:t>Magistrát města Pardubic</w:t>
      </w:r>
      <w:r>
        <w:rPr>
          <w:bCs/>
        </w:rPr>
        <w:t xml:space="preserve">, </w:t>
      </w:r>
      <w:r w:rsidRPr="004F7378">
        <w:rPr>
          <w:bCs/>
        </w:rPr>
        <w:t xml:space="preserve"> </w:t>
      </w:r>
      <w:r>
        <w:rPr>
          <w:bCs/>
        </w:rPr>
        <w:t>Stavební úřad.</w:t>
      </w:r>
    </w:p>
    <w:p w:rsidR="00AB7134" w:rsidRPr="004F7378" w:rsidRDefault="004F7378" w:rsidP="00477663">
      <w:pPr>
        <w:pStyle w:val="Odstavecseseznamem"/>
        <w:numPr>
          <w:ilvl w:val="0"/>
          <w:numId w:val="10"/>
        </w:numPr>
        <w:ind w:left="993" w:hanging="284"/>
        <w:jc w:val="both"/>
      </w:pPr>
      <w:r w:rsidRPr="00E01228">
        <w:rPr>
          <w:bCs/>
        </w:rPr>
        <w:t xml:space="preserve">Rozhodnutí - </w:t>
      </w:r>
      <w:r w:rsidR="00E01228" w:rsidRPr="00E01228">
        <w:rPr>
          <w:bCs/>
        </w:rPr>
        <w:t>povolení výjimky ze základních podmínek ochrany zvláště chráněných živočichů,</w:t>
      </w:r>
      <w:r w:rsidRPr="00E01228">
        <w:rPr>
          <w:bCs/>
        </w:rPr>
        <w:t xml:space="preserve"> č. j.:  </w:t>
      </w:r>
      <w:r w:rsidR="00E01228" w:rsidRPr="00E01228">
        <w:rPr>
          <w:bCs/>
        </w:rPr>
        <w:t>KUPA-3515/2024-7</w:t>
      </w:r>
      <w:r w:rsidRPr="00E01228">
        <w:rPr>
          <w:bCs/>
        </w:rPr>
        <w:t xml:space="preserve">, ze dne </w:t>
      </w:r>
      <w:r w:rsidR="00E01228">
        <w:rPr>
          <w:bCs/>
        </w:rPr>
        <w:t>3</w:t>
      </w:r>
      <w:r w:rsidRPr="00E01228">
        <w:rPr>
          <w:bCs/>
        </w:rPr>
        <w:t>. 4. 202</w:t>
      </w:r>
      <w:r w:rsidR="00E01228">
        <w:rPr>
          <w:bCs/>
        </w:rPr>
        <w:t>4</w:t>
      </w:r>
      <w:r w:rsidRPr="00E01228">
        <w:rPr>
          <w:bCs/>
        </w:rPr>
        <w:t xml:space="preserve"> které vydal </w:t>
      </w:r>
      <w:r w:rsidR="00E01228" w:rsidRPr="00E01228">
        <w:rPr>
          <w:bCs/>
        </w:rPr>
        <w:t>K</w:t>
      </w:r>
      <w:r w:rsidR="00E01228">
        <w:rPr>
          <w:bCs/>
        </w:rPr>
        <w:t>rajský</w:t>
      </w:r>
      <w:r w:rsidR="00E01228" w:rsidRPr="00E01228">
        <w:rPr>
          <w:bCs/>
        </w:rPr>
        <w:t xml:space="preserve"> </w:t>
      </w:r>
      <w:r w:rsidR="00E01228">
        <w:rPr>
          <w:bCs/>
        </w:rPr>
        <w:t xml:space="preserve">úřad Pardubického Kraje, </w:t>
      </w:r>
      <w:r w:rsidR="00E01228" w:rsidRPr="00E01228">
        <w:rPr>
          <w:bCs/>
        </w:rPr>
        <w:t>odbor životního prostředí a zemědělství</w:t>
      </w:r>
      <w:r w:rsidR="00E01228">
        <w:rPr>
          <w:bCs/>
        </w:rPr>
        <w:t>.</w:t>
      </w:r>
    </w:p>
    <w:p w:rsidR="00BB0057" w:rsidRPr="00351B1E" w:rsidRDefault="001B52D1" w:rsidP="0084185B">
      <w:pPr>
        <w:numPr>
          <w:ilvl w:val="1"/>
          <w:numId w:val="1"/>
        </w:numPr>
        <w:spacing w:before="120" w:after="120"/>
        <w:ind w:left="709" w:hanging="709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 xml:space="preserve">článek 2., odstavec 2.3, písmeno a, body </w:t>
      </w:r>
      <w:r w:rsidR="00C13DEA">
        <w:t>4</w:t>
      </w:r>
      <w:r w:rsidRPr="00D634E0">
        <w:t xml:space="preserve"> a</w:t>
      </w:r>
      <w:r w:rsidR="000008F3">
        <w:t>ž</w:t>
      </w:r>
      <w:r w:rsidRPr="00D634E0">
        <w:t xml:space="preserve">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</w:t>
      </w:r>
      <w:r w:rsidR="000008F3">
        <w:t xml:space="preserve"> 38,</w:t>
      </w:r>
      <w:r w:rsidRPr="00D634E0">
        <w:t xml:space="preserve">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>článek 12., odstavec 12.2, písmeno</w:t>
      </w:r>
      <w:r w:rsidR="000008F3">
        <w:t xml:space="preserve">, </w:t>
      </w:r>
      <w:r w:rsidRPr="00D634E0">
        <w:t xml:space="preserve">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E01228" w:rsidRDefault="00E01228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8B38D9" w:rsidP="000E35CD">
          <w:pPr>
            <w:pStyle w:val="Zpat"/>
            <w:rPr>
              <w:sz w:val="16"/>
              <w:szCs w:val="16"/>
            </w:rPr>
          </w:pPr>
          <w:r w:rsidRPr="008B38D9">
            <w:rPr>
              <w:sz w:val="16"/>
              <w:szCs w:val="16"/>
            </w:rPr>
            <w:t>Ředický potok, Lukovna, oprava zaústění, ř. km 0,000 - 0,100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8B38D9" w:rsidRPr="008B38D9">
            <w:rPr>
              <w:sz w:val="16"/>
              <w:szCs w:val="16"/>
            </w:rPr>
            <w:t>122250039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5A4824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D65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E3D7D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4F7378"/>
    <w:rsid w:val="00513CD9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4824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185B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38D9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1610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67383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13DE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0CC1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228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56F0D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40CE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24459103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A88B-5142-4CB5-902B-B1CE426B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145</TotalTime>
  <Pages>4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36</cp:revision>
  <cp:lastPrinted>2019-02-25T12:36:00Z</cp:lastPrinted>
  <dcterms:created xsi:type="dcterms:W3CDTF">2025-03-04T12:15:00Z</dcterms:created>
  <dcterms:modified xsi:type="dcterms:W3CDTF">2026-01-20T08:47:00Z</dcterms:modified>
</cp:coreProperties>
</file>