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ED766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666">
        <w:rPr>
          <w:rFonts w:ascii="Times New Roman" w:hAnsi="Times New Roman" w:cs="Times New Roman"/>
          <w:b/>
          <w:sz w:val="24"/>
          <w:szCs w:val="24"/>
        </w:rPr>
        <w:t xml:space="preserve">DVT Polepka, Dobřeň, rekonstrukce koryta, </w:t>
      </w:r>
      <w:proofErr w:type="gramStart"/>
      <w:r w:rsidRPr="00ED7666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ED7666">
        <w:rPr>
          <w:rFonts w:ascii="Times New Roman" w:hAnsi="Times New Roman" w:cs="Times New Roman"/>
          <w:b/>
          <w:sz w:val="24"/>
          <w:szCs w:val="24"/>
        </w:rPr>
        <w:t xml:space="preserve"> 16,990 -17,175 – výkon autorského dozoru (AD)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B61DE5"/>
    <w:rsid w:val="00CB3207"/>
    <w:rsid w:val="00E31A44"/>
    <w:rsid w:val="00E943C5"/>
    <w:rsid w:val="00EA6E22"/>
    <w:rsid w:val="00ED7666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2026-03-12T14:26:00Z</dcterms:modified>
</cp:coreProperties>
</file>