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5457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72">
        <w:rPr>
          <w:rFonts w:ascii="Times New Roman" w:hAnsi="Times New Roman" w:cs="Times New Roman"/>
          <w:b/>
          <w:sz w:val="24"/>
          <w:szCs w:val="24"/>
        </w:rPr>
        <w:t xml:space="preserve">Výpočet ovlivněných průtoků a studie záplavového území na toku Piletický potok 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54572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E31A44"/>
    <w:rsid w:val="00E943C5"/>
    <w:rsid w:val="00EA6E22"/>
    <w:rsid w:val="00ED7666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2026-04-01T13:51:00Z</dcterms:modified>
</cp:coreProperties>
</file>