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Toc286159336"/>
    <w:bookmarkStart w:id="1" w:name="_Toc286159453"/>
    <w:bookmarkStart w:id="2" w:name="_Toc286181841"/>
    <w:bookmarkStart w:id="3" w:name="_Toc286233620"/>
    <w:bookmarkStart w:id="4" w:name="_Toc288747509"/>
    <w:bookmarkStart w:id="5" w:name="_Toc291079907"/>
    <w:bookmarkStart w:id="6" w:name="_Toc291244199"/>
    <w:bookmarkStart w:id="7" w:name="_Toc291244249"/>
    <w:bookmarkStart w:id="8" w:name="_Toc291246435"/>
    <w:bookmarkStart w:id="9" w:name="_Toc291575424"/>
    <w:bookmarkStart w:id="10" w:name="_Toc291575894"/>
    <w:bookmarkStart w:id="11" w:name="_Toc293927855"/>
    <w:bookmarkStart w:id="12" w:name="_Toc257130846"/>
    <w:bookmarkStart w:id="13" w:name="_Toc262204334"/>
    <w:bookmarkStart w:id="14" w:name="_Toc262544071"/>
    <w:bookmarkStart w:id="15" w:name="_Toc267489749"/>
    <w:bookmarkStart w:id="16" w:name="_Toc288256846"/>
    <w:bookmarkStart w:id="17" w:name="_GoBack"/>
    <w:bookmarkEnd w:id="17"/>
    <w:p w:rsidR="00F45B55" w:rsidRPr="004F292A" w:rsidRDefault="00B03981" w:rsidP="004B37CB">
      <w:pPr>
        <w:spacing w:line="240" w:lineRule="auto"/>
        <w:rPr>
          <w:rFonts w:ascii="Gill Sans MT" w:hAnsi="Gill Sans MT"/>
          <w:noProof/>
          <w:color w:val="000000"/>
          <w:sz w:val="24"/>
          <w:szCs w:val="24"/>
        </w:rPr>
      </w:pPr>
      <w:r>
        <w:rPr>
          <w:noProof/>
        </w:rPr>
        <mc:AlternateContent>
          <mc:Choice Requires="wps">
            <w:drawing>
              <wp:anchor distT="0" distB="0" distL="114300" distR="114300" simplePos="0" relativeHeight="251656192" behindDoc="0" locked="0" layoutInCell="1" allowOverlap="1" wp14:anchorId="55F63384" wp14:editId="61233C1F">
                <wp:simplePos x="0" y="0"/>
                <wp:positionH relativeFrom="column">
                  <wp:posOffset>-504825</wp:posOffset>
                </wp:positionH>
                <wp:positionV relativeFrom="paragraph">
                  <wp:posOffset>143510</wp:posOffset>
                </wp:positionV>
                <wp:extent cx="6781165" cy="8103235"/>
                <wp:effectExtent l="0" t="0" r="19685" b="12065"/>
                <wp:wrapNone/>
                <wp:docPr id="36" name="Textové pole 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81165" cy="8103235"/>
                        </a:xfrm>
                        <a:prstGeom prst="rect">
                          <a:avLst/>
                        </a:prstGeom>
                        <a:solidFill>
                          <a:srgbClr val="9BBB59">
                            <a:lumMod val="40000"/>
                            <a:lumOff val="60000"/>
                          </a:srgbClr>
                        </a:solidFill>
                        <a:ln w="12700" cmpd="sng">
                          <a:solidFill>
                            <a:srgbClr val="9BBB59">
                              <a:lumMod val="75000"/>
                            </a:srgbClr>
                          </a:solidFill>
                          <a:miter lim="800000"/>
                          <a:headEnd/>
                          <a:tailEnd/>
                        </a:ln>
                      </wps:spPr>
                      <wps:txbx>
                        <w:txbxContent>
                          <w:p w:rsidR="00447839" w:rsidRDefault="00447839" w:rsidP="00F45B55">
                            <w:pPr>
                              <w:ind w:left="709"/>
                              <w:rPr>
                                <w:b/>
                                <w:smallCaps/>
                                <w:sz w:val="40"/>
                                <w:szCs w:val="40"/>
                              </w:rPr>
                            </w:pPr>
                          </w:p>
                          <w:p w:rsidR="00447839" w:rsidRDefault="00447839" w:rsidP="00F45B55">
                            <w:pPr>
                              <w:ind w:left="709"/>
                              <w:rPr>
                                <w:b/>
                                <w:smallCaps/>
                                <w:sz w:val="40"/>
                                <w:szCs w:val="40"/>
                              </w:rPr>
                            </w:pPr>
                          </w:p>
                          <w:p w:rsidR="00447839" w:rsidRDefault="00447839" w:rsidP="00F45B55">
                            <w:pPr>
                              <w:ind w:left="709"/>
                              <w:rPr>
                                <w:b/>
                                <w:smallCaps/>
                                <w:sz w:val="40"/>
                                <w:szCs w:val="40"/>
                              </w:rPr>
                            </w:pPr>
                          </w:p>
                          <w:p w:rsidR="00447839" w:rsidRPr="004A7A5D" w:rsidRDefault="00447839" w:rsidP="00BA01DC">
                            <w:pPr>
                              <w:ind w:left="709"/>
                              <w:rPr>
                                <w:rFonts w:ascii="Gill Sans MT" w:hAnsi="Gill Sans MT"/>
                                <w:b/>
                                <w:smallCaps/>
                                <w:color w:val="4F6228"/>
                                <w:sz w:val="40"/>
                                <w:szCs w:val="40"/>
                              </w:rPr>
                            </w:pPr>
                            <w:r w:rsidRPr="004A7A5D">
                              <w:rPr>
                                <w:rFonts w:ascii="Gill Sans MT" w:hAnsi="Gill Sans MT"/>
                                <w:b/>
                                <w:smallCaps/>
                                <w:color w:val="4F6228"/>
                                <w:sz w:val="48"/>
                                <w:szCs w:val="48"/>
                              </w:rPr>
                              <w:t>P</w:t>
                            </w:r>
                            <w:r>
                              <w:rPr>
                                <w:rFonts w:ascii="Gill Sans MT" w:hAnsi="Gill Sans MT"/>
                                <w:b/>
                                <w:smallCaps/>
                                <w:color w:val="4F6228"/>
                                <w:sz w:val="48"/>
                                <w:szCs w:val="48"/>
                              </w:rPr>
                              <w:t xml:space="preserve">lán hodnocení PRV </w:t>
                            </w:r>
                          </w:p>
                          <w:p w:rsidR="00447839" w:rsidRPr="004A7A5D"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r>
                              <w:rPr>
                                <w:rFonts w:ascii="Gill Sans MT" w:hAnsi="Gill Sans MT"/>
                                <w:b/>
                                <w:smallCaps/>
                                <w:color w:val="4F6228"/>
                                <w:sz w:val="40"/>
                                <w:szCs w:val="40"/>
                              </w:rPr>
                              <w:t xml:space="preserve">Roční prováděcí plán pro 2016 </w:t>
                            </w:r>
                          </w:p>
                          <w:p w:rsidR="00447839"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rFonts w:ascii="Gill Sans MT" w:hAnsi="Gill Sans MT"/>
                                <w:b/>
                                <w:i/>
                                <w:smallCaps/>
                                <w:color w:val="4F6228"/>
                                <w:sz w:val="36"/>
                                <w:szCs w:val="36"/>
                              </w:rPr>
                            </w:pPr>
                            <w:r w:rsidRPr="004A7A5D">
                              <w:rPr>
                                <w:rFonts w:ascii="Gill Sans MT" w:hAnsi="Gill Sans MT"/>
                                <w:b/>
                                <w:i/>
                                <w:smallCaps/>
                                <w:color w:val="4F6228"/>
                                <w:sz w:val="36"/>
                                <w:szCs w:val="36"/>
                              </w:rPr>
                              <w:t>verze 1.0</w:t>
                            </w:r>
                          </w:p>
                          <w:p w:rsidR="00447839" w:rsidRPr="004A7A5D" w:rsidRDefault="00447839" w:rsidP="00F45B55">
                            <w:pPr>
                              <w:ind w:left="709"/>
                              <w:rPr>
                                <w:b/>
                                <w:smallCaps/>
                                <w:color w:val="76923C"/>
                                <w:sz w:val="44"/>
                                <w:szCs w:val="44"/>
                              </w:rPr>
                            </w:pPr>
                          </w:p>
                          <w:p w:rsidR="00447839" w:rsidRPr="004A7A5D" w:rsidRDefault="00447839" w:rsidP="00F45B55">
                            <w:pPr>
                              <w:ind w:left="709"/>
                              <w:rPr>
                                <w:b/>
                                <w:smallCaps/>
                                <w:color w:val="76923C"/>
                                <w:sz w:val="44"/>
                                <w:szCs w:val="44"/>
                              </w:rPr>
                            </w:pPr>
                          </w:p>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r>
                              <w:tab/>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ové pole 36" o:spid="_x0000_s1026" type="#_x0000_t202" style="position:absolute;left:0;text-align:left;margin-left:-39.75pt;margin-top:11.3pt;width:533.95pt;height:638.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" fillcolor="#d7e4bd" strokecolor="#77933c" strokeweight="1pt">
                <v:textbox>
                  <w:txbxContent>
                    <w:p w:rsidR="00447839" w:rsidRDefault="00447839" w:rsidP="00F45B55">
                      <w:pPr>
                        <w:ind w:left="709"/>
                        <w:rPr>
                          <w:b/>
                          <w:smallCaps/>
                          <w:sz w:val="40"/>
                          <w:szCs w:val="40"/>
                        </w:rPr>
                      </w:pPr>
                    </w:p>
                    <w:p w:rsidR="00447839" w:rsidRDefault="00447839" w:rsidP="00F45B55">
                      <w:pPr>
                        <w:ind w:left="709"/>
                        <w:rPr>
                          <w:b/>
                          <w:smallCaps/>
                          <w:sz w:val="40"/>
                          <w:szCs w:val="40"/>
                        </w:rPr>
                      </w:pPr>
                    </w:p>
                    <w:p w:rsidR="00447839" w:rsidRDefault="00447839" w:rsidP="00F45B55">
                      <w:pPr>
                        <w:ind w:left="709"/>
                        <w:rPr>
                          <w:b/>
                          <w:smallCaps/>
                          <w:sz w:val="40"/>
                          <w:szCs w:val="40"/>
                        </w:rPr>
                      </w:pPr>
                    </w:p>
                    <w:p w:rsidR="00447839" w:rsidRPr="004A7A5D" w:rsidRDefault="00447839" w:rsidP="00BA01DC">
                      <w:pPr>
                        <w:ind w:left="709"/>
                        <w:rPr>
                          <w:rFonts w:ascii="Gill Sans MT" w:hAnsi="Gill Sans MT"/>
                          <w:b/>
                          <w:smallCaps/>
                          <w:color w:val="4F6228"/>
                          <w:sz w:val="40"/>
                          <w:szCs w:val="40"/>
                        </w:rPr>
                      </w:pPr>
                      <w:r w:rsidRPr="004A7A5D">
                        <w:rPr>
                          <w:rFonts w:ascii="Gill Sans MT" w:hAnsi="Gill Sans MT"/>
                          <w:b/>
                          <w:smallCaps/>
                          <w:color w:val="4F6228"/>
                          <w:sz w:val="48"/>
                          <w:szCs w:val="48"/>
                        </w:rPr>
                        <w:t>P</w:t>
                      </w:r>
                      <w:r>
                        <w:rPr>
                          <w:rFonts w:ascii="Gill Sans MT" w:hAnsi="Gill Sans MT"/>
                          <w:b/>
                          <w:smallCaps/>
                          <w:color w:val="4F6228"/>
                          <w:sz w:val="48"/>
                          <w:szCs w:val="48"/>
                        </w:rPr>
                        <w:t xml:space="preserve">lán hodnocení PRV </w:t>
                      </w:r>
                    </w:p>
                    <w:p w:rsidR="00447839" w:rsidRPr="004A7A5D"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r>
                        <w:rPr>
                          <w:rFonts w:ascii="Gill Sans MT" w:hAnsi="Gill Sans MT"/>
                          <w:b/>
                          <w:smallCaps/>
                          <w:color w:val="4F6228"/>
                          <w:sz w:val="40"/>
                          <w:szCs w:val="40"/>
                        </w:rPr>
                        <w:t xml:space="preserve">Roční prováděcí plán pro 2016 </w:t>
                      </w:r>
                    </w:p>
                    <w:p w:rsidR="00447839"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p>
                    <w:p w:rsidR="00447839" w:rsidRDefault="00447839" w:rsidP="00F45B55">
                      <w:pPr>
                        <w:ind w:left="709"/>
                        <w:rPr>
                          <w:rFonts w:ascii="Gill Sans MT" w:hAnsi="Gill Sans MT"/>
                          <w:b/>
                          <w:smallCaps/>
                          <w:color w:val="4F6228"/>
                          <w:sz w:val="40"/>
                          <w:szCs w:val="40"/>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b/>
                          <w:i/>
                          <w:smallCaps/>
                          <w:color w:val="4F6228"/>
                          <w:sz w:val="36"/>
                          <w:szCs w:val="36"/>
                        </w:rPr>
                      </w:pPr>
                    </w:p>
                    <w:p w:rsidR="00447839" w:rsidRPr="004A7A5D" w:rsidRDefault="00447839" w:rsidP="00A34D22">
                      <w:pPr>
                        <w:ind w:left="6381" w:firstLine="709"/>
                        <w:rPr>
                          <w:rFonts w:ascii="Gill Sans MT" w:hAnsi="Gill Sans MT"/>
                          <w:b/>
                          <w:i/>
                          <w:smallCaps/>
                          <w:color w:val="4F6228"/>
                          <w:sz w:val="36"/>
                          <w:szCs w:val="36"/>
                        </w:rPr>
                      </w:pPr>
                      <w:r w:rsidRPr="004A7A5D">
                        <w:rPr>
                          <w:rFonts w:ascii="Gill Sans MT" w:hAnsi="Gill Sans MT"/>
                          <w:b/>
                          <w:i/>
                          <w:smallCaps/>
                          <w:color w:val="4F6228"/>
                          <w:sz w:val="36"/>
                          <w:szCs w:val="36"/>
                        </w:rPr>
                        <w:t>verze 1.0</w:t>
                      </w:r>
                    </w:p>
                    <w:p w:rsidR="00447839" w:rsidRPr="004A7A5D" w:rsidRDefault="00447839" w:rsidP="00F45B55">
                      <w:pPr>
                        <w:ind w:left="709"/>
                        <w:rPr>
                          <w:b/>
                          <w:smallCaps/>
                          <w:color w:val="76923C"/>
                          <w:sz w:val="44"/>
                          <w:szCs w:val="44"/>
                        </w:rPr>
                      </w:pPr>
                    </w:p>
                    <w:p w:rsidR="00447839" w:rsidRPr="004A7A5D" w:rsidRDefault="00447839" w:rsidP="00F45B55">
                      <w:pPr>
                        <w:ind w:left="709"/>
                        <w:rPr>
                          <w:b/>
                          <w:smallCaps/>
                          <w:color w:val="76923C"/>
                          <w:sz w:val="44"/>
                          <w:szCs w:val="44"/>
                        </w:rPr>
                      </w:pPr>
                    </w:p>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p w:rsidR="00447839" w:rsidRDefault="00447839" w:rsidP="00F45B55">
                      <w:r>
                        <w:tab/>
                      </w:r>
                    </w:p>
                  </w:txbxContent>
                </v:textbox>
              </v:shape>
            </w:pict>
          </mc:Fallback>
        </mc:AlternateContent>
      </w:r>
      <w:r w:rsidR="009E0BB8" w:rsidRPr="004F292A">
        <w:rPr>
          <w:rFonts w:ascii="Gill Sans MT" w:hAnsi="Gill Sans MT"/>
          <w:noProof/>
          <w:color w:val="000000"/>
          <w:sz w:val="24"/>
          <w:szCs w:val="24"/>
        </w:rPr>
        <w:t xml:space="preserve"> </w:t>
      </w: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noProof/>
          <w:color w:val="000000"/>
          <w:sz w:val="24"/>
          <w:szCs w:val="24"/>
        </w:rPr>
      </w:pPr>
    </w:p>
    <w:p w:rsidR="00F45B55" w:rsidRPr="004F292A" w:rsidRDefault="00F45B55" w:rsidP="004B37CB">
      <w:pPr>
        <w:spacing w:line="240" w:lineRule="auto"/>
        <w:rPr>
          <w:rFonts w:ascii="Gill Sans MT" w:hAnsi="Gill Sans MT"/>
          <w:i/>
          <w:noProof/>
          <w:color w:val="000000"/>
          <w:sz w:val="24"/>
          <w:szCs w:val="24"/>
        </w:rPr>
      </w:pPr>
    </w:p>
    <w:p w:rsidR="00F45B55" w:rsidRPr="004F292A" w:rsidRDefault="00F45B55" w:rsidP="004B37CB">
      <w:pPr>
        <w:spacing w:line="240" w:lineRule="auto"/>
        <w:rPr>
          <w:rFonts w:ascii="Gill Sans MT" w:hAnsi="Gill Sans MT"/>
          <w:i/>
          <w:noProof/>
          <w:color w:val="000000"/>
          <w:sz w:val="24"/>
          <w:szCs w:val="24"/>
        </w:rPr>
      </w:pPr>
    </w:p>
    <w:p w:rsidR="00A34D22" w:rsidRPr="004F292A" w:rsidRDefault="00A34D22" w:rsidP="004B37CB">
      <w:pPr>
        <w:spacing w:line="240" w:lineRule="auto"/>
        <w:rPr>
          <w:rFonts w:ascii="Gill Sans MT" w:hAnsi="Gill Sans MT"/>
          <w:i/>
          <w:noProof/>
          <w:color w:val="000000"/>
          <w:sz w:val="24"/>
          <w:szCs w:val="24"/>
        </w:rPr>
      </w:pPr>
    </w:p>
    <w:p w:rsidR="00DA5EAA" w:rsidRPr="004F292A" w:rsidRDefault="00DA5EAA" w:rsidP="004B37CB">
      <w:pPr>
        <w:spacing w:line="240" w:lineRule="auto"/>
        <w:rPr>
          <w:rFonts w:ascii="Gill Sans MT" w:hAnsi="Gill Sans MT"/>
          <w:i/>
          <w:sz w:val="24"/>
          <w:szCs w:val="24"/>
        </w:rPr>
      </w:pPr>
      <w:bookmarkStart w:id="18" w:name="_Toc321122531"/>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p>
    <w:p w:rsidR="00DA5EAA" w:rsidRPr="004F292A" w:rsidRDefault="00DA5EAA" w:rsidP="004B37CB">
      <w:pPr>
        <w:pStyle w:val="TextNOK"/>
        <w:spacing w:line="240" w:lineRule="auto"/>
        <w:rPr>
          <w:rFonts w:ascii="Gill Sans MT" w:hAnsi="Gill Sans MT"/>
          <w:i/>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B03981" w:rsidP="004B37CB">
      <w:pPr>
        <w:pStyle w:val="TextNOK"/>
        <w:spacing w:line="240" w:lineRule="auto"/>
        <w:rPr>
          <w:rFonts w:ascii="Gill Sans MT" w:hAnsi="Gill Sans MT"/>
        </w:rPr>
      </w:pPr>
      <w:r>
        <w:rPr>
          <w:noProof/>
        </w:rPr>
        <mc:AlternateContent>
          <mc:Choice Requires="wps">
            <w:drawing>
              <wp:anchor distT="0" distB="0" distL="114300" distR="114300" simplePos="0" relativeHeight="251659264" behindDoc="0" locked="0" layoutInCell="1" allowOverlap="1" wp14:anchorId="1FC6640E" wp14:editId="18F92B0E">
                <wp:simplePos x="0" y="0"/>
                <wp:positionH relativeFrom="column">
                  <wp:posOffset>-504825</wp:posOffset>
                </wp:positionH>
                <wp:positionV relativeFrom="paragraph">
                  <wp:posOffset>132080</wp:posOffset>
                </wp:positionV>
                <wp:extent cx="6781165" cy="1386840"/>
                <wp:effectExtent l="0" t="0" r="19685" b="22860"/>
                <wp:wrapNone/>
                <wp:docPr id="39" name="Textové pole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81165" cy="1386840"/>
                        </a:xfrm>
                        <a:prstGeom prst="rect">
                          <a:avLst/>
                        </a:prstGeom>
                        <a:solidFill>
                          <a:sysClr val="window" lastClr="FFFFFF"/>
                        </a:solidFill>
                        <a:ln w="6350">
                          <a:solidFill>
                            <a:srgbClr val="9BBB59">
                              <a:lumMod val="75000"/>
                            </a:srgbClr>
                          </a:solidFill>
                        </a:ln>
                        <a:effectLst/>
                      </wps:spPr>
                      <wps:txbx>
                        <w:txbxContent>
                          <w:p w:rsidR="00447839" w:rsidRPr="002B119E" w:rsidRDefault="00447839" w:rsidP="00A34D22">
                            <w:pPr>
                              <w:pStyle w:val="Zhlav"/>
                              <w:shd w:val="clear" w:color="auto" w:fill="FFFFFF"/>
                              <w:rPr>
                                <w:noProof/>
                                <w:lang w:val="cs-CZ"/>
                              </w:rPr>
                            </w:pPr>
                          </w:p>
                          <w:p w:rsidR="00447839" w:rsidRPr="002B119E" w:rsidRDefault="00447839" w:rsidP="00D61A00">
                            <w:pPr>
                              <w:pStyle w:val="Zhlav"/>
                              <w:shd w:val="clear" w:color="auto" w:fill="FFFFFF"/>
                              <w:spacing w:line="240" w:lineRule="auto"/>
                              <w:rPr>
                                <w:rFonts w:ascii="Gill Sans MT" w:hAnsi="Gill Sans MT"/>
                                <w:sz w:val="16"/>
                                <w:szCs w:val="16"/>
                                <w:lang w:val="cs-CZ"/>
                              </w:rPr>
                            </w:pPr>
                            <w:r w:rsidRPr="00D61A00">
                              <w:rPr>
                                <w:rFonts w:ascii="Gill Sans MT" w:hAnsi="Gill Sans MT"/>
                                <w:sz w:val="16"/>
                                <w:szCs w:val="16"/>
                              </w:rPr>
                              <w:t xml:space="preserve"> </w:t>
                            </w:r>
                            <w:r>
                              <w:rPr>
                                <w:rFonts w:ascii="Gill Sans MT" w:hAnsi="Gill Sans MT"/>
                                <w:noProof/>
                                <w:sz w:val="16"/>
                                <w:szCs w:val="16"/>
                                <w:lang w:val="cs-CZ" w:eastAsia="cs-CZ"/>
                              </w:rPr>
                              <w:drawing>
                                <wp:inline distT="0" distB="0" distL="0" distR="0" wp14:anchorId="52CB0D53" wp14:editId="52CB1CB1">
                                  <wp:extent cx="2714625" cy="714561"/>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_RO_B_C.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733374" cy="719496"/>
                                          </a:xfrm>
                                          <a:prstGeom prst="rect">
                                            <a:avLst/>
                                          </a:prstGeom>
                                        </pic:spPr>
                                      </pic:pic>
                                    </a:graphicData>
                                  </a:graphic>
                                </wp:inline>
                              </w:drawing>
                            </w:r>
                            <w:r>
                              <w:rPr>
                                <w:rFonts w:ascii="Gill Sans MT" w:hAnsi="Gill Sans MT"/>
                                <w:sz w:val="16"/>
                                <w:szCs w:val="16"/>
                                <w:lang w:val="cs-CZ"/>
                              </w:rPr>
                              <w:t xml:space="preserve"> </w:t>
                            </w:r>
                            <w:r>
                              <w:rPr>
                                <w:rFonts w:ascii="Gill Sans MT" w:hAnsi="Gill Sans MT"/>
                                <w:noProof/>
                                <w:sz w:val="16"/>
                                <w:szCs w:val="16"/>
                                <w:lang w:val="cs-CZ" w:eastAsia="cs-CZ"/>
                              </w:rPr>
                              <w:drawing>
                                <wp:inline distT="0" distB="0" distL="0" distR="0" wp14:anchorId="55188F96" wp14:editId="2A494CCD">
                                  <wp:extent cx="1676400" cy="685140"/>
                                  <wp:effectExtent l="0" t="0" r="0" b="12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V_logo.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682157" cy="687493"/>
                                          </a:xfrm>
                                          <a:prstGeom prst="rect">
                                            <a:avLst/>
                                          </a:prstGeom>
                                        </pic:spPr>
                                      </pic:pic>
                                    </a:graphicData>
                                  </a:graphic>
                                </wp:inline>
                              </w:drawing>
                            </w:r>
                            <w:r>
                              <w:rPr>
                                <w:rFonts w:ascii="Gill Sans MT" w:hAnsi="Gill Sans MT"/>
                                <w:noProof/>
                                <w:sz w:val="16"/>
                                <w:szCs w:val="16"/>
                                <w:lang w:val="cs-CZ" w:eastAsia="cs-CZ"/>
                              </w:rPr>
                              <w:drawing>
                                <wp:inline distT="0" distB="0" distL="0" distR="0" wp14:anchorId="5914301C" wp14:editId="768681A1">
                                  <wp:extent cx="1676400" cy="952180"/>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MZe___bez_CR.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681104" cy="95485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39" o:spid="_x0000_s1027" type="#_x0000_t202" style="position:absolute;left:0;text-align:left;margin-left:-39.75pt;margin-top:10.4pt;width:533.95pt;height:109.2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" fillcolor="window" strokecolor="#77933c" strokeweight=".5pt">
                <v:path arrowok="t"/>
                <v:textbox>
                  <w:txbxContent>
                    <w:p w:rsidR="00447839" w:rsidRPr="002B119E" w:rsidRDefault="00447839" w:rsidP="00A34D22">
                      <w:pPr>
                        <w:pStyle w:val="Zhlav"/>
                        <w:shd w:val="clear" w:color="auto" w:fill="FFFFFF"/>
                        <w:rPr>
                          <w:noProof/>
                          <w:lang w:val="cs-CZ"/>
                        </w:rPr>
                      </w:pPr>
                    </w:p>
                    <w:p w:rsidR="00447839" w:rsidRPr="002B119E" w:rsidRDefault="00447839" w:rsidP="00D61A00">
                      <w:pPr>
                        <w:pStyle w:val="Zhlav"/>
                        <w:shd w:val="clear" w:color="auto" w:fill="FFFFFF"/>
                        <w:spacing w:line="240" w:lineRule="auto"/>
                        <w:rPr>
                          <w:rFonts w:ascii="Gill Sans MT" w:hAnsi="Gill Sans MT"/>
                          <w:sz w:val="16"/>
                          <w:szCs w:val="16"/>
                          <w:lang w:val="cs-CZ"/>
                        </w:rPr>
                      </w:pPr>
                      <w:r w:rsidRPr="00D61A00">
                        <w:rPr>
                          <w:rFonts w:ascii="Gill Sans MT" w:hAnsi="Gill Sans MT"/>
                          <w:sz w:val="16"/>
                          <w:szCs w:val="16"/>
                        </w:rPr>
                        <w:t xml:space="preserve"> </w:t>
                      </w:r>
                      <w:r>
                        <w:rPr>
                          <w:rFonts w:ascii="Gill Sans MT" w:hAnsi="Gill Sans MT"/>
                          <w:noProof/>
                          <w:sz w:val="16"/>
                          <w:szCs w:val="16"/>
                          <w:lang w:val="cs-CZ" w:eastAsia="cs-CZ"/>
                        </w:rPr>
                        <w:drawing>
                          <wp:inline distT="0" distB="0" distL="0" distR="0" wp14:anchorId="52CB0D53" wp14:editId="52CB1CB1">
                            <wp:extent cx="2714625" cy="714561"/>
                            <wp:effectExtent l="0" t="0" r="0" b="9525"/>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Z_RO_B_C.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733374" cy="719496"/>
                                    </a:xfrm>
                                    <a:prstGeom prst="rect">
                                      <a:avLst/>
                                    </a:prstGeom>
                                  </pic:spPr>
                                </pic:pic>
                              </a:graphicData>
                            </a:graphic>
                          </wp:inline>
                        </w:drawing>
                      </w:r>
                      <w:r>
                        <w:rPr>
                          <w:rFonts w:ascii="Gill Sans MT" w:hAnsi="Gill Sans MT"/>
                          <w:sz w:val="16"/>
                          <w:szCs w:val="16"/>
                          <w:lang w:val="cs-CZ"/>
                        </w:rPr>
                        <w:t xml:space="preserve"> </w:t>
                      </w:r>
                      <w:r>
                        <w:rPr>
                          <w:rFonts w:ascii="Gill Sans MT" w:hAnsi="Gill Sans MT"/>
                          <w:noProof/>
                          <w:sz w:val="16"/>
                          <w:szCs w:val="16"/>
                          <w:lang w:val="cs-CZ" w:eastAsia="cs-CZ"/>
                        </w:rPr>
                        <w:drawing>
                          <wp:inline distT="0" distB="0" distL="0" distR="0" wp14:anchorId="55188F96" wp14:editId="2A494CCD">
                            <wp:extent cx="1676400" cy="685140"/>
                            <wp:effectExtent l="0" t="0" r="0" b="127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V_logo.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682157" cy="687493"/>
                                    </a:xfrm>
                                    <a:prstGeom prst="rect">
                                      <a:avLst/>
                                    </a:prstGeom>
                                  </pic:spPr>
                                </pic:pic>
                              </a:graphicData>
                            </a:graphic>
                          </wp:inline>
                        </w:drawing>
                      </w:r>
                      <w:r>
                        <w:rPr>
                          <w:rFonts w:ascii="Gill Sans MT" w:hAnsi="Gill Sans MT"/>
                          <w:noProof/>
                          <w:sz w:val="16"/>
                          <w:szCs w:val="16"/>
                          <w:lang w:val="cs-CZ" w:eastAsia="cs-CZ"/>
                        </w:rPr>
                        <w:drawing>
                          <wp:inline distT="0" distB="0" distL="0" distR="0" wp14:anchorId="5914301C" wp14:editId="768681A1">
                            <wp:extent cx="1676400" cy="952180"/>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MZe___bez_CR.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681104" cy="954852"/>
                                    </a:xfrm>
                                    <a:prstGeom prst="rect">
                                      <a:avLst/>
                                    </a:prstGeom>
                                  </pic:spPr>
                                </pic:pic>
                              </a:graphicData>
                            </a:graphic>
                          </wp:inline>
                        </w:drawing>
                      </w:r>
                    </w:p>
                  </w:txbxContent>
                </v:textbox>
              </v:shape>
            </w:pict>
          </mc:Fallback>
        </mc:AlternateContent>
      </w: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DA5EAA" w:rsidRPr="004F292A" w:rsidRDefault="00DA5EAA" w:rsidP="004B37CB">
      <w:pPr>
        <w:pStyle w:val="TextNOK"/>
        <w:spacing w:line="240" w:lineRule="auto"/>
        <w:rPr>
          <w:rFonts w:ascii="Gill Sans MT" w:hAnsi="Gill Sans MT"/>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0F3C08" w:rsidRPr="004F292A" w:rsidRDefault="000F3C08"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F138C6" w:rsidRPr="004F292A" w:rsidRDefault="00F138C6" w:rsidP="004B37CB">
      <w:pPr>
        <w:pStyle w:val="TextNOK"/>
        <w:spacing w:line="240" w:lineRule="auto"/>
        <w:rPr>
          <w:rFonts w:ascii="Gill Sans MT" w:hAnsi="Gill Sans MT"/>
          <w:b/>
          <w:smallCaps/>
        </w:rPr>
      </w:pPr>
    </w:p>
    <w:p w:rsidR="00DA5EAA" w:rsidRPr="004F292A" w:rsidRDefault="00DA5EAA" w:rsidP="004B37CB">
      <w:pPr>
        <w:pStyle w:val="TextNOK"/>
        <w:spacing w:line="240" w:lineRule="auto"/>
        <w:rPr>
          <w:rFonts w:ascii="Gill Sans MT" w:hAnsi="Gill Sans MT"/>
          <w:b/>
          <w:smallCaps/>
        </w:rPr>
      </w:pPr>
      <w:r w:rsidRPr="004F292A">
        <w:rPr>
          <w:rFonts w:ascii="Gill Sans MT" w:hAnsi="Gill Sans MT"/>
          <w:b/>
          <w:smallCaps/>
        </w:rPr>
        <w:t xml:space="preserve">Ministerstvo </w:t>
      </w:r>
      <w:r w:rsidR="00AD3214" w:rsidRPr="004F292A">
        <w:rPr>
          <w:rFonts w:ascii="Gill Sans MT" w:hAnsi="Gill Sans MT"/>
          <w:b/>
          <w:smallCaps/>
        </w:rPr>
        <w:t>zemědělství</w:t>
      </w:r>
    </w:p>
    <w:p w:rsidR="00DA0350" w:rsidRPr="004F292A" w:rsidRDefault="00AD3214" w:rsidP="004B37CB">
      <w:pPr>
        <w:pStyle w:val="TextNOK"/>
        <w:spacing w:line="240" w:lineRule="auto"/>
        <w:rPr>
          <w:rFonts w:ascii="Gill Sans MT" w:hAnsi="Gill Sans MT"/>
        </w:rPr>
      </w:pPr>
      <w:r w:rsidRPr="004F292A">
        <w:rPr>
          <w:rFonts w:ascii="Gill Sans MT" w:hAnsi="Gill Sans MT"/>
        </w:rPr>
        <w:t>Řídící orgán Programu rozvoje venkova</w:t>
      </w:r>
    </w:p>
    <w:p w:rsidR="00DA5EAA" w:rsidRPr="004F292A" w:rsidRDefault="00AD3214" w:rsidP="004B37CB">
      <w:pPr>
        <w:pStyle w:val="TextNOK"/>
        <w:spacing w:line="240" w:lineRule="auto"/>
        <w:rPr>
          <w:rFonts w:ascii="Gill Sans MT" w:hAnsi="Gill Sans MT"/>
        </w:rPr>
      </w:pPr>
      <w:r w:rsidRPr="004F292A">
        <w:rPr>
          <w:rFonts w:ascii="Gill Sans MT" w:hAnsi="Gill Sans MT"/>
        </w:rPr>
        <w:t>Těšnov 17</w:t>
      </w:r>
    </w:p>
    <w:p w:rsidR="00DA5EAA" w:rsidRPr="004F292A" w:rsidRDefault="006D073E" w:rsidP="004B37CB">
      <w:pPr>
        <w:pStyle w:val="TextNOK"/>
        <w:spacing w:line="240" w:lineRule="auto"/>
        <w:rPr>
          <w:rFonts w:ascii="Gill Sans MT" w:hAnsi="Gill Sans MT"/>
        </w:rPr>
      </w:pPr>
      <w:r w:rsidRPr="004F292A">
        <w:rPr>
          <w:rFonts w:ascii="Gill Sans MT" w:hAnsi="Gill Sans MT"/>
        </w:rPr>
        <w:t>110 00</w:t>
      </w:r>
      <w:r w:rsidR="00DA5EAA" w:rsidRPr="004F292A">
        <w:rPr>
          <w:rFonts w:ascii="Gill Sans MT" w:hAnsi="Gill Sans MT"/>
        </w:rPr>
        <w:t xml:space="preserve"> Praha 1</w:t>
      </w:r>
    </w:p>
    <w:p w:rsidR="00DA5EAA" w:rsidRPr="004F292A" w:rsidRDefault="00DA5EAA" w:rsidP="004B37CB">
      <w:pPr>
        <w:pStyle w:val="TextNOK"/>
        <w:spacing w:line="240" w:lineRule="auto"/>
        <w:rPr>
          <w:rFonts w:ascii="Gill Sans MT" w:hAnsi="Gill Sans MT"/>
        </w:rPr>
      </w:pPr>
    </w:p>
    <w:p w:rsidR="00DA5EAA" w:rsidRPr="004F292A" w:rsidRDefault="00DA0350" w:rsidP="00F137B1">
      <w:pPr>
        <w:spacing w:line="240" w:lineRule="auto"/>
        <w:jc w:val="left"/>
        <w:rPr>
          <w:rFonts w:ascii="Gill Sans MT" w:hAnsi="Gill Sans MT"/>
          <w:b/>
          <w:bCs/>
          <w:caps/>
          <w:color w:val="003366"/>
          <w:kern w:val="32"/>
          <w:sz w:val="24"/>
          <w:szCs w:val="24"/>
        </w:rPr>
      </w:pPr>
      <w:r w:rsidRPr="004F292A">
        <w:rPr>
          <w:rFonts w:ascii="Gill Sans MT" w:hAnsi="Gill Sans MT"/>
          <w:b/>
          <w:sz w:val="24"/>
          <w:szCs w:val="24"/>
        </w:rPr>
        <w:t xml:space="preserve">Vydáno Ministerstvem </w:t>
      </w:r>
      <w:r w:rsidR="00AD3214" w:rsidRPr="004F292A">
        <w:rPr>
          <w:rFonts w:ascii="Gill Sans MT" w:hAnsi="Gill Sans MT"/>
          <w:b/>
          <w:sz w:val="24"/>
          <w:szCs w:val="24"/>
        </w:rPr>
        <w:t>zemědělství</w:t>
      </w:r>
      <w:r w:rsidR="00801D70" w:rsidRPr="004F292A">
        <w:rPr>
          <w:rFonts w:ascii="Gill Sans MT" w:hAnsi="Gill Sans MT"/>
          <w:b/>
          <w:sz w:val="24"/>
          <w:szCs w:val="24"/>
        </w:rPr>
        <w:t xml:space="preserve"> dne</w:t>
      </w:r>
      <w:r w:rsidR="00801D70" w:rsidRPr="004F292A">
        <w:rPr>
          <w:rFonts w:ascii="Gill Sans MT" w:hAnsi="Gill Sans MT"/>
          <w:b/>
          <w:sz w:val="24"/>
          <w:szCs w:val="24"/>
        </w:rPr>
        <w:tab/>
      </w:r>
      <w:r w:rsidR="00801D70" w:rsidRPr="004F292A">
        <w:rPr>
          <w:rFonts w:ascii="Gill Sans MT" w:hAnsi="Gill Sans MT"/>
          <w:b/>
          <w:sz w:val="24"/>
          <w:szCs w:val="24"/>
        </w:rPr>
        <w:tab/>
      </w:r>
      <w:r w:rsidR="00801D70" w:rsidRPr="004F292A">
        <w:rPr>
          <w:rFonts w:ascii="Gill Sans MT" w:hAnsi="Gill Sans MT"/>
          <w:b/>
          <w:sz w:val="24"/>
          <w:szCs w:val="24"/>
        </w:rPr>
        <w:tab/>
      </w:r>
      <w:r w:rsidR="00801D70" w:rsidRPr="004F292A">
        <w:rPr>
          <w:rFonts w:ascii="Gill Sans MT" w:hAnsi="Gill Sans MT"/>
          <w:b/>
          <w:sz w:val="24"/>
          <w:szCs w:val="24"/>
        </w:rPr>
        <w:tab/>
      </w:r>
      <w:r w:rsidR="00801D70" w:rsidRPr="004F292A">
        <w:rPr>
          <w:rFonts w:ascii="Gill Sans MT" w:hAnsi="Gill Sans MT"/>
          <w:b/>
          <w:sz w:val="24"/>
          <w:szCs w:val="24"/>
        </w:rPr>
        <w:tab/>
      </w:r>
      <w:r w:rsidR="00801D70" w:rsidRPr="004F292A">
        <w:rPr>
          <w:rFonts w:ascii="Gill Sans MT" w:hAnsi="Gill Sans MT"/>
          <w:b/>
          <w:sz w:val="24"/>
          <w:szCs w:val="24"/>
        </w:rPr>
        <w:tab/>
      </w:r>
      <w:r w:rsidR="00801D70" w:rsidRPr="004F292A">
        <w:rPr>
          <w:rFonts w:ascii="Gill Sans MT" w:hAnsi="Gill Sans MT"/>
          <w:b/>
          <w:sz w:val="24"/>
          <w:szCs w:val="24"/>
        </w:rPr>
        <w:tab/>
      </w:r>
      <w:r w:rsidR="00F137B1">
        <w:rPr>
          <w:rFonts w:ascii="Gill Sans MT" w:hAnsi="Gill Sans MT"/>
          <w:b/>
          <w:sz w:val="24"/>
          <w:szCs w:val="24"/>
        </w:rPr>
        <w:t xml:space="preserve">s účinností </w:t>
      </w:r>
      <w:r w:rsidR="009735AE" w:rsidRPr="004F292A">
        <w:rPr>
          <w:rFonts w:ascii="Gill Sans MT" w:hAnsi="Gill Sans MT"/>
          <w:b/>
          <w:sz w:val="24"/>
          <w:szCs w:val="24"/>
        </w:rPr>
        <w:t>od</w:t>
      </w:r>
      <w:r w:rsidR="00DA5EAA" w:rsidRPr="004F292A">
        <w:rPr>
          <w:rFonts w:ascii="Gill Sans MT" w:hAnsi="Gill Sans MT"/>
          <w:color w:val="003366"/>
          <w:sz w:val="24"/>
          <w:szCs w:val="24"/>
        </w:rPr>
        <w:br w:type="page"/>
      </w:r>
    </w:p>
    <w:p w:rsidR="00E1545B" w:rsidRPr="004F292A" w:rsidRDefault="00E1545B" w:rsidP="004B37CB">
      <w:pPr>
        <w:pStyle w:val="Metodikyzkladntext"/>
        <w:spacing w:line="240" w:lineRule="auto"/>
        <w:rPr>
          <w:rFonts w:ascii="Gill Sans MT" w:hAnsi="Gill Sans MT"/>
          <w:b/>
          <w:sz w:val="24"/>
          <w:szCs w:val="24"/>
        </w:rPr>
      </w:pPr>
      <w:bookmarkStart w:id="19" w:name="_Toc334447765"/>
      <w:r w:rsidRPr="004F292A">
        <w:rPr>
          <w:rFonts w:ascii="Gill Sans MT" w:hAnsi="Gill Sans MT"/>
          <w:b/>
          <w:sz w:val="24"/>
          <w:szCs w:val="24"/>
        </w:rPr>
        <w:lastRenderedPageBreak/>
        <w:t>OBSAH</w:t>
      </w:r>
      <w:bookmarkEnd w:id="18"/>
      <w:bookmarkEnd w:id="19"/>
    </w:p>
    <w:p w:rsidR="00147F85" w:rsidRPr="004F292A" w:rsidRDefault="00147F85" w:rsidP="004B37CB">
      <w:pPr>
        <w:spacing w:line="240" w:lineRule="auto"/>
        <w:rPr>
          <w:rFonts w:ascii="Gill Sans MT" w:hAnsi="Gill Sans MT"/>
          <w:sz w:val="24"/>
          <w:szCs w:val="24"/>
        </w:rPr>
      </w:pPr>
    </w:p>
    <w:p w:rsidR="00B87A86" w:rsidRDefault="006B77E2">
      <w:pPr>
        <w:pStyle w:val="Obsah1"/>
        <w:tabs>
          <w:tab w:val="left" w:pos="567"/>
          <w:tab w:val="right" w:leader="dot" w:pos="9061"/>
        </w:tabs>
        <w:rPr>
          <w:rFonts w:asciiTheme="minorHAnsi" w:eastAsiaTheme="minorEastAsia" w:hAnsiTheme="minorHAnsi" w:cstheme="minorBidi"/>
          <w:b w:val="0"/>
          <w:bCs w:val="0"/>
          <w:caps w:val="0"/>
          <w:noProof/>
          <w:sz w:val="22"/>
          <w:szCs w:val="22"/>
        </w:rPr>
      </w:pPr>
      <w:r w:rsidRPr="004535B3">
        <w:rPr>
          <w:rFonts w:ascii="Gill Sans MT" w:hAnsi="Gill Sans MT"/>
          <w:color w:val="385623" w:themeColor="accent6" w:themeShade="80"/>
          <w:sz w:val="24"/>
          <w:szCs w:val="24"/>
        </w:rPr>
        <w:fldChar w:fldCharType="begin"/>
      </w:r>
      <w:r w:rsidR="009D2474" w:rsidRPr="004535B3">
        <w:rPr>
          <w:rFonts w:ascii="Gill Sans MT" w:hAnsi="Gill Sans MT"/>
          <w:color w:val="385623" w:themeColor="accent6" w:themeShade="80"/>
          <w:sz w:val="24"/>
          <w:szCs w:val="24"/>
        </w:rPr>
        <w:instrText xml:space="preserve"> TOC \h \z \t "Nadpis 1;1;Nadpis 1.1;2" </w:instrText>
      </w:r>
      <w:r w:rsidRPr="004535B3">
        <w:rPr>
          <w:rFonts w:ascii="Gill Sans MT" w:hAnsi="Gill Sans MT"/>
          <w:color w:val="385623" w:themeColor="accent6" w:themeShade="80"/>
          <w:sz w:val="24"/>
          <w:szCs w:val="24"/>
        </w:rPr>
        <w:fldChar w:fldCharType="separate"/>
      </w:r>
      <w:hyperlink w:anchor="_Toc431721580" w:history="1">
        <w:r w:rsidR="00B87A86" w:rsidRPr="00857BA8">
          <w:rPr>
            <w:rStyle w:val="Hypertextovodkaz"/>
            <w:rFonts w:ascii="Gill Sans MT" w:hAnsi="Gill Sans MT"/>
            <w:noProof/>
          </w:rPr>
          <w:t>1.</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Cíle a účel</w:t>
        </w:r>
        <w:r w:rsidR="00B87A86">
          <w:rPr>
            <w:noProof/>
            <w:webHidden/>
          </w:rPr>
          <w:tab/>
        </w:r>
        <w:r w:rsidR="00B87A86">
          <w:rPr>
            <w:noProof/>
            <w:webHidden/>
          </w:rPr>
          <w:fldChar w:fldCharType="begin"/>
        </w:r>
        <w:r w:rsidR="00B87A86">
          <w:rPr>
            <w:noProof/>
            <w:webHidden/>
          </w:rPr>
          <w:instrText xml:space="preserve"> PAGEREF _Toc431721580 \h </w:instrText>
        </w:r>
        <w:r w:rsidR="00B87A86">
          <w:rPr>
            <w:noProof/>
            <w:webHidden/>
          </w:rPr>
        </w:r>
        <w:r w:rsidR="00B87A86">
          <w:rPr>
            <w:noProof/>
            <w:webHidden/>
          </w:rPr>
          <w:fldChar w:fldCharType="separate"/>
        </w:r>
        <w:r w:rsidR="007E5D33">
          <w:rPr>
            <w:noProof/>
            <w:webHidden/>
          </w:rPr>
          <w:t>4</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1" w:history="1">
        <w:r w:rsidR="00B87A86" w:rsidRPr="00857BA8">
          <w:rPr>
            <w:rStyle w:val="Hypertextovodkaz"/>
            <w:rFonts w:ascii="Gill Sans MT" w:hAnsi="Gill Sans MT"/>
            <w:noProof/>
          </w:rPr>
          <w:t>2.</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Řízení a koordinace</w:t>
        </w:r>
        <w:r w:rsidR="00B87A86">
          <w:rPr>
            <w:noProof/>
            <w:webHidden/>
          </w:rPr>
          <w:tab/>
        </w:r>
        <w:r w:rsidR="00B87A86">
          <w:rPr>
            <w:noProof/>
            <w:webHidden/>
          </w:rPr>
          <w:fldChar w:fldCharType="begin"/>
        </w:r>
        <w:r w:rsidR="00B87A86">
          <w:rPr>
            <w:noProof/>
            <w:webHidden/>
          </w:rPr>
          <w:instrText xml:space="preserve"> PAGEREF _Toc431721581 \h </w:instrText>
        </w:r>
        <w:r w:rsidR="00B87A86">
          <w:rPr>
            <w:noProof/>
            <w:webHidden/>
          </w:rPr>
        </w:r>
        <w:r w:rsidR="00B87A86">
          <w:rPr>
            <w:noProof/>
            <w:webHidden/>
          </w:rPr>
          <w:fldChar w:fldCharType="separate"/>
        </w:r>
        <w:r>
          <w:rPr>
            <w:noProof/>
            <w:webHidden/>
          </w:rPr>
          <w:t>4</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2" w:history="1">
        <w:r w:rsidR="00B87A86" w:rsidRPr="00857BA8">
          <w:rPr>
            <w:rStyle w:val="Hypertextovodkaz"/>
            <w:rFonts w:ascii="Gill Sans MT" w:hAnsi="Gill Sans MT"/>
            <w:noProof/>
          </w:rPr>
          <w:t>3.</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Témata hodnocení a příslušné činnosti</w:t>
        </w:r>
        <w:r w:rsidR="00B87A86">
          <w:rPr>
            <w:noProof/>
            <w:webHidden/>
          </w:rPr>
          <w:tab/>
        </w:r>
        <w:r w:rsidR="00B87A86">
          <w:rPr>
            <w:noProof/>
            <w:webHidden/>
          </w:rPr>
          <w:fldChar w:fldCharType="begin"/>
        </w:r>
        <w:r w:rsidR="00B87A86">
          <w:rPr>
            <w:noProof/>
            <w:webHidden/>
          </w:rPr>
          <w:instrText xml:space="preserve"> PAGEREF _Toc431721582 \h </w:instrText>
        </w:r>
        <w:r w:rsidR="00B87A86">
          <w:rPr>
            <w:noProof/>
            <w:webHidden/>
          </w:rPr>
        </w:r>
        <w:r w:rsidR="00B87A86">
          <w:rPr>
            <w:noProof/>
            <w:webHidden/>
          </w:rPr>
          <w:fldChar w:fldCharType="separate"/>
        </w:r>
        <w:r>
          <w:rPr>
            <w:noProof/>
            <w:webHidden/>
          </w:rPr>
          <w:t>4</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3" w:history="1">
        <w:r w:rsidR="00B87A86" w:rsidRPr="00857BA8">
          <w:rPr>
            <w:rStyle w:val="Hypertextovodkaz"/>
            <w:rFonts w:ascii="Gill Sans MT" w:hAnsi="Gill Sans MT"/>
            <w:noProof/>
          </w:rPr>
          <w:t>3.1.</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Interně prováděné hodnotící činnosti</w:t>
        </w:r>
        <w:r w:rsidR="00B87A86">
          <w:rPr>
            <w:noProof/>
            <w:webHidden/>
          </w:rPr>
          <w:tab/>
        </w:r>
        <w:r w:rsidR="00B87A86">
          <w:rPr>
            <w:noProof/>
            <w:webHidden/>
          </w:rPr>
          <w:fldChar w:fldCharType="begin"/>
        </w:r>
        <w:r w:rsidR="00B87A86">
          <w:rPr>
            <w:noProof/>
            <w:webHidden/>
          </w:rPr>
          <w:instrText xml:space="preserve"> PAGEREF _Toc431721583 \h </w:instrText>
        </w:r>
        <w:r w:rsidR="00B87A86">
          <w:rPr>
            <w:noProof/>
            <w:webHidden/>
          </w:rPr>
        </w:r>
        <w:r w:rsidR="00B87A86">
          <w:rPr>
            <w:noProof/>
            <w:webHidden/>
          </w:rPr>
          <w:fldChar w:fldCharType="separate"/>
        </w:r>
        <w:r>
          <w:rPr>
            <w:noProof/>
            <w:webHidden/>
          </w:rPr>
          <w:t>5</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4" w:history="1">
        <w:r w:rsidR="00B87A86" w:rsidRPr="00857BA8">
          <w:rPr>
            <w:rStyle w:val="Hypertextovodkaz"/>
            <w:rFonts w:ascii="Gill Sans MT" w:hAnsi="Gill Sans MT"/>
            <w:noProof/>
          </w:rPr>
          <w:t>3.2.</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Externě prováděné hodnotící činnosti (zajišťované hodnotitelem pro průběžné hodnocení)</w:t>
        </w:r>
        <w:r w:rsidR="00B87A86">
          <w:rPr>
            <w:noProof/>
            <w:webHidden/>
          </w:rPr>
          <w:tab/>
        </w:r>
        <w:r w:rsidR="00B87A86">
          <w:rPr>
            <w:noProof/>
            <w:webHidden/>
          </w:rPr>
          <w:fldChar w:fldCharType="begin"/>
        </w:r>
        <w:r w:rsidR="00B87A86">
          <w:rPr>
            <w:noProof/>
            <w:webHidden/>
          </w:rPr>
          <w:instrText xml:space="preserve"> PAGEREF _Toc431721584 \h </w:instrText>
        </w:r>
        <w:r w:rsidR="00B87A86">
          <w:rPr>
            <w:noProof/>
            <w:webHidden/>
          </w:rPr>
        </w:r>
        <w:r w:rsidR="00B87A86">
          <w:rPr>
            <w:noProof/>
            <w:webHidden/>
          </w:rPr>
          <w:fldChar w:fldCharType="separate"/>
        </w:r>
        <w:r>
          <w:rPr>
            <w:noProof/>
            <w:webHidden/>
          </w:rPr>
          <w:t>6</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5" w:history="1">
        <w:r w:rsidR="00B87A86" w:rsidRPr="00857BA8">
          <w:rPr>
            <w:rStyle w:val="Hypertextovodkaz"/>
            <w:rFonts w:ascii="Gill Sans MT" w:hAnsi="Gill Sans MT"/>
            <w:noProof/>
          </w:rPr>
          <w:t>3.3.</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Externě prováděné hodnotící činnosti (zajištované ad hoc – specifické činnosti) – návrh k diskusi</w:t>
        </w:r>
        <w:r w:rsidR="00B87A86">
          <w:rPr>
            <w:noProof/>
            <w:webHidden/>
          </w:rPr>
          <w:tab/>
        </w:r>
        <w:r w:rsidR="00B87A86">
          <w:rPr>
            <w:noProof/>
            <w:webHidden/>
          </w:rPr>
          <w:fldChar w:fldCharType="begin"/>
        </w:r>
        <w:r w:rsidR="00B87A86">
          <w:rPr>
            <w:noProof/>
            <w:webHidden/>
          </w:rPr>
          <w:instrText xml:space="preserve"> PAGEREF _Toc431721585 \h </w:instrText>
        </w:r>
        <w:r w:rsidR="00B87A86">
          <w:rPr>
            <w:noProof/>
            <w:webHidden/>
          </w:rPr>
        </w:r>
        <w:r w:rsidR="00B87A86">
          <w:rPr>
            <w:noProof/>
            <w:webHidden/>
          </w:rPr>
          <w:fldChar w:fldCharType="separate"/>
        </w:r>
        <w:r>
          <w:rPr>
            <w:noProof/>
            <w:webHidden/>
          </w:rPr>
          <w:t>7</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6" w:history="1">
        <w:r w:rsidR="00B87A86" w:rsidRPr="00857BA8">
          <w:rPr>
            <w:rStyle w:val="Hypertextovodkaz"/>
            <w:rFonts w:ascii="Gill Sans MT" w:hAnsi="Gill Sans MT"/>
            <w:noProof/>
          </w:rPr>
          <w:t>4.</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data a informace</w:t>
        </w:r>
        <w:r w:rsidR="00B87A86">
          <w:rPr>
            <w:noProof/>
            <w:webHidden/>
          </w:rPr>
          <w:tab/>
        </w:r>
        <w:r w:rsidR="00B87A86">
          <w:rPr>
            <w:noProof/>
            <w:webHidden/>
          </w:rPr>
          <w:fldChar w:fldCharType="begin"/>
        </w:r>
        <w:r w:rsidR="00B87A86">
          <w:rPr>
            <w:noProof/>
            <w:webHidden/>
          </w:rPr>
          <w:instrText xml:space="preserve"> PAGEREF _Toc431721586 \h </w:instrText>
        </w:r>
        <w:r w:rsidR="00B87A86">
          <w:rPr>
            <w:noProof/>
            <w:webHidden/>
          </w:rPr>
        </w:r>
        <w:r w:rsidR="00B87A86">
          <w:rPr>
            <w:noProof/>
            <w:webHidden/>
          </w:rPr>
          <w:fldChar w:fldCharType="separate"/>
        </w:r>
        <w:r>
          <w:rPr>
            <w:noProof/>
            <w:webHidden/>
          </w:rPr>
          <w:t>9</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7" w:history="1">
        <w:r w:rsidR="00B87A86" w:rsidRPr="00857BA8">
          <w:rPr>
            <w:rStyle w:val="Hypertextovodkaz"/>
            <w:rFonts w:ascii="Gill Sans MT" w:hAnsi="Gill Sans MT"/>
            <w:noProof/>
          </w:rPr>
          <w:t>5.</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Harmonogram</w:t>
        </w:r>
        <w:r w:rsidR="00B87A86">
          <w:rPr>
            <w:noProof/>
            <w:webHidden/>
          </w:rPr>
          <w:tab/>
        </w:r>
        <w:r w:rsidR="00B87A86">
          <w:rPr>
            <w:noProof/>
            <w:webHidden/>
          </w:rPr>
          <w:fldChar w:fldCharType="begin"/>
        </w:r>
        <w:r w:rsidR="00B87A86">
          <w:rPr>
            <w:noProof/>
            <w:webHidden/>
          </w:rPr>
          <w:instrText xml:space="preserve"> PAGEREF _Toc431721587 \h </w:instrText>
        </w:r>
        <w:r w:rsidR="00B87A86">
          <w:rPr>
            <w:noProof/>
            <w:webHidden/>
          </w:rPr>
        </w:r>
        <w:r w:rsidR="00B87A86">
          <w:rPr>
            <w:noProof/>
            <w:webHidden/>
          </w:rPr>
          <w:fldChar w:fldCharType="separate"/>
        </w:r>
        <w:r>
          <w:rPr>
            <w:noProof/>
            <w:webHidden/>
          </w:rPr>
          <w:t>10</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8" w:history="1">
        <w:r w:rsidR="00B87A86" w:rsidRPr="00857BA8">
          <w:rPr>
            <w:rStyle w:val="Hypertextovodkaz"/>
            <w:rFonts w:ascii="Gill Sans MT" w:hAnsi="Gill Sans MT"/>
            <w:noProof/>
          </w:rPr>
          <w:t>6.</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Komunikace</w:t>
        </w:r>
        <w:r w:rsidR="00B87A86">
          <w:rPr>
            <w:noProof/>
            <w:webHidden/>
          </w:rPr>
          <w:tab/>
        </w:r>
        <w:r w:rsidR="00B87A86">
          <w:rPr>
            <w:noProof/>
            <w:webHidden/>
          </w:rPr>
          <w:fldChar w:fldCharType="begin"/>
        </w:r>
        <w:r w:rsidR="00B87A86">
          <w:rPr>
            <w:noProof/>
            <w:webHidden/>
          </w:rPr>
          <w:instrText xml:space="preserve"> PAGEREF _Toc431721588 \h </w:instrText>
        </w:r>
        <w:r w:rsidR="00B87A86">
          <w:rPr>
            <w:noProof/>
            <w:webHidden/>
          </w:rPr>
        </w:r>
        <w:r w:rsidR="00B87A86">
          <w:rPr>
            <w:noProof/>
            <w:webHidden/>
          </w:rPr>
          <w:fldChar w:fldCharType="separate"/>
        </w:r>
        <w:r>
          <w:rPr>
            <w:noProof/>
            <w:webHidden/>
          </w:rPr>
          <w:t>10</w:t>
        </w:r>
        <w:r w:rsidR="00B87A86">
          <w:rPr>
            <w:noProof/>
            <w:webHidden/>
          </w:rPr>
          <w:fldChar w:fldCharType="end"/>
        </w:r>
      </w:hyperlink>
    </w:p>
    <w:p w:rsidR="00B87A86" w:rsidRDefault="007E5D33">
      <w:pPr>
        <w:pStyle w:val="Obsah1"/>
        <w:tabs>
          <w:tab w:val="left" w:pos="567"/>
          <w:tab w:val="right" w:leader="dot" w:pos="9061"/>
        </w:tabs>
        <w:rPr>
          <w:rFonts w:asciiTheme="minorHAnsi" w:eastAsiaTheme="minorEastAsia" w:hAnsiTheme="minorHAnsi" w:cstheme="minorBidi"/>
          <w:b w:val="0"/>
          <w:bCs w:val="0"/>
          <w:caps w:val="0"/>
          <w:noProof/>
          <w:sz w:val="22"/>
          <w:szCs w:val="22"/>
        </w:rPr>
      </w:pPr>
      <w:hyperlink w:anchor="_Toc431721589" w:history="1">
        <w:r w:rsidR="00B87A86" w:rsidRPr="00857BA8">
          <w:rPr>
            <w:rStyle w:val="Hypertextovodkaz"/>
            <w:rFonts w:ascii="Gill Sans MT" w:hAnsi="Gill Sans MT"/>
            <w:noProof/>
          </w:rPr>
          <w:t>7.</w:t>
        </w:r>
        <w:r w:rsidR="00B87A86">
          <w:rPr>
            <w:rFonts w:asciiTheme="minorHAnsi" w:eastAsiaTheme="minorEastAsia" w:hAnsiTheme="minorHAnsi" w:cstheme="minorBidi"/>
            <w:b w:val="0"/>
            <w:bCs w:val="0"/>
            <w:caps w:val="0"/>
            <w:noProof/>
            <w:sz w:val="22"/>
            <w:szCs w:val="22"/>
          </w:rPr>
          <w:tab/>
        </w:r>
        <w:r w:rsidR="00B87A86" w:rsidRPr="00857BA8">
          <w:rPr>
            <w:rStyle w:val="Hypertextovodkaz"/>
            <w:rFonts w:ascii="Gill Sans MT" w:hAnsi="Gill Sans MT"/>
            <w:noProof/>
          </w:rPr>
          <w:t>Finanční a lidské Zdroje</w:t>
        </w:r>
        <w:r w:rsidR="00B87A86">
          <w:rPr>
            <w:noProof/>
            <w:webHidden/>
          </w:rPr>
          <w:tab/>
        </w:r>
        <w:r w:rsidR="00B87A86">
          <w:rPr>
            <w:noProof/>
            <w:webHidden/>
          </w:rPr>
          <w:fldChar w:fldCharType="begin"/>
        </w:r>
        <w:r w:rsidR="00B87A86">
          <w:rPr>
            <w:noProof/>
            <w:webHidden/>
          </w:rPr>
          <w:instrText xml:space="preserve"> PAGEREF _Toc431721589 \h </w:instrText>
        </w:r>
        <w:r w:rsidR="00B87A86">
          <w:rPr>
            <w:noProof/>
            <w:webHidden/>
          </w:rPr>
        </w:r>
        <w:r w:rsidR="00B87A86">
          <w:rPr>
            <w:noProof/>
            <w:webHidden/>
          </w:rPr>
          <w:fldChar w:fldCharType="separate"/>
        </w:r>
        <w:r>
          <w:rPr>
            <w:noProof/>
            <w:webHidden/>
          </w:rPr>
          <w:t>11</w:t>
        </w:r>
        <w:r w:rsidR="00B87A86">
          <w:rPr>
            <w:noProof/>
            <w:webHidden/>
          </w:rPr>
          <w:fldChar w:fldCharType="end"/>
        </w:r>
      </w:hyperlink>
    </w:p>
    <w:p w:rsidR="00313FDC" w:rsidRPr="004535B3" w:rsidRDefault="006B77E2" w:rsidP="004B37CB">
      <w:pPr>
        <w:spacing w:line="240" w:lineRule="auto"/>
        <w:rPr>
          <w:rFonts w:ascii="Gill Sans MT" w:hAnsi="Gill Sans MT"/>
          <w:color w:val="385623" w:themeColor="accent6" w:themeShade="80"/>
          <w:sz w:val="24"/>
          <w:szCs w:val="24"/>
        </w:rPr>
      </w:pPr>
      <w:r w:rsidRPr="004535B3">
        <w:rPr>
          <w:rFonts w:ascii="Gill Sans MT" w:hAnsi="Gill Sans MT"/>
          <w:color w:val="385623" w:themeColor="accent6" w:themeShade="80"/>
          <w:sz w:val="24"/>
          <w:szCs w:val="24"/>
        </w:rPr>
        <w:fldChar w:fldCharType="end"/>
      </w:r>
      <w:r w:rsidR="00313FDC" w:rsidRPr="004535B3">
        <w:rPr>
          <w:rFonts w:ascii="Gill Sans MT" w:hAnsi="Gill Sans MT"/>
          <w:color w:val="385623" w:themeColor="accent6" w:themeShade="80"/>
          <w:sz w:val="24"/>
          <w:szCs w:val="24"/>
        </w:rPr>
        <w:br w:type="page"/>
      </w:r>
    </w:p>
    <w:p w:rsidR="007B40AC" w:rsidRDefault="00BA7EE1" w:rsidP="004B37CB">
      <w:pPr>
        <w:pStyle w:val="Nadpis1"/>
        <w:numPr>
          <w:ilvl w:val="0"/>
          <w:numId w:val="12"/>
        </w:numPr>
        <w:ind w:left="567" w:hanging="567"/>
        <w:rPr>
          <w:rFonts w:ascii="Gill Sans MT" w:hAnsi="Gill Sans MT"/>
          <w:color w:val="4F6228"/>
          <w:sz w:val="24"/>
          <w:szCs w:val="24"/>
        </w:rPr>
      </w:pPr>
      <w:bookmarkStart w:id="20" w:name="_Toc334447768"/>
      <w:bookmarkStart w:id="21" w:name="_Toc431721580"/>
      <w:bookmarkStart w:id="22" w:name="_Toc308703450"/>
      <w:bookmarkStart w:id="23" w:name="_Toc321122532"/>
      <w:bookmarkStart w:id="24" w:name="_Toc334447766"/>
      <w:r w:rsidRPr="00BA7EE1">
        <w:rPr>
          <w:rFonts w:ascii="Gill Sans MT" w:hAnsi="Gill Sans MT"/>
          <w:color w:val="4F6228"/>
          <w:sz w:val="24"/>
          <w:szCs w:val="24"/>
        </w:rPr>
        <w:lastRenderedPageBreak/>
        <w:t>Cíle a účel</w:t>
      </w:r>
      <w:bookmarkEnd w:id="20"/>
      <w:bookmarkEnd w:id="21"/>
    </w:p>
    <w:p w:rsidR="00287E1F" w:rsidRDefault="00287E1F" w:rsidP="00287E1F">
      <w:pPr>
        <w:spacing w:line="240" w:lineRule="auto"/>
        <w:rPr>
          <w:rFonts w:ascii="Gill Sans MT" w:hAnsi="Gill Sans MT"/>
          <w:bCs/>
          <w:color w:val="000000"/>
          <w:sz w:val="24"/>
          <w:szCs w:val="24"/>
        </w:rPr>
      </w:pPr>
      <w:r>
        <w:rPr>
          <w:rFonts w:ascii="Gill Sans MT" w:hAnsi="Gill Sans MT"/>
          <w:sz w:val="24"/>
          <w:szCs w:val="24"/>
        </w:rPr>
        <w:t>P</w:t>
      </w:r>
      <w:r w:rsidRPr="00A660FE">
        <w:rPr>
          <w:rFonts w:ascii="Gill Sans MT" w:hAnsi="Gill Sans MT"/>
          <w:sz w:val="24"/>
          <w:szCs w:val="24"/>
        </w:rPr>
        <w:t>lán hodnocení</w:t>
      </w:r>
      <w:r>
        <w:rPr>
          <w:rFonts w:ascii="Gill Sans MT" w:hAnsi="Gill Sans MT"/>
          <w:sz w:val="24"/>
          <w:szCs w:val="24"/>
        </w:rPr>
        <w:t xml:space="preserve"> Programu rozvoje venkova 2014-2020 (dále jen „PRV“)</w:t>
      </w:r>
      <w:r w:rsidRPr="00A660FE">
        <w:rPr>
          <w:rFonts w:ascii="Gill Sans MT" w:hAnsi="Gill Sans MT"/>
          <w:sz w:val="24"/>
          <w:szCs w:val="24"/>
        </w:rPr>
        <w:t>, na</w:t>
      </w:r>
      <w:r>
        <w:rPr>
          <w:rFonts w:ascii="Gill Sans MT" w:hAnsi="Gill Sans MT"/>
          <w:sz w:val="24"/>
          <w:szCs w:val="24"/>
        </w:rPr>
        <w:t> </w:t>
      </w:r>
      <w:r w:rsidRPr="00A660FE">
        <w:rPr>
          <w:rFonts w:ascii="Gill Sans MT" w:hAnsi="Gill Sans MT"/>
          <w:sz w:val="24"/>
          <w:szCs w:val="24"/>
        </w:rPr>
        <w:t>jehož základě je prováděno hodnocení účinnosti, efektivity a dopadu společně se zajištěním zpětné vazby na</w:t>
      </w:r>
      <w:r w:rsidR="00A320CA">
        <w:rPr>
          <w:rFonts w:ascii="Gill Sans MT" w:hAnsi="Gill Sans MT"/>
          <w:sz w:val="24"/>
          <w:szCs w:val="24"/>
        </w:rPr>
        <w:t> </w:t>
      </w:r>
      <w:r w:rsidRPr="00A660FE">
        <w:rPr>
          <w:rFonts w:ascii="Gill Sans MT" w:hAnsi="Gill Sans MT"/>
          <w:sz w:val="24"/>
          <w:szCs w:val="24"/>
        </w:rPr>
        <w:t>výsledky tohoto hodnocení</w:t>
      </w:r>
      <w:r>
        <w:rPr>
          <w:rFonts w:ascii="Gill Sans MT" w:hAnsi="Gill Sans MT"/>
          <w:sz w:val="24"/>
          <w:szCs w:val="24"/>
        </w:rPr>
        <w:t xml:space="preserve">, je </w:t>
      </w:r>
      <w:r w:rsidRPr="00C13064">
        <w:rPr>
          <w:rFonts w:ascii="Gill Sans MT" w:hAnsi="Gill Sans MT"/>
          <w:bCs/>
          <w:color w:val="000000"/>
          <w:sz w:val="24"/>
          <w:szCs w:val="24"/>
        </w:rPr>
        <w:t>zpracová</w:t>
      </w:r>
      <w:r>
        <w:rPr>
          <w:rFonts w:ascii="Gill Sans MT" w:hAnsi="Gill Sans MT"/>
          <w:bCs/>
          <w:color w:val="000000"/>
          <w:sz w:val="24"/>
          <w:szCs w:val="24"/>
        </w:rPr>
        <w:t xml:space="preserve">ván pro celé programové období </w:t>
      </w:r>
      <w:r w:rsidRPr="00C13064">
        <w:rPr>
          <w:rFonts w:ascii="Gill Sans MT" w:hAnsi="Gill Sans MT"/>
          <w:bCs/>
          <w:color w:val="000000"/>
          <w:sz w:val="24"/>
          <w:szCs w:val="24"/>
        </w:rPr>
        <w:t>jako součást programového dokumentu</w:t>
      </w:r>
      <w:r w:rsidR="00A320CA">
        <w:rPr>
          <w:rFonts w:ascii="Gill Sans MT" w:hAnsi="Gill Sans MT"/>
          <w:bCs/>
          <w:color w:val="000000"/>
          <w:sz w:val="24"/>
          <w:szCs w:val="24"/>
        </w:rPr>
        <w:t xml:space="preserve"> (kapitola 9)</w:t>
      </w:r>
      <w:r>
        <w:rPr>
          <w:rFonts w:ascii="Gill Sans MT" w:hAnsi="Gill Sans MT"/>
          <w:bCs/>
          <w:color w:val="000000"/>
          <w:sz w:val="24"/>
          <w:szCs w:val="24"/>
        </w:rPr>
        <w:t xml:space="preserve">. </w:t>
      </w:r>
    </w:p>
    <w:p w:rsidR="00287E1F" w:rsidRDefault="00287E1F" w:rsidP="00287E1F">
      <w:pPr>
        <w:spacing w:line="240" w:lineRule="auto"/>
        <w:rPr>
          <w:rFonts w:ascii="Gill Sans MT" w:hAnsi="Gill Sans MT"/>
          <w:bCs/>
          <w:color w:val="000000"/>
          <w:sz w:val="24"/>
          <w:szCs w:val="24"/>
        </w:rPr>
      </w:pPr>
    </w:p>
    <w:p w:rsidR="00231208" w:rsidRDefault="00287E1F" w:rsidP="00287E1F">
      <w:pPr>
        <w:spacing w:line="240" w:lineRule="auto"/>
        <w:rPr>
          <w:rFonts w:ascii="Gill Sans MT" w:eastAsia="Arial Unicode MS" w:hAnsi="Gill Sans MT"/>
          <w:sz w:val="24"/>
          <w:szCs w:val="24"/>
        </w:rPr>
      </w:pPr>
      <w:r>
        <w:rPr>
          <w:rFonts w:ascii="Gill Sans MT" w:hAnsi="Gill Sans MT"/>
          <w:sz w:val="24"/>
          <w:szCs w:val="24"/>
        </w:rPr>
        <w:t xml:space="preserve">Roční prováděcí plán je </w:t>
      </w:r>
      <w:r w:rsidR="00C62199" w:rsidRPr="00C62199">
        <w:rPr>
          <w:rFonts w:ascii="Gill Sans MT" w:eastAsia="Arial Unicode MS" w:hAnsi="Gill Sans MT"/>
          <w:sz w:val="24"/>
          <w:szCs w:val="24"/>
        </w:rPr>
        <w:t>rámcovým plánem evaluačních aktivit prováděných či zajišťovaných evaluační jednotkou Řídícího orgánu</w:t>
      </w:r>
      <w:r w:rsidR="00231208">
        <w:rPr>
          <w:rFonts w:ascii="Gill Sans MT" w:eastAsia="Arial Unicode MS" w:hAnsi="Gill Sans MT"/>
          <w:sz w:val="24"/>
          <w:szCs w:val="24"/>
        </w:rPr>
        <w:t xml:space="preserve"> pro relevantní kalendářní rok</w:t>
      </w:r>
      <w:r w:rsidR="00C62199" w:rsidRPr="00C62199">
        <w:rPr>
          <w:rFonts w:ascii="Gill Sans MT" w:eastAsia="Arial Unicode MS" w:hAnsi="Gill Sans MT"/>
          <w:sz w:val="24"/>
          <w:szCs w:val="24"/>
        </w:rPr>
        <w:t>.</w:t>
      </w:r>
    </w:p>
    <w:p w:rsidR="00231208" w:rsidRDefault="00231208" w:rsidP="00287E1F">
      <w:pPr>
        <w:spacing w:line="240" w:lineRule="auto"/>
        <w:rPr>
          <w:rFonts w:ascii="Gill Sans MT" w:eastAsia="Arial Unicode MS" w:hAnsi="Gill Sans MT"/>
          <w:sz w:val="24"/>
          <w:szCs w:val="24"/>
        </w:rPr>
      </w:pPr>
    </w:p>
    <w:p w:rsidR="00C62199" w:rsidRPr="00287E1F" w:rsidRDefault="00231208" w:rsidP="00287E1F">
      <w:pPr>
        <w:spacing w:line="240" w:lineRule="auto"/>
        <w:rPr>
          <w:rFonts w:ascii="Gill Sans MT" w:hAnsi="Gill Sans MT"/>
          <w:sz w:val="24"/>
          <w:szCs w:val="24"/>
        </w:rPr>
      </w:pPr>
      <w:r>
        <w:rPr>
          <w:rFonts w:ascii="Gill Sans MT" w:eastAsia="Arial Unicode MS" w:hAnsi="Gill Sans MT"/>
          <w:sz w:val="24"/>
          <w:szCs w:val="24"/>
        </w:rPr>
        <w:t xml:space="preserve">Cílem plánu hodnocení je </w:t>
      </w:r>
      <w:r w:rsidR="00F708A7">
        <w:rPr>
          <w:rFonts w:ascii="Gill Sans MT" w:eastAsia="Arial Unicode MS" w:hAnsi="Gill Sans MT"/>
          <w:sz w:val="24"/>
          <w:szCs w:val="24"/>
        </w:rPr>
        <w:t xml:space="preserve">zajistit </w:t>
      </w:r>
      <w:r>
        <w:rPr>
          <w:rFonts w:ascii="Gill Sans MT" w:eastAsia="Arial Unicode MS" w:hAnsi="Gill Sans MT"/>
          <w:sz w:val="24"/>
          <w:szCs w:val="24"/>
        </w:rPr>
        <w:t xml:space="preserve">provádění dostatečných a vhodných hodnotících činností a zajištění dostatečných zdrojů. </w:t>
      </w:r>
      <w:r w:rsidR="00C62199" w:rsidRPr="00C62199">
        <w:rPr>
          <w:rFonts w:ascii="Gill Sans MT" w:eastAsia="Arial Unicode MS" w:hAnsi="Gill Sans MT"/>
          <w:sz w:val="24"/>
          <w:szCs w:val="24"/>
        </w:rPr>
        <w:t xml:space="preserve">Evaluace programu je proces založený na důkladném sběru </w:t>
      </w:r>
      <w:hyperlink r:id="rId18" w:tooltip="Informace" w:history="1">
        <w:r w:rsidR="00C62199" w:rsidRPr="00C62199">
          <w:rPr>
            <w:rFonts w:ascii="Gill Sans MT" w:eastAsia="Arial Unicode MS" w:hAnsi="Gill Sans MT"/>
            <w:sz w:val="24"/>
            <w:szCs w:val="24"/>
          </w:rPr>
          <w:t>informací</w:t>
        </w:r>
      </w:hyperlink>
      <w:r w:rsidR="00C62199" w:rsidRPr="00C62199">
        <w:rPr>
          <w:rFonts w:ascii="Gill Sans MT" w:eastAsia="Arial Unicode MS" w:hAnsi="Gill Sans MT"/>
          <w:sz w:val="24"/>
          <w:szCs w:val="24"/>
        </w:rPr>
        <w:t xml:space="preserve"> a na jejich odborném vyhodnocování s cílem získat spolehlivé podklady pro řízení implementace a strategické rozhodování. Hodnocení tak přispívá k hospodárnosti při</w:t>
      </w:r>
      <w:r w:rsidR="002B246A">
        <w:rPr>
          <w:rFonts w:ascii="Gill Sans MT" w:eastAsia="Arial Unicode MS" w:hAnsi="Gill Sans MT"/>
          <w:sz w:val="24"/>
          <w:szCs w:val="24"/>
        </w:rPr>
        <w:t> </w:t>
      </w:r>
      <w:r w:rsidR="00C62199" w:rsidRPr="00C62199">
        <w:rPr>
          <w:rFonts w:ascii="Gill Sans MT" w:eastAsia="Arial Unicode MS" w:hAnsi="Gill Sans MT"/>
          <w:sz w:val="24"/>
          <w:szCs w:val="24"/>
        </w:rPr>
        <w:t>nakládání s veřejnými prostředky a</w:t>
      </w:r>
      <w:r w:rsidR="00927A5D">
        <w:rPr>
          <w:rFonts w:ascii="Gill Sans MT" w:eastAsia="Arial Unicode MS" w:hAnsi="Gill Sans MT"/>
          <w:sz w:val="24"/>
          <w:szCs w:val="24"/>
        </w:rPr>
        <w:t> </w:t>
      </w:r>
      <w:r w:rsidR="00C62199" w:rsidRPr="00C62199">
        <w:rPr>
          <w:rFonts w:ascii="Gill Sans MT" w:eastAsia="Arial Unicode MS" w:hAnsi="Gill Sans MT"/>
          <w:sz w:val="24"/>
          <w:szCs w:val="24"/>
        </w:rPr>
        <w:t xml:space="preserve">při jejich čerpání. </w:t>
      </w:r>
    </w:p>
    <w:p w:rsidR="00C62199" w:rsidRPr="00C62199" w:rsidRDefault="00C62199" w:rsidP="00C62199"/>
    <w:p w:rsidR="00F27592" w:rsidRPr="00F27592" w:rsidRDefault="00F27592" w:rsidP="00F27592">
      <w:pPr>
        <w:pStyle w:val="Nadpis1"/>
        <w:numPr>
          <w:ilvl w:val="0"/>
          <w:numId w:val="12"/>
        </w:numPr>
        <w:ind w:left="567" w:hanging="567"/>
        <w:rPr>
          <w:rFonts w:ascii="Gill Sans MT" w:hAnsi="Gill Sans MT"/>
          <w:color w:val="4F6228"/>
          <w:sz w:val="24"/>
          <w:szCs w:val="24"/>
        </w:rPr>
      </w:pPr>
      <w:bookmarkStart w:id="25" w:name="_Toc411943290"/>
      <w:bookmarkStart w:id="26" w:name="_Toc431721581"/>
      <w:bookmarkEnd w:id="22"/>
      <w:bookmarkEnd w:id="23"/>
      <w:bookmarkEnd w:id="24"/>
      <w:r w:rsidRPr="00F27592">
        <w:rPr>
          <w:rFonts w:ascii="Gill Sans MT" w:hAnsi="Gill Sans MT"/>
          <w:color w:val="4F6228"/>
          <w:sz w:val="24"/>
          <w:szCs w:val="24"/>
        </w:rPr>
        <w:t>Řízení a koordinace</w:t>
      </w:r>
      <w:bookmarkEnd w:id="25"/>
      <w:bookmarkEnd w:id="26"/>
    </w:p>
    <w:p w:rsidR="00244E42" w:rsidRDefault="00287E1F" w:rsidP="00244E42">
      <w:pPr>
        <w:spacing w:line="240" w:lineRule="auto"/>
        <w:rPr>
          <w:rFonts w:ascii="Gill Sans MT" w:hAnsi="Gill Sans MT"/>
          <w:sz w:val="24"/>
          <w:szCs w:val="24"/>
        </w:rPr>
      </w:pPr>
      <w:r w:rsidRPr="00A660FE">
        <w:rPr>
          <w:rFonts w:ascii="Gill Sans MT" w:hAnsi="Gill Sans MT"/>
          <w:sz w:val="24"/>
          <w:szCs w:val="24"/>
        </w:rPr>
        <w:t>Plán hodnotících aktivit na jednotlivé kalendářní roky (roční prováděcí plán) je zpracováván E</w:t>
      </w:r>
      <w:r>
        <w:rPr>
          <w:rFonts w:ascii="Gill Sans MT" w:hAnsi="Gill Sans MT"/>
          <w:sz w:val="24"/>
          <w:szCs w:val="24"/>
        </w:rPr>
        <w:t>valuační jednotkou</w:t>
      </w:r>
      <w:r w:rsidRPr="00A660FE">
        <w:rPr>
          <w:rFonts w:ascii="Gill Sans MT" w:hAnsi="Gill Sans MT"/>
          <w:sz w:val="24"/>
          <w:szCs w:val="24"/>
        </w:rPr>
        <w:t xml:space="preserve"> PRV</w:t>
      </w:r>
      <w:r w:rsidR="00A05465">
        <w:rPr>
          <w:rFonts w:ascii="Gill Sans MT" w:hAnsi="Gill Sans MT"/>
          <w:sz w:val="24"/>
          <w:szCs w:val="24"/>
        </w:rPr>
        <w:t xml:space="preserve"> (relevantní pracovníci odboru ŘO PRV a odboru environmentálních podpor PRV) </w:t>
      </w:r>
      <w:r>
        <w:rPr>
          <w:rFonts w:ascii="Gill Sans MT" w:hAnsi="Gill Sans MT"/>
          <w:sz w:val="24"/>
          <w:szCs w:val="24"/>
        </w:rPr>
        <w:t>ve spolupráci s ÚZEI. Následně je návrh ročního prováděcího plánu</w:t>
      </w:r>
      <w:r w:rsidRPr="00A660FE">
        <w:rPr>
          <w:rFonts w:ascii="Gill Sans MT" w:hAnsi="Gill Sans MT"/>
          <w:sz w:val="24"/>
          <w:szCs w:val="24"/>
        </w:rPr>
        <w:t xml:space="preserve"> diskutován v rámci </w:t>
      </w:r>
      <w:r>
        <w:rPr>
          <w:rFonts w:ascii="Gill Sans MT" w:hAnsi="Gill Sans MT"/>
          <w:sz w:val="24"/>
          <w:szCs w:val="24"/>
        </w:rPr>
        <w:t>Tematické pracovní skupiny</w:t>
      </w:r>
      <w:r w:rsidRPr="00A660FE">
        <w:rPr>
          <w:rFonts w:ascii="Gill Sans MT" w:hAnsi="Gill Sans MT"/>
          <w:sz w:val="24"/>
          <w:szCs w:val="24"/>
        </w:rPr>
        <w:t xml:space="preserve"> pro </w:t>
      </w:r>
      <w:r>
        <w:rPr>
          <w:rFonts w:ascii="Gill Sans MT" w:hAnsi="Gill Sans MT"/>
          <w:sz w:val="24"/>
          <w:szCs w:val="24"/>
        </w:rPr>
        <w:t xml:space="preserve">monitoring a </w:t>
      </w:r>
      <w:r w:rsidRPr="00A660FE">
        <w:rPr>
          <w:rFonts w:ascii="Gill Sans MT" w:hAnsi="Gill Sans MT"/>
          <w:sz w:val="24"/>
          <w:szCs w:val="24"/>
        </w:rPr>
        <w:t>evaluace PRV</w:t>
      </w:r>
      <w:r w:rsidR="00244E42">
        <w:rPr>
          <w:rFonts w:ascii="Gill Sans MT" w:hAnsi="Gill Sans MT"/>
          <w:sz w:val="24"/>
          <w:szCs w:val="24"/>
        </w:rPr>
        <w:t xml:space="preserve">. </w:t>
      </w:r>
      <w:r w:rsidRPr="00A660FE">
        <w:rPr>
          <w:rFonts w:ascii="Gill Sans MT" w:hAnsi="Gill Sans MT"/>
          <w:sz w:val="24"/>
          <w:szCs w:val="24"/>
        </w:rPr>
        <w:t>Roční prováděcí plán je předložen pro informaci M</w:t>
      </w:r>
      <w:r w:rsidR="00244E42">
        <w:rPr>
          <w:rFonts w:ascii="Gill Sans MT" w:hAnsi="Gill Sans MT"/>
          <w:sz w:val="24"/>
          <w:szCs w:val="24"/>
        </w:rPr>
        <w:t xml:space="preserve">onitorovacímu výboru </w:t>
      </w:r>
      <w:r w:rsidRPr="00A660FE">
        <w:rPr>
          <w:rFonts w:ascii="Gill Sans MT" w:hAnsi="Gill Sans MT"/>
          <w:sz w:val="24"/>
          <w:szCs w:val="24"/>
        </w:rPr>
        <w:t xml:space="preserve">PRV </w:t>
      </w:r>
      <w:r w:rsidR="00244E42">
        <w:rPr>
          <w:rFonts w:ascii="Gill Sans MT" w:hAnsi="Gill Sans MT"/>
          <w:sz w:val="24"/>
          <w:szCs w:val="24"/>
        </w:rPr>
        <w:t xml:space="preserve">(dále jen „MV“) </w:t>
      </w:r>
      <w:r w:rsidRPr="00A660FE">
        <w:rPr>
          <w:rFonts w:ascii="Gill Sans MT" w:hAnsi="Gill Sans MT"/>
          <w:sz w:val="24"/>
          <w:szCs w:val="24"/>
        </w:rPr>
        <w:t>v průběhu podzimního zasedání pro informaci</w:t>
      </w:r>
      <w:r w:rsidR="008E7D80">
        <w:rPr>
          <w:rFonts w:ascii="Gill Sans MT" w:hAnsi="Gill Sans MT"/>
          <w:sz w:val="24"/>
          <w:szCs w:val="24"/>
        </w:rPr>
        <w:t>.</w:t>
      </w:r>
    </w:p>
    <w:p w:rsidR="00287E1F" w:rsidRPr="003D4B6D" w:rsidRDefault="00287E1F" w:rsidP="00244E42">
      <w:pPr>
        <w:spacing w:line="240" w:lineRule="auto"/>
        <w:rPr>
          <w:rFonts w:ascii="Gill Sans MT" w:hAnsi="Gill Sans MT"/>
          <w:bCs/>
          <w:color w:val="000000"/>
          <w:sz w:val="24"/>
          <w:szCs w:val="24"/>
        </w:rPr>
      </w:pPr>
      <w:r>
        <w:rPr>
          <w:rFonts w:ascii="Gill Sans MT" w:hAnsi="Gill Sans MT"/>
          <w:bCs/>
          <w:color w:val="000000"/>
          <w:sz w:val="24"/>
          <w:szCs w:val="24"/>
        </w:rPr>
        <w:t>Roční prováděcí plán je zpracováván rovněž v návaznosti na potřeby hodnocení Dohody o</w:t>
      </w:r>
      <w:r w:rsidR="00927A5D">
        <w:rPr>
          <w:rFonts w:ascii="Gill Sans MT" w:hAnsi="Gill Sans MT"/>
          <w:bCs/>
          <w:color w:val="000000"/>
          <w:sz w:val="24"/>
          <w:szCs w:val="24"/>
        </w:rPr>
        <w:t> </w:t>
      </w:r>
      <w:r>
        <w:rPr>
          <w:rFonts w:ascii="Gill Sans MT" w:hAnsi="Gill Sans MT"/>
          <w:bCs/>
          <w:color w:val="000000"/>
          <w:sz w:val="24"/>
          <w:szCs w:val="24"/>
        </w:rPr>
        <w:t>partnerství, reflektuje tedy poslední verzi Evaluačního plánu Dohody o partnerství.</w:t>
      </w:r>
      <w:r w:rsidR="00244E42">
        <w:rPr>
          <w:rFonts w:ascii="Gill Sans MT" w:hAnsi="Gill Sans MT"/>
          <w:bCs/>
          <w:color w:val="000000"/>
          <w:sz w:val="24"/>
          <w:szCs w:val="24"/>
        </w:rPr>
        <w:t xml:space="preserve"> </w:t>
      </w:r>
      <w:r>
        <w:rPr>
          <w:rFonts w:ascii="Gill Sans MT" w:hAnsi="Gill Sans MT"/>
          <w:bCs/>
          <w:color w:val="000000"/>
          <w:sz w:val="24"/>
          <w:szCs w:val="24"/>
        </w:rPr>
        <w:t xml:space="preserve">Vyhodnocení ročního prováděcího plánu je součástí výroční zprávy o provádění </w:t>
      </w:r>
      <w:r>
        <w:rPr>
          <w:rFonts w:ascii="Gill Sans MT" w:hAnsi="Gill Sans MT"/>
          <w:bCs/>
          <w:color w:val="000000"/>
          <w:sz w:val="24"/>
          <w:szCs w:val="24"/>
        </w:rPr>
        <w:br/>
        <w:t xml:space="preserve">a jako takové je prezentováno a schvalováno na jednání MV.  </w:t>
      </w:r>
    </w:p>
    <w:p w:rsidR="006F6FC5" w:rsidRDefault="006F6FC5" w:rsidP="006F6FC5">
      <w:pPr>
        <w:pStyle w:val="CM3"/>
        <w:spacing w:before="60" w:after="60"/>
        <w:rPr>
          <w:rFonts w:cs="EUAlbertina"/>
          <w:color w:val="000000"/>
        </w:rPr>
      </w:pPr>
      <w:bookmarkStart w:id="27" w:name="_Toc308703451"/>
      <w:bookmarkStart w:id="28" w:name="_Toc321122533"/>
    </w:p>
    <w:p w:rsidR="006F6FC5" w:rsidRPr="006F6FC5" w:rsidRDefault="006F6FC5" w:rsidP="006F6FC5">
      <w:pPr>
        <w:pStyle w:val="Nadpis1"/>
        <w:numPr>
          <w:ilvl w:val="0"/>
          <w:numId w:val="12"/>
        </w:numPr>
        <w:ind w:left="567" w:hanging="567"/>
        <w:rPr>
          <w:rFonts w:ascii="Gill Sans MT" w:hAnsi="Gill Sans MT"/>
          <w:color w:val="4F6228"/>
          <w:sz w:val="24"/>
          <w:szCs w:val="24"/>
        </w:rPr>
      </w:pPr>
      <w:bookmarkStart w:id="29" w:name="_Toc431721582"/>
      <w:r w:rsidRPr="006F6FC5">
        <w:rPr>
          <w:rFonts w:ascii="Gill Sans MT" w:hAnsi="Gill Sans MT"/>
          <w:color w:val="4F6228"/>
          <w:sz w:val="24"/>
          <w:szCs w:val="24"/>
        </w:rPr>
        <w:t>Témata hodnocení a příslušné činnosti</w:t>
      </w:r>
      <w:bookmarkEnd w:id="29"/>
      <w:r w:rsidRPr="006F6FC5">
        <w:rPr>
          <w:rFonts w:ascii="Gill Sans MT" w:hAnsi="Gill Sans MT"/>
          <w:color w:val="4F6228"/>
          <w:sz w:val="24"/>
          <w:szCs w:val="24"/>
        </w:rPr>
        <w:t xml:space="preserve"> </w:t>
      </w:r>
    </w:p>
    <w:p w:rsidR="00F27592" w:rsidRDefault="00244E42" w:rsidP="006F6FC5">
      <w:pPr>
        <w:shd w:val="clear" w:color="auto" w:fill="FFFFFF"/>
        <w:spacing w:line="300" w:lineRule="exact"/>
        <w:rPr>
          <w:rFonts w:ascii="Gill Sans MT" w:hAnsi="Gill Sans MT"/>
          <w:sz w:val="24"/>
          <w:szCs w:val="24"/>
        </w:rPr>
      </w:pPr>
      <w:r w:rsidRPr="00244E42">
        <w:rPr>
          <w:rFonts w:ascii="Gill Sans MT" w:hAnsi="Gill Sans MT"/>
          <w:sz w:val="24"/>
          <w:szCs w:val="24"/>
        </w:rPr>
        <w:t xml:space="preserve">Rozsah evaluačních témat a aktivit navržených pro hodnocení </w:t>
      </w:r>
      <w:r w:rsidR="008E7D80">
        <w:rPr>
          <w:rFonts w:ascii="Gill Sans MT" w:hAnsi="Gill Sans MT"/>
          <w:sz w:val="24"/>
          <w:szCs w:val="24"/>
        </w:rPr>
        <w:t>PRV</w:t>
      </w:r>
      <w:r w:rsidRPr="00244E42">
        <w:rPr>
          <w:rFonts w:ascii="Gill Sans MT" w:hAnsi="Gill Sans MT"/>
          <w:sz w:val="24"/>
          <w:szCs w:val="24"/>
        </w:rPr>
        <w:t xml:space="preserve"> </w:t>
      </w:r>
      <w:r w:rsidR="00F27592">
        <w:rPr>
          <w:rFonts w:ascii="Gill Sans MT" w:hAnsi="Gill Sans MT"/>
          <w:sz w:val="24"/>
          <w:szCs w:val="24"/>
        </w:rPr>
        <w:t>v roce 2016 vychází z</w:t>
      </w:r>
      <w:r w:rsidR="00A05465">
        <w:rPr>
          <w:rFonts w:ascii="Gill Sans MT" w:hAnsi="Gill Sans MT"/>
          <w:sz w:val="24"/>
          <w:szCs w:val="24"/>
        </w:rPr>
        <w:t> </w:t>
      </w:r>
      <w:r w:rsidR="00F27592" w:rsidRPr="00244E42">
        <w:rPr>
          <w:rFonts w:ascii="Gill Sans MT" w:hAnsi="Gill Sans MT"/>
          <w:sz w:val="24"/>
          <w:szCs w:val="24"/>
        </w:rPr>
        <w:t xml:space="preserve">požadavků na </w:t>
      </w:r>
      <w:r w:rsidR="00A05465" w:rsidRPr="00A05465">
        <w:rPr>
          <w:rFonts w:ascii="Gill Sans MT" w:hAnsi="Gill Sans MT"/>
          <w:sz w:val="24"/>
          <w:szCs w:val="24"/>
        </w:rPr>
        <w:t>povinné výstupy hodnocení</w:t>
      </w:r>
      <w:r w:rsidR="00F27592" w:rsidRPr="00244E42">
        <w:rPr>
          <w:rFonts w:ascii="Gill Sans MT" w:hAnsi="Gill Sans MT"/>
          <w:sz w:val="24"/>
          <w:szCs w:val="24"/>
        </w:rPr>
        <w:t xml:space="preserve">, které jsou </w:t>
      </w:r>
      <w:r w:rsidR="00F27592">
        <w:rPr>
          <w:rFonts w:ascii="Gill Sans MT" w:hAnsi="Gill Sans MT"/>
          <w:sz w:val="24"/>
          <w:szCs w:val="24"/>
        </w:rPr>
        <w:t>definovány v právních předpisech EK</w:t>
      </w:r>
      <w:r w:rsidR="00A05465" w:rsidRPr="00A05465">
        <w:rPr>
          <w:rFonts w:ascii="Gill Sans MT" w:hAnsi="Gill Sans MT"/>
          <w:sz w:val="24"/>
          <w:szCs w:val="24"/>
        </w:rPr>
        <w:t xml:space="preserve">, případně </w:t>
      </w:r>
      <w:r w:rsidR="00A05465">
        <w:rPr>
          <w:rFonts w:ascii="Gill Sans MT" w:hAnsi="Gill Sans MT"/>
          <w:sz w:val="24"/>
          <w:szCs w:val="24"/>
        </w:rPr>
        <w:t xml:space="preserve">navazuje </w:t>
      </w:r>
      <w:r w:rsidR="00A05465" w:rsidRPr="00A05465">
        <w:rPr>
          <w:rFonts w:ascii="Gill Sans MT" w:hAnsi="Gill Sans MT"/>
          <w:sz w:val="24"/>
          <w:szCs w:val="24"/>
        </w:rPr>
        <w:t xml:space="preserve">na požadavky Národního orgánu pro koordinaci související s hodnotícími aktivitami </w:t>
      </w:r>
      <w:r w:rsidR="00A05465">
        <w:rPr>
          <w:rFonts w:ascii="Gill Sans MT" w:hAnsi="Gill Sans MT"/>
          <w:sz w:val="24"/>
          <w:szCs w:val="24"/>
        </w:rPr>
        <w:t>plánovanými</w:t>
      </w:r>
      <w:r w:rsidR="00A05465" w:rsidRPr="00A05465">
        <w:rPr>
          <w:rFonts w:ascii="Gill Sans MT" w:hAnsi="Gill Sans MT"/>
          <w:sz w:val="24"/>
          <w:szCs w:val="24"/>
        </w:rPr>
        <w:t xml:space="preserve"> pro Dohodu o partnerství </w:t>
      </w:r>
      <w:r w:rsidR="008E1403">
        <w:rPr>
          <w:rFonts w:ascii="Gill Sans MT" w:hAnsi="Gill Sans MT"/>
          <w:sz w:val="24"/>
          <w:szCs w:val="24"/>
        </w:rPr>
        <w:t xml:space="preserve">(dále jen „DoP“) </w:t>
      </w:r>
      <w:r w:rsidR="00A05465">
        <w:rPr>
          <w:rFonts w:ascii="Gill Sans MT" w:hAnsi="Gill Sans MT"/>
          <w:sz w:val="24"/>
          <w:szCs w:val="24"/>
        </w:rPr>
        <w:t xml:space="preserve">a je přizpůsoben stavu implementace, tedy dostupnosti relevantních dat potřebných pro dané aktivity. Dle povahy provedení budou </w:t>
      </w:r>
      <w:r w:rsidR="000B547B">
        <w:rPr>
          <w:rFonts w:ascii="Gill Sans MT" w:hAnsi="Gill Sans MT"/>
          <w:sz w:val="24"/>
          <w:szCs w:val="24"/>
        </w:rPr>
        <w:t>aktivity prováděny buď interně (evaluační jednotkou PRV) nebo externě v rámci zakázky pro</w:t>
      </w:r>
      <w:r w:rsidR="00EC298D">
        <w:rPr>
          <w:rFonts w:ascii="Gill Sans MT" w:hAnsi="Gill Sans MT"/>
          <w:sz w:val="24"/>
          <w:szCs w:val="24"/>
        </w:rPr>
        <w:t> </w:t>
      </w:r>
      <w:r w:rsidR="000B547B">
        <w:rPr>
          <w:rFonts w:ascii="Gill Sans MT" w:hAnsi="Gill Sans MT"/>
          <w:sz w:val="24"/>
          <w:szCs w:val="24"/>
        </w:rPr>
        <w:t>průběžné hodnocení PRV</w:t>
      </w:r>
      <w:r w:rsidR="00A320CA">
        <w:rPr>
          <w:rFonts w:ascii="Gill Sans MT" w:hAnsi="Gill Sans MT"/>
          <w:sz w:val="24"/>
          <w:szCs w:val="24"/>
        </w:rPr>
        <w:t>,</w:t>
      </w:r>
      <w:r w:rsidR="000B547B">
        <w:rPr>
          <w:rFonts w:ascii="Gill Sans MT" w:hAnsi="Gill Sans MT"/>
          <w:sz w:val="24"/>
          <w:szCs w:val="24"/>
        </w:rPr>
        <w:t xml:space="preserve"> případně v rámci dílčích specifických zakázek. </w:t>
      </w:r>
    </w:p>
    <w:p w:rsidR="006F6FC5" w:rsidRDefault="006F6FC5" w:rsidP="00A05465">
      <w:pPr>
        <w:shd w:val="clear" w:color="auto" w:fill="FFFFFF"/>
        <w:spacing w:line="300" w:lineRule="exact"/>
        <w:rPr>
          <w:rFonts w:ascii="Gill Sans MT" w:hAnsi="Gill Sans MT"/>
          <w:sz w:val="24"/>
          <w:szCs w:val="24"/>
        </w:rPr>
      </w:pPr>
    </w:p>
    <w:p w:rsidR="006F6FC5" w:rsidRDefault="006F6FC5" w:rsidP="00A05465">
      <w:pPr>
        <w:shd w:val="clear" w:color="auto" w:fill="FFFFFF"/>
        <w:spacing w:line="300" w:lineRule="exact"/>
        <w:rPr>
          <w:rFonts w:ascii="Gill Sans MT" w:hAnsi="Gill Sans MT"/>
          <w:sz w:val="24"/>
          <w:szCs w:val="24"/>
        </w:rPr>
      </w:pPr>
      <w:r w:rsidRPr="006F6FC5">
        <w:rPr>
          <w:rFonts w:ascii="Gill Sans MT" w:hAnsi="Gill Sans MT"/>
          <w:sz w:val="24"/>
          <w:szCs w:val="24"/>
        </w:rPr>
        <w:t>Z prováděcího nařízení</w:t>
      </w:r>
      <w:r w:rsidR="00D71496">
        <w:rPr>
          <w:rFonts w:ascii="Gill Sans MT" w:hAnsi="Gill Sans MT"/>
          <w:sz w:val="24"/>
          <w:szCs w:val="24"/>
        </w:rPr>
        <w:t xml:space="preserve"> (EU)</w:t>
      </w:r>
      <w:r w:rsidRPr="006F6FC5">
        <w:rPr>
          <w:rFonts w:ascii="Gill Sans MT" w:hAnsi="Gill Sans MT"/>
          <w:sz w:val="24"/>
          <w:szCs w:val="24"/>
        </w:rPr>
        <w:t xml:space="preserve"> č. 808/201</w:t>
      </w:r>
      <w:r>
        <w:rPr>
          <w:rFonts w:ascii="Gill Sans MT" w:hAnsi="Gill Sans MT"/>
          <w:sz w:val="24"/>
          <w:szCs w:val="24"/>
        </w:rPr>
        <w:t>4 vyplývá, že v rozšíření výroční zprávě o prováděn</w:t>
      </w:r>
      <w:r w:rsidR="00A320CA">
        <w:rPr>
          <w:rFonts w:ascii="Gill Sans MT" w:hAnsi="Gill Sans MT"/>
          <w:sz w:val="24"/>
          <w:szCs w:val="24"/>
        </w:rPr>
        <w:t>í, k</w:t>
      </w:r>
      <w:r>
        <w:rPr>
          <w:rFonts w:ascii="Gill Sans MT" w:hAnsi="Gill Sans MT"/>
          <w:sz w:val="24"/>
          <w:szCs w:val="24"/>
        </w:rPr>
        <w:t>ter</w:t>
      </w:r>
      <w:r w:rsidR="00A320CA">
        <w:rPr>
          <w:rFonts w:ascii="Gill Sans MT" w:hAnsi="Gill Sans MT"/>
          <w:sz w:val="24"/>
          <w:szCs w:val="24"/>
        </w:rPr>
        <w:t>á</w:t>
      </w:r>
      <w:r>
        <w:rPr>
          <w:rFonts w:ascii="Gill Sans MT" w:hAnsi="Gill Sans MT"/>
          <w:sz w:val="24"/>
          <w:szCs w:val="24"/>
        </w:rPr>
        <w:t xml:space="preserve"> je předkládána EK do 30. 6. 201</w:t>
      </w:r>
      <w:r w:rsidR="00A320CA">
        <w:rPr>
          <w:rFonts w:ascii="Gill Sans MT" w:hAnsi="Gill Sans MT"/>
          <w:sz w:val="24"/>
          <w:szCs w:val="24"/>
        </w:rPr>
        <w:t>7,</w:t>
      </w:r>
      <w:r>
        <w:rPr>
          <w:rFonts w:ascii="Gill Sans MT" w:hAnsi="Gill Sans MT"/>
          <w:sz w:val="24"/>
          <w:szCs w:val="24"/>
        </w:rPr>
        <w:t xml:space="preserve"> je třeba p</w:t>
      </w:r>
      <w:r w:rsidRPr="006F6FC5">
        <w:rPr>
          <w:rFonts w:ascii="Gill Sans MT" w:hAnsi="Gill Sans MT"/>
          <w:sz w:val="24"/>
          <w:szCs w:val="24"/>
        </w:rPr>
        <w:t>ro každou prioritní oblast zahrnutou v</w:t>
      </w:r>
      <w:r w:rsidR="0017341E">
        <w:rPr>
          <w:rFonts w:ascii="Gill Sans MT" w:hAnsi="Gill Sans MT"/>
          <w:sz w:val="24"/>
          <w:szCs w:val="24"/>
        </w:rPr>
        <w:t> </w:t>
      </w:r>
      <w:r w:rsidRPr="006F6FC5">
        <w:rPr>
          <w:rFonts w:ascii="Gill Sans MT" w:hAnsi="Gill Sans MT"/>
          <w:sz w:val="24"/>
          <w:szCs w:val="24"/>
        </w:rPr>
        <w:t>programu rozvoje venkova zodpovědět příslušnou otázku</w:t>
      </w:r>
      <w:r>
        <w:rPr>
          <w:rFonts w:ascii="Gill Sans MT" w:hAnsi="Gill Sans MT"/>
          <w:sz w:val="24"/>
          <w:szCs w:val="24"/>
        </w:rPr>
        <w:t>. Seznam hodnotících otázek</w:t>
      </w:r>
      <w:r w:rsidR="00A320CA">
        <w:rPr>
          <w:rFonts w:ascii="Gill Sans MT" w:hAnsi="Gill Sans MT"/>
          <w:sz w:val="24"/>
          <w:szCs w:val="24"/>
        </w:rPr>
        <w:t xml:space="preserve"> je přílohou uvedeného nařízení.</w:t>
      </w:r>
      <w:r>
        <w:rPr>
          <w:rFonts w:ascii="Gill Sans MT" w:hAnsi="Gill Sans MT"/>
          <w:sz w:val="24"/>
          <w:szCs w:val="24"/>
        </w:rPr>
        <w:t xml:space="preserve"> </w:t>
      </w:r>
    </w:p>
    <w:p w:rsidR="00A424F2" w:rsidRDefault="00A424F2" w:rsidP="00A05465">
      <w:pPr>
        <w:shd w:val="clear" w:color="auto" w:fill="FFFFFF"/>
        <w:spacing w:line="300" w:lineRule="exact"/>
        <w:rPr>
          <w:rFonts w:ascii="Gill Sans MT" w:hAnsi="Gill Sans MT"/>
          <w:sz w:val="24"/>
          <w:szCs w:val="24"/>
        </w:rPr>
      </w:pPr>
    </w:p>
    <w:p w:rsidR="000B547B" w:rsidRDefault="000B547B" w:rsidP="00A05465">
      <w:pPr>
        <w:shd w:val="clear" w:color="auto" w:fill="FFFFFF"/>
        <w:spacing w:line="300" w:lineRule="exact"/>
        <w:rPr>
          <w:rFonts w:ascii="Gill Sans MT" w:hAnsi="Gill Sans MT"/>
          <w:sz w:val="24"/>
          <w:szCs w:val="24"/>
        </w:rPr>
      </w:pPr>
    </w:p>
    <w:p w:rsidR="008E1403" w:rsidRDefault="008E1403">
      <w:pPr>
        <w:spacing w:line="240" w:lineRule="auto"/>
        <w:jc w:val="left"/>
        <w:rPr>
          <w:rFonts w:ascii="Gill Sans MT" w:hAnsi="Gill Sans MT"/>
          <w:b/>
          <w:bCs/>
          <w:caps/>
          <w:color w:val="4F6228"/>
          <w:kern w:val="32"/>
          <w:sz w:val="24"/>
          <w:szCs w:val="24"/>
        </w:rPr>
      </w:pPr>
      <w:r>
        <w:rPr>
          <w:rFonts w:ascii="Gill Sans MT" w:hAnsi="Gill Sans MT"/>
          <w:color w:val="4F6228"/>
          <w:sz w:val="24"/>
          <w:szCs w:val="24"/>
        </w:rPr>
        <w:br w:type="page"/>
      </w:r>
    </w:p>
    <w:p w:rsidR="000B547B" w:rsidRPr="00C853AD" w:rsidRDefault="000D03C3" w:rsidP="000B547B">
      <w:pPr>
        <w:pStyle w:val="Nadpis1"/>
        <w:numPr>
          <w:ilvl w:val="1"/>
          <w:numId w:val="12"/>
        </w:numPr>
        <w:ind w:left="567" w:hanging="567"/>
        <w:rPr>
          <w:rFonts w:ascii="Gill Sans MT" w:hAnsi="Gill Sans MT"/>
          <w:color w:val="385623" w:themeColor="accent6" w:themeShade="80"/>
          <w:sz w:val="24"/>
          <w:szCs w:val="24"/>
        </w:rPr>
      </w:pPr>
      <w:bookmarkStart w:id="30" w:name="_Toc431721583"/>
      <w:r w:rsidRPr="00C853AD">
        <w:rPr>
          <w:rFonts w:ascii="Gill Sans MT" w:hAnsi="Gill Sans MT"/>
          <w:caps w:val="0"/>
          <w:color w:val="385623" w:themeColor="accent6" w:themeShade="80"/>
          <w:sz w:val="24"/>
          <w:szCs w:val="24"/>
        </w:rPr>
        <w:lastRenderedPageBreak/>
        <w:t>Interně prováděné hodnotící činnosti</w:t>
      </w:r>
      <w:bookmarkEnd w:id="30"/>
    </w:p>
    <w:p w:rsidR="000B547B" w:rsidRPr="00E342ED" w:rsidRDefault="000B547B" w:rsidP="00E342ED">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E342ED">
        <w:rPr>
          <w:rFonts w:ascii="Gill Sans MT" w:hAnsi="Gill Sans MT"/>
          <w:b w:val="0"/>
          <w:color w:val="538135" w:themeColor="accent6" w:themeShade="BF"/>
          <w:sz w:val="24"/>
          <w:szCs w:val="24"/>
        </w:rPr>
        <w:t>Ověření změny rozvojových potřeb</w:t>
      </w:r>
    </w:p>
    <w:tbl>
      <w:tblPr>
        <w:tblStyle w:val="Mkatabulky"/>
        <w:tblW w:w="0" w:type="auto"/>
        <w:tblLook w:val="04A0" w:firstRow="1" w:lastRow="0" w:firstColumn="1" w:lastColumn="0" w:noHBand="0" w:noVBand="1"/>
      </w:tblPr>
      <w:tblGrid>
        <w:gridCol w:w="1371"/>
        <w:gridCol w:w="7916"/>
      </w:tblGrid>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Zaměření aktivity</w:t>
            </w:r>
          </w:p>
        </w:tc>
        <w:tc>
          <w:tcPr>
            <w:tcW w:w="7916" w:type="dxa"/>
            <w:vAlign w:val="center"/>
          </w:tcPr>
          <w:p w:rsidR="000B547B" w:rsidRPr="008E7D80" w:rsidRDefault="000B547B" w:rsidP="000D03C3">
            <w:pPr>
              <w:pStyle w:val="Default"/>
              <w:spacing w:line="240" w:lineRule="auto"/>
              <w:contextualSpacing/>
              <w:jc w:val="left"/>
              <w:rPr>
                <w:rFonts w:ascii="Gill Sans MT" w:hAnsi="Gill Sans MT"/>
                <w:color w:val="auto"/>
                <w:sz w:val="22"/>
                <w:szCs w:val="22"/>
              </w:rPr>
            </w:pPr>
            <w:r w:rsidRPr="000B547B">
              <w:rPr>
                <w:rFonts w:ascii="Gill Sans MT" w:hAnsi="Gill Sans MT"/>
                <w:bCs/>
                <w:color w:val="auto"/>
                <w:sz w:val="22"/>
                <w:szCs w:val="22"/>
              </w:rPr>
              <w:t xml:space="preserve">Posouzení relevance potřeb rozvoje v rámci PRV jako východiska pro posouzení dosažení cílů </w:t>
            </w:r>
            <w:r w:rsidR="008E1403">
              <w:rPr>
                <w:rFonts w:ascii="Gill Sans MT" w:hAnsi="Gill Sans MT"/>
                <w:bCs/>
                <w:color w:val="auto"/>
                <w:sz w:val="22"/>
                <w:szCs w:val="22"/>
              </w:rPr>
              <w:t>DoP</w:t>
            </w:r>
            <w:r w:rsidRPr="000B547B">
              <w:rPr>
                <w:rFonts w:ascii="Gill Sans MT" w:hAnsi="Gill Sans MT"/>
                <w:bCs/>
                <w:color w:val="auto"/>
                <w:sz w:val="22"/>
                <w:szCs w:val="22"/>
              </w:rPr>
              <w:t xml:space="preserve"> a zpracování Zprávy o pokroku </w:t>
            </w:r>
            <w:r w:rsidR="008E1403">
              <w:rPr>
                <w:rFonts w:ascii="Gill Sans MT" w:hAnsi="Gill Sans MT"/>
                <w:bCs/>
                <w:color w:val="auto"/>
                <w:sz w:val="22"/>
                <w:szCs w:val="22"/>
              </w:rPr>
              <w:t xml:space="preserve">DoP </w:t>
            </w:r>
            <w:r w:rsidRPr="000B547B">
              <w:rPr>
                <w:rFonts w:ascii="Gill Sans MT" w:hAnsi="Gill Sans MT"/>
                <w:bCs/>
                <w:color w:val="auto"/>
                <w:sz w:val="22"/>
                <w:szCs w:val="22"/>
              </w:rPr>
              <w:t>v roce 2017</w:t>
            </w:r>
          </w:p>
        </w:tc>
      </w:tr>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Výstupy</w:t>
            </w:r>
          </w:p>
        </w:tc>
        <w:tc>
          <w:tcPr>
            <w:tcW w:w="7916" w:type="dxa"/>
            <w:vAlign w:val="center"/>
          </w:tcPr>
          <w:p w:rsidR="00EC298D" w:rsidRDefault="00EC298D" w:rsidP="000D03C3">
            <w:pPr>
              <w:pStyle w:val="Default"/>
              <w:numPr>
                <w:ilvl w:val="0"/>
                <w:numId w:val="18"/>
              </w:numPr>
              <w:spacing w:line="240" w:lineRule="auto"/>
              <w:contextualSpacing/>
              <w:jc w:val="left"/>
              <w:rPr>
                <w:rFonts w:ascii="Gill Sans MT" w:hAnsi="Gill Sans MT"/>
                <w:bCs/>
                <w:color w:val="auto"/>
                <w:sz w:val="22"/>
                <w:szCs w:val="22"/>
              </w:rPr>
            </w:pPr>
            <w:r>
              <w:rPr>
                <w:rFonts w:ascii="Gill Sans MT" w:hAnsi="Gill Sans MT"/>
                <w:bCs/>
                <w:color w:val="auto"/>
                <w:sz w:val="22"/>
                <w:szCs w:val="22"/>
              </w:rPr>
              <w:t>Revize a aktualizace SWOT  programového dokumentu podle aktuálně dostupných dat ke kontextovým ukazatelům</w:t>
            </w:r>
          </w:p>
          <w:p w:rsidR="000B547B" w:rsidRPr="008E1403" w:rsidRDefault="00EC298D" w:rsidP="000D03C3">
            <w:pPr>
              <w:pStyle w:val="Default"/>
              <w:numPr>
                <w:ilvl w:val="0"/>
                <w:numId w:val="18"/>
              </w:numPr>
              <w:spacing w:line="240" w:lineRule="auto"/>
              <w:contextualSpacing/>
              <w:jc w:val="left"/>
              <w:rPr>
                <w:rFonts w:ascii="Gill Sans MT" w:hAnsi="Gill Sans MT"/>
                <w:bCs/>
                <w:color w:val="auto"/>
                <w:sz w:val="22"/>
                <w:szCs w:val="22"/>
              </w:rPr>
            </w:pPr>
            <w:r>
              <w:rPr>
                <w:rFonts w:ascii="Gill Sans MT" w:hAnsi="Gill Sans MT"/>
                <w:bCs/>
                <w:color w:val="auto"/>
                <w:sz w:val="22"/>
                <w:szCs w:val="22"/>
              </w:rPr>
              <w:t>Revize a aktualizace teorií změny a doporučení pro případnou revizi strategie programu</w:t>
            </w:r>
          </w:p>
        </w:tc>
      </w:tr>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Přínosy</w:t>
            </w:r>
          </w:p>
        </w:tc>
        <w:tc>
          <w:tcPr>
            <w:tcW w:w="7916" w:type="dxa"/>
            <w:vAlign w:val="center"/>
          </w:tcPr>
          <w:p w:rsidR="000B547B" w:rsidRPr="008E7D80" w:rsidRDefault="000B547B" w:rsidP="000D03C3">
            <w:pPr>
              <w:pStyle w:val="Default"/>
              <w:spacing w:line="240" w:lineRule="auto"/>
              <w:contextualSpacing/>
              <w:jc w:val="left"/>
              <w:rPr>
                <w:rFonts w:ascii="Gill Sans MT" w:hAnsi="Gill Sans MT"/>
                <w:b/>
                <w:bCs/>
                <w:color w:val="auto"/>
                <w:sz w:val="22"/>
                <w:szCs w:val="22"/>
              </w:rPr>
            </w:pPr>
            <w:r w:rsidRPr="008E7D80">
              <w:rPr>
                <w:rFonts w:ascii="Gill Sans MT" w:hAnsi="Gill Sans MT"/>
                <w:bCs/>
                <w:color w:val="auto"/>
                <w:sz w:val="22"/>
                <w:szCs w:val="22"/>
              </w:rPr>
              <w:t>Zaji</w:t>
            </w:r>
            <w:r w:rsidR="008E1403">
              <w:rPr>
                <w:rFonts w:ascii="Gill Sans MT" w:hAnsi="Gill Sans MT"/>
                <w:bCs/>
                <w:color w:val="auto"/>
                <w:sz w:val="22"/>
                <w:szCs w:val="22"/>
              </w:rPr>
              <w:t>štění</w:t>
            </w:r>
            <w:r w:rsidRPr="008E7D80">
              <w:rPr>
                <w:rFonts w:ascii="Gill Sans MT" w:hAnsi="Gill Sans MT"/>
                <w:bCs/>
                <w:color w:val="auto"/>
                <w:sz w:val="22"/>
                <w:szCs w:val="22"/>
              </w:rPr>
              <w:t xml:space="preserve"> </w:t>
            </w:r>
            <w:r w:rsidR="008E1403">
              <w:rPr>
                <w:rFonts w:ascii="Gill Sans MT" w:hAnsi="Gill Sans MT"/>
                <w:bCs/>
                <w:color w:val="auto"/>
                <w:sz w:val="22"/>
                <w:szCs w:val="22"/>
              </w:rPr>
              <w:t xml:space="preserve">podkladů </w:t>
            </w:r>
            <w:r w:rsidRPr="008E7D80">
              <w:rPr>
                <w:rFonts w:ascii="Gill Sans MT" w:hAnsi="Gill Sans MT"/>
                <w:bCs/>
                <w:color w:val="auto"/>
                <w:sz w:val="22"/>
                <w:szCs w:val="22"/>
              </w:rPr>
              <w:t xml:space="preserve">pro </w:t>
            </w:r>
            <w:r w:rsidR="008E1403">
              <w:rPr>
                <w:rFonts w:ascii="Gill Sans MT" w:hAnsi="Gill Sans MT"/>
                <w:bCs/>
                <w:color w:val="auto"/>
                <w:sz w:val="22"/>
                <w:szCs w:val="22"/>
              </w:rPr>
              <w:t xml:space="preserve">celkové hodnocení rozvojových potřeb Dohody o partnerství </w:t>
            </w:r>
          </w:p>
        </w:tc>
      </w:tr>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Využití</w:t>
            </w:r>
          </w:p>
        </w:tc>
        <w:tc>
          <w:tcPr>
            <w:tcW w:w="7916" w:type="dxa"/>
            <w:vAlign w:val="center"/>
          </w:tcPr>
          <w:p w:rsidR="000B547B" w:rsidRPr="008E7D80" w:rsidRDefault="000B547B" w:rsidP="000D03C3">
            <w:pPr>
              <w:pStyle w:val="Default"/>
              <w:spacing w:line="240" w:lineRule="auto"/>
              <w:contextualSpacing/>
              <w:jc w:val="left"/>
              <w:rPr>
                <w:rFonts w:ascii="Gill Sans MT" w:hAnsi="Gill Sans MT"/>
                <w:bCs/>
                <w:color w:val="auto"/>
                <w:sz w:val="22"/>
                <w:szCs w:val="22"/>
              </w:rPr>
            </w:pPr>
            <w:r w:rsidRPr="008E7D80">
              <w:rPr>
                <w:rFonts w:ascii="Gill Sans MT" w:hAnsi="Gill Sans MT"/>
                <w:bCs/>
                <w:color w:val="auto"/>
                <w:sz w:val="22"/>
                <w:szCs w:val="22"/>
              </w:rPr>
              <w:t>Výs</w:t>
            </w:r>
            <w:r w:rsidR="00EC298D">
              <w:rPr>
                <w:rFonts w:ascii="Gill Sans MT" w:hAnsi="Gill Sans MT"/>
                <w:bCs/>
                <w:color w:val="auto"/>
                <w:sz w:val="22"/>
                <w:szCs w:val="22"/>
              </w:rPr>
              <w:t>tupy budou poskytnuty MMR – NOK k p</w:t>
            </w:r>
            <w:r w:rsidR="00EC298D" w:rsidRPr="00EC298D">
              <w:rPr>
                <w:rFonts w:ascii="Gill Sans MT" w:hAnsi="Gill Sans MT"/>
                <w:bCs/>
                <w:color w:val="auto"/>
                <w:sz w:val="22"/>
                <w:szCs w:val="22"/>
              </w:rPr>
              <w:t>osouzení relevance potřeb rozvoje v rámci DoP jako východiska pro posouzení dosažení cílů DoP a zpracování Zprávy o pokroku implementace DoP v roce 2017</w:t>
            </w:r>
            <w:r w:rsidR="008E1403">
              <w:rPr>
                <w:rFonts w:ascii="Gill Sans MT" w:hAnsi="Gill Sans MT"/>
                <w:bCs/>
                <w:color w:val="auto"/>
                <w:sz w:val="22"/>
                <w:szCs w:val="22"/>
              </w:rPr>
              <w:t xml:space="preserve"> </w:t>
            </w:r>
          </w:p>
        </w:tc>
      </w:tr>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Potřebná data</w:t>
            </w:r>
          </w:p>
        </w:tc>
        <w:tc>
          <w:tcPr>
            <w:tcW w:w="7916" w:type="dxa"/>
            <w:vAlign w:val="center"/>
          </w:tcPr>
          <w:p w:rsidR="000B547B" w:rsidRPr="008E7D80" w:rsidRDefault="00EC298D" w:rsidP="000D03C3">
            <w:pPr>
              <w:pStyle w:val="Default"/>
              <w:spacing w:line="240" w:lineRule="auto"/>
              <w:contextualSpacing/>
              <w:jc w:val="left"/>
              <w:rPr>
                <w:rFonts w:ascii="Gill Sans MT" w:hAnsi="Gill Sans MT"/>
                <w:bCs/>
                <w:color w:val="auto"/>
                <w:sz w:val="22"/>
                <w:szCs w:val="22"/>
              </w:rPr>
            </w:pPr>
            <w:r>
              <w:rPr>
                <w:rFonts w:ascii="Gill Sans MT" w:hAnsi="Gill Sans MT"/>
                <w:bCs/>
                <w:color w:val="auto"/>
                <w:sz w:val="22"/>
                <w:szCs w:val="22"/>
              </w:rPr>
              <w:t>Časové řady ke kontextovým ukazatelům – zajišťuje ÚZEI</w:t>
            </w:r>
            <w:r w:rsidR="008E1403">
              <w:rPr>
                <w:rFonts w:ascii="Gill Sans MT" w:hAnsi="Gill Sans MT"/>
                <w:bCs/>
                <w:color w:val="auto"/>
                <w:sz w:val="22"/>
                <w:szCs w:val="22"/>
              </w:rPr>
              <w:t>, resp. částečně ČSÚ</w:t>
            </w:r>
          </w:p>
        </w:tc>
      </w:tr>
      <w:tr w:rsidR="000B547B" w:rsidRPr="008E7D80" w:rsidTr="000D03C3">
        <w:tc>
          <w:tcPr>
            <w:tcW w:w="1371" w:type="dxa"/>
          </w:tcPr>
          <w:p w:rsidR="000B547B" w:rsidRPr="008E7D80" w:rsidRDefault="000B547B" w:rsidP="008D1B2D">
            <w:pPr>
              <w:pStyle w:val="Default"/>
              <w:rPr>
                <w:rFonts w:ascii="Gill Sans MT" w:hAnsi="Gill Sans MT"/>
                <w:b/>
                <w:bCs/>
                <w:color w:val="auto"/>
                <w:sz w:val="22"/>
                <w:szCs w:val="22"/>
              </w:rPr>
            </w:pPr>
            <w:r w:rsidRPr="008E7D80">
              <w:rPr>
                <w:rFonts w:ascii="Gill Sans MT" w:hAnsi="Gill Sans MT"/>
                <w:b/>
                <w:bCs/>
                <w:color w:val="auto"/>
                <w:sz w:val="22"/>
                <w:szCs w:val="22"/>
              </w:rPr>
              <w:t>Zpracování</w:t>
            </w:r>
          </w:p>
        </w:tc>
        <w:tc>
          <w:tcPr>
            <w:tcW w:w="7916" w:type="dxa"/>
            <w:vAlign w:val="center"/>
          </w:tcPr>
          <w:p w:rsidR="000B547B" w:rsidRPr="008E7D80" w:rsidRDefault="00EC298D" w:rsidP="000D03C3">
            <w:pPr>
              <w:pStyle w:val="Default"/>
              <w:spacing w:line="240" w:lineRule="auto"/>
              <w:contextualSpacing/>
              <w:jc w:val="left"/>
              <w:rPr>
                <w:rFonts w:ascii="Gill Sans MT" w:hAnsi="Gill Sans MT"/>
                <w:color w:val="auto"/>
                <w:sz w:val="22"/>
                <w:szCs w:val="22"/>
              </w:rPr>
            </w:pPr>
            <w:r>
              <w:rPr>
                <w:rFonts w:ascii="Gill Sans MT" w:hAnsi="Gill Sans MT"/>
                <w:color w:val="auto"/>
                <w:sz w:val="22"/>
                <w:szCs w:val="22"/>
              </w:rPr>
              <w:t>EJ PRV, spolupráce s ÚZEI</w:t>
            </w:r>
          </w:p>
        </w:tc>
      </w:tr>
      <w:tr w:rsidR="000B547B" w:rsidRPr="008E7D80" w:rsidTr="000D03C3">
        <w:tc>
          <w:tcPr>
            <w:tcW w:w="1371" w:type="dxa"/>
          </w:tcPr>
          <w:p w:rsidR="000B547B" w:rsidRPr="008E7D80" w:rsidRDefault="000B547B" w:rsidP="008D1B2D">
            <w:pPr>
              <w:rPr>
                <w:rFonts w:ascii="Gill Sans MT" w:hAnsi="Gill Sans MT" w:cs="Arial"/>
                <w:b/>
                <w:bCs/>
              </w:rPr>
            </w:pPr>
            <w:r w:rsidRPr="008E7D80">
              <w:rPr>
                <w:rFonts w:ascii="Gill Sans MT" w:hAnsi="Gill Sans MT" w:cs="Arial"/>
                <w:b/>
                <w:bCs/>
              </w:rPr>
              <w:t>Časový rámec</w:t>
            </w:r>
          </w:p>
        </w:tc>
        <w:tc>
          <w:tcPr>
            <w:tcW w:w="7916" w:type="dxa"/>
            <w:vAlign w:val="center"/>
          </w:tcPr>
          <w:p w:rsidR="000B547B" w:rsidRPr="008E7D80" w:rsidRDefault="000B547B" w:rsidP="000D03C3">
            <w:pPr>
              <w:spacing w:line="240" w:lineRule="auto"/>
              <w:contextualSpacing/>
              <w:jc w:val="left"/>
              <w:rPr>
                <w:rFonts w:ascii="Gill Sans MT" w:hAnsi="Gill Sans MT" w:cs="Arial"/>
              </w:rPr>
            </w:pPr>
            <w:r w:rsidRPr="008E7D80">
              <w:rPr>
                <w:rFonts w:ascii="Gill Sans MT" w:hAnsi="Gill Sans MT" w:cs="Arial"/>
              </w:rPr>
              <w:t>I</w:t>
            </w:r>
            <w:r w:rsidR="00EC298D">
              <w:rPr>
                <w:rFonts w:ascii="Gill Sans MT" w:hAnsi="Gill Sans MT" w:cs="Arial"/>
              </w:rPr>
              <w:t>V</w:t>
            </w:r>
            <w:r w:rsidRPr="008E7D80">
              <w:rPr>
                <w:rFonts w:ascii="Gill Sans MT" w:hAnsi="Gill Sans MT" w:cs="Arial"/>
              </w:rPr>
              <w:t>.</w:t>
            </w:r>
            <w:r w:rsidR="00EC298D">
              <w:rPr>
                <w:rFonts w:ascii="Gill Sans MT" w:hAnsi="Gill Sans MT" w:cs="Arial"/>
              </w:rPr>
              <w:t xml:space="preserve"> </w:t>
            </w:r>
            <w:r w:rsidRPr="008E7D80">
              <w:rPr>
                <w:rFonts w:ascii="Gill Sans MT" w:hAnsi="Gill Sans MT" w:cs="Arial"/>
              </w:rPr>
              <w:t>Q 2016 (</w:t>
            </w:r>
            <w:r w:rsidR="008E1403">
              <w:rPr>
                <w:rFonts w:ascii="Gill Sans MT" w:hAnsi="Gill Sans MT" w:cs="Arial"/>
              </w:rPr>
              <w:t xml:space="preserve">výstupy k předání MMR 02/2017) </w:t>
            </w:r>
          </w:p>
        </w:tc>
      </w:tr>
      <w:tr w:rsidR="000B547B" w:rsidRPr="008E7D80" w:rsidTr="000D03C3">
        <w:tc>
          <w:tcPr>
            <w:tcW w:w="1371" w:type="dxa"/>
          </w:tcPr>
          <w:p w:rsidR="000B547B" w:rsidRPr="008E7D80" w:rsidRDefault="000B547B" w:rsidP="008D1B2D">
            <w:pPr>
              <w:rPr>
                <w:rFonts w:ascii="Gill Sans MT" w:hAnsi="Gill Sans MT" w:cs="Arial"/>
                <w:b/>
                <w:bCs/>
              </w:rPr>
            </w:pPr>
            <w:r w:rsidRPr="008E7D80">
              <w:rPr>
                <w:rFonts w:ascii="Gill Sans MT" w:hAnsi="Gill Sans MT" w:cs="Arial"/>
                <w:b/>
                <w:bCs/>
              </w:rPr>
              <w:t>Finanční rámec</w:t>
            </w:r>
          </w:p>
        </w:tc>
        <w:tc>
          <w:tcPr>
            <w:tcW w:w="7916" w:type="dxa"/>
            <w:vAlign w:val="center"/>
          </w:tcPr>
          <w:p w:rsidR="000B547B" w:rsidRPr="008E7D80" w:rsidRDefault="00EC298D" w:rsidP="000D03C3">
            <w:pPr>
              <w:contextualSpacing/>
              <w:jc w:val="left"/>
              <w:rPr>
                <w:rFonts w:ascii="Gill Sans MT" w:hAnsi="Gill Sans MT" w:cs="Arial"/>
                <w:bCs/>
              </w:rPr>
            </w:pPr>
            <w:r>
              <w:rPr>
                <w:rFonts w:ascii="Gill Sans MT" w:hAnsi="Gill Sans MT" w:cs="Arial"/>
                <w:bCs/>
              </w:rPr>
              <w:t>Bez požadavku na financování, resp. zahrnuto v tematických úkolech ÚZEI</w:t>
            </w:r>
          </w:p>
        </w:tc>
      </w:tr>
      <w:tr w:rsidR="000B547B" w:rsidRPr="008E7D80" w:rsidTr="000D03C3">
        <w:tc>
          <w:tcPr>
            <w:tcW w:w="1371" w:type="dxa"/>
          </w:tcPr>
          <w:p w:rsidR="000B547B" w:rsidRPr="008E7D80" w:rsidRDefault="000B547B" w:rsidP="008D1B2D">
            <w:pPr>
              <w:rPr>
                <w:rFonts w:ascii="Gill Sans MT" w:hAnsi="Gill Sans MT" w:cs="Arial"/>
                <w:b/>
                <w:i/>
              </w:rPr>
            </w:pPr>
            <w:r w:rsidRPr="008E7D80">
              <w:rPr>
                <w:rFonts w:ascii="Gill Sans MT" w:hAnsi="Gill Sans MT" w:cs="Arial"/>
                <w:b/>
                <w:i/>
              </w:rPr>
              <w:t>Poznámka</w:t>
            </w:r>
          </w:p>
        </w:tc>
        <w:tc>
          <w:tcPr>
            <w:tcW w:w="7916" w:type="dxa"/>
          </w:tcPr>
          <w:p w:rsidR="000B547B" w:rsidRPr="008E7D80" w:rsidRDefault="000B547B" w:rsidP="008D1B2D">
            <w:pPr>
              <w:rPr>
                <w:rFonts w:ascii="Gill Sans MT" w:hAnsi="Gill Sans MT" w:cs="Arial"/>
                <w:i/>
              </w:rPr>
            </w:pPr>
          </w:p>
        </w:tc>
      </w:tr>
      <w:tr w:rsidR="000B547B" w:rsidRPr="008E7D80" w:rsidTr="000D03C3">
        <w:tc>
          <w:tcPr>
            <w:tcW w:w="1371" w:type="dxa"/>
          </w:tcPr>
          <w:p w:rsidR="000B547B" w:rsidRPr="008E7D80" w:rsidRDefault="000B547B" w:rsidP="008D1B2D">
            <w:pPr>
              <w:rPr>
                <w:rFonts w:ascii="Gill Sans MT" w:hAnsi="Gill Sans MT" w:cs="Arial"/>
                <w:b/>
                <w:i/>
              </w:rPr>
            </w:pPr>
            <w:r w:rsidRPr="008E7D80">
              <w:rPr>
                <w:rFonts w:ascii="Gill Sans MT" w:hAnsi="Gill Sans MT" w:cs="Arial"/>
                <w:b/>
                <w:i/>
              </w:rPr>
              <w:t>K dořešení</w:t>
            </w:r>
          </w:p>
        </w:tc>
        <w:tc>
          <w:tcPr>
            <w:tcW w:w="7916" w:type="dxa"/>
          </w:tcPr>
          <w:p w:rsidR="000B547B" w:rsidRPr="008E7D80" w:rsidRDefault="000B547B" w:rsidP="008D1B2D">
            <w:pPr>
              <w:rPr>
                <w:rFonts w:ascii="Gill Sans MT" w:hAnsi="Gill Sans MT" w:cs="Arial"/>
                <w:i/>
              </w:rPr>
            </w:pPr>
          </w:p>
        </w:tc>
      </w:tr>
    </w:tbl>
    <w:p w:rsidR="000B547B" w:rsidRDefault="000B547B" w:rsidP="000B547B">
      <w:pPr>
        <w:rPr>
          <w:lang w:eastAsia="x-none"/>
        </w:rPr>
      </w:pPr>
    </w:p>
    <w:p w:rsidR="008E1403" w:rsidRPr="00E342ED" w:rsidRDefault="008E1403" w:rsidP="00E342ED">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E342ED">
        <w:rPr>
          <w:rFonts w:ascii="Gill Sans MT" w:hAnsi="Gill Sans MT"/>
          <w:b w:val="0"/>
          <w:color w:val="538135" w:themeColor="accent6" w:themeShade="BF"/>
          <w:sz w:val="24"/>
          <w:szCs w:val="24"/>
        </w:rPr>
        <w:t>Hodnocení nastavení a monitorování synergických a komplementárních vazeb</w:t>
      </w:r>
      <w:r w:rsidR="006F6FC5" w:rsidRPr="00E342ED">
        <w:rPr>
          <w:rFonts w:ascii="Gill Sans MT" w:hAnsi="Gill Sans MT"/>
          <w:b w:val="0"/>
          <w:color w:val="538135" w:themeColor="accent6" w:themeShade="BF"/>
          <w:sz w:val="24"/>
          <w:szCs w:val="24"/>
        </w:rPr>
        <w:t xml:space="preserve">  </w:t>
      </w:r>
    </w:p>
    <w:tbl>
      <w:tblPr>
        <w:tblStyle w:val="Mkatabulky"/>
        <w:tblW w:w="0" w:type="auto"/>
        <w:tblLook w:val="04A0" w:firstRow="1" w:lastRow="0" w:firstColumn="1" w:lastColumn="0" w:noHBand="0" w:noVBand="1"/>
      </w:tblPr>
      <w:tblGrid>
        <w:gridCol w:w="1371"/>
        <w:gridCol w:w="7916"/>
      </w:tblGrid>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Zaměření aktivity</w:t>
            </w:r>
          </w:p>
        </w:tc>
        <w:tc>
          <w:tcPr>
            <w:tcW w:w="7916" w:type="dxa"/>
          </w:tcPr>
          <w:p w:rsidR="008E1403" w:rsidRPr="008E7D80" w:rsidRDefault="008E1403" w:rsidP="00A320CA">
            <w:pPr>
              <w:pStyle w:val="Default"/>
              <w:rPr>
                <w:rFonts w:ascii="Gill Sans MT" w:hAnsi="Gill Sans MT"/>
                <w:color w:val="auto"/>
                <w:sz w:val="22"/>
                <w:szCs w:val="22"/>
              </w:rPr>
            </w:pPr>
            <w:r w:rsidRPr="000B547B">
              <w:rPr>
                <w:rFonts w:ascii="Gill Sans MT" w:hAnsi="Gill Sans MT"/>
                <w:bCs/>
                <w:color w:val="auto"/>
                <w:sz w:val="22"/>
                <w:szCs w:val="22"/>
              </w:rPr>
              <w:t xml:space="preserve">Posouzení </w:t>
            </w:r>
            <w:r w:rsidR="00A320CA">
              <w:rPr>
                <w:rFonts w:ascii="Gill Sans MT" w:hAnsi="Gill Sans MT"/>
                <w:bCs/>
                <w:color w:val="auto"/>
                <w:sz w:val="22"/>
                <w:szCs w:val="22"/>
              </w:rPr>
              <w:t xml:space="preserve">fungování mechanismů koordinace komplementárních/synergických vazeb. </w:t>
            </w:r>
          </w:p>
        </w:tc>
      </w:tr>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Výstupy</w:t>
            </w:r>
          </w:p>
        </w:tc>
        <w:tc>
          <w:tcPr>
            <w:tcW w:w="7916" w:type="dxa"/>
          </w:tcPr>
          <w:p w:rsidR="008E1403" w:rsidRDefault="008E1403" w:rsidP="000D03C3">
            <w:pPr>
              <w:pStyle w:val="Default"/>
              <w:numPr>
                <w:ilvl w:val="0"/>
                <w:numId w:val="34"/>
              </w:numPr>
              <w:spacing w:line="240" w:lineRule="auto"/>
              <w:rPr>
                <w:rFonts w:ascii="Gill Sans MT" w:hAnsi="Gill Sans MT"/>
                <w:bCs/>
                <w:color w:val="auto"/>
                <w:sz w:val="22"/>
                <w:szCs w:val="22"/>
              </w:rPr>
            </w:pPr>
            <w:r>
              <w:rPr>
                <w:rFonts w:ascii="Gill Sans MT" w:hAnsi="Gill Sans MT"/>
                <w:bCs/>
                <w:color w:val="auto"/>
                <w:sz w:val="22"/>
                <w:szCs w:val="22"/>
              </w:rPr>
              <w:t xml:space="preserve">Revize </w:t>
            </w:r>
            <w:r w:rsidR="00A320CA">
              <w:rPr>
                <w:rFonts w:ascii="Gill Sans MT" w:hAnsi="Gill Sans MT"/>
                <w:bCs/>
                <w:color w:val="auto"/>
                <w:sz w:val="22"/>
                <w:szCs w:val="22"/>
              </w:rPr>
              <w:t>popisu mechanismů koordinace a doplň</w:t>
            </w:r>
            <w:r w:rsidR="000D03C3">
              <w:rPr>
                <w:rFonts w:ascii="Gill Sans MT" w:hAnsi="Gill Sans MT"/>
                <w:bCs/>
                <w:color w:val="auto"/>
                <w:sz w:val="22"/>
                <w:szCs w:val="22"/>
              </w:rPr>
              <w:t>kov</w:t>
            </w:r>
            <w:r w:rsidR="00A320CA">
              <w:rPr>
                <w:rFonts w:ascii="Gill Sans MT" w:hAnsi="Gill Sans MT"/>
                <w:bCs/>
                <w:color w:val="auto"/>
                <w:sz w:val="22"/>
                <w:szCs w:val="22"/>
              </w:rPr>
              <w:t xml:space="preserve">osti </w:t>
            </w:r>
            <w:r w:rsidR="000D03C3">
              <w:rPr>
                <w:rFonts w:ascii="Gill Sans MT" w:hAnsi="Gill Sans MT"/>
                <w:bCs/>
                <w:color w:val="auto"/>
                <w:sz w:val="22"/>
                <w:szCs w:val="22"/>
              </w:rPr>
              <w:t>s operačními programy ESI fondů, I. pilířem SZP (přímé platby a SOT), mezi jednotlivými opatřeními PRV</w:t>
            </w:r>
          </w:p>
          <w:p w:rsidR="008E1403" w:rsidRPr="008E1403" w:rsidRDefault="008E1403" w:rsidP="00A320CA">
            <w:pPr>
              <w:pStyle w:val="Default"/>
              <w:numPr>
                <w:ilvl w:val="0"/>
                <w:numId w:val="34"/>
              </w:numPr>
              <w:spacing w:line="240" w:lineRule="auto"/>
              <w:jc w:val="left"/>
              <w:rPr>
                <w:rFonts w:ascii="Gill Sans MT" w:hAnsi="Gill Sans MT"/>
                <w:bCs/>
                <w:color w:val="auto"/>
                <w:sz w:val="22"/>
                <w:szCs w:val="22"/>
              </w:rPr>
            </w:pPr>
            <w:r>
              <w:rPr>
                <w:rFonts w:ascii="Gill Sans MT" w:hAnsi="Gill Sans MT"/>
                <w:bCs/>
                <w:color w:val="auto"/>
                <w:sz w:val="22"/>
                <w:szCs w:val="22"/>
              </w:rPr>
              <w:t>Revize a aktualizace teorií změny a doporučení pro případnou revizi strategie programu</w:t>
            </w:r>
          </w:p>
        </w:tc>
      </w:tr>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Přínosy</w:t>
            </w:r>
          </w:p>
        </w:tc>
        <w:tc>
          <w:tcPr>
            <w:tcW w:w="7916" w:type="dxa"/>
          </w:tcPr>
          <w:p w:rsidR="008E1403" w:rsidRPr="008E7D80" w:rsidRDefault="008E1403" w:rsidP="002D794B">
            <w:pPr>
              <w:pStyle w:val="Default"/>
              <w:rPr>
                <w:rFonts w:ascii="Gill Sans MT" w:hAnsi="Gill Sans MT"/>
                <w:b/>
                <w:bCs/>
                <w:color w:val="auto"/>
                <w:sz w:val="22"/>
                <w:szCs w:val="22"/>
              </w:rPr>
            </w:pPr>
            <w:r w:rsidRPr="008E7D80">
              <w:rPr>
                <w:rFonts w:ascii="Gill Sans MT" w:hAnsi="Gill Sans MT"/>
                <w:bCs/>
                <w:color w:val="auto"/>
                <w:sz w:val="22"/>
                <w:szCs w:val="22"/>
              </w:rPr>
              <w:t>Zaji</w:t>
            </w:r>
            <w:r>
              <w:rPr>
                <w:rFonts w:ascii="Gill Sans MT" w:hAnsi="Gill Sans MT"/>
                <w:bCs/>
                <w:color w:val="auto"/>
                <w:sz w:val="22"/>
                <w:szCs w:val="22"/>
              </w:rPr>
              <w:t>štění</w:t>
            </w:r>
            <w:r w:rsidRPr="008E7D80">
              <w:rPr>
                <w:rFonts w:ascii="Gill Sans MT" w:hAnsi="Gill Sans MT"/>
                <w:bCs/>
                <w:color w:val="auto"/>
                <w:sz w:val="22"/>
                <w:szCs w:val="22"/>
              </w:rPr>
              <w:t xml:space="preserve"> </w:t>
            </w:r>
            <w:r>
              <w:rPr>
                <w:rFonts w:ascii="Gill Sans MT" w:hAnsi="Gill Sans MT"/>
                <w:bCs/>
                <w:color w:val="auto"/>
                <w:sz w:val="22"/>
                <w:szCs w:val="22"/>
              </w:rPr>
              <w:t xml:space="preserve">podkladů </w:t>
            </w:r>
            <w:r w:rsidR="002D794B">
              <w:rPr>
                <w:rFonts w:ascii="Gill Sans MT" w:hAnsi="Gill Sans MT"/>
                <w:bCs/>
                <w:color w:val="auto"/>
                <w:sz w:val="22"/>
                <w:szCs w:val="22"/>
              </w:rPr>
              <w:t xml:space="preserve">vyhodnocením procesní fáze pro tematické věcné vyhodnocení </w:t>
            </w:r>
            <w:r w:rsidRPr="008E7D80">
              <w:rPr>
                <w:rFonts w:ascii="Gill Sans MT" w:hAnsi="Gill Sans MT"/>
                <w:bCs/>
                <w:color w:val="auto"/>
                <w:sz w:val="22"/>
                <w:szCs w:val="22"/>
              </w:rPr>
              <w:t xml:space="preserve">pro </w:t>
            </w:r>
            <w:r>
              <w:rPr>
                <w:rFonts w:ascii="Gill Sans MT" w:hAnsi="Gill Sans MT"/>
                <w:bCs/>
                <w:color w:val="auto"/>
                <w:sz w:val="22"/>
                <w:szCs w:val="22"/>
              </w:rPr>
              <w:t xml:space="preserve">celkové hodnocení rozvojových potřeb Dohody o partnerství </w:t>
            </w:r>
          </w:p>
        </w:tc>
      </w:tr>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Využití</w:t>
            </w:r>
          </w:p>
        </w:tc>
        <w:tc>
          <w:tcPr>
            <w:tcW w:w="7916" w:type="dxa"/>
          </w:tcPr>
          <w:p w:rsidR="008E1403" w:rsidRPr="008E7D80" w:rsidRDefault="008E1403" w:rsidP="000D03C3">
            <w:pPr>
              <w:pStyle w:val="Default"/>
              <w:rPr>
                <w:rFonts w:ascii="Gill Sans MT" w:hAnsi="Gill Sans MT"/>
                <w:bCs/>
                <w:color w:val="auto"/>
                <w:sz w:val="22"/>
                <w:szCs w:val="22"/>
              </w:rPr>
            </w:pPr>
            <w:r w:rsidRPr="008E7D80">
              <w:rPr>
                <w:rFonts w:ascii="Gill Sans MT" w:hAnsi="Gill Sans MT"/>
                <w:bCs/>
                <w:color w:val="auto"/>
                <w:sz w:val="22"/>
                <w:szCs w:val="22"/>
              </w:rPr>
              <w:t>Výs</w:t>
            </w:r>
            <w:r>
              <w:rPr>
                <w:rFonts w:ascii="Gill Sans MT" w:hAnsi="Gill Sans MT"/>
                <w:bCs/>
                <w:color w:val="auto"/>
                <w:sz w:val="22"/>
                <w:szCs w:val="22"/>
              </w:rPr>
              <w:t>tupy budou poskytnuty MMR – NOK k p</w:t>
            </w:r>
            <w:r w:rsidRPr="00EC298D">
              <w:rPr>
                <w:rFonts w:ascii="Gill Sans MT" w:hAnsi="Gill Sans MT"/>
                <w:bCs/>
                <w:color w:val="auto"/>
                <w:sz w:val="22"/>
                <w:szCs w:val="22"/>
              </w:rPr>
              <w:t>osouzení relevance potřeb rozvoje v rámci DoP jako východiska pro posouzení dosažení cílů DoP a zpracování Zprávy o</w:t>
            </w:r>
            <w:r w:rsidR="000D03C3">
              <w:rPr>
                <w:rFonts w:ascii="Gill Sans MT" w:hAnsi="Gill Sans MT"/>
                <w:bCs/>
                <w:color w:val="auto"/>
                <w:sz w:val="22"/>
                <w:szCs w:val="22"/>
              </w:rPr>
              <w:t> </w:t>
            </w:r>
            <w:r w:rsidRPr="00EC298D">
              <w:rPr>
                <w:rFonts w:ascii="Gill Sans MT" w:hAnsi="Gill Sans MT"/>
                <w:bCs/>
                <w:color w:val="auto"/>
                <w:sz w:val="22"/>
                <w:szCs w:val="22"/>
              </w:rPr>
              <w:t>pokroku implementace DoP v roce 2017</w:t>
            </w:r>
            <w:r>
              <w:rPr>
                <w:rFonts w:ascii="Gill Sans MT" w:hAnsi="Gill Sans MT"/>
                <w:bCs/>
                <w:color w:val="auto"/>
                <w:sz w:val="22"/>
                <w:szCs w:val="22"/>
              </w:rPr>
              <w:t xml:space="preserve"> </w:t>
            </w:r>
          </w:p>
        </w:tc>
      </w:tr>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Potřebná data</w:t>
            </w:r>
          </w:p>
        </w:tc>
        <w:tc>
          <w:tcPr>
            <w:tcW w:w="7916" w:type="dxa"/>
          </w:tcPr>
          <w:p w:rsidR="008E1403" w:rsidRDefault="000D03C3" w:rsidP="000D03C3">
            <w:pPr>
              <w:pStyle w:val="Default"/>
              <w:rPr>
                <w:rFonts w:ascii="Gill Sans MT" w:hAnsi="Gill Sans MT"/>
                <w:bCs/>
                <w:color w:val="auto"/>
                <w:sz w:val="22"/>
                <w:szCs w:val="22"/>
              </w:rPr>
            </w:pPr>
            <w:r>
              <w:rPr>
                <w:rFonts w:ascii="Gill Sans MT" w:hAnsi="Gill Sans MT"/>
                <w:bCs/>
                <w:color w:val="auto"/>
                <w:sz w:val="22"/>
                <w:szCs w:val="22"/>
              </w:rPr>
              <w:t>Rešerše p</w:t>
            </w:r>
            <w:r w:rsidR="00A320CA">
              <w:rPr>
                <w:rFonts w:ascii="Gill Sans MT" w:hAnsi="Gill Sans MT"/>
                <w:bCs/>
                <w:color w:val="auto"/>
                <w:sz w:val="22"/>
                <w:szCs w:val="22"/>
              </w:rPr>
              <w:t>rogramov</w:t>
            </w:r>
            <w:r>
              <w:rPr>
                <w:rFonts w:ascii="Gill Sans MT" w:hAnsi="Gill Sans MT"/>
                <w:bCs/>
                <w:color w:val="auto"/>
                <w:sz w:val="22"/>
                <w:szCs w:val="22"/>
              </w:rPr>
              <w:t>ých</w:t>
            </w:r>
            <w:r w:rsidR="00A320CA">
              <w:rPr>
                <w:rFonts w:ascii="Gill Sans MT" w:hAnsi="Gill Sans MT"/>
                <w:bCs/>
                <w:color w:val="auto"/>
                <w:sz w:val="22"/>
                <w:szCs w:val="22"/>
              </w:rPr>
              <w:t xml:space="preserve"> dokument</w:t>
            </w:r>
            <w:r>
              <w:rPr>
                <w:rFonts w:ascii="Gill Sans MT" w:hAnsi="Gill Sans MT"/>
                <w:bCs/>
                <w:color w:val="auto"/>
                <w:sz w:val="22"/>
                <w:szCs w:val="22"/>
              </w:rPr>
              <w:t>ů</w:t>
            </w:r>
            <w:r w:rsidR="00A320CA">
              <w:rPr>
                <w:rFonts w:ascii="Gill Sans MT" w:hAnsi="Gill Sans MT"/>
                <w:bCs/>
                <w:color w:val="auto"/>
                <w:sz w:val="22"/>
                <w:szCs w:val="22"/>
              </w:rPr>
              <w:t xml:space="preserve"> (PRV</w:t>
            </w:r>
            <w:r>
              <w:rPr>
                <w:rFonts w:ascii="Gill Sans MT" w:hAnsi="Gill Sans MT"/>
                <w:bCs/>
                <w:color w:val="auto"/>
                <w:sz w:val="22"/>
                <w:szCs w:val="22"/>
              </w:rPr>
              <w:t xml:space="preserve">  - kapitola 14 PRV, příloha č. 14 PRV -  i programy </w:t>
            </w:r>
            <w:r w:rsidR="00A320CA">
              <w:rPr>
                <w:rFonts w:ascii="Gill Sans MT" w:hAnsi="Gill Sans MT"/>
                <w:bCs/>
                <w:color w:val="auto"/>
                <w:sz w:val="22"/>
                <w:szCs w:val="22"/>
              </w:rPr>
              <w:t xml:space="preserve">relevantních řídících orgánů, u kterých byly identifikovány komplementarity/synergie), </w:t>
            </w:r>
            <w:r>
              <w:rPr>
                <w:rFonts w:ascii="Gill Sans MT" w:hAnsi="Gill Sans MT"/>
                <w:bCs/>
                <w:color w:val="auto"/>
                <w:sz w:val="22"/>
                <w:szCs w:val="22"/>
              </w:rPr>
              <w:t>nařízení vlády k podporám I. pilíře, memoranda o spolupráci uzavřených mezi resorty.</w:t>
            </w:r>
            <w:r w:rsidR="002D794B">
              <w:rPr>
                <w:rFonts w:ascii="Gill Sans MT" w:hAnsi="Gill Sans MT"/>
                <w:bCs/>
                <w:color w:val="auto"/>
                <w:sz w:val="22"/>
                <w:szCs w:val="22"/>
              </w:rPr>
              <w:t xml:space="preserve"> Výstupy z pracovních jednání platforem pro řešení komplementarit/synergií.</w:t>
            </w:r>
          </w:p>
          <w:p w:rsidR="000D03C3" w:rsidRPr="008E7D80" w:rsidRDefault="000D03C3" w:rsidP="000D03C3">
            <w:pPr>
              <w:pStyle w:val="Default"/>
              <w:rPr>
                <w:rFonts w:ascii="Gill Sans MT" w:hAnsi="Gill Sans MT"/>
                <w:bCs/>
                <w:color w:val="auto"/>
                <w:sz w:val="22"/>
                <w:szCs w:val="22"/>
              </w:rPr>
            </w:pPr>
            <w:r>
              <w:rPr>
                <w:rFonts w:ascii="Gill Sans MT" w:hAnsi="Gill Sans MT"/>
                <w:bCs/>
                <w:color w:val="auto"/>
                <w:sz w:val="22"/>
                <w:szCs w:val="22"/>
              </w:rPr>
              <w:t>Identifikace vedlejších efektů jednotlivých opatření PRV – IS SZIF</w:t>
            </w:r>
          </w:p>
        </w:tc>
      </w:tr>
      <w:tr w:rsidR="008E1403" w:rsidRPr="008E7D80" w:rsidTr="000D03C3">
        <w:tc>
          <w:tcPr>
            <w:tcW w:w="1371" w:type="dxa"/>
          </w:tcPr>
          <w:p w:rsidR="008E1403" w:rsidRPr="008E7D80" w:rsidRDefault="008E1403" w:rsidP="008D1B2D">
            <w:pPr>
              <w:pStyle w:val="Default"/>
              <w:rPr>
                <w:rFonts w:ascii="Gill Sans MT" w:hAnsi="Gill Sans MT"/>
                <w:b/>
                <w:bCs/>
                <w:color w:val="auto"/>
                <w:sz w:val="22"/>
                <w:szCs w:val="22"/>
              </w:rPr>
            </w:pPr>
            <w:r w:rsidRPr="008E7D80">
              <w:rPr>
                <w:rFonts w:ascii="Gill Sans MT" w:hAnsi="Gill Sans MT"/>
                <w:b/>
                <w:bCs/>
                <w:color w:val="auto"/>
                <w:sz w:val="22"/>
                <w:szCs w:val="22"/>
              </w:rPr>
              <w:t>Zpracování</w:t>
            </w:r>
          </w:p>
        </w:tc>
        <w:tc>
          <w:tcPr>
            <w:tcW w:w="7916" w:type="dxa"/>
          </w:tcPr>
          <w:p w:rsidR="008E1403" w:rsidRPr="008E7D80" w:rsidRDefault="008E1403" w:rsidP="008D1B2D">
            <w:pPr>
              <w:pStyle w:val="Default"/>
              <w:rPr>
                <w:rFonts w:ascii="Gill Sans MT" w:hAnsi="Gill Sans MT"/>
                <w:color w:val="auto"/>
                <w:sz w:val="22"/>
                <w:szCs w:val="22"/>
              </w:rPr>
            </w:pPr>
            <w:r>
              <w:rPr>
                <w:rFonts w:ascii="Gill Sans MT" w:hAnsi="Gill Sans MT"/>
                <w:color w:val="auto"/>
                <w:sz w:val="22"/>
                <w:szCs w:val="22"/>
              </w:rPr>
              <w:t>EJ PRV, spolupráce s</w:t>
            </w:r>
            <w:r w:rsidR="00A320CA">
              <w:rPr>
                <w:rFonts w:ascii="Gill Sans MT" w:hAnsi="Gill Sans MT"/>
                <w:color w:val="auto"/>
                <w:sz w:val="22"/>
                <w:szCs w:val="22"/>
              </w:rPr>
              <w:t xml:space="preserve"> EJ ostatních resortů, </w:t>
            </w:r>
            <w:r>
              <w:rPr>
                <w:rFonts w:ascii="Gill Sans MT" w:hAnsi="Gill Sans MT"/>
                <w:color w:val="auto"/>
                <w:sz w:val="22"/>
                <w:szCs w:val="22"/>
              </w:rPr>
              <w:t>ÚZEI</w:t>
            </w:r>
          </w:p>
        </w:tc>
      </w:tr>
      <w:tr w:rsidR="008E1403" w:rsidRPr="008E7D80" w:rsidTr="000D03C3">
        <w:tc>
          <w:tcPr>
            <w:tcW w:w="1371" w:type="dxa"/>
          </w:tcPr>
          <w:p w:rsidR="008E1403" w:rsidRPr="008E7D80" w:rsidRDefault="008E1403" w:rsidP="008D1B2D">
            <w:pPr>
              <w:rPr>
                <w:rFonts w:ascii="Gill Sans MT" w:hAnsi="Gill Sans MT" w:cs="Arial"/>
                <w:b/>
                <w:bCs/>
              </w:rPr>
            </w:pPr>
            <w:r w:rsidRPr="008E7D80">
              <w:rPr>
                <w:rFonts w:ascii="Gill Sans MT" w:hAnsi="Gill Sans MT" w:cs="Arial"/>
                <w:b/>
                <w:bCs/>
              </w:rPr>
              <w:t xml:space="preserve">Časový </w:t>
            </w:r>
            <w:r w:rsidRPr="008E7D80">
              <w:rPr>
                <w:rFonts w:ascii="Gill Sans MT" w:hAnsi="Gill Sans MT" w:cs="Arial"/>
                <w:b/>
                <w:bCs/>
              </w:rPr>
              <w:lastRenderedPageBreak/>
              <w:t>rámec</w:t>
            </w:r>
          </w:p>
        </w:tc>
        <w:tc>
          <w:tcPr>
            <w:tcW w:w="7916" w:type="dxa"/>
          </w:tcPr>
          <w:p w:rsidR="008E1403" w:rsidRPr="00003AD9" w:rsidRDefault="00003AD9" w:rsidP="00003AD9">
            <w:pPr>
              <w:rPr>
                <w:rFonts w:ascii="Gill Sans MT" w:hAnsi="Gill Sans MT" w:cs="Arial"/>
              </w:rPr>
            </w:pPr>
            <w:r>
              <w:rPr>
                <w:rFonts w:ascii="Gill Sans MT" w:hAnsi="Gill Sans MT" w:cs="Arial"/>
              </w:rPr>
              <w:lastRenderedPageBreak/>
              <w:t>I. - </w:t>
            </w:r>
            <w:r w:rsidR="008E1403" w:rsidRPr="00003AD9">
              <w:rPr>
                <w:rFonts w:ascii="Gill Sans MT" w:hAnsi="Gill Sans MT" w:cs="Arial"/>
              </w:rPr>
              <w:t>IV. Q 2016 (výstupy k předání MMR 0</w:t>
            </w:r>
            <w:r w:rsidR="00A320CA" w:rsidRPr="00003AD9">
              <w:rPr>
                <w:rFonts w:ascii="Gill Sans MT" w:hAnsi="Gill Sans MT" w:cs="Arial"/>
              </w:rPr>
              <w:t>1</w:t>
            </w:r>
            <w:r w:rsidR="008E1403" w:rsidRPr="00003AD9">
              <w:rPr>
                <w:rFonts w:ascii="Gill Sans MT" w:hAnsi="Gill Sans MT" w:cs="Arial"/>
              </w:rPr>
              <w:t xml:space="preserve">/2017) </w:t>
            </w:r>
          </w:p>
        </w:tc>
      </w:tr>
      <w:tr w:rsidR="008E1403" w:rsidRPr="008E7D80" w:rsidTr="000D03C3">
        <w:tc>
          <w:tcPr>
            <w:tcW w:w="1371" w:type="dxa"/>
          </w:tcPr>
          <w:p w:rsidR="008E1403" w:rsidRPr="008E7D80" w:rsidRDefault="008E1403" w:rsidP="008D1B2D">
            <w:pPr>
              <w:rPr>
                <w:rFonts w:ascii="Gill Sans MT" w:hAnsi="Gill Sans MT" w:cs="Arial"/>
                <w:b/>
                <w:bCs/>
              </w:rPr>
            </w:pPr>
            <w:r w:rsidRPr="008E7D80">
              <w:rPr>
                <w:rFonts w:ascii="Gill Sans MT" w:hAnsi="Gill Sans MT" w:cs="Arial"/>
                <w:b/>
                <w:bCs/>
              </w:rPr>
              <w:lastRenderedPageBreak/>
              <w:t>Finanční rámec</w:t>
            </w:r>
          </w:p>
        </w:tc>
        <w:tc>
          <w:tcPr>
            <w:tcW w:w="7916" w:type="dxa"/>
          </w:tcPr>
          <w:p w:rsidR="008E1403" w:rsidRPr="008E7D80" w:rsidRDefault="008E1403" w:rsidP="008D1B2D">
            <w:pPr>
              <w:rPr>
                <w:rFonts w:ascii="Gill Sans MT" w:hAnsi="Gill Sans MT" w:cs="Arial"/>
                <w:bCs/>
              </w:rPr>
            </w:pPr>
            <w:r>
              <w:rPr>
                <w:rFonts w:ascii="Gill Sans MT" w:hAnsi="Gill Sans MT" w:cs="Arial"/>
                <w:bCs/>
              </w:rPr>
              <w:t>Bez požadavku na financování, resp. zahrnuto v tematických úkolech ÚZEI</w:t>
            </w:r>
          </w:p>
        </w:tc>
      </w:tr>
      <w:tr w:rsidR="008E1403" w:rsidRPr="008E7D80" w:rsidTr="000D03C3">
        <w:tc>
          <w:tcPr>
            <w:tcW w:w="1371" w:type="dxa"/>
          </w:tcPr>
          <w:p w:rsidR="008E1403" w:rsidRPr="008E7D80" w:rsidRDefault="008E1403" w:rsidP="008D1B2D">
            <w:pPr>
              <w:rPr>
                <w:rFonts w:ascii="Gill Sans MT" w:hAnsi="Gill Sans MT" w:cs="Arial"/>
                <w:b/>
                <w:i/>
              </w:rPr>
            </w:pPr>
            <w:r w:rsidRPr="008E7D80">
              <w:rPr>
                <w:rFonts w:ascii="Gill Sans MT" w:hAnsi="Gill Sans MT" w:cs="Arial"/>
                <w:b/>
                <w:i/>
              </w:rPr>
              <w:t>Poznámka</w:t>
            </w:r>
          </w:p>
        </w:tc>
        <w:tc>
          <w:tcPr>
            <w:tcW w:w="7916" w:type="dxa"/>
          </w:tcPr>
          <w:p w:rsidR="006F6FC5" w:rsidRPr="006F6FC5" w:rsidRDefault="006F6FC5" w:rsidP="006F6FC5">
            <w:pPr>
              <w:pStyle w:val="Nadpis2"/>
              <w:keepLines/>
              <w:spacing w:before="200" w:after="0" w:line="276" w:lineRule="auto"/>
              <w:jc w:val="left"/>
              <w:rPr>
                <w:rFonts w:ascii="Gill Sans MT" w:hAnsi="Gill Sans MT" w:cs="Arial"/>
                <w:b w:val="0"/>
                <w:color w:val="auto"/>
                <w:sz w:val="22"/>
                <w:szCs w:val="22"/>
                <w:lang w:val="cs-CZ" w:eastAsia="cs-CZ"/>
              </w:rPr>
            </w:pPr>
            <w:r>
              <w:rPr>
                <w:rFonts w:ascii="Gill Sans MT" w:hAnsi="Gill Sans MT" w:cs="Arial"/>
                <w:b w:val="0"/>
                <w:color w:val="auto"/>
                <w:sz w:val="22"/>
                <w:szCs w:val="22"/>
                <w:lang w:val="cs-CZ" w:eastAsia="cs-CZ"/>
              </w:rPr>
              <w:t>H</w:t>
            </w:r>
            <w:r w:rsidRPr="006F6FC5">
              <w:rPr>
                <w:rFonts w:ascii="Gill Sans MT" w:hAnsi="Gill Sans MT" w:cs="Arial"/>
                <w:b w:val="0"/>
                <w:color w:val="auto"/>
                <w:sz w:val="22"/>
                <w:szCs w:val="22"/>
                <w:lang w:val="cs-CZ" w:eastAsia="cs-CZ"/>
              </w:rPr>
              <w:t>odnocení zahrne i odpověď na hodnotící otázku č. 19 „ Do jaké míry zvýšily synergie mezi prioritami a prioritními oblastmi účelnost p</w:t>
            </w:r>
            <w:r>
              <w:rPr>
                <w:rFonts w:ascii="Gill Sans MT" w:hAnsi="Gill Sans MT" w:cs="Arial"/>
                <w:b w:val="0"/>
                <w:color w:val="auto"/>
                <w:sz w:val="22"/>
                <w:szCs w:val="22"/>
                <w:lang w:val="cs-CZ" w:eastAsia="cs-CZ"/>
              </w:rPr>
              <w:t>ro</w:t>
            </w:r>
            <w:r w:rsidRPr="006F6FC5">
              <w:rPr>
                <w:rFonts w:ascii="Gill Sans MT" w:hAnsi="Gill Sans MT" w:cs="Arial"/>
                <w:b w:val="0"/>
                <w:color w:val="auto"/>
                <w:sz w:val="22"/>
                <w:szCs w:val="22"/>
                <w:lang w:val="cs-CZ" w:eastAsia="cs-CZ"/>
              </w:rPr>
              <w:t>gramu rozvoje venkova?“</w:t>
            </w:r>
          </w:p>
          <w:p w:rsidR="008E1403" w:rsidRPr="008E7D80" w:rsidRDefault="008E1403" w:rsidP="008D1B2D">
            <w:pPr>
              <w:rPr>
                <w:rFonts w:ascii="Gill Sans MT" w:hAnsi="Gill Sans MT" w:cs="Arial"/>
                <w:i/>
              </w:rPr>
            </w:pPr>
          </w:p>
        </w:tc>
      </w:tr>
      <w:tr w:rsidR="008E1403" w:rsidRPr="008E7D80" w:rsidTr="000D03C3">
        <w:tc>
          <w:tcPr>
            <w:tcW w:w="1371" w:type="dxa"/>
          </w:tcPr>
          <w:p w:rsidR="008E1403" w:rsidRPr="008E7D80" w:rsidRDefault="008E1403" w:rsidP="008D1B2D">
            <w:pPr>
              <w:rPr>
                <w:rFonts w:ascii="Gill Sans MT" w:hAnsi="Gill Sans MT" w:cs="Arial"/>
                <w:b/>
                <w:i/>
              </w:rPr>
            </w:pPr>
            <w:r w:rsidRPr="008E7D80">
              <w:rPr>
                <w:rFonts w:ascii="Gill Sans MT" w:hAnsi="Gill Sans MT" w:cs="Arial"/>
                <w:b/>
                <w:i/>
              </w:rPr>
              <w:t>K dořešení</w:t>
            </w:r>
          </w:p>
        </w:tc>
        <w:tc>
          <w:tcPr>
            <w:tcW w:w="7916" w:type="dxa"/>
          </w:tcPr>
          <w:p w:rsidR="008E1403" w:rsidRPr="008E7D80" w:rsidRDefault="008E1403" w:rsidP="008D1B2D">
            <w:pPr>
              <w:rPr>
                <w:rFonts w:ascii="Gill Sans MT" w:hAnsi="Gill Sans MT" w:cs="Arial"/>
                <w:i/>
              </w:rPr>
            </w:pPr>
          </w:p>
        </w:tc>
      </w:tr>
    </w:tbl>
    <w:p w:rsidR="008E1403" w:rsidRPr="000B547B" w:rsidRDefault="008E1403" w:rsidP="000B547B">
      <w:pPr>
        <w:rPr>
          <w:lang w:eastAsia="x-none"/>
        </w:rPr>
      </w:pPr>
    </w:p>
    <w:p w:rsidR="00A320CA" w:rsidRDefault="00A320CA" w:rsidP="00A320CA">
      <w:pPr>
        <w:pStyle w:val="Nadpis1"/>
        <w:numPr>
          <w:ilvl w:val="1"/>
          <w:numId w:val="12"/>
        </w:numPr>
        <w:ind w:left="567" w:hanging="567"/>
        <w:rPr>
          <w:rFonts w:ascii="Gill Sans MT" w:hAnsi="Gill Sans MT"/>
          <w:caps w:val="0"/>
          <w:color w:val="385623" w:themeColor="accent6" w:themeShade="80"/>
          <w:sz w:val="24"/>
          <w:szCs w:val="24"/>
        </w:rPr>
      </w:pPr>
      <w:bookmarkStart w:id="31" w:name="_Toc431721584"/>
      <w:r w:rsidRPr="000D03C3">
        <w:rPr>
          <w:rFonts w:ascii="Gill Sans MT" w:hAnsi="Gill Sans MT"/>
          <w:caps w:val="0"/>
          <w:color w:val="385623" w:themeColor="accent6" w:themeShade="80"/>
          <w:sz w:val="24"/>
          <w:szCs w:val="24"/>
        </w:rPr>
        <w:t>Externě prov</w:t>
      </w:r>
      <w:r w:rsidR="00D71496">
        <w:rPr>
          <w:rFonts w:ascii="Gill Sans MT" w:hAnsi="Gill Sans MT"/>
          <w:caps w:val="0"/>
          <w:color w:val="385623" w:themeColor="accent6" w:themeShade="80"/>
          <w:sz w:val="24"/>
          <w:szCs w:val="24"/>
        </w:rPr>
        <w:t>áděné hodnotící činnosti (zajišť</w:t>
      </w:r>
      <w:r w:rsidRPr="000D03C3">
        <w:rPr>
          <w:rFonts w:ascii="Gill Sans MT" w:hAnsi="Gill Sans MT"/>
          <w:caps w:val="0"/>
          <w:color w:val="385623" w:themeColor="accent6" w:themeShade="80"/>
          <w:sz w:val="24"/>
          <w:szCs w:val="24"/>
        </w:rPr>
        <w:t>ované hodnotitelem pro průběžné hodnocení)</w:t>
      </w:r>
      <w:bookmarkEnd w:id="31"/>
    </w:p>
    <w:p w:rsidR="002D794B" w:rsidRPr="00E342ED" w:rsidRDefault="004118BF" w:rsidP="00E342ED">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E342ED">
        <w:rPr>
          <w:rFonts w:ascii="Gill Sans MT" w:hAnsi="Gill Sans MT"/>
          <w:b w:val="0"/>
          <w:color w:val="538135" w:themeColor="accent6" w:themeShade="BF"/>
          <w:sz w:val="24"/>
          <w:szCs w:val="24"/>
        </w:rPr>
        <w:t>Zpracování odpovědí</w:t>
      </w:r>
      <w:r w:rsidR="00003AD9" w:rsidRPr="00E342ED">
        <w:rPr>
          <w:rFonts w:ascii="Gill Sans MT" w:hAnsi="Gill Sans MT"/>
          <w:b w:val="0"/>
          <w:color w:val="538135" w:themeColor="accent6" w:themeShade="BF"/>
          <w:sz w:val="24"/>
          <w:szCs w:val="24"/>
        </w:rPr>
        <w:t xml:space="preserve"> na hodnotící otázky vztažené k prioritním oblastem PRV</w:t>
      </w:r>
      <w:r w:rsidR="0017341E">
        <w:rPr>
          <w:rFonts w:ascii="Gill Sans MT" w:hAnsi="Gill Sans MT"/>
          <w:b w:val="0"/>
          <w:color w:val="538135" w:themeColor="accent6" w:themeShade="BF"/>
          <w:sz w:val="24"/>
          <w:szCs w:val="24"/>
        </w:rPr>
        <w:t xml:space="preserve"> a technické pomoci PRV</w:t>
      </w:r>
    </w:p>
    <w:tbl>
      <w:tblPr>
        <w:tblStyle w:val="Mkatabulky"/>
        <w:tblW w:w="0" w:type="auto"/>
        <w:tblLook w:val="04A0" w:firstRow="1" w:lastRow="0" w:firstColumn="1" w:lastColumn="0" w:noHBand="0" w:noVBand="1"/>
      </w:tblPr>
      <w:tblGrid>
        <w:gridCol w:w="1371"/>
        <w:gridCol w:w="7916"/>
      </w:tblGrid>
      <w:tr w:rsidR="004118BF" w:rsidRPr="008E7D80"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Zaměření aktivity</w:t>
            </w:r>
          </w:p>
        </w:tc>
        <w:tc>
          <w:tcPr>
            <w:tcW w:w="7916" w:type="dxa"/>
          </w:tcPr>
          <w:p w:rsidR="004118BF" w:rsidRPr="008E7D80" w:rsidRDefault="00163653" w:rsidP="00163653">
            <w:pPr>
              <w:pStyle w:val="Default"/>
              <w:spacing w:line="240" w:lineRule="auto"/>
              <w:rPr>
                <w:rFonts w:ascii="Gill Sans MT" w:hAnsi="Gill Sans MT"/>
                <w:color w:val="auto"/>
                <w:sz w:val="22"/>
                <w:szCs w:val="22"/>
              </w:rPr>
            </w:pPr>
            <w:r>
              <w:rPr>
                <w:rFonts w:ascii="Gill Sans MT" w:hAnsi="Gill Sans MT"/>
                <w:bCs/>
                <w:color w:val="auto"/>
                <w:sz w:val="22"/>
                <w:szCs w:val="22"/>
              </w:rPr>
              <w:t>Z</w:t>
            </w:r>
            <w:r w:rsidR="004118BF">
              <w:rPr>
                <w:rFonts w:ascii="Gill Sans MT" w:hAnsi="Gill Sans MT"/>
                <w:bCs/>
                <w:color w:val="auto"/>
                <w:sz w:val="22"/>
                <w:szCs w:val="22"/>
              </w:rPr>
              <w:t xml:space="preserve">pracování odpovědí na hodnotící otázky pro každou prioritní oblast </w:t>
            </w:r>
            <w:r w:rsidR="0017341E">
              <w:rPr>
                <w:rFonts w:ascii="Gill Sans MT" w:hAnsi="Gill Sans MT"/>
                <w:bCs/>
                <w:color w:val="auto"/>
                <w:sz w:val="22"/>
                <w:szCs w:val="22"/>
              </w:rPr>
              <w:t xml:space="preserve">(včetně TP a CSV) </w:t>
            </w:r>
            <w:r w:rsidR="004118BF">
              <w:rPr>
                <w:rFonts w:ascii="Gill Sans MT" w:hAnsi="Gill Sans MT"/>
                <w:bCs/>
                <w:color w:val="auto"/>
                <w:sz w:val="22"/>
                <w:szCs w:val="22"/>
              </w:rPr>
              <w:t xml:space="preserve">zahrnutou v programu rozvoje venkova </w:t>
            </w:r>
          </w:p>
        </w:tc>
      </w:tr>
      <w:tr w:rsidR="004118BF" w:rsidRPr="008E1403"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Výstupy</w:t>
            </w:r>
          </w:p>
        </w:tc>
        <w:tc>
          <w:tcPr>
            <w:tcW w:w="7916" w:type="dxa"/>
          </w:tcPr>
          <w:p w:rsidR="004118BF" w:rsidRPr="00163653" w:rsidRDefault="00163653" w:rsidP="000F6D4A">
            <w:pPr>
              <w:pStyle w:val="Default"/>
              <w:spacing w:line="240" w:lineRule="auto"/>
              <w:rPr>
                <w:rFonts w:ascii="Gill Sans MT" w:hAnsi="Gill Sans MT"/>
                <w:bCs/>
                <w:color w:val="auto"/>
                <w:sz w:val="22"/>
                <w:szCs w:val="22"/>
              </w:rPr>
            </w:pPr>
            <w:r>
              <w:rPr>
                <w:rFonts w:ascii="Gill Sans MT" w:hAnsi="Gill Sans MT"/>
                <w:bCs/>
                <w:color w:val="auto"/>
                <w:sz w:val="22"/>
                <w:szCs w:val="22"/>
              </w:rPr>
              <w:t xml:space="preserve">Zpracování podkladů pro rozšířenou výroční zprávu o provádění v roce 2017  </w:t>
            </w:r>
          </w:p>
        </w:tc>
      </w:tr>
      <w:tr w:rsidR="004118BF" w:rsidRPr="008E7D80"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Přínosy</w:t>
            </w:r>
          </w:p>
        </w:tc>
        <w:tc>
          <w:tcPr>
            <w:tcW w:w="7916" w:type="dxa"/>
          </w:tcPr>
          <w:p w:rsidR="004118BF" w:rsidRPr="008E7D80" w:rsidRDefault="004118BF" w:rsidP="00163653">
            <w:pPr>
              <w:pStyle w:val="Default"/>
              <w:rPr>
                <w:rFonts w:ascii="Gill Sans MT" w:hAnsi="Gill Sans MT"/>
                <w:b/>
                <w:bCs/>
                <w:color w:val="auto"/>
                <w:sz w:val="22"/>
                <w:szCs w:val="22"/>
              </w:rPr>
            </w:pPr>
            <w:r w:rsidRPr="008E7D80">
              <w:rPr>
                <w:rFonts w:ascii="Gill Sans MT" w:hAnsi="Gill Sans MT"/>
                <w:bCs/>
                <w:color w:val="auto"/>
                <w:sz w:val="22"/>
                <w:szCs w:val="22"/>
              </w:rPr>
              <w:t>Zaji</w:t>
            </w:r>
            <w:r>
              <w:rPr>
                <w:rFonts w:ascii="Gill Sans MT" w:hAnsi="Gill Sans MT"/>
                <w:bCs/>
                <w:color w:val="auto"/>
                <w:sz w:val="22"/>
                <w:szCs w:val="22"/>
              </w:rPr>
              <w:t>štění</w:t>
            </w:r>
            <w:r w:rsidRPr="008E7D80">
              <w:rPr>
                <w:rFonts w:ascii="Gill Sans MT" w:hAnsi="Gill Sans MT"/>
                <w:bCs/>
                <w:color w:val="auto"/>
                <w:sz w:val="22"/>
                <w:szCs w:val="22"/>
              </w:rPr>
              <w:t xml:space="preserve"> </w:t>
            </w:r>
            <w:r>
              <w:rPr>
                <w:rFonts w:ascii="Gill Sans MT" w:hAnsi="Gill Sans MT"/>
                <w:bCs/>
                <w:color w:val="auto"/>
                <w:sz w:val="22"/>
                <w:szCs w:val="22"/>
              </w:rPr>
              <w:t xml:space="preserve">podkladů </w:t>
            </w:r>
            <w:r w:rsidR="00163653">
              <w:rPr>
                <w:rFonts w:ascii="Gill Sans MT" w:hAnsi="Gill Sans MT"/>
                <w:bCs/>
                <w:color w:val="auto"/>
                <w:sz w:val="22"/>
                <w:szCs w:val="22"/>
              </w:rPr>
              <w:t xml:space="preserve">pro případné úpravy programového dokumentu v polovině programového období.  </w:t>
            </w:r>
          </w:p>
        </w:tc>
      </w:tr>
      <w:tr w:rsidR="004118BF" w:rsidRPr="008E7D80"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Využití</w:t>
            </w:r>
          </w:p>
        </w:tc>
        <w:tc>
          <w:tcPr>
            <w:tcW w:w="7916" w:type="dxa"/>
          </w:tcPr>
          <w:p w:rsidR="004118BF" w:rsidRPr="008E7D80" w:rsidRDefault="004118BF" w:rsidP="0017341E">
            <w:pPr>
              <w:pStyle w:val="Default"/>
              <w:rPr>
                <w:rFonts w:ascii="Gill Sans MT" w:hAnsi="Gill Sans MT"/>
                <w:bCs/>
                <w:color w:val="auto"/>
                <w:sz w:val="22"/>
                <w:szCs w:val="22"/>
              </w:rPr>
            </w:pPr>
            <w:r w:rsidRPr="008E7D80">
              <w:rPr>
                <w:rFonts w:ascii="Gill Sans MT" w:hAnsi="Gill Sans MT"/>
                <w:bCs/>
                <w:color w:val="auto"/>
                <w:sz w:val="22"/>
                <w:szCs w:val="22"/>
              </w:rPr>
              <w:t>Výs</w:t>
            </w:r>
            <w:r>
              <w:rPr>
                <w:rFonts w:ascii="Gill Sans MT" w:hAnsi="Gill Sans MT"/>
                <w:bCs/>
                <w:color w:val="auto"/>
                <w:sz w:val="22"/>
                <w:szCs w:val="22"/>
              </w:rPr>
              <w:t>tupy budou po</w:t>
            </w:r>
            <w:r w:rsidR="000F6D4A">
              <w:rPr>
                <w:rFonts w:ascii="Gill Sans MT" w:hAnsi="Gill Sans MT"/>
                <w:bCs/>
                <w:color w:val="auto"/>
                <w:sz w:val="22"/>
                <w:szCs w:val="22"/>
              </w:rPr>
              <w:t>užity jako příprava pro další fáze průběžného hodnocení a zároveň budou sloužit jako podklad pro</w:t>
            </w:r>
            <w:r>
              <w:rPr>
                <w:rFonts w:ascii="Gill Sans MT" w:hAnsi="Gill Sans MT"/>
                <w:bCs/>
                <w:color w:val="auto"/>
                <w:sz w:val="22"/>
                <w:szCs w:val="22"/>
              </w:rPr>
              <w:t xml:space="preserve"> MMR – NOK k</w:t>
            </w:r>
            <w:r w:rsidR="0017341E">
              <w:rPr>
                <w:rFonts w:ascii="Gill Sans MT" w:hAnsi="Gill Sans MT"/>
                <w:bCs/>
                <w:color w:val="auto"/>
                <w:sz w:val="22"/>
                <w:szCs w:val="22"/>
              </w:rPr>
              <w:t xml:space="preserve"> vyhodnocení plnění cílů DoP </w:t>
            </w:r>
          </w:p>
        </w:tc>
      </w:tr>
      <w:tr w:rsidR="004118BF" w:rsidRPr="008E7D80"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Potřebná data</w:t>
            </w:r>
          </w:p>
        </w:tc>
        <w:tc>
          <w:tcPr>
            <w:tcW w:w="7916" w:type="dxa"/>
          </w:tcPr>
          <w:p w:rsidR="004118BF" w:rsidRPr="008E7D80" w:rsidRDefault="004535B3" w:rsidP="0017341E">
            <w:pPr>
              <w:pStyle w:val="Default"/>
              <w:rPr>
                <w:rFonts w:ascii="Gill Sans MT" w:hAnsi="Gill Sans MT"/>
                <w:bCs/>
                <w:color w:val="auto"/>
                <w:sz w:val="22"/>
                <w:szCs w:val="22"/>
              </w:rPr>
            </w:pPr>
            <w:r>
              <w:rPr>
                <w:rFonts w:ascii="Gill Sans MT" w:hAnsi="Gill Sans MT"/>
                <w:bCs/>
                <w:color w:val="auto"/>
                <w:sz w:val="22"/>
                <w:szCs w:val="22"/>
              </w:rPr>
              <w:t>Ukazatele výstupu a výsledku z IS SZIF, dotazníkov</w:t>
            </w:r>
            <w:r w:rsidR="0017341E">
              <w:rPr>
                <w:rFonts w:ascii="Gill Sans MT" w:hAnsi="Gill Sans MT"/>
                <w:bCs/>
                <w:color w:val="auto"/>
                <w:sz w:val="22"/>
                <w:szCs w:val="22"/>
              </w:rPr>
              <w:t>á</w:t>
            </w:r>
            <w:r>
              <w:rPr>
                <w:rFonts w:ascii="Gill Sans MT" w:hAnsi="Gill Sans MT"/>
                <w:bCs/>
                <w:color w:val="auto"/>
                <w:sz w:val="22"/>
                <w:szCs w:val="22"/>
              </w:rPr>
              <w:t xml:space="preserve"> šetření, případové studie</w:t>
            </w:r>
          </w:p>
        </w:tc>
      </w:tr>
      <w:tr w:rsidR="004118BF" w:rsidRPr="008E7D80" w:rsidTr="00003AD9">
        <w:tc>
          <w:tcPr>
            <w:tcW w:w="1371" w:type="dxa"/>
          </w:tcPr>
          <w:p w:rsidR="004118BF" w:rsidRPr="008E7D80" w:rsidRDefault="004118BF" w:rsidP="00003AD9">
            <w:pPr>
              <w:pStyle w:val="Default"/>
              <w:rPr>
                <w:rFonts w:ascii="Gill Sans MT" w:hAnsi="Gill Sans MT"/>
                <w:b/>
                <w:bCs/>
                <w:color w:val="auto"/>
                <w:sz w:val="22"/>
                <w:szCs w:val="22"/>
              </w:rPr>
            </w:pPr>
            <w:r w:rsidRPr="008E7D80">
              <w:rPr>
                <w:rFonts w:ascii="Gill Sans MT" w:hAnsi="Gill Sans MT"/>
                <w:b/>
                <w:bCs/>
                <w:color w:val="auto"/>
                <w:sz w:val="22"/>
                <w:szCs w:val="22"/>
              </w:rPr>
              <w:t>Zpracování</w:t>
            </w:r>
          </w:p>
        </w:tc>
        <w:tc>
          <w:tcPr>
            <w:tcW w:w="7916" w:type="dxa"/>
          </w:tcPr>
          <w:p w:rsidR="004118BF" w:rsidRPr="008E7D80" w:rsidRDefault="004535B3" w:rsidP="00003AD9">
            <w:pPr>
              <w:pStyle w:val="Default"/>
              <w:rPr>
                <w:rFonts w:ascii="Gill Sans MT" w:hAnsi="Gill Sans MT"/>
                <w:color w:val="auto"/>
                <w:sz w:val="22"/>
                <w:szCs w:val="22"/>
              </w:rPr>
            </w:pPr>
            <w:r>
              <w:rPr>
                <w:rFonts w:ascii="Gill Sans MT" w:hAnsi="Gill Sans MT"/>
                <w:color w:val="auto"/>
                <w:sz w:val="22"/>
                <w:szCs w:val="22"/>
              </w:rPr>
              <w:t>Externí hodnotitel</w:t>
            </w:r>
          </w:p>
        </w:tc>
      </w:tr>
      <w:tr w:rsidR="004118BF" w:rsidRPr="002D794B" w:rsidTr="00003AD9">
        <w:tc>
          <w:tcPr>
            <w:tcW w:w="1371" w:type="dxa"/>
          </w:tcPr>
          <w:p w:rsidR="004118BF" w:rsidRPr="008E7D80" w:rsidRDefault="004118BF" w:rsidP="00003AD9">
            <w:pPr>
              <w:rPr>
                <w:rFonts w:ascii="Gill Sans MT" w:hAnsi="Gill Sans MT" w:cs="Arial"/>
                <w:b/>
                <w:bCs/>
              </w:rPr>
            </w:pPr>
            <w:r w:rsidRPr="008E7D80">
              <w:rPr>
                <w:rFonts w:ascii="Gill Sans MT" w:hAnsi="Gill Sans MT" w:cs="Arial"/>
                <w:b/>
                <w:bCs/>
              </w:rPr>
              <w:t>Časový rámec</w:t>
            </w:r>
          </w:p>
        </w:tc>
        <w:tc>
          <w:tcPr>
            <w:tcW w:w="7916" w:type="dxa"/>
          </w:tcPr>
          <w:p w:rsidR="004118BF" w:rsidRPr="002D794B" w:rsidRDefault="004535B3" w:rsidP="004535B3">
            <w:pPr>
              <w:rPr>
                <w:rFonts w:ascii="Gill Sans MT" w:hAnsi="Gill Sans MT" w:cs="Arial"/>
              </w:rPr>
            </w:pPr>
            <w:r>
              <w:rPr>
                <w:rFonts w:ascii="Gill Sans MT" w:hAnsi="Gill Sans MT" w:cs="Arial"/>
              </w:rPr>
              <w:t xml:space="preserve">Průběžně </w:t>
            </w:r>
            <w:r w:rsidR="004118BF" w:rsidRPr="002D794B">
              <w:rPr>
                <w:rFonts w:ascii="Gill Sans MT" w:hAnsi="Gill Sans MT" w:cs="Arial"/>
              </w:rPr>
              <w:t xml:space="preserve">2016 (výstupy k předání MMR </w:t>
            </w:r>
            <w:r>
              <w:rPr>
                <w:rFonts w:ascii="Gill Sans MT" w:hAnsi="Gill Sans MT" w:cs="Arial"/>
              </w:rPr>
              <w:t xml:space="preserve">nejpozději </w:t>
            </w:r>
            <w:r w:rsidR="004118BF" w:rsidRPr="002D794B">
              <w:rPr>
                <w:rFonts w:ascii="Gill Sans MT" w:hAnsi="Gill Sans MT" w:cs="Arial"/>
              </w:rPr>
              <w:t>0</w:t>
            </w:r>
            <w:r>
              <w:rPr>
                <w:rFonts w:ascii="Gill Sans MT" w:hAnsi="Gill Sans MT" w:cs="Arial"/>
              </w:rPr>
              <w:t>3</w:t>
            </w:r>
            <w:r w:rsidR="004118BF" w:rsidRPr="002D794B">
              <w:rPr>
                <w:rFonts w:ascii="Gill Sans MT" w:hAnsi="Gill Sans MT" w:cs="Arial"/>
              </w:rPr>
              <w:t xml:space="preserve">/2017) </w:t>
            </w:r>
          </w:p>
        </w:tc>
      </w:tr>
      <w:tr w:rsidR="004118BF" w:rsidRPr="008E7D80" w:rsidTr="00003AD9">
        <w:tc>
          <w:tcPr>
            <w:tcW w:w="1371" w:type="dxa"/>
          </w:tcPr>
          <w:p w:rsidR="004118BF" w:rsidRPr="008E7D80" w:rsidRDefault="004118BF" w:rsidP="00003AD9">
            <w:pPr>
              <w:rPr>
                <w:rFonts w:ascii="Gill Sans MT" w:hAnsi="Gill Sans MT" w:cs="Arial"/>
                <w:b/>
                <w:bCs/>
              </w:rPr>
            </w:pPr>
            <w:r w:rsidRPr="008E7D80">
              <w:rPr>
                <w:rFonts w:ascii="Gill Sans MT" w:hAnsi="Gill Sans MT" w:cs="Arial"/>
                <w:b/>
                <w:bCs/>
              </w:rPr>
              <w:t>Finanční rámec</w:t>
            </w:r>
          </w:p>
        </w:tc>
        <w:tc>
          <w:tcPr>
            <w:tcW w:w="7916" w:type="dxa"/>
          </w:tcPr>
          <w:p w:rsidR="004118BF" w:rsidRPr="008E7D80" w:rsidRDefault="004535B3" w:rsidP="004535B3">
            <w:pPr>
              <w:rPr>
                <w:rFonts w:ascii="Gill Sans MT" w:hAnsi="Gill Sans MT" w:cs="Arial"/>
                <w:bCs/>
              </w:rPr>
            </w:pPr>
            <w:r>
              <w:rPr>
                <w:rFonts w:ascii="Gill Sans MT" w:hAnsi="Gill Sans MT" w:cs="Arial"/>
                <w:bCs/>
              </w:rPr>
              <w:t>Předpoklad 6 mil. Kč pro celé programové období</w:t>
            </w:r>
          </w:p>
        </w:tc>
      </w:tr>
      <w:tr w:rsidR="004118BF" w:rsidRPr="008E7D80" w:rsidTr="00003AD9">
        <w:tc>
          <w:tcPr>
            <w:tcW w:w="1371" w:type="dxa"/>
          </w:tcPr>
          <w:p w:rsidR="004118BF" w:rsidRPr="008E7D80" w:rsidRDefault="004118BF" w:rsidP="00003AD9">
            <w:pPr>
              <w:rPr>
                <w:rFonts w:ascii="Gill Sans MT" w:hAnsi="Gill Sans MT" w:cs="Arial"/>
                <w:b/>
                <w:i/>
              </w:rPr>
            </w:pPr>
            <w:r w:rsidRPr="008E7D80">
              <w:rPr>
                <w:rFonts w:ascii="Gill Sans MT" w:hAnsi="Gill Sans MT" w:cs="Arial"/>
                <w:b/>
                <w:i/>
              </w:rPr>
              <w:t>Poznámka</w:t>
            </w:r>
          </w:p>
        </w:tc>
        <w:tc>
          <w:tcPr>
            <w:tcW w:w="7916" w:type="dxa"/>
          </w:tcPr>
          <w:p w:rsidR="004118BF" w:rsidRPr="004535B3" w:rsidRDefault="00733F66" w:rsidP="00733F66">
            <w:pPr>
              <w:pStyle w:val="Nadpis2"/>
              <w:keepLines/>
              <w:spacing w:before="200" w:after="0" w:line="276" w:lineRule="auto"/>
              <w:jc w:val="left"/>
              <w:rPr>
                <w:rFonts w:ascii="Gill Sans MT" w:hAnsi="Gill Sans MT" w:cs="Arial"/>
                <w:b w:val="0"/>
                <w:color w:val="auto"/>
                <w:sz w:val="22"/>
                <w:szCs w:val="22"/>
                <w:lang w:val="cs-CZ" w:eastAsia="cs-CZ"/>
              </w:rPr>
            </w:pPr>
            <w:r>
              <w:rPr>
                <w:rFonts w:ascii="Gill Sans MT" w:hAnsi="Gill Sans MT" w:cs="Arial"/>
                <w:b w:val="0"/>
                <w:color w:val="auto"/>
                <w:sz w:val="22"/>
                <w:szCs w:val="22"/>
                <w:lang w:val="cs-CZ" w:eastAsia="cs-CZ"/>
              </w:rPr>
              <w:t>Průběžné h</w:t>
            </w:r>
            <w:r w:rsidR="004535B3" w:rsidRPr="004535B3">
              <w:rPr>
                <w:rFonts w:ascii="Gill Sans MT" w:hAnsi="Gill Sans MT" w:cs="Arial"/>
                <w:b w:val="0"/>
                <w:color w:val="auto"/>
                <w:sz w:val="22"/>
                <w:szCs w:val="22"/>
                <w:lang w:val="cs-CZ" w:eastAsia="cs-CZ"/>
              </w:rPr>
              <w:t>odnocení bude p</w:t>
            </w:r>
            <w:r>
              <w:rPr>
                <w:rFonts w:ascii="Gill Sans MT" w:hAnsi="Gill Sans MT" w:cs="Arial"/>
                <w:b w:val="0"/>
                <w:color w:val="auto"/>
                <w:sz w:val="22"/>
                <w:szCs w:val="22"/>
                <w:lang w:val="cs-CZ" w:eastAsia="cs-CZ"/>
              </w:rPr>
              <w:t>rováděno</w:t>
            </w:r>
            <w:r w:rsidR="004535B3" w:rsidRPr="004535B3">
              <w:rPr>
                <w:rFonts w:ascii="Gill Sans MT" w:hAnsi="Gill Sans MT" w:cs="Arial"/>
                <w:b w:val="0"/>
                <w:color w:val="auto"/>
                <w:sz w:val="22"/>
                <w:szCs w:val="22"/>
                <w:lang w:val="cs-CZ" w:eastAsia="cs-CZ"/>
              </w:rPr>
              <w:t xml:space="preserve"> etapově –</w:t>
            </w:r>
            <w:r>
              <w:rPr>
                <w:rFonts w:ascii="Gill Sans MT" w:hAnsi="Gill Sans MT" w:cs="Arial"/>
                <w:b w:val="0"/>
                <w:color w:val="auto"/>
                <w:sz w:val="22"/>
                <w:szCs w:val="22"/>
                <w:lang w:val="cs-CZ" w:eastAsia="cs-CZ"/>
              </w:rPr>
              <w:t xml:space="preserve"> podklady pro  VZ 2017 budou součástí komplexní veřejné zakázky</w:t>
            </w:r>
          </w:p>
        </w:tc>
      </w:tr>
      <w:tr w:rsidR="004118BF" w:rsidRPr="008E7D80" w:rsidTr="00003AD9">
        <w:tc>
          <w:tcPr>
            <w:tcW w:w="1371" w:type="dxa"/>
          </w:tcPr>
          <w:p w:rsidR="004118BF" w:rsidRPr="008E7D80" w:rsidRDefault="004118BF" w:rsidP="00003AD9">
            <w:pPr>
              <w:rPr>
                <w:rFonts w:ascii="Gill Sans MT" w:hAnsi="Gill Sans MT" w:cs="Arial"/>
                <w:b/>
                <w:i/>
              </w:rPr>
            </w:pPr>
            <w:r w:rsidRPr="008E7D80">
              <w:rPr>
                <w:rFonts w:ascii="Gill Sans MT" w:hAnsi="Gill Sans MT" w:cs="Arial"/>
                <w:b/>
                <w:i/>
              </w:rPr>
              <w:t>K dořešení</w:t>
            </w:r>
          </w:p>
        </w:tc>
        <w:tc>
          <w:tcPr>
            <w:tcW w:w="7916" w:type="dxa"/>
          </w:tcPr>
          <w:p w:rsidR="004118BF" w:rsidRPr="004535B3" w:rsidRDefault="004535B3" w:rsidP="004535B3">
            <w:pPr>
              <w:rPr>
                <w:rFonts w:ascii="Gill Sans MT" w:hAnsi="Gill Sans MT" w:cs="Arial"/>
                <w:bCs/>
              </w:rPr>
            </w:pPr>
            <w:r w:rsidRPr="004535B3">
              <w:rPr>
                <w:rFonts w:ascii="Gill Sans MT" w:hAnsi="Gill Sans MT" w:cs="Arial"/>
                <w:bCs/>
              </w:rPr>
              <w:t>Zadávací dokumentace  - příprava do konce roku 2015</w:t>
            </w:r>
          </w:p>
        </w:tc>
      </w:tr>
    </w:tbl>
    <w:p w:rsidR="004118BF" w:rsidRPr="004118BF" w:rsidRDefault="004118BF" w:rsidP="004118BF">
      <w:pPr>
        <w:rPr>
          <w:lang w:eastAsia="x-none"/>
        </w:rPr>
      </w:pPr>
    </w:p>
    <w:p w:rsidR="00475485" w:rsidRDefault="00475485" w:rsidP="00475485">
      <w:pPr>
        <w:rPr>
          <w:lang w:eastAsia="x-none"/>
        </w:rPr>
      </w:pPr>
    </w:p>
    <w:p w:rsidR="00475485" w:rsidRDefault="00475485" w:rsidP="00475485">
      <w:pPr>
        <w:rPr>
          <w:lang w:eastAsia="x-none"/>
        </w:rPr>
      </w:pPr>
    </w:p>
    <w:p w:rsidR="00475485" w:rsidRPr="00475485" w:rsidRDefault="00475485" w:rsidP="00475485">
      <w:pPr>
        <w:rPr>
          <w:lang w:eastAsia="x-none"/>
        </w:rPr>
      </w:pPr>
    </w:p>
    <w:p w:rsidR="002D794B" w:rsidRPr="002D794B" w:rsidRDefault="002D794B" w:rsidP="002D794B"/>
    <w:p w:rsidR="00A320CA" w:rsidRDefault="00A320CA" w:rsidP="00A320CA">
      <w:pPr>
        <w:pStyle w:val="Nadpis1"/>
        <w:numPr>
          <w:ilvl w:val="1"/>
          <w:numId w:val="12"/>
        </w:numPr>
        <w:ind w:left="567" w:hanging="567"/>
        <w:rPr>
          <w:rFonts w:ascii="Gill Sans MT" w:hAnsi="Gill Sans MT"/>
          <w:caps w:val="0"/>
          <w:color w:val="385623" w:themeColor="accent6" w:themeShade="80"/>
          <w:sz w:val="24"/>
          <w:szCs w:val="24"/>
        </w:rPr>
      </w:pPr>
      <w:bookmarkStart w:id="32" w:name="_Toc431721585"/>
      <w:r w:rsidRPr="000D03C3">
        <w:rPr>
          <w:rFonts w:ascii="Gill Sans MT" w:hAnsi="Gill Sans MT"/>
          <w:caps w:val="0"/>
          <w:color w:val="385623" w:themeColor="accent6" w:themeShade="80"/>
          <w:sz w:val="24"/>
          <w:szCs w:val="24"/>
        </w:rPr>
        <w:lastRenderedPageBreak/>
        <w:t>Externě prov</w:t>
      </w:r>
      <w:r w:rsidR="00E813F4">
        <w:rPr>
          <w:rFonts w:ascii="Gill Sans MT" w:hAnsi="Gill Sans MT"/>
          <w:caps w:val="0"/>
          <w:color w:val="385623" w:themeColor="accent6" w:themeShade="80"/>
          <w:sz w:val="24"/>
          <w:szCs w:val="24"/>
        </w:rPr>
        <w:t>áděné hodnotící činnosti (zajišť</w:t>
      </w:r>
      <w:r w:rsidRPr="000D03C3">
        <w:rPr>
          <w:rFonts w:ascii="Gill Sans MT" w:hAnsi="Gill Sans MT"/>
          <w:caps w:val="0"/>
          <w:color w:val="385623" w:themeColor="accent6" w:themeShade="80"/>
          <w:sz w:val="24"/>
          <w:szCs w:val="24"/>
        </w:rPr>
        <w:t>ované ad hoc – specifické činnosti)</w:t>
      </w:r>
      <w:r w:rsidR="00733F66">
        <w:rPr>
          <w:rFonts w:ascii="Gill Sans MT" w:hAnsi="Gill Sans MT"/>
          <w:caps w:val="0"/>
          <w:color w:val="385623" w:themeColor="accent6" w:themeShade="80"/>
          <w:sz w:val="24"/>
          <w:szCs w:val="24"/>
        </w:rPr>
        <w:t xml:space="preserve"> – návrh k diskusi</w:t>
      </w:r>
      <w:bookmarkEnd w:id="32"/>
    </w:p>
    <w:p w:rsidR="00984D6C" w:rsidRPr="00BF4618" w:rsidRDefault="008E7D80"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lang w:val="cs-CZ"/>
        </w:rPr>
      </w:pPr>
      <w:r w:rsidRPr="00BF4618">
        <w:rPr>
          <w:rFonts w:ascii="Gill Sans MT" w:hAnsi="Gill Sans MT"/>
          <w:b w:val="0"/>
          <w:color w:val="538135" w:themeColor="accent6" w:themeShade="BF"/>
          <w:sz w:val="24"/>
          <w:szCs w:val="24"/>
        </w:rPr>
        <w:t>Metodika</w:t>
      </w:r>
      <w:bookmarkStart w:id="33" w:name="_Toc430846719"/>
      <w:r w:rsidR="00A424F2" w:rsidRPr="00BF4618">
        <w:rPr>
          <w:rFonts w:ascii="Gill Sans MT" w:hAnsi="Gill Sans MT"/>
          <w:b w:val="0"/>
          <w:color w:val="538135" w:themeColor="accent6" w:themeShade="BF"/>
          <w:sz w:val="24"/>
          <w:szCs w:val="24"/>
        </w:rPr>
        <w:t xml:space="preserve"> </w:t>
      </w:r>
      <w:r w:rsidR="00D55AA9" w:rsidRPr="00BF4618">
        <w:rPr>
          <w:rFonts w:ascii="Gill Sans MT" w:hAnsi="Gill Sans MT"/>
          <w:b w:val="0"/>
          <w:color w:val="538135" w:themeColor="accent6" w:themeShade="BF"/>
          <w:sz w:val="24"/>
          <w:szCs w:val="24"/>
        </w:rPr>
        <w:t>pro hodnocení o</w:t>
      </w:r>
      <w:r w:rsidRPr="00BF4618">
        <w:rPr>
          <w:rFonts w:ascii="Gill Sans MT" w:hAnsi="Gill Sans MT"/>
          <w:b w:val="0"/>
          <w:color w:val="538135" w:themeColor="accent6" w:themeShade="BF"/>
          <w:sz w:val="24"/>
          <w:szCs w:val="24"/>
        </w:rPr>
        <w:t>patření 2: Poradenské řídící a pomocné služby pro zemědělství</w:t>
      </w:r>
      <w:bookmarkEnd w:id="33"/>
      <w:r w:rsidR="004F6D89" w:rsidRPr="00BF4618">
        <w:rPr>
          <w:rFonts w:ascii="Gill Sans MT" w:hAnsi="Gill Sans MT"/>
          <w:b w:val="0"/>
          <w:color w:val="538135" w:themeColor="accent6" w:themeShade="BF"/>
          <w:sz w:val="24"/>
          <w:szCs w:val="24"/>
          <w:lang w:val="cs-CZ"/>
        </w:rPr>
        <w:t xml:space="preserve"> – návrh dotazníkového šetření ke zjištění příspěvku poradenství</w:t>
      </w:r>
      <w:r w:rsidR="00447839" w:rsidRPr="00BF4618">
        <w:rPr>
          <w:rFonts w:ascii="Gill Sans MT" w:hAnsi="Gill Sans MT"/>
          <w:b w:val="0"/>
          <w:color w:val="538135" w:themeColor="accent6" w:themeShade="BF"/>
          <w:sz w:val="24"/>
          <w:szCs w:val="24"/>
          <w:lang w:val="cs-CZ"/>
        </w:rPr>
        <w:t xml:space="preserve"> ke konkurenceschopnosti</w:t>
      </w:r>
      <w:r w:rsidR="00984D6C" w:rsidRPr="00BF4618">
        <w:rPr>
          <w:rFonts w:ascii="Gill Sans MT" w:hAnsi="Gill Sans MT"/>
          <w:b w:val="0"/>
          <w:color w:val="538135" w:themeColor="accent6" w:themeShade="BF"/>
          <w:sz w:val="24"/>
          <w:szCs w:val="24"/>
          <w:lang w:val="cs-CZ"/>
        </w:rPr>
        <w:t xml:space="preserve"> a k obnově, ochraně či zlepšení ekos</w:t>
      </w:r>
      <w:r w:rsidR="00BF4618">
        <w:rPr>
          <w:rFonts w:ascii="Gill Sans MT" w:hAnsi="Gill Sans MT"/>
          <w:b w:val="0"/>
          <w:color w:val="538135" w:themeColor="accent6" w:themeShade="BF"/>
          <w:sz w:val="24"/>
          <w:szCs w:val="24"/>
          <w:lang w:val="cs-CZ"/>
        </w:rPr>
        <w:t>ystémů závislých na zemědělství</w:t>
      </w:r>
    </w:p>
    <w:p w:rsidR="00733F66" w:rsidRPr="00BF4618" w:rsidRDefault="00447839"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Metodika pro hodnocení opatření 8, resp. operací  8.4.1 Obnova lesních porostů po kalamitách; 8.5.1 Investice do ochrany melioračních a zpevňujících dřevin; 8.5.3 Přeměna porostů náhradních dřevin – kvantifikace bioprodukčních a ek</w:t>
      </w:r>
      <w:r w:rsidR="00BF4618">
        <w:rPr>
          <w:rFonts w:ascii="Gill Sans MT" w:hAnsi="Gill Sans MT"/>
          <w:b w:val="0"/>
          <w:color w:val="538135" w:themeColor="accent6" w:themeShade="BF"/>
          <w:sz w:val="24"/>
          <w:szCs w:val="24"/>
        </w:rPr>
        <w:t>ologicko-stabilizačních funkcí</w:t>
      </w:r>
    </w:p>
    <w:p w:rsidR="00447839" w:rsidRPr="00BF4618" w:rsidRDefault="00447839"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Metodika hodnocení příspěvku OTP k zachování a podpoře biodiverzity</w:t>
      </w:r>
      <w:r w:rsidR="00BF4618">
        <w:rPr>
          <w:rFonts w:ascii="Gill Sans MT" w:hAnsi="Gill Sans MT"/>
          <w:b w:val="0"/>
          <w:color w:val="538135" w:themeColor="accent6" w:themeShade="BF"/>
          <w:sz w:val="24"/>
          <w:szCs w:val="24"/>
          <w:lang w:val="cs-CZ"/>
        </w:rPr>
        <w:t xml:space="preserve"> - sledování</w:t>
      </w:r>
      <w:r w:rsidR="00F441FD" w:rsidRPr="00BF4618">
        <w:rPr>
          <w:rFonts w:ascii="Gill Sans MT" w:hAnsi="Gill Sans MT"/>
          <w:b w:val="0"/>
          <w:color w:val="538135" w:themeColor="accent6" w:themeShade="BF"/>
          <w:sz w:val="24"/>
          <w:szCs w:val="24"/>
        </w:rPr>
        <w:t xml:space="preserve"> vývoj</w:t>
      </w:r>
      <w:r w:rsidR="00BF4618">
        <w:rPr>
          <w:rFonts w:ascii="Gill Sans MT" w:hAnsi="Gill Sans MT"/>
          <w:b w:val="0"/>
          <w:color w:val="538135" w:themeColor="accent6" w:themeShade="BF"/>
          <w:sz w:val="24"/>
          <w:szCs w:val="24"/>
          <w:lang w:val="cs-CZ"/>
        </w:rPr>
        <w:t>e</w:t>
      </w:r>
      <w:r w:rsidR="00F441FD" w:rsidRPr="00BF4618">
        <w:rPr>
          <w:rFonts w:ascii="Gill Sans MT" w:hAnsi="Gill Sans MT"/>
          <w:b w:val="0"/>
          <w:color w:val="538135" w:themeColor="accent6" w:themeShade="BF"/>
          <w:sz w:val="24"/>
          <w:szCs w:val="24"/>
        </w:rPr>
        <w:t xml:space="preserve"> početnosti druhů, pokryvnost druhů, index druhové rozmanitosti na srovnatelných biotopech a plochách</w:t>
      </w:r>
    </w:p>
    <w:p w:rsidR="008E7D80" w:rsidRPr="00BF4618" w:rsidRDefault="008E7D80"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bookmarkStart w:id="34" w:name="_Toc430846724"/>
      <w:r w:rsidRPr="00BF4618">
        <w:rPr>
          <w:rFonts w:ascii="Gill Sans MT" w:hAnsi="Gill Sans MT"/>
          <w:b w:val="0"/>
          <w:color w:val="538135" w:themeColor="accent6" w:themeShade="BF"/>
          <w:sz w:val="24"/>
          <w:szCs w:val="24"/>
        </w:rPr>
        <w:t>Šetření</w:t>
      </w:r>
      <w:bookmarkEnd w:id="34"/>
      <w:r w:rsidR="00F441FD" w:rsidRPr="00BF4618">
        <w:rPr>
          <w:rFonts w:ascii="Gill Sans MT" w:hAnsi="Gill Sans MT"/>
          <w:b w:val="0"/>
          <w:color w:val="538135" w:themeColor="accent6" w:themeShade="BF"/>
          <w:sz w:val="24"/>
          <w:szCs w:val="24"/>
        </w:rPr>
        <w:t xml:space="preserve"> v rámci operací  8.4.1 Obnova lesních porostů po kalamitách; 8.4.2 Odstraňování škod způsobených povodněmi  </w:t>
      </w:r>
      <w:r w:rsidR="00BF4618">
        <w:rPr>
          <w:rFonts w:ascii="Gill Sans MT" w:hAnsi="Gill Sans MT"/>
          <w:b w:val="0"/>
          <w:color w:val="538135" w:themeColor="accent6" w:themeShade="BF"/>
          <w:sz w:val="24"/>
          <w:szCs w:val="24"/>
          <w:lang w:val="cs-CZ"/>
        </w:rPr>
        <w:t xml:space="preserve">a </w:t>
      </w:r>
      <w:r w:rsidR="00F441FD" w:rsidRPr="00BF4618">
        <w:rPr>
          <w:rFonts w:ascii="Gill Sans MT" w:hAnsi="Gill Sans MT"/>
          <w:b w:val="0"/>
          <w:color w:val="538135" w:themeColor="accent6" w:themeShade="BF"/>
          <w:sz w:val="24"/>
          <w:szCs w:val="24"/>
        </w:rPr>
        <w:t>8.5.1 Investice do ochrany melioračních a zpevňujících dřevin – vyhodnocení plochy přispívající k prevenci a obnově v ZCHÚ</w:t>
      </w:r>
    </w:p>
    <w:p w:rsidR="00F441FD" w:rsidRPr="00BF4618" w:rsidRDefault="00F441FD"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vývoje trendů v početnosti ptáků a příspěvku opatření k biodiverzitě v rámci operace 10.1 Platby na agroenvironmentálně-klimatické závazky</w:t>
      </w:r>
    </w:p>
    <w:p w:rsidR="00F441FD" w:rsidRPr="00BF4618" w:rsidRDefault="00BF4618"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Pr>
          <w:rFonts w:ascii="Gill Sans MT" w:hAnsi="Gill Sans MT"/>
          <w:b w:val="0"/>
          <w:color w:val="538135" w:themeColor="accent6" w:themeShade="BF"/>
          <w:sz w:val="24"/>
          <w:szCs w:val="24"/>
          <w:lang w:val="cs-CZ"/>
        </w:rPr>
        <w:t>Zpracování s</w:t>
      </w:r>
      <w:r w:rsidR="00F441FD" w:rsidRPr="00BF4618">
        <w:rPr>
          <w:rFonts w:ascii="Gill Sans MT" w:hAnsi="Gill Sans MT"/>
          <w:b w:val="0"/>
          <w:color w:val="538135" w:themeColor="accent6" w:themeShade="BF"/>
          <w:sz w:val="24"/>
          <w:szCs w:val="24"/>
        </w:rPr>
        <w:t>tudie k porovnání příspěvku k biodiverzitě pro operace 10.1.1 Integrovaná produkce ovoce; 10.1.2 Integrovaná produkce réva vinná; 10.1.3 Integrovaná produkce zelenina v porovnání s plochami v</w:t>
      </w:r>
      <w:r>
        <w:rPr>
          <w:rFonts w:ascii="Gill Sans MT" w:hAnsi="Gill Sans MT"/>
          <w:b w:val="0"/>
          <w:color w:val="538135" w:themeColor="accent6" w:themeShade="BF"/>
          <w:sz w:val="24"/>
          <w:szCs w:val="24"/>
        </w:rPr>
        <w:t> rámci konvenčního zemědělství</w:t>
      </w:r>
    </w:p>
    <w:p w:rsidR="00967B8A" w:rsidRPr="00BF4618" w:rsidRDefault="00967B8A"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Hodnocení podílu plochy přihlášené k titulu ve srovnání s plochou vymezenou v LPIS jako "TP s výskytem modrásků" </w:t>
      </w:r>
      <w:r w:rsidR="00BF4618">
        <w:rPr>
          <w:rFonts w:ascii="Gill Sans MT" w:hAnsi="Gill Sans MT"/>
          <w:b w:val="0"/>
          <w:color w:val="538135" w:themeColor="accent6" w:themeShade="BF"/>
          <w:sz w:val="24"/>
          <w:szCs w:val="24"/>
          <w:lang w:val="cs-CZ"/>
        </w:rPr>
        <w:t xml:space="preserve">(tituly </w:t>
      </w:r>
      <w:r w:rsidRPr="00BF4618">
        <w:rPr>
          <w:rFonts w:ascii="Gill Sans MT" w:hAnsi="Gill Sans MT"/>
          <w:b w:val="0"/>
          <w:color w:val="538135" w:themeColor="accent6" w:themeShade="BF"/>
          <w:sz w:val="24"/>
          <w:szCs w:val="24"/>
        </w:rPr>
        <w:t>10.1.4.6 Trvale podmáčené a rašelinné louky; 10.1.4.7 Ochrana modrásků</w:t>
      </w:r>
      <w:r w:rsidR="00BF4618">
        <w:rPr>
          <w:rFonts w:ascii="Gill Sans MT" w:hAnsi="Gill Sans MT"/>
          <w:b w:val="0"/>
          <w:color w:val="538135" w:themeColor="accent6" w:themeShade="BF"/>
          <w:sz w:val="24"/>
          <w:szCs w:val="24"/>
          <w:lang w:val="cs-CZ"/>
        </w:rPr>
        <w:t>)</w:t>
      </w:r>
    </w:p>
    <w:p w:rsidR="008E7D80"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biodiverzity vybraných indikátorových skupin bezobratlých a vyšších rostlin na zatravněných pozemcích před zatravněním a po skončení závazku</w:t>
      </w:r>
      <w:r w:rsidR="00BF4618">
        <w:rPr>
          <w:rFonts w:ascii="Gill Sans MT" w:hAnsi="Gill Sans MT"/>
          <w:b w:val="0"/>
          <w:color w:val="538135" w:themeColor="accent6" w:themeShade="BF"/>
          <w:sz w:val="24"/>
          <w:szCs w:val="24"/>
          <w:lang w:val="cs-CZ"/>
        </w:rPr>
        <w:t xml:space="preserve"> u operací </w:t>
      </w:r>
      <w:r w:rsidR="008E7D80" w:rsidRPr="00BF4618">
        <w:rPr>
          <w:rFonts w:ascii="Gill Sans MT" w:hAnsi="Gill Sans MT"/>
          <w:b w:val="0"/>
          <w:color w:val="538135" w:themeColor="accent6" w:themeShade="BF"/>
          <w:sz w:val="24"/>
          <w:szCs w:val="24"/>
        </w:rPr>
        <w:t>10.1.5. Zatravňování orné půdy (10.1.5.2. Zatravňování orné půdy -  druhově bohatá směs; 10.1.5.3. Zatravňování orné půdy – regionální směs)</w:t>
      </w:r>
      <w:r w:rsidR="00BF4618">
        <w:rPr>
          <w:rFonts w:ascii="Gill Sans MT" w:hAnsi="Gill Sans MT"/>
          <w:b w:val="0"/>
          <w:color w:val="538135" w:themeColor="accent6" w:themeShade="BF"/>
          <w:sz w:val="24"/>
          <w:szCs w:val="24"/>
          <w:lang w:val="cs-CZ"/>
        </w:rPr>
        <w:t xml:space="preserve"> – multikriteriální</w:t>
      </w:r>
      <w:r w:rsidRPr="00BF4618">
        <w:rPr>
          <w:rFonts w:ascii="Gill Sans MT" w:hAnsi="Gill Sans MT"/>
          <w:b w:val="0"/>
          <w:color w:val="538135" w:themeColor="accent6" w:themeShade="BF"/>
          <w:sz w:val="24"/>
          <w:szCs w:val="24"/>
        </w:rPr>
        <w:t xml:space="preserve"> analýza </w:t>
      </w:r>
      <w:r w:rsidR="00BF4618">
        <w:rPr>
          <w:rFonts w:ascii="Gill Sans MT" w:hAnsi="Gill Sans MT"/>
          <w:b w:val="0"/>
          <w:color w:val="538135" w:themeColor="accent6" w:themeShade="BF"/>
          <w:sz w:val="24"/>
          <w:szCs w:val="24"/>
          <w:lang w:val="cs-CZ"/>
        </w:rPr>
        <w:t xml:space="preserve">dat, </w:t>
      </w:r>
      <w:r w:rsidRPr="00BF4618">
        <w:rPr>
          <w:rFonts w:ascii="Gill Sans MT" w:hAnsi="Gill Sans MT"/>
          <w:b w:val="0"/>
          <w:color w:val="538135" w:themeColor="accent6" w:themeShade="BF"/>
          <w:sz w:val="24"/>
          <w:szCs w:val="24"/>
        </w:rPr>
        <w:t>zpracování trendů</w:t>
      </w:r>
      <w:r w:rsidR="00BF4618">
        <w:rPr>
          <w:rFonts w:ascii="Gill Sans MT" w:hAnsi="Gill Sans MT"/>
          <w:b w:val="0"/>
          <w:color w:val="538135" w:themeColor="accent6" w:themeShade="BF"/>
          <w:sz w:val="24"/>
          <w:szCs w:val="24"/>
          <w:lang w:val="cs-CZ"/>
        </w:rPr>
        <w:t xml:space="preserve"> </w:t>
      </w:r>
    </w:p>
    <w:p w:rsidR="008E7D80"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změny v početnosti cílových organismů (ptáků, savců aj.)</w:t>
      </w:r>
      <w:r w:rsidR="00BF4618">
        <w:rPr>
          <w:rFonts w:ascii="Gill Sans MT" w:hAnsi="Gill Sans MT"/>
          <w:b w:val="0"/>
          <w:color w:val="538135" w:themeColor="accent6" w:themeShade="BF"/>
          <w:sz w:val="24"/>
          <w:szCs w:val="24"/>
          <w:lang w:val="cs-CZ"/>
        </w:rPr>
        <w:t xml:space="preserve"> v rámci operací </w:t>
      </w:r>
      <w:r w:rsidR="008E7D80" w:rsidRPr="00BF4618">
        <w:rPr>
          <w:rFonts w:ascii="Gill Sans MT" w:hAnsi="Gill Sans MT"/>
          <w:b w:val="0"/>
          <w:color w:val="538135" w:themeColor="accent6" w:themeShade="BF"/>
          <w:sz w:val="24"/>
          <w:szCs w:val="24"/>
        </w:rPr>
        <w:t>10.1.6. Biopásy (10.1.6.1 Krmné biopásy; 10.1.6.2 Nektarodárné</w:t>
      </w:r>
      <w:r w:rsidR="00BF4618">
        <w:rPr>
          <w:rFonts w:ascii="Gill Sans MT" w:hAnsi="Gill Sans MT"/>
          <w:b w:val="0"/>
          <w:color w:val="538135" w:themeColor="accent6" w:themeShade="BF"/>
          <w:sz w:val="24"/>
          <w:szCs w:val="24"/>
          <w:lang w:val="cs-CZ"/>
        </w:rPr>
        <w:t xml:space="preserve"> </w:t>
      </w:r>
      <w:r w:rsidR="008E7D80" w:rsidRPr="00BF4618">
        <w:rPr>
          <w:rFonts w:ascii="Gill Sans MT" w:hAnsi="Gill Sans MT"/>
          <w:b w:val="0"/>
          <w:color w:val="538135" w:themeColor="accent6" w:themeShade="BF"/>
          <w:sz w:val="24"/>
          <w:szCs w:val="24"/>
        </w:rPr>
        <w:t>biopásy)</w:t>
      </w:r>
    </w:p>
    <w:p w:rsidR="008E7D80"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změny v početnosti hnízd a početnosti dospělých ptáků (případně úspěšnost vyvedení mláďat) cílového druhu na plochách pod závazkem ve srovnání s</w:t>
      </w:r>
      <w:r w:rsidR="00BF4618">
        <w:rPr>
          <w:rFonts w:ascii="Gill Sans MT" w:hAnsi="Gill Sans MT"/>
          <w:b w:val="0"/>
          <w:color w:val="538135" w:themeColor="accent6" w:themeShade="BF"/>
          <w:sz w:val="24"/>
          <w:szCs w:val="24"/>
          <w:lang w:val="cs-CZ"/>
        </w:rPr>
        <w:t> </w:t>
      </w:r>
      <w:r w:rsidRPr="00BF4618">
        <w:rPr>
          <w:rFonts w:ascii="Gill Sans MT" w:hAnsi="Gill Sans MT"/>
          <w:b w:val="0"/>
          <w:color w:val="538135" w:themeColor="accent6" w:themeShade="BF"/>
          <w:sz w:val="24"/>
          <w:szCs w:val="24"/>
        </w:rPr>
        <w:t xml:space="preserve">plochami mimo závazek </w:t>
      </w:r>
      <w:r w:rsidR="00BF4618">
        <w:rPr>
          <w:rFonts w:ascii="Gill Sans MT" w:hAnsi="Gill Sans MT"/>
          <w:b w:val="0"/>
          <w:color w:val="538135" w:themeColor="accent6" w:themeShade="BF"/>
          <w:sz w:val="24"/>
          <w:szCs w:val="24"/>
          <w:lang w:val="cs-CZ"/>
        </w:rPr>
        <w:t xml:space="preserve">u operace </w:t>
      </w:r>
      <w:r w:rsidR="008E7D80" w:rsidRPr="00BF4618">
        <w:rPr>
          <w:rFonts w:ascii="Gill Sans MT" w:hAnsi="Gill Sans MT"/>
          <w:b w:val="0"/>
          <w:color w:val="538135" w:themeColor="accent6" w:themeShade="BF"/>
          <w:sz w:val="24"/>
          <w:szCs w:val="24"/>
        </w:rPr>
        <w:t>10.1.7. Ochrana čejky chocholaté</w:t>
      </w:r>
    </w:p>
    <w:p w:rsidR="008E7D80" w:rsidRPr="00AF2830" w:rsidRDefault="00985135"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lastRenderedPageBreak/>
        <w:t>Hodnocení změny druhové diverzity bezobratlých (vybraných indikátorových druhů) a jak vůči konvenčním nebo IP sadům (možnost sledovat i diverzitu mezi tituly u sadů 11.2.1 Zachování postupů ekologického zemědělství (11.2.1.3. Ovocné sady)</w:t>
      </w:r>
    </w:p>
    <w:p w:rsidR="003621B7" w:rsidRPr="00AF2830" w:rsidRDefault="00AF2830"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Pr>
          <w:rFonts w:ascii="Gill Sans MT" w:hAnsi="Gill Sans MT"/>
          <w:b w:val="0"/>
          <w:color w:val="538135" w:themeColor="accent6" w:themeShade="BF"/>
          <w:sz w:val="24"/>
          <w:szCs w:val="24"/>
        </w:rPr>
        <w:t xml:space="preserve">Hodnocení změny </w:t>
      </w:r>
      <w:r w:rsidR="003621B7" w:rsidRPr="00AF2830">
        <w:rPr>
          <w:rFonts w:ascii="Gill Sans MT" w:hAnsi="Gill Sans MT"/>
          <w:b w:val="0"/>
          <w:color w:val="538135" w:themeColor="accent6" w:themeShade="BF"/>
          <w:sz w:val="24"/>
          <w:szCs w:val="24"/>
        </w:rPr>
        <w:t>druhov</w:t>
      </w:r>
      <w:r>
        <w:rPr>
          <w:rFonts w:ascii="Gill Sans MT" w:hAnsi="Gill Sans MT"/>
          <w:b w:val="0"/>
          <w:color w:val="538135" w:themeColor="accent6" w:themeShade="BF"/>
          <w:sz w:val="24"/>
          <w:szCs w:val="24"/>
          <w:lang w:val="cs-CZ"/>
        </w:rPr>
        <w:t>é</w:t>
      </w:r>
      <w:r w:rsidR="003621B7" w:rsidRPr="00AF2830">
        <w:rPr>
          <w:rFonts w:ascii="Gill Sans MT" w:hAnsi="Gill Sans MT"/>
          <w:b w:val="0"/>
          <w:color w:val="538135" w:themeColor="accent6" w:themeShade="BF"/>
          <w:sz w:val="24"/>
          <w:szCs w:val="24"/>
        </w:rPr>
        <w:t xml:space="preserve"> pestrost</w:t>
      </w:r>
      <w:r>
        <w:rPr>
          <w:rFonts w:ascii="Gill Sans MT" w:hAnsi="Gill Sans MT"/>
          <w:b w:val="0"/>
          <w:color w:val="538135" w:themeColor="accent6" w:themeShade="BF"/>
          <w:sz w:val="24"/>
          <w:szCs w:val="24"/>
          <w:lang w:val="cs-CZ"/>
        </w:rPr>
        <w:t>i</w:t>
      </w:r>
      <w:r w:rsidR="003621B7" w:rsidRPr="00AF2830">
        <w:rPr>
          <w:rFonts w:ascii="Gill Sans MT" w:hAnsi="Gill Sans MT"/>
          <w:b w:val="0"/>
          <w:color w:val="538135" w:themeColor="accent6" w:themeShade="BF"/>
          <w:sz w:val="24"/>
          <w:szCs w:val="24"/>
        </w:rPr>
        <w:t xml:space="preserve"> denních motýlů náchylných k</w:t>
      </w:r>
      <w:r>
        <w:rPr>
          <w:rFonts w:ascii="Gill Sans MT" w:hAnsi="Gill Sans MT"/>
          <w:b w:val="0"/>
          <w:color w:val="538135" w:themeColor="accent6" w:themeShade="BF"/>
          <w:sz w:val="24"/>
          <w:szCs w:val="24"/>
          <w:lang w:val="cs-CZ"/>
        </w:rPr>
        <w:t> </w:t>
      </w:r>
      <w:r w:rsidR="003621B7" w:rsidRPr="00AF2830">
        <w:rPr>
          <w:rFonts w:ascii="Gill Sans MT" w:hAnsi="Gill Sans MT"/>
          <w:b w:val="0"/>
          <w:color w:val="538135" w:themeColor="accent6" w:themeShade="BF"/>
          <w:sz w:val="24"/>
          <w:szCs w:val="24"/>
        </w:rPr>
        <w:t>účinkům insekticidů během období pod závazkem v (porovnání s IP, konvencí nebo plochami v přechodu), výskytu dravých roztočů (přirozených nepřátel roztočů – škůdců)</w:t>
      </w:r>
      <w:r>
        <w:rPr>
          <w:rFonts w:ascii="Gill Sans MT" w:hAnsi="Gill Sans MT"/>
          <w:b w:val="0"/>
          <w:color w:val="538135" w:themeColor="accent6" w:themeShade="BF"/>
          <w:sz w:val="24"/>
          <w:szCs w:val="24"/>
          <w:lang w:val="cs-CZ"/>
        </w:rPr>
        <w:t xml:space="preserve"> u titulu </w:t>
      </w:r>
      <w:r w:rsidRPr="00BF4618">
        <w:rPr>
          <w:rFonts w:ascii="Gill Sans MT" w:hAnsi="Gill Sans MT"/>
          <w:b w:val="0"/>
          <w:color w:val="538135" w:themeColor="accent6" w:themeShade="BF"/>
          <w:sz w:val="24"/>
          <w:szCs w:val="24"/>
        </w:rPr>
        <w:t>11.2.1.4. Vinice</w:t>
      </w:r>
    </w:p>
    <w:p w:rsidR="003621B7" w:rsidRPr="00AF2830" w:rsidRDefault="003621B7"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změny biodiverzity na dotčených plochách při hospodaření</w:t>
      </w:r>
      <w:r w:rsidR="00AF2830">
        <w:rPr>
          <w:rFonts w:ascii="Gill Sans MT" w:hAnsi="Gill Sans MT"/>
          <w:b w:val="0"/>
          <w:color w:val="538135" w:themeColor="accent6" w:themeShade="BF"/>
          <w:sz w:val="24"/>
          <w:szCs w:val="24"/>
          <w:lang w:val="cs-CZ"/>
        </w:rPr>
        <w:t xml:space="preserve"> v rámci operace</w:t>
      </w:r>
      <w:r w:rsidRPr="00BF4618">
        <w:rPr>
          <w:rFonts w:ascii="Gill Sans MT" w:hAnsi="Gill Sans MT"/>
          <w:b w:val="0"/>
          <w:color w:val="538135" w:themeColor="accent6" w:themeShade="BF"/>
          <w:sz w:val="24"/>
          <w:szCs w:val="24"/>
        </w:rPr>
        <w:t xml:space="preserve"> 12.1.2 Kompenzační platba pro zemědělské oblasti Natura 2000</w:t>
      </w:r>
    </w:p>
    <w:p w:rsidR="00985135"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příspěvku LFA k zachování nebo podpoře udržitelných systémů zemědělského hospodaření a di</w:t>
      </w:r>
      <w:r w:rsidR="00AF2830">
        <w:rPr>
          <w:rFonts w:ascii="Gill Sans MT" w:hAnsi="Gill Sans MT"/>
          <w:b w:val="0"/>
          <w:color w:val="538135" w:themeColor="accent6" w:themeShade="BF"/>
          <w:sz w:val="24"/>
          <w:szCs w:val="24"/>
        </w:rPr>
        <w:t>verzitu krajiny</w:t>
      </w:r>
    </w:p>
    <w:p w:rsidR="00985135" w:rsidRPr="00AF2830" w:rsidRDefault="00985135"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Metodika hodnocení míry příspěvku AEKO opatření k snížení splachování živin ze zemědělské půdy</w:t>
      </w:r>
    </w:p>
    <w:p w:rsidR="00985135" w:rsidRPr="00AF2830" w:rsidRDefault="008E7D80"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Šetření</w:t>
      </w:r>
      <w:r w:rsidR="00985135" w:rsidRPr="00BF4618">
        <w:rPr>
          <w:rFonts w:ascii="Gill Sans MT" w:hAnsi="Gill Sans MT"/>
          <w:b w:val="0"/>
          <w:color w:val="538135" w:themeColor="accent6" w:themeShade="BF"/>
          <w:sz w:val="24"/>
          <w:szCs w:val="24"/>
        </w:rPr>
        <w:t xml:space="preserve"> </w:t>
      </w:r>
      <w:r w:rsidR="00AF2830">
        <w:rPr>
          <w:rFonts w:ascii="Gill Sans MT" w:hAnsi="Gill Sans MT"/>
          <w:b w:val="0"/>
          <w:color w:val="538135" w:themeColor="accent6" w:themeShade="BF"/>
          <w:sz w:val="24"/>
          <w:szCs w:val="24"/>
          <w:lang w:val="cs-CZ"/>
        </w:rPr>
        <w:t xml:space="preserve">pro titul </w:t>
      </w:r>
      <w:r w:rsidR="00985135" w:rsidRPr="00BF4618">
        <w:rPr>
          <w:rFonts w:ascii="Gill Sans MT" w:hAnsi="Gill Sans MT"/>
          <w:b w:val="0"/>
          <w:color w:val="538135" w:themeColor="accent6" w:themeShade="BF"/>
          <w:sz w:val="24"/>
          <w:szCs w:val="24"/>
        </w:rPr>
        <w:t xml:space="preserve">10.1.4.6 Trvale podmáčené a rašelinné louky </w:t>
      </w:r>
      <w:r w:rsidR="00AF2830">
        <w:rPr>
          <w:rFonts w:ascii="Gill Sans MT" w:hAnsi="Gill Sans MT"/>
          <w:b w:val="0"/>
          <w:color w:val="538135" w:themeColor="accent6" w:themeShade="BF"/>
          <w:sz w:val="24"/>
          <w:szCs w:val="24"/>
          <w:lang w:val="cs-CZ"/>
        </w:rPr>
        <w:t xml:space="preserve"> - </w:t>
      </w:r>
      <w:r w:rsidR="00985135" w:rsidRPr="00BF4618">
        <w:rPr>
          <w:rFonts w:ascii="Gill Sans MT" w:hAnsi="Gill Sans MT"/>
          <w:b w:val="0"/>
          <w:color w:val="538135" w:themeColor="accent6" w:themeShade="BF"/>
          <w:sz w:val="24"/>
          <w:szCs w:val="24"/>
        </w:rPr>
        <w:t>Studie přiměřenosti podmínek titulu vzhledem k účelu (včetně doporučení ke zlepšení), zahrnující i nákladovost v rámci titulu v porovnání s jiným opatřením, zaměřeným na stejný/obdobný účel (např. údržba podmáčených luk dotovaná z krajinotvorných programů))</w:t>
      </w:r>
    </w:p>
    <w:p w:rsidR="00985135" w:rsidRPr="00AF2830" w:rsidRDefault="00AF2830"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Šetření </w:t>
      </w:r>
      <w:r>
        <w:rPr>
          <w:rFonts w:ascii="Gill Sans MT" w:hAnsi="Gill Sans MT"/>
          <w:b w:val="0"/>
          <w:color w:val="538135" w:themeColor="accent6" w:themeShade="BF"/>
          <w:sz w:val="24"/>
          <w:szCs w:val="24"/>
          <w:lang w:val="cs-CZ"/>
        </w:rPr>
        <w:t xml:space="preserve">pro operaci </w:t>
      </w:r>
      <w:r w:rsidR="00985135" w:rsidRPr="00BF4618">
        <w:rPr>
          <w:rFonts w:ascii="Gill Sans MT" w:hAnsi="Gill Sans MT"/>
          <w:b w:val="0"/>
          <w:color w:val="538135" w:themeColor="accent6" w:themeShade="BF"/>
          <w:sz w:val="24"/>
          <w:szCs w:val="24"/>
        </w:rPr>
        <w:t>10.1.5. Zatravňování orné půdy</w:t>
      </w:r>
      <w:r>
        <w:rPr>
          <w:rFonts w:ascii="Gill Sans MT" w:hAnsi="Gill Sans MT"/>
          <w:b w:val="0"/>
          <w:color w:val="538135" w:themeColor="accent6" w:themeShade="BF"/>
          <w:sz w:val="24"/>
          <w:szCs w:val="24"/>
          <w:lang w:val="cs-CZ"/>
        </w:rPr>
        <w:t xml:space="preserve"> – Studie přiměřenosti </w:t>
      </w:r>
      <w:r w:rsidR="00985135" w:rsidRPr="00AF2830">
        <w:rPr>
          <w:rFonts w:ascii="Gill Sans MT" w:hAnsi="Gill Sans MT"/>
          <w:b w:val="0"/>
          <w:color w:val="538135" w:themeColor="accent6" w:themeShade="BF"/>
          <w:sz w:val="24"/>
          <w:szCs w:val="24"/>
        </w:rPr>
        <w:t>vzhledem k účelu (včetně doporučení ke zlepšení), zahrnující i nákladovost v rámci titulu v porovnání s jiným opatřením, zaměřeným na stejný/obdobný účel (např. údržba podmáčených luk dotovaná z krajinotvorných programů))</w:t>
      </w:r>
    </w:p>
    <w:p w:rsidR="00985135" w:rsidRPr="00BF4618" w:rsidRDefault="00AF2830"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Pr>
          <w:rFonts w:ascii="Gill Sans MT" w:hAnsi="Gill Sans MT"/>
          <w:b w:val="0"/>
          <w:color w:val="538135" w:themeColor="accent6" w:themeShade="BF"/>
          <w:sz w:val="24"/>
          <w:szCs w:val="24"/>
        </w:rPr>
        <w:t>Šetření</w:t>
      </w:r>
      <w:r w:rsidR="00985135" w:rsidRPr="00BF4618">
        <w:rPr>
          <w:rFonts w:ascii="Gill Sans MT" w:hAnsi="Gill Sans MT"/>
          <w:b w:val="0"/>
          <w:color w:val="538135" w:themeColor="accent6" w:themeShade="BF"/>
          <w:sz w:val="24"/>
          <w:szCs w:val="24"/>
        </w:rPr>
        <w:t xml:space="preserve"> překryvu ploch pod závazkem 10.1.5. Zatravňování orné půdy s plochami ZOD.</w:t>
      </w:r>
    </w:p>
    <w:p w:rsidR="008E7D80"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Metodika pro hodnocení vlivu zkrácení cest k těžební aktivitě v lese na míru eroze v rámci </w:t>
      </w:r>
      <w:r w:rsidR="00AF2830">
        <w:rPr>
          <w:rFonts w:ascii="Gill Sans MT" w:hAnsi="Gill Sans MT"/>
          <w:b w:val="0"/>
          <w:color w:val="538135" w:themeColor="accent6" w:themeShade="BF"/>
          <w:sz w:val="24"/>
          <w:szCs w:val="24"/>
          <w:lang w:val="cs-CZ"/>
        </w:rPr>
        <w:t>o</w:t>
      </w:r>
      <w:r w:rsidR="008E7D80" w:rsidRPr="00BF4618">
        <w:rPr>
          <w:rFonts w:ascii="Gill Sans MT" w:hAnsi="Gill Sans MT"/>
          <w:b w:val="0"/>
          <w:color w:val="538135" w:themeColor="accent6" w:themeShade="BF"/>
          <w:sz w:val="24"/>
          <w:szCs w:val="24"/>
        </w:rPr>
        <w:t>perace 4.3.2 Lesnická infrastruktura</w:t>
      </w:r>
    </w:p>
    <w:p w:rsidR="00985135"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Dopracování úplné metodiky pro zjištění nákladů a výnosů na zatravněných pozemcích ve srovnání s náklady a výnosy ze srovnatelných pozemků stejného uživatele při započítání hodnoty potenciálně smyté ornice</w:t>
      </w:r>
      <w:r w:rsidR="00AF2830">
        <w:rPr>
          <w:rFonts w:ascii="Gill Sans MT" w:hAnsi="Gill Sans MT"/>
          <w:b w:val="0"/>
          <w:color w:val="538135" w:themeColor="accent6" w:themeShade="BF"/>
          <w:sz w:val="24"/>
          <w:szCs w:val="24"/>
          <w:lang w:val="cs-CZ"/>
        </w:rPr>
        <w:t xml:space="preserve"> pro operaci</w:t>
      </w:r>
      <w:r w:rsidRPr="00BF4618">
        <w:rPr>
          <w:rFonts w:ascii="Gill Sans MT" w:hAnsi="Gill Sans MT"/>
          <w:b w:val="0"/>
          <w:color w:val="538135" w:themeColor="accent6" w:themeShade="BF"/>
          <w:sz w:val="24"/>
          <w:szCs w:val="24"/>
        </w:rPr>
        <w:t xml:space="preserve"> 10.1.5. Zatravňování orné půdy</w:t>
      </w:r>
    </w:p>
    <w:p w:rsidR="00985135" w:rsidRPr="00AF2830" w:rsidRDefault="00985135" w:rsidP="00AF2830">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Hodnocení z</w:t>
      </w:r>
      <w:r w:rsidR="00AF2830">
        <w:rPr>
          <w:rFonts w:ascii="Gill Sans MT" w:hAnsi="Gill Sans MT"/>
          <w:b w:val="0"/>
          <w:color w:val="538135" w:themeColor="accent6" w:themeShade="BF"/>
          <w:sz w:val="24"/>
          <w:szCs w:val="24"/>
        </w:rPr>
        <w:t>měny biologické aktivity v půdě pro operaci</w:t>
      </w:r>
      <w:r w:rsidRPr="00BF4618">
        <w:rPr>
          <w:rFonts w:ascii="Gill Sans MT" w:hAnsi="Gill Sans MT"/>
          <w:b w:val="0"/>
          <w:color w:val="538135" w:themeColor="accent6" w:themeShade="BF"/>
          <w:sz w:val="24"/>
          <w:szCs w:val="24"/>
        </w:rPr>
        <w:t xml:space="preserve"> 11.2.1 Zachování postupů ekologického zemědělství (11.2.1.2 Orná půda) Studie na základě monitoringu v terénu: individuální sběr, případně odběr půdních vzorků a tepelné extrakce, přítomnost žížal v půdě (biologická aktivita půdy), druhové složení, abundance, frekvence výskytu juvenilních jedinců.</w:t>
      </w:r>
    </w:p>
    <w:p w:rsidR="00985135" w:rsidRPr="00BF4618" w:rsidRDefault="00985135"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lastRenderedPageBreak/>
        <w:t xml:space="preserve">Hodnocení změny množství organické hmoty v půdě, </w:t>
      </w:r>
      <w:r w:rsidR="00E342ED">
        <w:rPr>
          <w:rFonts w:ascii="Gill Sans MT" w:hAnsi="Gill Sans MT"/>
          <w:b w:val="0"/>
          <w:color w:val="538135" w:themeColor="accent6" w:themeShade="BF"/>
          <w:sz w:val="24"/>
          <w:szCs w:val="24"/>
          <w:lang w:val="cs-CZ"/>
        </w:rPr>
        <w:t>vy</w:t>
      </w:r>
      <w:r w:rsidR="00AF2830">
        <w:rPr>
          <w:rFonts w:ascii="Gill Sans MT" w:hAnsi="Gill Sans MT"/>
          <w:b w:val="0"/>
          <w:color w:val="538135" w:themeColor="accent6" w:themeShade="BF"/>
          <w:sz w:val="24"/>
          <w:szCs w:val="24"/>
          <w:lang w:val="cs-CZ"/>
        </w:rPr>
        <w:t>h</w:t>
      </w:r>
      <w:r w:rsidRPr="00BF4618">
        <w:rPr>
          <w:rFonts w:ascii="Gill Sans MT" w:hAnsi="Gill Sans MT"/>
          <w:b w:val="0"/>
          <w:color w:val="538135" w:themeColor="accent6" w:themeShade="BF"/>
          <w:sz w:val="24"/>
          <w:szCs w:val="24"/>
        </w:rPr>
        <w:t xml:space="preserve">odnocení změny hodnoty výměnné reakce (pH) na EZ </w:t>
      </w:r>
      <w:r w:rsidR="00AF2830">
        <w:rPr>
          <w:rFonts w:ascii="Gill Sans MT" w:hAnsi="Gill Sans MT"/>
          <w:b w:val="0"/>
          <w:color w:val="538135" w:themeColor="accent6" w:themeShade="BF"/>
          <w:sz w:val="24"/>
          <w:szCs w:val="24"/>
        </w:rPr>
        <w:t>plochách za období pod závazkem</w:t>
      </w:r>
      <w:r w:rsidR="00AF2830">
        <w:rPr>
          <w:rFonts w:ascii="Gill Sans MT" w:hAnsi="Gill Sans MT"/>
          <w:b w:val="0"/>
          <w:color w:val="538135" w:themeColor="accent6" w:themeShade="BF"/>
          <w:sz w:val="24"/>
          <w:szCs w:val="24"/>
          <w:lang w:val="cs-CZ"/>
        </w:rPr>
        <w:t xml:space="preserve"> </w:t>
      </w:r>
      <w:r w:rsidR="00AF2830">
        <w:rPr>
          <w:rFonts w:ascii="Gill Sans MT" w:hAnsi="Gill Sans MT"/>
          <w:b w:val="0"/>
          <w:color w:val="538135" w:themeColor="accent6" w:themeShade="BF"/>
          <w:sz w:val="24"/>
          <w:szCs w:val="24"/>
        </w:rPr>
        <w:t xml:space="preserve">a </w:t>
      </w:r>
      <w:r w:rsidRPr="00BF4618">
        <w:rPr>
          <w:rFonts w:ascii="Gill Sans MT" w:hAnsi="Gill Sans MT"/>
          <w:b w:val="0"/>
          <w:color w:val="538135" w:themeColor="accent6" w:themeShade="BF"/>
          <w:sz w:val="24"/>
          <w:szCs w:val="24"/>
        </w:rPr>
        <w:t xml:space="preserve"> Hodnocení změny míry utužení půdy v období pod závazkem 11.2.1.2 Orná půda</w:t>
      </w:r>
      <w:r w:rsidR="00AF2830">
        <w:rPr>
          <w:rFonts w:ascii="Gill Sans MT" w:hAnsi="Gill Sans MT"/>
          <w:b w:val="0"/>
          <w:color w:val="538135" w:themeColor="accent6" w:themeShade="BF"/>
          <w:sz w:val="24"/>
          <w:szCs w:val="24"/>
          <w:lang w:val="cs-CZ"/>
        </w:rPr>
        <w:t xml:space="preserve"> na základě šetření</w:t>
      </w:r>
    </w:p>
    <w:p w:rsidR="00984D6C" w:rsidRPr="00BF4618" w:rsidRDefault="00984D6C"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Metodika pro hodnocení dopadu ochrany melioračních a zpevňujících dřevin pro půdu </w:t>
      </w:r>
      <w:r w:rsidR="002343A7">
        <w:rPr>
          <w:rFonts w:ascii="Gill Sans MT" w:hAnsi="Gill Sans MT"/>
          <w:b w:val="0"/>
          <w:color w:val="538135" w:themeColor="accent6" w:themeShade="BF"/>
          <w:sz w:val="24"/>
          <w:szCs w:val="24"/>
          <w:lang w:val="cs-CZ"/>
        </w:rPr>
        <w:t xml:space="preserve">a </w:t>
      </w:r>
      <w:r w:rsidRPr="00BF4618">
        <w:rPr>
          <w:rFonts w:ascii="Gill Sans MT" w:hAnsi="Gill Sans MT"/>
          <w:b w:val="0"/>
          <w:color w:val="538135" w:themeColor="accent6" w:themeShade="BF"/>
          <w:sz w:val="24"/>
          <w:szCs w:val="24"/>
        </w:rPr>
        <w:t>vodu v krajině</w:t>
      </w:r>
    </w:p>
    <w:p w:rsidR="00984D6C" w:rsidRPr="00BF4618" w:rsidRDefault="00984D6C"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Metodika pro hodnocení překryvu a rozsah obnovy na chráněných územích a jejich přínos pro vodu, půdu i biodiverzitu v krajině </w:t>
      </w:r>
      <w:r w:rsidR="002343A7">
        <w:rPr>
          <w:rFonts w:ascii="Gill Sans MT" w:hAnsi="Gill Sans MT"/>
          <w:b w:val="0"/>
          <w:color w:val="538135" w:themeColor="accent6" w:themeShade="BF"/>
          <w:sz w:val="24"/>
          <w:szCs w:val="24"/>
          <w:lang w:val="cs-CZ"/>
        </w:rPr>
        <w:t xml:space="preserve"> u operace </w:t>
      </w:r>
      <w:r w:rsidRPr="00BF4618">
        <w:rPr>
          <w:rFonts w:ascii="Gill Sans MT" w:hAnsi="Gill Sans MT"/>
          <w:b w:val="0"/>
          <w:color w:val="538135" w:themeColor="accent6" w:themeShade="BF"/>
          <w:sz w:val="24"/>
          <w:szCs w:val="24"/>
        </w:rPr>
        <w:t>8.4.1 Obnova lesních porostů po kalamitách</w:t>
      </w:r>
    </w:p>
    <w:p w:rsidR="00984D6C" w:rsidRPr="002343A7" w:rsidRDefault="00984D6C" w:rsidP="002343A7">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Metodika pro hodnocení rozsahu odstraněných škod a jejich přínosu pro půdu a vodu v krajině 8.4.2 Odstraňování škod způsobených povodněmi</w:t>
      </w:r>
    </w:p>
    <w:p w:rsidR="008E7D80" w:rsidRPr="00BF4618" w:rsidRDefault="00967B8A" w:rsidP="00BF4618">
      <w:pPr>
        <w:pStyle w:val="Nadpis2"/>
        <w:keepLines/>
        <w:numPr>
          <w:ilvl w:val="2"/>
          <w:numId w:val="31"/>
        </w:numPr>
        <w:spacing w:before="200" w:after="0" w:line="276" w:lineRule="auto"/>
        <w:ind w:left="709" w:hanging="709"/>
        <w:rPr>
          <w:rFonts w:ascii="Gill Sans MT" w:hAnsi="Gill Sans MT"/>
          <w:b w:val="0"/>
          <w:color w:val="538135" w:themeColor="accent6" w:themeShade="BF"/>
          <w:sz w:val="24"/>
          <w:szCs w:val="24"/>
        </w:rPr>
      </w:pPr>
      <w:r w:rsidRPr="00BF4618">
        <w:rPr>
          <w:rFonts w:ascii="Gill Sans MT" w:hAnsi="Gill Sans MT"/>
          <w:b w:val="0"/>
          <w:color w:val="538135" w:themeColor="accent6" w:themeShade="BF"/>
          <w:sz w:val="24"/>
          <w:szCs w:val="24"/>
        </w:rPr>
        <w:t xml:space="preserve">Metodika ke  zjištění příspěvku PRV </w:t>
      </w:r>
      <w:r w:rsidR="008E7D80" w:rsidRPr="00BF4618">
        <w:rPr>
          <w:rFonts w:ascii="Gill Sans MT" w:hAnsi="Gill Sans MT"/>
          <w:b w:val="0"/>
          <w:color w:val="538135" w:themeColor="accent6" w:themeShade="BF"/>
          <w:sz w:val="24"/>
          <w:szCs w:val="24"/>
        </w:rPr>
        <w:t xml:space="preserve"> k</w:t>
      </w:r>
      <w:r w:rsidRPr="00BF4618">
        <w:rPr>
          <w:rFonts w:ascii="Gill Sans MT" w:hAnsi="Gill Sans MT"/>
          <w:b w:val="0"/>
          <w:color w:val="538135" w:themeColor="accent6" w:themeShade="BF"/>
          <w:sz w:val="24"/>
          <w:szCs w:val="24"/>
        </w:rPr>
        <w:t>e</w:t>
      </w:r>
      <w:r w:rsidR="008E7D80" w:rsidRPr="00BF4618">
        <w:rPr>
          <w:rFonts w:ascii="Gill Sans MT" w:hAnsi="Gill Sans MT"/>
          <w:b w:val="0"/>
          <w:color w:val="538135" w:themeColor="accent6" w:themeShade="BF"/>
          <w:sz w:val="24"/>
          <w:szCs w:val="24"/>
        </w:rPr>
        <w:t xml:space="preserve"> snižování emisí skleníkových plynů </w:t>
      </w:r>
      <w:r w:rsidR="00FD3AB8" w:rsidRPr="00BF4618">
        <w:rPr>
          <w:rFonts w:ascii="Gill Sans MT" w:hAnsi="Gill Sans MT"/>
          <w:b w:val="0"/>
          <w:color w:val="538135" w:themeColor="accent6" w:themeShade="BF"/>
          <w:sz w:val="24"/>
          <w:szCs w:val="24"/>
        </w:rPr>
        <w:t xml:space="preserve">(metan, oxidy dusíku) </w:t>
      </w:r>
      <w:r w:rsidR="008E7D80" w:rsidRPr="00BF4618">
        <w:rPr>
          <w:rFonts w:ascii="Gill Sans MT" w:hAnsi="Gill Sans MT"/>
          <w:b w:val="0"/>
          <w:color w:val="538135" w:themeColor="accent6" w:themeShade="BF"/>
          <w:sz w:val="24"/>
          <w:szCs w:val="24"/>
        </w:rPr>
        <w:t>a amoniaku ze zemědělství</w:t>
      </w:r>
      <w:r w:rsidR="00FD3AB8" w:rsidRPr="00BF4618">
        <w:rPr>
          <w:rFonts w:ascii="Gill Sans MT" w:hAnsi="Gill Sans MT"/>
          <w:b w:val="0"/>
          <w:color w:val="538135" w:themeColor="accent6" w:themeShade="BF"/>
          <w:sz w:val="24"/>
          <w:szCs w:val="24"/>
        </w:rPr>
        <w:t xml:space="preserve"> – zajištění indikátorů výsledku R18</w:t>
      </w:r>
      <w:r w:rsidR="00250BCB" w:rsidRPr="00BF4618">
        <w:rPr>
          <w:rFonts w:ascii="Gill Sans MT" w:hAnsi="Gill Sans MT"/>
          <w:b w:val="0"/>
          <w:color w:val="538135" w:themeColor="accent6" w:themeShade="BF"/>
          <w:sz w:val="24"/>
          <w:szCs w:val="24"/>
        </w:rPr>
        <w:t xml:space="preserve"> Snížení emisí metanu a oxidu dusíku  a R19 Snížení emisí čpavku</w:t>
      </w:r>
    </w:p>
    <w:p w:rsidR="008E7D80" w:rsidRPr="008E7D80" w:rsidRDefault="008E7D80" w:rsidP="008E7D80">
      <w:pPr>
        <w:pStyle w:val="Default"/>
        <w:rPr>
          <w:rFonts w:ascii="Gill Sans MT" w:hAnsi="Gill Sans MT"/>
          <w:bCs/>
          <w:sz w:val="22"/>
          <w:szCs w:val="22"/>
        </w:rPr>
      </w:pPr>
    </w:p>
    <w:p w:rsidR="00C949F4" w:rsidRDefault="00BA7EE1" w:rsidP="004B37CB">
      <w:pPr>
        <w:pStyle w:val="Nadpis1"/>
        <w:numPr>
          <w:ilvl w:val="0"/>
          <w:numId w:val="12"/>
        </w:numPr>
        <w:ind w:left="567" w:hanging="567"/>
        <w:rPr>
          <w:rFonts w:ascii="Gill Sans MT" w:hAnsi="Gill Sans MT"/>
          <w:color w:val="4F6228"/>
          <w:sz w:val="24"/>
          <w:szCs w:val="24"/>
        </w:rPr>
      </w:pPr>
      <w:bookmarkStart w:id="35" w:name="_Toc431721586"/>
      <w:bookmarkStart w:id="36" w:name="_Toc334447771"/>
      <w:r>
        <w:rPr>
          <w:rFonts w:ascii="Gill Sans MT" w:hAnsi="Gill Sans MT"/>
          <w:color w:val="4F6228"/>
          <w:sz w:val="24"/>
          <w:szCs w:val="24"/>
        </w:rPr>
        <w:t>data a informace</w:t>
      </w:r>
      <w:bookmarkEnd w:id="35"/>
      <w:r>
        <w:rPr>
          <w:rFonts w:ascii="Gill Sans MT" w:hAnsi="Gill Sans MT"/>
          <w:color w:val="4F6228"/>
          <w:sz w:val="24"/>
          <w:szCs w:val="24"/>
        </w:rPr>
        <w:t xml:space="preserve"> </w:t>
      </w:r>
    </w:p>
    <w:p w:rsidR="00244E42" w:rsidRPr="00244E42" w:rsidRDefault="00244E42" w:rsidP="00244E42">
      <w:pPr>
        <w:shd w:val="clear" w:color="auto" w:fill="FFFFFF"/>
        <w:spacing w:line="300" w:lineRule="exact"/>
        <w:rPr>
          <w:rFonts w:ascii="Gill Sans MT" w:hAnsi="Gill Sans MT"/>
          <w:sz w:val="24"/>
          <w:szCs w:val="24"/>
        </w:rPr>
      </w:pPr>
      <w:r w:rsidRPr="00244E42">
        <w:rPr>
          <w:rFonts w:ascii="Gill Sans MT" w:hAnsi="Gill Sans MT"/>
          <w:sz w:val="24"/>
          <w:szCs w:val="24"/>
        </w:rPr>
        <w:t xml:space="preserve">Úspěšnost provedených evaluací je značně závislá na dostupnosti a kvalitě poskytnutých dat. Důraz je kladen zejména na aktuálnost a dostupnost hodnot monitorovacích indikátorů pro hodnocení plnění stanovených cílů na úrovni programu či Dohody o partnerství. </w:t>
      </w:r>
    </w:p>
    <w:p w:rsidR="00244E42" w:rsidRPr="00244E42" w:rsidRDefault="00244E42" w:rsidP="00244E42">
      <w:pPr>
        <w:shd w:val="clear" w:color="auto" w:fill="FFFFFF"/>
        <w:spacing w:line="300" w:lineRule="exact"/>
        <w:rPr>
          <w:rFonts w:ascii="Gill Sans MT" w:hAnsi="Gill Sans MT"/>
          <w:sz w:val="24"/>
          <w:szCs w:val="24"/>
        </w:rPr>
      </w:pPr>
    </w:p>
    <w:p w:rsidR="00244E42" w:rsidRPr="00244E42" w:rsidRDefault="00244E42" w:rsidP="00244E42">
      <w:pPr>
        <w:spacing w:line="300" w:lineRule="exact"/>
        <w:rPr>
          <w:rFonts w:ascii="Gill Sans MT" w:hAnsi="Gill Sans MT"/>
          <w:b/>
          <w:sz w:val="24"/>
          <w:szCs w:val="24"/>
        </w:rPr>
      </w:pPr>
      <w:r w:rsidRPr="00244E42">
        <w:rPr>
          <w:rFonts w:ascii="Gill Sans MT" w:hAnsi="Gill Sans MT"/>
          <w:b/>
          <w:sz w:val="24"/>
          <w:szCs w:val="24"/>
        </w:rPr>
        <w:t>Primární zdroje dat</w:t>
      </w:r>
    </w:p>
    <w:p w:rsidR="00244E42" w:rsidRDefault="00244E42" w:rsidP="00244E42">
      <w:pPr>
        <w:spacing w:before="40" w:line="300" w:lineRule="exact"/>
        <w:rPr>
          <w:rFonts w:ascii="Gill Sans MT" w:hAnsi="Gill Sans MT"/>
          <w:sz w:val="24"/>
          <w:szCs w:val="24"/>
        </w:rPr>
      </w:pPr>
      <w:r w:rsidRPr="00244E42">
        <w:rPr>
          <w:rFonts w:ascii="Gill Sans MT" w:hAnsi="Gill Sans MT"/>
          <w:sz w:val="24"/>
          <w:szCs w:val="24"/>
        </w:rPr>
        <w:t>Primárními zdroji dat jsou údaje získané</w:t>
      </w:r>
      <w:r>
        <w:rPr>
          <w:rFonts w:ascii="Gill Sans MT" w:hAnsi="Gill Sans MT"/>
          <w:sz w:val="24"/>
          <w:szCs w:val="24"/>
        </w:rPr>
        <w:t xml:space="preserve"> z jednotné žádosti na plochu pro plošná opatření, žádostí o dotaci, žádostí o platbu, resp. monitorovacích listů</w:t>
      </w:r>
      <w:r w:rsidRPr="00244E42">
        <w:rPr>
          <w:rFonts w:ascii="Gill Sans MT" w:hAnsi="Gill Sans MT"/>
          <w:sz w:val="24"/>
          <w:szCs w:val="24"/>
        </w:rPr>
        <w:t xml:space="preserve"> </w:t>
      </w:r>
      <w:r>
        <w:rPr>
          <w:rFonts w:ascii="Gill Sans MT" w:hAnsi="Gill Sans MT"/>
          <w:sz w:val="24"/>
          <w:szCs w:val="24"/>
        </w:rPr>
        <w:t>pro projektová opat</w:t>
      </w:r>
      <w:r w:rsidR="0092064E">
        <w:rPr>
          <w:rFonts w:ascii="Gill Sans MT" w:hAnsi="Gill Sans MT"/>
          <w:sz w:val="24"/>
          <w:szCs w:val="24"/>
        </w:rPr>
        <w:t>ř</w:t>
      </w:r>
      <w:r>
        <w:rPr>
          <w:rFonts w:ascii="Gill Sans MT" w:hAnsi="Gill Sans MT"/>
          <w:sz w:val="24"/>
          <w:szCs w:val="24"/>
        </w:rPr>
        <w:t xml:space="preserve">ení. </w:t>
      </w:r>
      <w:r w:rsidR="0092064E">
        <w:rPr>
          <w:rFonts w:ascii="Gill Sans MT" w:hAnsi="Gill Sans MT"/>
          <w:sz w:val="24"/>
          <w:szCs w:val="24"/>
        </w:rPr>
        <w:t xml:space="preserve"> Doplněná jsou daty pro kontextové ukazatele </w:t>
      </w:r>
      <w:r w:rsidR="0092064E" w:rsidRPr="00244E42">
        <w:rPr>
          <w:rFonts w:ascii="Gill Sans MT" w:hAnsi="Gill Sans MT"/>
          <w:sz w:val="24"/>
          <w:szCs w:val="24"/>
        </w:rPr>
        <w:t>z ČSÚ, Eurostatu</w:t>
      </w:r>
      <w:r w:rsidR="0092064E">
        <w:rPr>
          <w:rFonts w:ascii="Gill Sans MT" w:hAnsi="Gill Sans MT"/>
          <w:sz w:val="24"/>
          <w:szCs w:val="24"/>
        </w:rPr>
        <w:t xml:space="preserve"> či jiných specifických databází.</w:t>
      </w:r>
    </w:p>
    <w:p w:rsidR="00244E42" w:rsidRPr="00244E42" w:rsidRDefault="00244E42" w:rsidP="00244E42">
      <w:pPr>
        <w:spacing w:line="300" w:lineRule="exact"/>
        <w:rPr>
          <w:rFonts w:ascii="Gill Sans MT" w:hAnsi="Gill Sans MT"/>
          <w:sz w:val="24"/>
          <w:szCs w:val="24"/>
        </w:rPr>
      </w:pPr>
    </w:p>
    <w:p w:rsidR="00244E42" w:rsidRPr="00051441" w:rsidRDefault="00244E42" w:rsidP="00244E42">
      <w:pPr>
        <w:spacing w:line="300" w:lineRule="exact"/>
        <w:rPr>
          <w:rFonts w:ascii="Gill Sans MT" w:hAnsi="Gill Sans MT"/>
          <w:b/>
          <w:sz w:val="24"/>
          <w:szCs w:val="24"/>
        </w:rPr>
      </w:pPr>
      <w:r w:rsidRPr="00051441">
        <w:rPr>
          <w:rFonts w:ascii="Gill Sans MT" w:hAnsi="Gill Sans MT"/>
          <w:b/>
          <w:sz w:val="24"/>
          <w:szCs w:val="24"/>
        </w:rPr>
        <w:t>Sekundární zdroje dat</w:t>
      </w:r>
    </w:p>
    <w:p w:rsidR="00051441" w:rsidRDefault="00051441" w:rsidP="00051441">
      <w:pPr>
        <w:spacing w:before="40" w:line="300" w:lineRule="exact"/>
        <w:rPr>
          <w:rFonts w:ascii="Gill Sans MT" w:hAnsi="Gill Sans MT"/>
          <w:sz w:val="24"/>
          <w:szCs w:val="24"/>
        </w:rPr>
      </w:pPr>
      <w:r>
        <w:rPr>
          <w:rFonts w:ascii="Gill Sans MT" w:hAnsi="Gill Sans MT"/>
          <w:sz w:val="24"/>
          <w:szCs w:val="24"/>
        </w:rPr>
        <w:t xml:space="preserve">Sekundární data jsou získávána </w:t>
      </w:r>
      <w:r w:rsidRPr="00244E42">
        <w:rPr>
          <w:rFonts w:ascii="Gill Sans MT" w:hAnsi="Gill Sans MT"/>
          <w:sz w:val="24"/>
          <w:szCs w:val="24"/>
        </w:rPr>
        <w:t>v rámci evaluačního projektu šetřením u</w:t>
      </w:r>
      <w:r w:rsidR="00F311F9">
        <w:rPr>
          <w:rFonts w:ascii="Gill Sans MT" w:hAnsi="Gill Sans MT"/>
          <w:sz w:val="24"/>
          <w:szCs w:val="24"/>
        </w:rPr>
        <w:t xml:space="preserve"> podpořených</w:t>
      </w:r>
      <w:r>
        <w:rPr>
          <w:rFonts w:ascii="Gill Sans MT" w:hAnsi="Gill Sans MT"/>
          <w:sz w:val="24"/>
          <w:szCs w:val="24"/>
        </w:rPr>
        <w:t xml:space="preserve"> či</w:t>
      </w:r>
      <w:r w:rsidR="00927A5D">
        <w:rPr>
          <w:rFonts w:ascii="Gill Sans MT" w:hAnsi="Gill Sans MT"/>
          <w:sz w:val="24"/>
          <w:szCs w:val="24"/>
        </w:rPr>
        <w:t> </w:t>
      </w:r>
      <w:r>
        <w:rPr>
          <w:rFonts w:ascii="Gill Sans MT" w:hAnsi="Gill Sans MT"/>
          <w:sz w:val="24"/>
          <w:szCs w:val="24"/>
        </w:rPr>
        <w:t>nepodpořených</w:t>
      </w:r>
      <w:r w:rsidR="00E342ED">
        <w:rPr>
          <w:rFonts w:ascii="Gill Sans MT" w:hAnsi="Gill Sans MT"/>
          <w:sz w:val="24"/>
          <w:szCs w:val="24"/>
        </w:rPr>
        <w:t xml:space="preserve"> subjektů</w:t>
      </w:r>
      <w:r w:rsidRPr="00244E42">
        <w:rPr>
          <w:rFonts w:ascii="Gill Sans MT" w:hAnsi="Gill Sans MT"/>
          <w:sz w:val="24"/>
          <w:szCs w:val="24"/>
        </w:rPr>
        <w:t xml:space="preserve">, vzdělávacích a výzkumných institucí, apod. Informace jsou získávány formou terénních šetření (dotazníkovým šetřením, </w:t>
      </w:r>
      <w:r w:rsidR="00E342ED">
        <w:rPr>
          <w:rFonts w:ascii="Gill Sans MT" w:hAnsi="Gill Sans MT"/>
          <w:sz w:val="24"/>
          <w:szCs w:val="24"/>
        </w:rPr>
        <w:t xml:space="preserve">řízenými </w:t>
      </w:r>
      <w:r w:rsidRPr="00244E42">
        <w:rPr>
          <w:rFonts w:ascii="Gill Sans MT" w:hAnsi="Gill Sans MT"/>
          <w:sz w:val="24"/>
          <w:szCs w:val="24"/>
        </w:rPr>
        <w:t xml:space="preserve">rozhovory, apod.). </w:t>
      </w:r>
    </w:p>
    <w:p w:rsidR="00051441" w:rsidRDefault="00051441" w:rsidP="00051441">
      <w:pPr>
        <w:spacing w:before="40" w:line="300" w:lineRule="exact"/>
        <w:rPr>
          <w:rFonts w:ascii="Gill Sans MT" w:hAnsi="Gill Sans MT"/>
          <w:sz w:val="24"/>
          <w:szCs w:val="24"/>
        </w:rPr>
      </w:pPr>
    </w:p>
    <w:p w:rsidR="00A424F2" w:rsidRPr="00A424F2" w:rsidRDefault="00A424F2" w:rsidP="00A424F2">
      <w:pPr>
        <w:spacing w:line="300" w:lineRule="exact"/>
        <w:rPr>
          <w:rFonts w:ascii="Gill Sans MT" w:hAnsi="Gill Sans MT"/>
          <w:b/>
          <w:sz w:val="24"/>
          <w:szCs w:val="24"/>
        </w:rPr>
      </w:pPr>
      <w:r w:rsidRPr="00A424F2">
        <w:rPr>
          <w:rFonts w:ascii="Gill Sans MT" w:hAnsi="Gill Sans MT"/>
          <w:b/>
          <w:sz w:val="24"/>
          <w:szCs w:val="24"/>
        </w:rPr>
        <w:t>R</w:t>
      </w:r>
      <w:r w:rsidR="00252512">
        <w:rPr>
          <w:rFonts w:ascii="Gill Sans MT" w:hAnsi="Gill Sans MT"/>
          <w:b/>
          <w:sz w:val="24"/>
          <w:szCs w:val="24"/>
        </w:rPr>
        <w:t>eálně dostupná data v roce 2016</w:t>
      </w:r>
    </w:p>
    <w:p w:rsidR="00A424F2" w:rsidRPr="00E813F4" w:rsidRDefault="00A424F2" w:rsidP="00A424F2">
      <w:pPr>
        <w:shd w:val="clear" w:color="auto" w:fill="FFFFFF"/>
        <w:spacing w:line="300" w:lineRule="exact"/>
        <w:rPr>
          <w:rFonts w:ascii="Gill Sans MT" w:hAnsi="Gill Sans MT"/>
          <w:sz w:val="24"/>
          <w:szCs w:val="24"/>
        </w:rPr>
      </w:pPr>
      <w:r w:rsidRPr="00E813F4">
        <w:rPr>
          <w:rFonts w:ascii="Gill Sans MT" w:hAnsi="Gill Sans MT"/>
          <w:sz w:val="24"/>
          <w:szCs w:val="24"/>
        </w:rPr>
        <w:t>Na základě vyhodnocení př</w:t>
      </w:r>
      <w:r w:rsidR="00E813F4" w:rsidRPr="00E813F4">
        <w:rPr>
          <w:rFonts w:ascii="Gill Sans MT" w:hAnsi="Gill Sans MT"/>
          <w:sz w:val="24"/>
          <w:szCs w:val="24"/>
        </w:rPr>
        <w:t>íjmu jednotné žádosti na plochu budou dostupné číselné podklady za roky 2015 a 2016</w:t>
      </w:r>
      <w:r w:rsidRPr="00E813F4">
        <w:rPr>
          <w:rFonts w:ascii="Gill Sans MT" w:hAnsi="Gill Sans MT"/>
          <w:sz w:val="24"/>
          <w:szCs w:val="24"/>
        </w:rPr>
        <w:t xml:space="preserve"> </w:t>
      </w:r>
      <w:r w:rsidR="00E813F4" w:rsidRPr="00E813F4">
        <w:rPr>
          <w:rFonts w:ascii="Gill Sans MT" w:hAnsi="Gill Sans MT"/>
          <w:sz w:val="24"/>
          <w:szCs w:val="24"/>
        </w:rPr>
        <w:t xml:space="preserve">týkající se indikátorových sad plošných opatření </w:t>
      </w:r>
      <w:r w:rsidR="00252512">
        <w:rPr>
          <w:rFonts w:ascii="Gill Sans MT" w:hAnsi="Gill Sans MT"/>
          <w:sz w:val="24"/>
          <w:szCs w:val="24"/>
        </w:rPr>
        <w:t>v rámci priority 3 a 4</w:t>
      </w:r>
      <w:r w:rsidR="00E813F4" w:rsidRPr="00E813F4">
        <w:rPr>
          <w:rFonts w:ascii="Gill Sans MT" w:hAnsi="Gill Sans MT"/>
          <w:sz w:val="24"/>
          <w:szCs w:val="24"/>
        </w:rPr>
        <w:t>. Dále bude dostupná sada údajů za opatření poskytující podporu na velkou dobytčí jednotku (</w:t>
      </w:r>
      <w:r w:rsidR="00252512">
        <w:rPr>
          <w:rFonts w:ascii="Gill Sans MT" w:hAnsi="Gill Sans MT"/>
          <w:sz w:val="24"/>
          <w:szCs w:val="24"/>
        </w:rPr>
        <w:t>priorita 3</w:t>
      </w:r>
      <w:r w:rsidR="00E813F4" w:rsidRPr="00E813F4">
        <w:rPr>
          <w:rFonts w:ascii="Gill Sans MT" w:hAnsi="Gill Sans MT"/>
          <w:sz w:val="24"/>
          <w:szCs w:val="24"/>
        </w:rPr>
        <w:t xml:space="preserve">). V roce 2016 bude rozšířen příjem plošných opatření o lesnicky zaměřené podpory. </w:t>
      </w:r>
    </w:p>
    <w:p w:rsidR="002343A7" w:rsidRDefault="002343A7" w:rsidP="00A424F2">
      <w:pPr>
        <w:shd w:val="clear" w:color="auto" w:fill="FFFFFF"/>
        <w:spacing w:line="300" w:lineRule="exact"/>
        <w:rPr>
          <w:rFonts w:ascii="Gill Sans MT" w:hAnsi="Gill Sans MT"/>
          <w:sz w:val="24"/>
          <w:szCs w:val="24"/>
        </w:rPr>
      </w:pPr>
      <w:r w:rsidRPr="00E813F4">
        <w:rPr>
          <w:rFonts w:ascii="Gill Sans MT" w:hAnsi="Gill Sans MT"/>
          <w:sz w:val="24"/>
          <w:szCs w:val="24"/>
        </w:rPr>
        <w:t>Na základ</w:t>
      </w:r>
      <w:r w:rsidR="00E813F4" w:rsidRPr="00E813F4">
        <w:rPr>
          <w:rFonts w:ascii="Gill Sans MT" w:hAnsi="Gill Sans MT"/>
          <w:sz w:val="24"/>
          <w:szCs w:val="24"/>
        </w:rPr>
        <w:t xml:space="preserve">ě </w:t>
      </w:r>
      <w:r w:rsidR="00E813F4">
        <w:rPr>
          <w:rFonts w:ascii="Gill Sans MT" w:hAnsi="Gill Sans MT"/>
          <w:sz w:val="24"/>
          <w:szCs w:val="24"/>
        </w:rPr>
        <w:t xml:space="preserve">místních </w:t>
      </w:r>
      <w:r w:rsidR="00E813F4" w:rsidRPr="00E813F4">
        <w:rPr>
          <w:rFonts w:ascii="Gill Sans MT" w:hAnsi="Gill Sans MT"/>
          <w:sz w:val="24"/>
          <w:szCs w:val="24"/>
        </w:rPr>
        <w:t xml:space="preserve">šetření k jednotlivým titulům a </w:t>
      </w:r>
      <w:r w:rsidRPr="00E813F4">
        <w:rPr>
          <w:rFonts w:ascii="Gill Sans MT" w:hAnsi="Gill Sans MT"/>
          <w:sz w:val="24"/>
          <w:szCs w:val="24"/>
        </w:rPr>
        <w:t>operacím</w:t>
      </w:r>
      <w:r w:rsidR="00E813F4" w:rsidRPr="00E813F4">
        <w:rPr>
          <w:rFonts w:ascii="Gill Sans MT" w:hAnsi="Gill Sans MT"/>
          <w:sz w:val="24"/>
          <w:szCs w:val="24"/>
        </w:rPr>
        <w:t xml:space="preserve"> bude dostupné kvalitativní vyhodnocení nastavení dílčích podmínek a implementace</w:t>
      </w:r>
      <w:r w:rsidR="00033D3E">
        <w:rPr>
          <w:rFonts w:ascii="Gill Sans MT" w:hAnsi="Gill Sans MT"/>
          <w:sz w:val="24"/>
          <w:szCs w:val="24"/>
        </w:rPr>
        <w:t xml:space="preserve"> v plánovaném rozsahu (viz kapitolu 3).</w:t>
      </w:r>
    </w:p>
    <w:p w:rsidR="002343A7" w:rsidRDefault="002343A7" w:rsidP="00A424F2">
      <w:pPr>
        <w:shd w:val="clear" w:color="auto" w:fill="FFFFFF"/>
        <w:spacing w:line="300" w:lineRule="exact"/>
        <w:rPr>
          <w:rFonts w:ascii="Gill Sans MT" w:hAnsi="Gill Sans MT"/>
          <w:sz w:val="24"/>
          <w:szCs w:val="24"/>
        </w:rPr>
      </w:pPr>
    </w:p>
    <w:p w:rsidR="00A424F2" w:rsidRDefault="00A424F2" w:rsidP="00A424F2">
      <w:pPr>
        <w:shd w:val="clear" w:color="auto" w:fill="FFFFFF"/>
        <w:spacing w:line="300" w:lineRule="exact"/>
        <w:rPr>
          <w:rFonts w:ascii="Gill Sans MT" w:hAnsi="Gill Sans MT"/>
          <w:sz w:val="24"/>
          <w:szCs w:val="24"/>
        </w:rPr>
      </w:pPr>
      <w:r>
        <w:rPr>
          <w:rFonts w:ascii="Gill Sans MT" w:hAnsi="Gill Sans MT"/>
          <w:sz w:val="24"/>
          <w:szCs w:val="24"/>
        </w:rPr>
        <w:lastRenderedPageBreak/>
        <w:t>Na základě vyhodnocení příjmu žádostí o dotaci v rámci 1. kola příjmu žádostí</w:t>
      </w:r>
      <w:r w:rsidR="00463FC1">
        <w:rPr>
          <w:rFonts w:ascii="Gill Sans MT" w:hAnsi="Gill Sans MT"/>
          <w:sz w:val="24"/>
          <w:szCs w:val="24"/>
        </w:rPr>
        <w:t xml:space="preserve"> pro projektová opatření budou v</w:t>
      </w:r>
      <w:r>
        <w:rPr>
          <w:rFonts w:ascii="Gill Sans MT" w:hAnsi="Gill Sans MT"/>
          <w:sz w:val="24"/>
          <w:szCs w:val="24"/>
        </w:rPr>
        <w:t> roce 2016</w:t>
      </w:r>
      <w:r w:rsidR="00463FC1">
        <w:rPr>
          <w:rFonts w:ascii="Gill Sans MT" w:hAnsi="Gill Sans MT"/>
          <w:sz w:val="24"/>
          <w:szCs w:val="24"/>
        </w:rPr>
        <w:t xml:space="preserve"> k dispozici pouze data za výstupové ukazatele týkající se počtu podniků, zaměření projektu a jejich vedlejšího příspěvku mimo programované hlavní prioritní oblasti. Vzhledem k zaměření operací v I. kole žádostí, u kterých budou zejména hodnoceny ekonomické ukazatele</w:t>
      </w:r>
      <w:r w:rsidR="00F53B04">
        <w:rPr>
          <w:rFonts w:ascii="Gill Sans MT" w:hAnsi="Gill Sans MT"/>
          <w:sz w:val="24"/>
          <w:szCs w:val="24"/>
        </w:rPr>
        <w:t xml:space="preserve"> po dvou letech od realizace projektu</w:t>
      </w:r>
      <w:r w:rsidR="00463FC1">
        <w:rPr>
          <w:rFonts w:ascii="Gill Sans MT" w:hAnsi="Gill Sans MT"/>
          <w:sz w:val="24"/>
          <w:szCs w:val="24"/>
        </w:rPr>
        <w:t xml:space="preserve">, připadá v úvahu </w:t>
      </w:r>
      <w:r w:rsidR="00F53B04">
        <w:rPr>
          <w:rFonts w:ascii="Gill Sans MT" w:hAnsi="Gill Sans MT"/>
          <w:sz w:val="24"/>
          <w:szCs w:val="24"/>
        </w:rPr>
        <w:t xml:space="preserve">robustnější hodnocení až po roce 2017. </w:t>
      </w:r>
      <w:r w:rsidR="00463FC1">
        <w:rPr>
          <w:rFonts w:ascii="Gill Sans MT" w:hAnsi="Gill Sans MT"/>
          <w:sz w:val="24"/>
          <w:szCs w:val="24"/>
        </w:rPr>
        <w:t xml:space="preserve"> </w:t>
      </w:r>
    </w:p>
    <w:p w:rsidR="00A424F2" w:rsidRDefault="00A424F2" w:rsidP="00A424F2">
      <w:pPr>
        <w:spacing w:before="40" w:line="300" w:lineRule="exact"/>
        <w:rPr>
          <w:rFonts w:ascii="Gill Sans MT" w:hAnsi="Gill Sans MT"/>
          <w:sz w:val="24"/>
          <w:szCs w:val="24"/>
        </w:rPr>
      </w:pPr>
    </w:p>
    <w:p w:rsidR="00C62199" w:rsidRDefault="00C62199" w:rsidP="00051441">
      <w:pPr>
        <w:pStyle w:val="Nadpis1"/>
        <w:numPr>
          <w:ilvl w:val="0"/>
          <w:numId w:val="12"/>
        </w:numPr>
        <w:ind w:left="567" w:hanging="567"/>
        <w:rPr>
          <w:rFonts w:ascii="Gill Sans MT" w:hAnsi="Gill Sans MT"/>
          <w:color w:val="4F6228"/>
          <w:sz w:val="24"/>
          <w:szCs w:val="24"/>
        </w:rPr>
      </w:pPr>
      <w:bookmarkStart w:id="37" w:name="_Toc431721587"/>
      <w:r w:rsidRPr="00C62199">
        <w:rPr>
          <w:rFonts w:ascii="Gill Sans MT" w:hAnsi="Gill Sans MT"/>
          <w:color w:val="4F6228"/>
          <w:sz w:val="24"/>
          <w:szCs w:val="24"/>
        </w:rPr>
        <w:t>Harmonogram</w:t>
      </w:r>
      <w:bookmarkEnd w:id="37"/>
    </w:p>
    <w:p w:rsidR="000F6D4A" w:rsidRPr="00A31718" w:rsidRDefault="000F6D4A" w:rsidP="000F6D4A">
      <w:pPr>
        <w:pStyle w:val="TabulkaNOK-nadpis"/>
      </w:pPr>
      <w:r>
        <w:rPr>
          <w:rFonts w:ascii="Gill Sans MT" w:hAnsi="Gill Sans MT" w:cs="Arial"/>
          <w:bCs/>
          <w:szCs w:val="22"/>
        </w:rPr>
        <w:t>Harmonogram p</w:t>
      </w:r>
      <w:r w:rsidRPr="000F6D4A">
        <w:rPr>
          <w:rFonts w:ascii="Gill Sans MT" w:hAnsi="Gill Sans MT" w:cs="Arial"/>
          <w:bCs/>
          <w:szCs w:val="22"/>
        </w:rPr>
        <w:t>lánovan</w:t>
      </w:r>
      <w:r>
        <w:rPr>
          <w:rFonts w:ascii="Gill Sans MT" w:hAnsi="Gill Sans MT" w:cs="Arial"/>
          <w:bCs/>
          <w:szCs w:val="22"/>
        </w:rPr>
        <w:t>ých</w:t>
      </w:r>
      <w:r w:rsidRPr="000F6D4A">
        <w:rPr>
          <w:rFonts w:ascii="Gill Sans MT" w:hAnsi="Gill Sans MT" w:cs="Arial"/>
          <w:bCs/>
          <w:szCs w:val="22"/>
        </w:rPr>
        <w:t xml:space="preserve"> a</w:t>
      </w:r>
      <w:r>
        <w:rPr>
          <w:rFonts w:ascii="Gill Sans MT" w:hAnsi="Gill Sans MT" w:cs="Arial"/>
          <w:bCs/>
          <w:szCs w:val="22"/>
        </w:rPr>
        <w:t>ktivit</w:t>
      </w:r>
      <w:r w:rsidRPr="000F6D4A">
        <w:rPr>
          <w:rFonts w:ascii="Gill Sans MT" w:hAnsi="Gill Sans MT" w:cs="Arial"/>
          <w:bCs/>
          <w:szCs w:val="22"/>
        </w:rPr>
        <w:t xml:space="preserve"> evaluace v roce 2015–2016 </w:t>
      </w:r>
    </w:p>
    <w:tbl>
      <w:tblPr>
        <w:tblStyle w:val="Mkatabulky"/>
        <w:tblW w:w="5248" w:type="pct"/>
        <w:tblLayout w:type="fixed"/>
        <w:tblLook w:val="04A0" w:firstRow="1" w:lastRow="0" w:firstColumn="1" w:lastColumn="0" w:noHBand="0" w:noVBand="1"/>
      </w:tblPr>
      <w:tblGrid>
        <w:gridCol w:w="1152"/>
        <w:gridCol w:w="543"/>
        <w:gridCol w:w="473"/>
        <w:gridCol w:w="71"/>
        <w:gridCol w:w="693"/>
        <w:gridCol w:w="394"/>
        <w:gridCol w:w="468"/>
        <w:gridCol w:w="75"/>
        <w:gridCol w:w="542"/>
        <w:gridCol w:w="542"/>
        <w:gridCol w:w="542"/>
        <w:gridCol w:w="18"/>
        <w:gridCol w:w="524"/>
        <w:gridCol w:w="590"/>
        <w:gridCol w:w="48"/>
        <w:gridCol w:w="663"/>
        <w:gridCol w:w="568"/>
        <w:gridCol w:w="568"/>
        <w:gridCol w:w="568"/>
        <w:gridCol w:w="706"/>
      </w:tblGrid>
      <w:tr w:rsidR="000F6D4A" w:rsidRPr="000F6D4A" w:rsidTr="00033D3E">
        <w:trPr>
          <w:trHeight w:val="454"/>
        </w:trPr>
        <w:tc>
          <w:tcPr>
            <w:tcW w:w="1152"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Čtvrtletí</w:t>
            </w:r>
          </w:p>
        </w:tc>
        <w:tc>
          <w:tcPr>
            <w:tcW w:w="1780" w:type="dxa"/>
            <w:gridSpan w:val="4"/>
            <w:noWrap/>
            <w:hideMark/>
          </w:tcPr>
          <w:p w:rsidR="000F6D4A" w:rsidRPr="000F6D4A" w:rsidRDefault="000F6D4A" w:rsidP="000F6D4A">
            <w:pPr>
              <w:rPr>
                <w:rFonts w:ascii="Gill Sans MT" w:hAnsi="Gill Sans MT" w:cs="Arial"/>
                <w:b/>
                <w:bCs/>
              </w:rPr>
            </w:pPr>
            <w:r w:rsidRPr="000F6D4A">
              <w:rPr>
                <w:rFonts w:ascii="Gill Sans MT" w:hAnsi="Gill Sans MT" w:cs="Arial"/>
                <w:b/>
                <w:bCs/>
              </w:rPr>
              <w:t>Q4/2015</w:t>
            </w:r>
          </w:p>
        </w:tc>
        <w:tc>
          <w:tcPr>
            <w:tcW w:w="1479" w:type="dxa"/>
            <w:gridSpan w:val="4"/>
            <w:noWrap/>
            <w:hideMark/>
          </w:tcPr>
          <w:p w:rsidR="000F6D4A" w:rsidRPr="000F6D4A" w:rsidRDefault="000F6D4A" w:rsidP="000F6D4A">
            <w:pPr>
              <w:rPr>
                <w:rFonts w:ascii="Gill Sans MT" w:hAnsi="Gill Sans MT" w:cs="Arial"/>
                <w:b/>
                <w:bCs/>
              </w:rPr>
            </w:pPr>
            <w:r w:rsidRPr="000F6D4A">
              <w:rPr>
                <w:rFonts w:ascii="Gill Sans MT" w:hAnsi="Gill Sans MT" w:cs="Arial"/>
                <w:b/>
                <w:bCs/>
              </w:rPr>
              <w:t>Q1/2016</w:t>
            </w:r>
          </w:p>
        </w:tc>
        <w:tc>
          <w:tcPr>
            <w:tcW w:w="1626" w:type="dxa"/>
            <w:gridSpan w:val="4"/>
            <w:noWrap/>
            <w:hideMark/>
          </w:tcPr>
          <w:p w:rsidR="000F6D4A" w:rsidRPr="000F6D4A" w:rsidRDefault="000F6D4A" w:rsidP="000F6D4A">
            <w:pPr>
              <w:rPr>
                <w:rFonts w:ascii="Gill Sans MT" w:hAnsi="Gill Sans MT" w:cs="Arial"/>
                <w:b/>
                <w:bCs/>
              </w:rPr>
            </w:pPr>
            <w:r w:rsidRPr="000F6D4A">
              <w:rPr>
                <w:rFonts w:ascii="Gill Sans MT" w:hAnsi="Gill Sans MT" w:cs="Arial"/>
                <w:b/>
                <w:bCs/>
              </w:rPr>
              <w:t>Q2/2016</w:t>
            </w:r>
          </w:p>
        </w:tc>
        <w:tc>
          <w:tcPr>
            <w:tcW w:w="1869" w:type="dxa"/>
            <w:gridSpan w:val="4"/>
            <w:noWrap/>
            <w:hideMark/>
          </w:tcPr>
          <w:p w:rsidR="000F6D4A" w:rsidRPr="000F6D4A" w:rsidRDefault="000F6D4A" w:rsidP="000F6D4A">
            <w:pPr>
              <w:rPr>
                <w:rFonts w:ascii="Gill Sans MT" w:hAnsi="Gill Sans MT" w:cs="Arial"/>
                <w:b/>
                <w:bCs/>
              </w:rPr>
            </w:pPr>
            <w:r w:rsidRPr="000F6D4A">
              <w:rPr>
                <w:rFonts w:ascii="Gill Sans MT" w:hAnsi="Gill Sans MT" w:cs="Arial"/>
                <w:b/>
                <w:bCs/>
              </w:rPr>
              <w:t>Q3/2016</w:t>
            </w:r>
          </w:p>
        </w:tc>
        <w:tc>
          <w:tcPr>
            <w:tcW w:w="1842" w:type="dxa"/>
            <w:gridSpan w:val="3"/>
            <w:noWrap/>
            <w:hideMark/>
          </w:tcPr>
          <w:p w:rsidR="000F6D4A" w:rsidRPr="000F6D4A" w:rsidRDefault="000F6D4A" w:rsidP="000F6D4A">
            <w:pPr>
              <w:rPr>
                <w:rFonts w:ascii="Gill Sans MT" w:hAnsi="Gill Sans MT" w:cs="Arial"/>
                <w:b/>
                <w:bCs/>
              </w:rPr>
            </w:pPr>
            <w:r w:rsidRPr="000F6D4A">
              <w:rPr>
                <w:rFonts w:ascii="Gill Sans MT" w:hAnsi="Gill Sans MT" w:cs="Arial"/>
                <w:b/>
                <w:bCs/>
              </w:rPr>
              <w:t>Q4/2016</w:t>
            </w:r>
          </w:p>
        </w:tc>
      </w:tr>
      <w:tr w:rsidR="000F6D4A" w:rsidRPr="000F6D4A" w:rsidTr="00033D3E">
        <w:trPr>
          <w:trHeight w:val="812"/>
        </w:trPr>
        <w:tc>
          <w:tcPr>
            <w:tcW w:w="1152"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Měsíc</w:t>
            </w:r>
          </w:p>
        </w:tc>
        <w:tc>
          <w:tcPr>
            <w:tcW w:w="543"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X.</w:t>
            </w:r>
          </w:p>
        </w:tc>
        <w:tc>
          <w:tcPr>
            <w:tcW w:w="544" w:type="dxa"/>
            <w:gridSpan w:val="2"/>
            <w:noWrap/>
            <w:hideMark/>
          </w:tcPr>
          <w:p w:rsidR="000F6D4A" w:rsidRPr="000F6D4A" w:rsidRDefault="000F6D4A" w:rsidP="000F6D4A">
            <w:pPr>
              <w:rPr>
                <w:rFonts w:ascii="Gill Sans MT" w:hAnsi="Gill Sans MT" w:cs="Arial"/>
                <w:b/>
                <w:bCs/>
              </w:rPr>
            </w:pPr>
            <w:r w:rsidRPr="000F6D4A">
              <w:rPr>
                <w:rFonts w:ascii="Gill Sans MT" w:hAnsi="Gill Sans MT" w:cs="Arial"/>
                <w:b/>
                <w:bCs/>
              </w:rPr>
              <w:t>XI.</w:t>
            </w:r>
          </w:p>
        </w:tc>
        <w:tc>
          <w:tcPr>
            <w:tcW w:w="693"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XII.</w:t>
            </w:r>
          </w:p>
        </w:tc>
        <w:tc>
          <w:tcPr>
            <w:tcW w:w="394"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I.</w:t>
            </w:r>
          </w:p>
        </w:tc>
        <w:tc>
          <w:tcPr>
            <w:tcW w:w="543" w:type="dxa"/>
            <w:gridSpan w:val="2"/>
            <w:noWrap/>
            <w:hideMark/>
          </w:tcPr>
          <w:p w:rsidR="000F6D4A" w:rsidRPr="000F6D4A" w:rsidRDefault="000F6D4A" w:rsidP="000F6D4A">
            <w:pPr>
              <w:rPr>
                <w:rFonts w:ascii="Gill Sans MT" w:hAnsi="Gill Sans MT" w:cs="Arial"/>
                <w:b/>
                <w:bCs/>
              </w:rPr>
            </w:pPr>
            <w:r w:rsidRPr="000F6D4A">
              <w:rPr>
                <w:rFonts w:ascii="Gill Sans MT" w:hAnsi="Gill Sans MT" w:cs="Arial"/>
                <w:b/>
                <w:bCs/>
              </w:rPr>
              <w:t>II.</w:t>
            </w:r>
          </w:p>
        </w:tc>
        <w:tc>
          <w:tcPr>
            <w:tcW w:w="542"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III.</w:t>
            </w:r>
          </w:p>
        </w:tc>
        <w:tc>
          <w:tcPr>
            <w:tcW w:w="542"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IV.</w:t>
            </w:r>
          </w:p>
        </w:tc>
        <w:tc>
          <w:tcPr>
            <w:tcW w:w="542"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V.</w:t>
            </w:r>
          </w:p>
        </w:tc>
        <w:tc>
          <w:tcPr>
            <w:tcW w:w="542" w:type="dxa"/>
            <w:gridSpan w:val="2"/>
            <w:noWrap/>
            <w:hideMark/>
          </w:tcPr>
          <w:p w:rsidR="000F6D4A" w:rsidRPr="000F6D4A" w:rsidRDefault="000F6D4A" w:rsidP="000F6D4A">
            <w:pPr>
              <w:rPr>
                <w:rFonts w:ascii="Gill Sans MT" w:hAnsi="Gill Sans MT" w:cs="Arial"/>
                <w:b/>
                <w:bCs/>
              </w:rPr>
            </w:pPr>
            <w:r w:rsidRPr="000F6D4A">
              <w:rPr>
                <w:rFonts w:ascii="Gill Sans MT" w:hAnsi="Gill Sans MT" w:cs="Arial"/>
                <w:b/>
                <w:bCs/>
              </w:rPr>
              <w:t>VI.</w:t>
            </w:r>
          </w:p>
        </w:tc>
        <w:tc>
          <w:tcPr>
            <w:tcW w:w="590"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VII.</w:t>
            </w:r>
          </w:p>
        </w:tc>
        <w:tc>
          <w:tcPr>
            <w:tcW w:w="711" w:type="dxa"/>
            <w:gridSpan w:val="2"/>
            <w:noWrap/>
            <w:hideMark/>
          </w:tcPr>
          <w:p w:rsidR="000F6D4A" w:rsidRPr="000F6D4A" w:rsidRDefault="000F6D4A" w:rsidP="000F6D4A">
            <w:pPr>
              <w:rPr>
                <w:rFonts w:ascii="Gill Sans MT" w:hAnsi="Gill Sans MT" w:cs="Arial"/>
                <w:b/>
                <w:bCs/>
              </w:rPr>
            </w:pPr>
            <w:r w:rsidRPr="000F6D4A">
              <w:rPr>
                <w:rFonts w:ascii="Gill Sans MT" w:hAnsi="Gill Sans MT" w:cs="Arial"/>
                <w:b/>
                <w:bCs/>
              </w:rPr>
              <w:t>VIII.</w:t>
            </w:r>
          </w:p>
        </w:tc>
        <w:tc>
          <w:tcPr>
            <w:tcW w:w="568"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IX.</w:t>
            </w:r>
          </w:p>
        </w:tc>
        <w:tc>
          <w:tcPr>
            <w:tcW w:w="568"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X.</w:t>
            </w:r>
          </w:p>
        </w:tc>
        <w:tc>
          <w:tcPr>
            <w:tcW w:w="568"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XI.</w:t>
            </w:r>
          </w:p>
        </w:tc>
        <w:tc>
          <w:tcPr>
            <w:tcW w:w="706" w:type="dxa"/>
            <w:noWrap/>
            <w:hideMark/>
          </w:tcPr>
          <w:p w:rsidR="000F6D4A" w:rsidRPr="000F6D4A" w:rsidRDefault="000F6D4A" w:rsidP="000F6D4A">
            <w:pPr>
              <w:rPr>
                <w:rFonts w:ascii="Gill Sans MT" w:hAnsi="Gill Sans MT" w:cs="Arial"/>
                <w:b/>
                <w:bCs/>
              </w:rPr>
            </w:pPr>
            <w:r w:rsidRPr="000F6D4A">
              <w:rPr>
                <w:rFonts w:ascii="Gill Sans MT" w:hAnsi="Gill Sans MT" w:cs="Arial"/>
                <w:b/>
                <w:bCs/>
              </w:rPr>
              <w:t>XII.</w:t>
            </w:r>
          </w:p>
        </w:tc>
      </w:tr>
      <w:tr w:rsidR="00033D3E" w:rsidRPr="000F6D4A" w:rsidTr="00033D3E">
        <w:trPr>
          <w:trHeight w:val="1276"/>
        </w:trPr>
        <w:tc>
          <w:tcPr>
            <w:tcW w:w="1152" w:type="dxa"/>
            <w:vMerge w:val="restart"/>
            <w:textDirection w:val="btLr"/>
            <w:vAlign w:val="center"/>
          </w:tcPr>
          <w:p w:rsidR="00033D3E" w:rsidRPr="000F6D4A" w:rsidRDefault="00033D3E" w:rsidP="00B27939">
            <w:pPr>
              <w:jc w:val="center"/>
              <w:rPr>
                <w:rFonts w:ascii="Gill Sans MT" w:hAnsi="Gill Sans MT" w:cs="Arial"/>
                <w:b/>
                <w:bCs/>
              </w:rPr>
            </w:pPr>
            <w:r w:rsidRPr="00033D3E">
              <w:rPr>
                <w:rFonts w:ascii="Gill Sans MT" w:hAnsi="Gill Sans MT" w:cs="Arial"/>
                <w:b/>
                <w:bCs/>
              </w:rPr>
              <w:t>Monitoring a  podpůrná šetření</w:t>
            </w:r>
            <w:r>
              <w:rPr>
                <w:rFonts w:ascii="Gill Sans MT" w:hAnsi="Gill Sans MT" w:cs="Arial"/>
                <w:b/>
                <w:bCs/>
              </w:rPr>
              <w:t xml:space="preserve"> </w:t>
            </w:r>
          </w:p>
        </w:tc>
        <w:tc>
          <w:tcPr>
            <w:tcW w:w="1016" w:type="dxa"/>
            <w:gridSpan w:val="2"/>
            <w:noWrap/>
          </w:tcPr>
          <w:p w:rsidR="00033D3E" w:rsidRPr="00252512" w:rsidRDefault="00033D3E" w:rsidP="00B27939">
            <w:pPr>
              <w:rPr>
                <w:rFonts w:ascii="Gill Sans MT" w:hAnsi="Gill Sans MT" w:cs="Arial"/>
                <w:b/>
                <w:bCs/>
                <w:sz w:val="20"/>
                <w:szCs w:val="20"/>
              </w:rPr>
            </w:pPr>
            <w:r w:rsidRPr="00252512">
              <w:rPr>
                <w:rFonts w:ascii="Gill Sans MT" w:hAnsi="Gill Sans MT" w:cs="Arial"/>
                <w:b/>
                <w:bCs/>
                <w:sz w:val="20"/>
                <w:szCs w:val="20"/>
              </w:rPr>
              <w:t>Vyhodnocení 1. kola příjmu žádostí</w:t>
            </w:r>
          </w:p>
        </w:tc>
        <w:tc>
          <w:tcPr>
            <w:tcW w:w="3345" w:type="dxa"/>
            <w:gridSpan w:val="9"/>
          </w:tcPr>
          <w:p w:rsidR="00033D3E" w:rsidRPr="00252512" w:rsidRDefault="00033D3E" w:rsidP="000F6D4A">
            <w:pPr>
              <w:rPr>
                <w:rFonts w:ascii="Gill Sans MT" w:hAnsi="Gill Sans MT" w:cs="Arial"/>
                <w:b/>
                <w:bCs/>
                <w:sz w:val="20"/>
                <w:szCs w:val="20"/>
              </w:rPr>
            </w:pPr>
          </w:p>
        </w:tc>
        <w:tc>
          <w:tcPr>
            <w:tcW w:w="1162" w:type="dxa"/>
            <w:gridSpan w:val="3"/>
          </w:tcPr>
          <w:p w:rsidR="00033D3E" w:rsidRPr="00252512" w:rsidRDefault="00033D3E" w:rsidP="000F6D4A">
            <w:pPr>
              <w:rPr>
                <w:rFonts w:ascii="Gill Sans MT" w:hAnsi="Gill Sans MT" w:cs="Arial"/>
                <w:b/>
                <w:bCs/>
                <w:sz w:val="20"/>
                <w:szCs w:val="20"/>
              </w:rPr>
            </w:pPr>
            <w:r w:rsidRPr="00252512">
              <w:rPr>
                <w:rFonts w:ascii="Gill Sans MT" w:hAnsi="Gill Sans MT" w:cs="Arial"/>
                <w:b/>
                <w:bCs/>
                <w:sz w:val="20"/>
                <w:szCs w:val="20"/>
              </w:rPr>
              <w:t>Vyhodnocení 2. kola příjmu žádostí</w:t>
            </w:r>
          </w:p>
        </w:tc>
        <w:tc>
          <w:tcPr>
            <w:tcW w:w="3073" w:type="dxa"/>
            <w:gridSpan w:val="5"/>
          </w:tcPr>
          <w:p w:rsidR="00033D3E" w:rsidRPr="00252512" w:rsidRDefault="00033D3E" w:rsidP="000F6D4A">
            <w:pPr>
              <w:rPr>
                <w:rFonts w:ascii="Gill Sans MT" w:hAnsi="Gill Sans MT" w:cs="Arial"/>
                <w:b/>
                <w:bCs/>
                <w:sz w:val="20"/>
                <w:szCs w:val="20"/>
              </w:rPr>
            </w:pPr>
          </w:p>
        </w:tc>
      </w:tr>
      <w:tr w:rsidR="00033D3E" w:rsidRPr="000F6D4A" w:rsidTr="00033D3E">
        <w:trPr>
          <w:trHeight w:val="1276"/>
        </w:trPr>
        <w:tc>
          <w:tcPr>
            <w:tcW w:w="1152" w:type="dxa"/>
            <w:vMerge/>
            <w:textDirection w:val="btLr"/>
            <w:vAlign w:val="center"/>
          </w:tcPr>
          <w:p w:rsidR="00033D3E" w:rsidRPr="002343A7" w:rsidRDefault="00033D3E" w:rsidP="00B27939">
            <w:pPr>
              <w:jc w:val="center"/>
              <w:rPr>
                <w:rFonts w:ascii="Gill Sans MT" w:hAnsi="Gill Sans MT" w:cs="Arial"/>
                <w:b/>
                <w:bCs/>
                <w:highlight w:val="yellow"/>
              </w:rPr>
            </w:pPr>
          </w:p>
        </w:tc>
        <w:tc>
          <w:tcPr>
            <w:tcW w:w="2642" w:type="dxa"/>
            <w:gridSpan w:val="6"/>
            <w:noWrap/>
          </w:tcPr>
          <w:p w:rsidR="00033D3E" w:rsidRPr="00252512" w:rsidRDefault="00033D3E" w:rsidP="00E342ED">
            <w:pPr>
              <w:rPr>
                <w:rFonts w:ascii="Gill Sans MT" w:hAnsi="Gill Sans MT" w:cs="Arial"/>
                <w:b/>
                <w:bCs/>
                <w:sz w:val="20"/>
                <w:szCs w:val="20"/>
              </w:rPr>
            </w:pPr>
          </w:p>
        </w:tc>
        <w:tc>
          <w:tcPr>
            <w:tcW w:w="1701" w:type="dxa"/>
            <w:gridSpan w:val="4"/>
          </w:tcPr>
          <w:p w:rsidR="00033D3E" w:rsidRPr="00252512" w:rsidRDefault="00033D3E" w:rsidP="00E342ED">
            <w:pPr>
              <w:rPr>
                <w:rFonts w:ascii="Gill Sans MT" w:hAnsi="Gill Sans MT" w:cs="Arial"/>
                <w:b/>
                <w:bCs/>
                <w:sz w:val="20"/>
                <w:szCs w:val="20"/>
              </w:rPr>
            </w:pPr>
            <w:r w:rsidRPr="00252512">
              <w:rPr>
                <w:rFonts w:ascii="Gill Sans MT" w:hAnsi="Gill Sans MT" w:cs="Arial"/>
                <w:b/>
                <w:bCs/>
                <w:sz w:val="20"/>
                <w:szCs w:val="20"/>
              </w:rPr>
              <w:t>Vyhodnocení stavu implementace za rok 2015</w:t>
            </w:r>
          </w:p>
        </w:tc>
        <w:tc>
          <w:tcPr>
            <w:tcW w:w="1843" w:type="dxa"/>
            <w:gridSpan w:val="5"/>
          </w:tcPr>
          <w:p w:rsidR="00033D3E" w:rsidRPr="00252512" w:rsidRDefault="00033D3E" w:rsidP="00033D3E">
            <w:pPr>
              <w:rPr>
                <w:rFonts w:ascii="Gill Sans MT" w:hAnsi="Gill Sans MT" w:cs="Arial"/>
                <w:b/>
                <w:bCs/>
                <w:sz w:val="20"/>
                <w:szCs w:val="20"/>
              </w:rPr>
            </w:pPr>
            <w:r w:rsidRPr="00252512">
              <w:rPr>
                <w:rFonts w:ascii="Gill Sans MT" w:hAnsi="Gill Sans MT" w:cs="Arial"/>
                <w:b/>
                <w:bCs/>
                <w:sz w:val="20"/>
                <w:szCs w:val="20"/>
              </w:rPr>
              <w:t>Vyhodnocení příjmu jednotné žádosti 2016</w:t>
            </w:r>
          </w:p>
        </w:tc>
        <w:tc>
          <w:tcPr>
            <w:tcW w:w="2410" w:type="dxa"/>
            <w:gridSpan w:val="4"/>
          </w:tcPr>
          <w:p w:rsidR="00033D3E" w:rsidRPr="00252512" w:rsidRDefault="00033D3E" w:rsidP="00E342ED">
            <w:pPr>
              <w:rPr>
                <w:rFonts w:ascii="Gill Sans MT" w:hAnsi="Gill Sans MT" w:cs="Arial"/>
                <w:b/>
                <w:bCs/>
                <w:sz w:val="20"/>
                <w:szCs w:val="20"/>
              </w:rPr>
            </w:pPr>
          </w:p>
        </w:tc>
      </w:tr>
      <w:tr w:rsidR="00033D3E" w:rsidRPr="000F6D4A" w:rsidTr="00252512">
        <w:trPr>
          <w:trHeight w:val="583"/>
        </w:trPr>
        <w:tc>
          <w:tcPr>
            <w:tcW w:w="1152" w:type="dxa"/>
            <w:vMerge/>
            <w:textDirection w:val="btLr"/>
            <w:vAlign w:val="center"/>
          </w:tcPr>
          <w:p w:rsidR="00033D3E" w:rsidRPr="002343A7" w:rsidRDefault="00033D3E" w:rsidP="00B27939">
            <w:pPr>
              <w:jc w:val="center"/>
              <w:rPr>
                <w:rFonts w:ascii="Gill Sans MT" w:hAnsi="Gill Sans MT" w:cs="Arial"/>
                <w:b/>
                <w:bCs/>
                <w:highlight w:val="yellow"/>
              </w:rPr>
            </w:pPr>
          </w:p>
        </w:tc>
        <w:tc>
          <w:tcPr>
            <w:tcW w:w="8596" w:type="dxa"/>
            <w:gridSpan w:val="19"/>
            <w:noWrap/>
          </w:tcPr>
          <w:p w:rsidR="00033D3E" w:rsidRPr="00252512" w:rsidRDefault="00033D3E" w:rsidP="00E342ED">
            <w:pPr>
              <w:rPr>
                <w:rFonts w:ascii="Gill Sans MT" w:hAnsi="Gill Sans MT" w:cs="Arial"/>
                <w:b/>
                <w:bCs/>
                <w:sz w:val="20"/>
                <w:szCs w:val="20"/>
              </w:rPr>
            </w:pPr>
            <w:r w:rsidRPr="00252512">
              <w:rPr>
                <w:rFonts w:ascii="Gill Sans MT" w:hAnsi="Gill Sans MT" w:cs="Arial"/>
                <w:b/>
                <w:bCs/>
                <w:sz w:val="20"/>
                <w:szCs w:val="20"/>
              </w:rPr>
              <w:t>Monitoring a případové studie na úrovni jednotlivých titulů / operací probíhají průběžně s ohledem na jejich zacílení.</w:t>
            </w:r>
          </w:p>
        </w:tc>
      </w:tr>
      <w:tr w:rsidR="002343A7" w:rsidRPr="000F6D4A" w:rsidTr="00033D3E">
        <w:trPr>
          <w:trHeight w:val="1370"/>
        </w:trPr>
        <w:tc>
          <w:tcPr>
            <w:tcW w:w="1152" w:type="dxa"/>
            <w:textDirection w:val="btLr"/>
            <w:vAlign w:val="center"/>
            <w:hideMark/>
          </w:tcPr>
          <w:p w:rsidR="002343A7" w:rsidRPr="000F6D4A" w:rsidRDefault="002343A7" w:rsidP="00B27939">
            <w:pPr>
              <w:jc w:val="center"/>
              <w:rPr>
                <w:rFonts w:ascii="Gill Sans MT" w:hAnsi="Gill Sans MT" w:cs="Arial"/>
                <w:b/>
                <w:bCs/>
              </w:rPr>
            </w:pPr>
            <w:r w:rsidRPr="000F6D4A">
              <w:rPr>
                <w:rFonts w:ascii="Gill Sans MT" w:hAnsi="Gill Sans MT" w:cs="Arial"/>
                <w:b/>
                <w:bCs/>
              </w:rPr>
              <w:t>Strategická hodnocení</w:t>
            </w:r>
          </w:p>
        </w:tc>
        <w:tc>
          <w:tcPr>
            <w:tcW w:w="8596" w:type="dxa"/>
            <w:gridSpan w:val="19"/>
            <w:noWrap/>
            <w:vAlign w:val="center"/>
            <w:hideMark/>
          </w:tcPr>
          <w:p w:rsidR="002343A7" w:rsidRPr="00252512" w:rsidRDefault="002343A7" w:rsidP="00E342ED">
            <w:pPr>
              <w:jc w:val="left"/>
              <w:rPr>
                <w:rFonts w:ascii="Gill Sans MT" w:hAnsi="Gill Sans MT" w:cs="Arial"/>
                <w:b/>
                <w:bCs/>
                <w:sz w:val="20"/>
                <w:szCs w:val="20"/>
              </w:rPr>
            </w:pPr>
            <w:r w:rsidRPr="00252512">
              <w:rPr>
                <w:rFonts w:ascii="Gill Sans MT" w:hAnsi="Gill Sans MT" w:cs="Arial"/>
                <w:b/>
                <w:bCs/>
                <w:sz w:val="20"/>
                <w:szCs w:val="20"/>
              </w:rPr>
              <w:t xml:space="preserve">Ověření změny rozvojových potřeb  </w:t>
            </w:r>
          </w:p>
        </w:tc>
      </w:tr>
      <w:tr w:rsidR="000F6D4A" w:rsidRPr="000F6D4A" w:rsidTr="00033D3E">
        <w:trPr>
          <w:trHeight w:val="680"/>
        </w:trPr>
        <w:tc>
          <w:tcPr>
            <w:tcW w:w="1152" w:type="dxa"/>
            <w:vMerge w:val="restart"/>
            <w:textDirection w:val="btLr"/>
            <w:vAlign w:val="center"/>
            <w:hideMark/>
          </w:tcPr>
          <w:p w:rsidR="000F6D4A" w:rsidRPr="000F6D4A" w:rsidRDefault="000F6D4A" w:rsidP="00B27939">
            <w:pPr>
              <w:jc w:val="center"/>
              <w:rPr>
                <w:rFonts w:ascii="Gill Sans MT" w:hAnsi="Gill Sans MT" w:cs="Arial"/>
                <w:b/>
                <w:bCs/>
              </w:rPr>
            </w:pPr>
            <w:r w:rsidRPr="000F6D4A">
              <w:rPr>
                <w:rFonts w:ascii="Gill Sans MT" w:hAnsi="Gill Sans MT" w:cs="Arial"/>
                <w:b/>
                <w:bCs/>
              </w:rPr>
              <w:t>Výsledkové hodnocení</w:t>
            </w:r>
          </w:p>
        </w:tc>
        <w:tc>
          <w:tcPr>
            <w:tcW w:w="8596" w:type="dxa"/>
            <w:gridSpan w:val="19"/>
            <w:noWrap/>
            <w:hideMark/>
          </w:tcPr>
          <w:p w:rsidR="000F6D4A" w:rsidRPr="00252512" w:rsidRDefault="00E342ED" w:rsidP="00E342ED">
            <w:pPr>
              <w:jc w:val="left"/>
              <w:rPr>
                <w:rFonts w:ascii="Gill Sans MT" w:hAnsi="Gill Sans MT" w:cs="Arial"/>
                <w:b/>
                <w:bCs/>
                <w:sz w:val="20"/>
                <w:szCs w:val="20"/>
              </w:rPr>
            </w:pPr>
            <w:r w:rsidRPr="00252512">
              <w:rPr>
                <w:rFonts w:ascii="Gill Sans MT" w:hAnsi="Gill Sans MT" w:cs="Arial"/>
                <w:b/>
                <w:bCs/>
                <w:sz w:val="20"/>
                <w:szCs w:val="20"/>
              </w:rPr>
              <w:t>Hodnocení nastavení a monitorování synergických a komplementárních vazeb</w:t>
            </w:r>
          </w:p>
        </w:tc>
      </w:tr>
      <w:tr w:rsidR="000F6D4A" w:rsidRPr="000F6D4A" w:rsidTr="00033D3E">
        <w:trPr>
          <w:trHeight w:val="680"/>
        </w:trPr>
        <w:tc>
          <w:tcPr>
            <w:tcW w:w="1152" w:type="dxa"/>
            <w:vMerge/>
            <w:textDirection w:val="btLr"/>
          </w:tcPr>
          <w:p w:rsidR="000F6D4A" w:rsidRPr="000F6D4A" w:rsidRDefault="000F6D4A" w:rsidP="000F6D4A">
            <w:pPr>
              <w:rPr>
                <w:rFonts w:ascii="Gill Sans MT" w:hAnsi="Gill Sans MT" w:cs="Arial"/>
                <w:b/>
                <w:bCs/>
              </w:rPr>
            </w:pPr>
          </w:p>
        </w:tc>
        <w:tc>
          <w:tcPr>
            <w:tcW w:w="8596" w:type="dxa"/>
            <w:gridSpan w:val="19"/>
            <w:noWrap/>
          </w:tcPr>
          <w:p w:rsidR="000F6D4A" w:rsidRPr="00252512" w:rsidRDefault="00E342ED" w:rsidP="000F6D4A">
            <w:pPr>
              <w:rPr>
                <w:rFonts w:ascii="Gill Sans MT" w:hAnsi="Gill Sans MT" w:cs="Arial"/>
                <w:b/>
                <w:bCs/>
                <w:sz w:val="20"/>
                <w:szCs w:val="20"/>
              </w:rPr>
            </w:pPr>
            <w:r w:rsidRPr="00252512">
              <w:rPr>
                <w:rFonts w:ascii="Gill Sans MT" w:hAnsi="Gill Sans MT" w:cs="Arial"/>
                <w:b/>
                <w:bCs/>
                <w:sz w:val="20"/>
                <w:szCs w:val="20"/>
              </w:rPr>
              <w:t>Zpracování odpovědí na hodnotící otázky vztažené k prioritním oblastem PRV</w:t>
            </w:r>
          </w:p>
        </w:tc>
      </w:tr>
    </w:tbl>
    <w:p w:rsidR="00C62199" w:rsidRDefault="00C62199" w:rsidP="00C62199">
      <w:pPr>
        <w:pStyle w:val="Nadpis1"/>
        <w:numPr>
          <w:ilvl w:val="0"/>
          <w:numId w:val="12"/>
        </w:numPr>
        <w:ind w:left="567" w:hanging="567"/>
        <w:rPr>
          <w:rFonts w:ascii="Gill Sans MT" w:hAnsi="Gill Sans MT"/>
          <w:color w:val="4F6228"/>
          <w:sz w:val="24"/>
          <w:szCs w:val="24"/>
        </w:rPr>
      </w:pPr>
      <w:bookmarkStart w:id="38" w:name="_Toc431721588"/>
      <w:r w:rsidRPr="00C62199">
        <w:rPr>
          <w:rFonts w:ascii="Gill Sans MT" w:hAnsi="Gill Sans MT"/>
          <w:color w:val="4F6228"/>
          <w:sz w:val="24"/>
          <w:szCs w:val="24"/>
        </w:rPr>
        <w:t>Komunikace</w:t>
      </w:r>
      <w:bookmarkEnd w:id="38"/>
    </w:p>
    <w:p w:rsidR="0092064E" w:rsidRDefault="00D55AA9" w:rsidP="00051441">
      <w:pPr>
        <w:spacing w:line="240" w:lineRule="auto"/>
        <w:rPr>
          <w:rFonts w:ascii="Gill Sans MT" w:hAnsi="Gill Sans MT"/>
          <w:sz w:val="24"/>
          <w:szCs w:val="24"/>
        </w:rPr>
      </w:pPr>
      <w:r>
        <w:rPr>
          <w:rFonts w:ascii="Gill Sans MT" w:hAnsi="Gill Sans MT"/>
          <w:sz w:val="24"/>
          <w:szCs w:val="24"/>
        </w:rPr>
        <w:t>Obecně v</w:t>
      </w:r>
      <w:r w:rsidR="0092064E" w:rsidRPr="00A660FE">
        <w:rPr>
          <w:rFonts w:ascii="Gill Sans MT" w:hAnsi="Gill Sans MT"/>
          <w:sz w:val="24"/>
          <w:szCs w:val="24"/>
        </w:rPr>
        <w:t>eškeré výstupy hodnocení budou formou manažerského shrnutí publikovány na webových stránkách</w:t>
      </w:r>
      <w:r w:rsidR="0092064E">
        <w:rPr>
          <w:rFonts w:ascii="Gill Sans MT" w:hAnsi="Gill Sans MT"/>
          <w:sz w:val="24"/>
          <w:szCs w:val="24"/>
        </w:rPr>
        <w:t xml:space="preserve"> MZe (případně MMR)</w:t>
      </w:r>
      <w:r w:rsidR="0092064E" w:rsidRPr="00A660FE">
        <w:rPr>
          <w:rFonts w:ascii="Gill Sans MT" w:hAnsi="Gill Sans MT"/>
          <w:sz w:val="24"/>
          <w:szCs w:val="24"/>
        </w:rPr>
        <w:t xml:space="preserve">, a tak zpřístupněny široké veřejnosti. </w:t>
      </w:r>
      <w:r>
        <w:rPr>
          <w:rFonts w:ascii="Gill Sans MT" w:hAnsi="Gill Sans MT"/>
          <w:sz w:val="24"/>
          <w:szCs w:val="24"/>
        </w:rPr>
        <w:t xml:space="preserve">Pro rok 2016 tak předpokládáme </w:t>
      </w:r>
      <w:r w:rsidR="0092064E">
        <w:rPr>
          <w:rFonts w:ascii="Gill Sans MT" w:hAnsi="Gill Sans MT"/>
          <w:sz w:val="24"/>
          <w:szCs w:val="24"/>
        </w:rPr>
        <w:t>po schválení MV PRV zveřejněn</w:t>
      </w:r>
      <w:r>
        <w:rPr>
          <w:rFonts w:ascii="Gill Sans MT" w:hAnsi="Gill Sans MT"/>
          <w:sz w:val="24"/>
          <w:szCs w:val="24"/>
        </w:rPr>
        <w:t>í</w:t>
      </w:r>
      <w:r w:rsidR="0092064E" w:rsidRPr="00A660FE">
        <w:rPr>
          <w:rFonts w:ascii="Gill Sans MT" w:hAnsi="Gill Sans MT"/>
          <w:sz w:val="24"/>
          <w:szCs w:val="24"/>
        </w:rPr>
        <w:t xml:space="preserve"> výroční zpráv</w:t>
      </w:r>
      <w:r>
        <w:rPr>
          <w:rFonts w:ascii="Gill Sans MT" w:hAnsi="Gill Sans MT"/>
          <w:sz w:val="24"/>
          <w:szCs w:val="24"/>
        </w:rPr>
        <w:t xml:space="preserve">y za rok </w:t>
      </w:r>
      <w:r w:rsidR="00051441">
        <w:rPr>
          <w:rFonts w:ascii="Gill Sans MT" w:hAnsi="Gill Sans MT"/>
          <w:sz w:val="24"/>
          <w:szCs w:val="24"/>
        </w:rPr>
        <w:t>2015</w:t>
      </w:r>
      <w:r w:rsidR="0092064E" w:rsidRPr="00A660FE">
        <w:rPr>
          <w:rFonts w:ascii="Gill Sans MT" w:hAnsi="Gill Sans MT"/>
          <w:sz w:val="24"/>
          <w:szCs w:val="24"/>
        </w:rPr>
        <w:t>, kter</w:t>
      </w:r>
      <w:r w:rsidR="0092064E">
        <w:rPr>
          <w:rFonts w:ascii="Gill Sans MT" w:hAnsi="Gill Sans MT"/>
          <w:sz w:val="24"/>
          <w:szCs w:val="24"/>
        </w:rPr>
        <w:t>á</w:t>
      </w:r>
      <w:r w:rsidR="0092064E" w:rsidRPr="00A660FE">
        <w:rPr>
          <w:rFonts w:ascii="Gill Sans MT" w:hAnsi="Gill Sans MT"/>
          <w:sz w:val="24"/>
          <w:szCs w:val="24"/>
        </w:rPr>
        <w:t xml:space="preserve"> v samostatné kapitole obsáhn</w:t>
      </w:r>
      <w:r w:rsidR="0092064E">
        <w:rPr>
          <w:rFonts w:ascii="Gill Sans MT" w:hAnsi="Gill Sans MT"/>
          <w:sz w:val="24"/>
          <w:szCs w:val="24"/>
        </w:rPr>
        <w:t>e</w:t>
      </w:r>
      <w:r w:rsidR="0092064E" w:rsidRPr="00A660FE">
        <w:rPr>
          <w:rFonts w:ascii="Gill Sans MT" w:hAnsi="Gill Sans MT"/>
          <w:sz w:val="24"/>
          <w:szCs w:val="24"/>
        </w:rPr>
        <w:t xml:space="preserve"> jednak souhrn a výstupy proběhlých hodnotících aktivit i</w:t>
      </w:r>
      <w:r>
        <w:rPr>
          <w:rFonts w:ascii="Gill Sans MT" w:hAnsi="Gill Sans MT"/>
          <w:sz w:val="24"/>
          <w:szCs w:val="24"/>
        </w:rPr>
        <w:t> </w:t>
      </w:r>
      <w:r w:rsidR="0092064E" w:rsidRPr="00A660FE">
        <w:rPr>
          <w:rFonts w:ascii="Gill Sans MT" w:hAnsi="Gill Sans MT"/>
          <w:sz w:val="24"/>
          <w:szCs w:val="24"/>
        </w:rPr>
        <w:t xml:space="preserve">aktivity plánované na příští rok. </w:t>
      </w:r>
    </w:p>
    <w:p w:rsidR="0092064E" w:rsidRDefault="0092064E" w:rsidP="00051441">
      <w:pPr>
        <w:spacing w:line="240" w:lineRule="auto"/>
        <w:rPr>
          <w:rFonts w:ascii="Gill Sans MT" w:hAnsi="Gill Sans MT"/>
          <w:sz w:val="24"/>
          <w:szCs w:val="24"/>
        </w:rPr>
      </w:pPr>
      <w:r w:rsidRPr="0092064E">
        <w:rPr>
          <w:rFonts w:ascii="Gill Sans MT" w:hAnsi="Gill Sans MT"/>
          <w:sz w:val="24"/>
          <w:szCs w:val="24"/>
        </w:rPr>
        <w:t>Jedním z nosných nástrojů pro sdílení informací je monitorovací systém 2014+ (dále „MS2014+“), který umožňuje ukládat, sdílet a pravidelně generovat reporty o stavu, realizaci a výstupech provedených evaluací včetně přehledu plánovaných evaluačních aktivit</w:t>
      </w:r>
      <w:r>
        <w:rPr>
          <w:rFonts w:ascii="Gill Sans MT" w:hAnsi="Gill Sans MT"/>
          <w:sz w:val="24"/>
          <w:szCs w:val="24"/>
        </w:rPr>
        <w:t>.</w:t>
      </w:r>
      <w:r w:rsidRPr="0092064E">
        <w:rPr>
          <w:rFonts w:ascii="Gill Sans MT" w:hAnsi="Gill Sans MT"/>
          <w:sz w:val="24"/>
          <w:szCs w:val="24"/>
        </w:rPr>
        <w:t xml:space="preserve"> </w:t>
      </w:r>
      <w:r w:rsidRPr="00227D30">
        <w:rPr>
          <w:rFonts w:ascii="Gill Sans MT" w:hAnsi="Gill Sans MT"/>
          <w:sz w:val="24"/>
          <w:szCs w:val="24"/>
        </w:rPr>
        <w:t xml:space="preserve">V rámci modulu evaluací v MS2014+ jsou </w:t>
      </w:r>
      <w:r w:rsidRPr="007D0041">
        <w:rPr>
          <w:rFonts w:ascii="Gill Sans MT" w:hAnsi="Gill Sans MT"/>
          <w:sz w:val="24"/>
          <w:szCs w:val="24"/>
        </w:rPr>
        <w:t xml:space="preserve">ukládány </w:t>
      </w:r>
      <w:r w:rsidRPr="002D651B">
        <w:rPr>
          <w:rFonts w:ascii="Gill Sans MT" w:hAnsi="Gill Sans MT"/>
          <w:sz w:val="24"/>
          <w:szCs w:val="24"/>
        </w:rPr>
        <w:t>finální výstupy hodnocení včetně příloh a zadávací dokumentace.</w:t>
      </w:r>
      <w:r w:rsidRPr="00227D30">
        <w:rPr>
          <w:rFonts w:ascii="Gill Sans MT" w:hAnsi="Gill Sans MT"/>
          <w:sz w:val="24"/>
          <w:szCs w:val="24"/>
        </w:rPr>
        <w:t xml:space="preserve"> </w:t>
      </w:r>
    </w:p>
    <w:p w:rsidR="00C62199" w:rsidRPr="00C62199" w:rsidRDefault="00C62199" w:rsidP="00C62199"/>
    <w:p w:rsidR="00C62199" w:rsidRDefault="00C62199" w:rsidP="00C62199">
      <w:pPr>
        <w:pStyle w:val="Nadpis1"/>
        <w:numPr>
          <w:ilvl w:val="0"/>
          <w:numId w:val="12"/>
        </w:numPr>
        <w:ind w:left="567" w:hanging="567"/>
        <w:rPr>
          <w:rFonts w:ascii="Gill Sans MT" w:hAnsi="Gill Sans MT"/>
          <w:color w:val="4F6228"/>
          <w:sz w:val="24"/>
          <w:szCs w:val="24"/>
        </w:rPr>
      </w:pPr>
      <w:bookmarkStart w:id="39" w:name="_Toc431721589"/>
      <w:r>
        <w:rPr>
          <w:rFonts w:ascii="Gill Sans MT" w:hAnsi="Gill Sans MT"/>
          <w:color w:val="4F6228"/>
          <w:sz w:val="24"/>
          <w:szCs w:val="24"/>
        </w:rPr>
        <w:lastRenderedPageBreak/>
        <w:t xml:space="preserve">Finanční a lidské </w:t>
      </w:r>
      <w:r w:rsidRPr="00C62199">
        <w:rPr>
          <w:rFonts w:ascii="Gill Sans MT" w:hAnsi="Gill Sans MT"/>
          <w:color w:val="4F6228"/>
          <w:sz w:val="24"/>
          <w:szCs w:val="24"/>
        </w:rPr>
        <w:t>Zdroje</w:t>
      </w:r>
      <w:bookmarkEnd w:id="39"/>
      <w:r w:rsidRPr="00C62199">
        <w:rPr>
          <w:rFonts w:ascii="Gill Sans MT" w:hAnsi="Gill Sans MT"/>
          <w:color w:val="4F6228"/>
          <w:sz w:val="24"/>
          <w:szCs w:val="24"/>
        </w:rPr>
        <w:t xml:space="preserve"> </w:t>
      </w:r>
    </w:p>
    <w:p w:rsidR="0092064E" w:rsidRPr="00051441" w:rsidRDefault="00051441" w:rsidP="00051441">
      <w:pPr>
        <w:spacing w:line="240" w:lineRule="auto"/>
        <w:rPr>
          <w:rFonts w:ascii="Gill Sans MT" w:hAnsi="Gill Sans MT"/>
          <w:b/>
          <w:sz w:val="24"/>
          <w:szCs w:val="24"/>
        </w:rPr>
      </w:pPr>
      <w:r w:rsidRPr="00051441">
        <w:rPr>
          <w:rFonts w:ascii="Gill Sans MT" w:hAnsi="Gill Sans MT"/>
          <w:b/>
          <w:sz w:val="24"/>
          <w:szCs w:val="24"/>
        </w:rPr>
        <w:t>Finanční zdroje</w:t>
      </w:r>
    </w:p>
    <w:p w:rsidR="00051441" w:rsidRDefault="0092064E" w:rsidP="00051441">
      <w:pPr>
        <w:spacing w:line="240" w:lineRule="auto"/>
        <w:rPr>
          <w:rFonts w:ascii="Gill Sans MT" w:hAnsi="Gill Sans MT"/>
          <w:b/>
          <w:sz w:val="24"/>
          <w:szCs w:val="24"/>
        </w:rPr>
      </w:pPr>
      <w:r>
        <w:rPr>
          <w:rFonts w:ascii="Gill Sans MT" w:hAnsi="Gill Sans MT"/>
          <w:sz w:val="24"/>
          <w:szCs w:val="24"/>
        </w:rPr>
        <w:t>Hodnotící</w:t>
      </w:r>
      <w:r w:rsidRPr="0092064E">
        <w:rPr>
          <w:rFonts w:ascii="Gill Sans MT" w:hAnsi="Gill Sans MT"/>
          <w:sz w:val="24"/>
          <w:szCs w:val="24"/>
        </w:rPr>
        <w:t xml:space="preserve"> aktivity </w:t>
      </w:r>
      <w:r>
        <w:rPr>
          <w:rFonts w:ascii="Gill Sans MT" w:hAnsi="Gill Sans MT"/>
          <w:sz w:val="24"/>
          <w:szCs w:val="24"/>
        </w:rPr>
        <w:t xml:space="preserve">PRV </w:t>
      </w:r>
      <w:r w:rsidR="00051441">
        <w:rPr>
          <w:rFonts w:ascii="Gill Sans MT" w:hAnsi="Gill Sans MT"/>
          <w:sz w:val="24"/>
          <w:szCs w:val="24"/>
        </w:rPr>
        <w:t xml:space="preserve">jsou financovány </w:t>
      </w:r>
      <w:r>
        <w:rPr>
          <w:rFonts w:ascii="Gill Sans MT" w:hAnsi="Gill Sans MT"/>
          <w:sz w:val="24"/>
          <w:szCs w:val="24"/>
        </w:rPr>
        <w:t>z</w:t>
      </w:r>
      <w:r w:rsidRPr="0092064E">
        <w:rPr>
          <w:rFonts w:ascii="Gill Sans MT" w:hAnsi="Gill Sans MT"/>
          <w:sz w:val="24"/>
          <w:szCs w:val="24"/>
        </w:rPr>
        <w:t xml:space="preserve"> Technick</w:t>
      </w:r>
      <w:r>
        <w:rPr>
          <w:rFonts w:ascii="Gill Sans MT" w:hAnsi="Gill Sans MT"/>
          <w:sz w:val="24"/>
          <w:szCs w:val="24"/>
        </w:rPr>
        <w:t>é</w:t>
      </w:r>
      <w:r w:rsidRPr="0092064E">
        <w:rPr>
          <w:rFonts w:ascii="Gill Sans MT" w:hAnsi="Gill Sans MT"/>
          <w:sz w:val="24"/>
          <w:szCs w:val="24"/>
        </w:rPr>
        <w:t xml:space="preserve"> pomoc</w:t>
      </w:r>
      <w:r>
        <w:rPr>
          <w:rFonts w:ascii="Gill Sans MT" w:hAnsi="Gill Sans MT"/>
          <w:sz w:val="24"/>
          <w:szCs w:val="24"/>
        </w:rPr>
        <w:t xml:space="preserve">i </w:t>
      </w:r>
      <w:r w:rsidR="00D55AA9">
        <w:rPr>
          <w:rFonts w:ascii="Gill Sans MT" w:hAnsi="Gill Sans MT"/>
          <w:sz w:val="24"/>
          <w:szCs w:val="24"/>
        </w:rPr>
        <w:t xml:space="preserve">PRV </w:t>
      </w:r>
      <w:r>
        <w:rPr>
          <w:rFonts w:ascii="Gill Sans MT" w:hAnsi="Gill Sans MT"/>
          <w:sz w:val="24"/>
          <w:szCs w:val="24"/>
        </w:rPr>
        <w:t xml:space="preserve">v souladu s ročním plánem pro čerpání finančních </w:t>
      </w:r>
      <w:r w:rsidRPr="00033D3E">
        <w:rPr>
          <w:rFonts w:ascii="Gill Sans MT" w:hAnsi="Gill Sans MT"/>
          <w:sz w:val="24"/>
          <w:szCs w:val="24"/>
        </w:rPr>
        <w:t xml:space="preserve">prostředků. Předpokládaný rozpočet na evaluační činnosti je cca </w:t>
      </w:r>
      <w:r w:rsidR="00E813F4" w:rsidRPr="00033D3E">
        <w:rPr>
          <w:rFonts w:ascii="Gill Sans MT" w:hAnsi="Gill Sans MT"/>
          <w:sz w:val="24"/>
          <w:szCs w:val="24"/>
        </w:rPr>
        <w:t xml:space="preserve">70 </w:t>
      </w:r>
      <w:r w:rsidRPr="00033D3E">
        <w:rPr>
          <w:rFonts w:ascii="Gill Sans MT" w:hAnsi="Gill Sans MT"/>
          <w:sz w:val="24"/>
          <w:szCs w:val="24"/>
        </w:rPr>
        <w:t>mil. Kč bez DPH na celé programové období.</w:t>
      </w:r>
      <w:bookmarkStart w:id="40" w:name="_Toc430610939"/>
    </w:p>
    <w:p w:rsidR="00D55AA9" w:rsidRDefault="00D55AA9" w:rsidP="00051441">
      <w:pPr>
        <w:spacing w:line="240" w:lineRule="auto"/>
        <w:rPr>
          <w:rFonts w:ascii="Gill Sans MT" w:hAnsi="Gill Sans MT"/>
          <w:b/>
          <w:sz w:val="24"/>
          <w:szCs w:val="24"/>
        </w:rPr>
      </w:pPr>
    </w:p>
    <w:p w:rsidR="0092064E" w:rsidRDefault="00051441" w:rsidP="00051441">
      <w:pPr>
        <w:spacing w:line="240" w:lineRule="auto"/>
        <w:rPr>
          <w:rFonts w:ascii="Gill Sans MT" w:hAnsi="Gill Sans MT"/>
          <w:b/>
          <w:sz w:val="24"/>
          <w:szCs w:val="24"/>
        </w:rPr>
      </w:pPr>
      <w:r w:rsidRPr="00051441">
        <w:rPr>
          <w:rFonts w:ascii="Gill Sans MT" w:hAnsi="Gill Sans MT"/>
          <w:b/>
          <w:sz w:val="24"/>
          <w:szCs w:val="24"/>
        </w:rPr>
        <w:t>Lidské zdroje</w:t>
      </w:r>
    </w:p>
    <w:p w:rsidR="00051441" w:rsidRDefault="00B87A86" w:rsidP="00B87A86">
      <w:pPr>
        <w:spacing w:line="240" w:lineRule="auto"/>
        <w:rPr>
          <w:lang w:eastAsia="ar-SA"/>
        </w:rPr>
      </w:pPr>
      <w:r>
        <w:rPr>
          <w:rFonts w:ascii="Gill Sans MT" w:hAnsi="Gill Sans MT"/>
          <w:sz w:val="24"/>
          <w:szCs w:val="24"/>
        </w:rPr>
        <w:t>Zajištění h</w:t>
      </w:r>
      <w:r w:rsidR="00D55AA9">
        <w:rPr>
          <w:rFonts w:ascii="Gill Sans MT" w:hAnsi="Gill Sans MT"/>
          <w:sz w:val="24"/>
          <w:szCs w:val="24"/>
        </w:rPr>
        <w:t>odnocení PRV je</w:t>
      </w:r>
      <w:r w:rsidR="00051441" w:rsidRPr="0092064E">
        <w:rPr>
          <w:rFonts w:ascii="Gill Sans MT" w:hAnsi="Gill Sans MT"/>
          <w:sz w:val="24"/>
          <w:szCs w:val="24"/>
        </w:rPr>
        <w:t xml:space="preserve"> v současné době </w:t>
      </w:r>
      <w:r>
        <w:rPr>
          <w:rFonts w:ascii="Gill Sans MT" w:hAnsi="Gill Sans MT"/>
          <w:sz w:val="24"/>
          <w:szCs w:val="24"/>
        </w:rPr>
        <w:t xml:space="preserve">zabezpečeno </w:t>
      </w:r>
      <w:r w:rsidR="00051441" w:rsidRPr="0092064E">
        <w:rPr>
          <w:rFonts w:ascii="Gill Sans MT" w:hAnsi="Gill Sans MT"/>
          <w:sz w:val="24"/>
          <w:szCs w:val="24"/>
        </w:rPr>
        <w:t>po personální stránce</w:t>
      </w:r>
      <w:r w:rsidR="00D55AA9">
        <w:rPr>
          <w:rFonts w:ascii="Gill Sans MT" w:hAnsi="Gill Sans MT"/>
          <w:sz w:val="24"/>
          <w:szCs w:val="24"/>
        </w:rPr>
        <w:t xml:space="preserve"> pracovníky</w:t>
      </w:r>
      <w:r w:rsidR="00051441">
        <w:rPr>
          <w:rFonts w:ascii="Gill Sans MT" w:hAnsi="Gill Sans MT"/>
          <w:sz w:val="24"/>
          <w:szCs w:val="24"/>
        </w:rPr>
        <w:t xml:space="preserve"> EJ PRV</w:t>
      </w:r>
      <w:r>
        <w:rPr>
          <w:rFonts w:ascii="Gill Sans MT" w:hAnsi="Gill Sans MT"/>
          <w:sz w:val="24"/>
          <w:szCs w:val="24"/>
        </w:rPr>
        <w:t>, a to</w:t>
      </w:r>
      <w:r w:rsidR="00051441">
        <w:rPr>
          <w:rFonts w:ascii="Gill Sans MT" w:hAnsi="Gill Sans MT"/>
          <w:sz w:val="24"/>
          <w:szCs w:val="24"/>
        </w:rPr>
        <w:t xml:space="preserve"> </w:t>
      </w:r>
      <w:r>
        <w:rPr>
          <w:rFonts w:ascii="Gill Sans MT" w:hAnsi="Gill Sans MT"/>
          <w:sz w:val="24"/>
          <w:szCs w:val="24"/>
        </w:rPr>
        <w:t>ve spolupráci</w:t>
      </w:r>
      <w:r w:rsidR="00051441">
        <w:rPr>
          <w:rFonts w:ascii="Gill Sans MT" w:hAnsi="Gill Sans MT"/>
          <w:sz w:val="24"/>
          <w:szCs w:val="24"/>
        </w:rPr>
        <w:t xml:space="preserve"> </w:t>
      </w:r>
      <w:r>
        <w:rPr>
          <w:rFonts w:ascii="Gill Sans MT" w:hAnsi="Gill Sans MT"/>
          <w:sz w:val="24"/>
          <w:szCs w:val="24"/>
        </w:rPr>
        <w:t>s </w:t>
      </w:r>
      <w:r w:rsidR="00051441">
        <w:rPr>
          <w:rFonts w:ascii="Gill Sans MT" w:hAnsi="Gill Sans MT"/>
          <w:sz w:val="24"/>
          <w:szCs w:val="24"/>
        </w:rPr>
        <w:t>ÚZEI</w:t>
      </w:r>
      <w:r w:rsidR="00252512">
        <w:rPr>
          <w:rFonts w:ascii="Gill Sans MT" w:hAnsi="Gill Sans MT"/>
          <w:sz w:val="24"/>
          <w:szCs w:val="24"/>
        </w:rPr>
        <w:t xml:space="preserve"> (</w:t>
      </w:r>
      <w:r>
        <w:rPr>
          <w:rFonts w:ascii="Gill Sans MT" w:hAnsi="Gill Sans MT"/>
          <w:sz w:val="24"/>
          <w:szCs w:val="24"/>
        </w:rPr>
        <w:t xml:space="preserve">v rámci tematických úkolů), resp. na základě výstupů externích hodnotitelů. </w:t>
      </w:r>
    </w:p>
    <w:p w:rsidR="00051441" w:rsidRDefault="00D55AA9" w:rsidP="00051441">
      <w:pPr>
        <w:spacing w:line="240" w:lineRule="auto"/>
        <w:rPr>
          <w:rFonts w:ascii="Gill Sans MT" w:hAnsi="Gill Sans MT"/>
          <w:sz w:val="24"/>
          <w:szCs w:val="24"/>
        </w:rPr>
      </w:pPr>
      <w:r>
        <w:rPr>
          <w:rFonts w:ascii="Gill Sans MT" w:hAnsi="Gill Sans MT"/>
          <w:sz w:val="24"/>
          <w:szCs w:val="24"/>
        </w:rPr>
        <w:t>Hodnocení budou prováděna</w:t>
      </w:r>
      <w:r w:rsidR="00051441" w:rsidRPr="0092064E">
        <w:rPr>
          <w:rFonts w:ascii="Gill Sans MT" w:hAnsi="Gill Sans MT"/>
          <w:sz w:val="24"/>
          <w:szCs w:val="24"/>
        </w:rPr>
        <w:t xml:space="preserve"> interně v případě, kdy to umožní kapacity EJ </w:t>
      </w:r>
      <w:r w:rsidR="00051441">
        <w:rPr>
          <w:rFonts w:ascii="Gill Sans MT" w:hAnsi="Gill Sans MT"/>
          <w:sz w:val="24"/>
          <w:szCs w:val="24"/>
        </w:rPr>
        <w:t xml:space="preserve">PRV </w:t>
      </w:r>
      <w:r w:rsidR="00051441" w:rsidRPr="0092064E">
        <w:rPr>
          <w:rFonts w:ascii="Gill Sans MT" w:hAnsi="Gill Sans MT"/>
          <w:sz w:val="24"/>
          <w:szCs w:val="24"/>
        </w:rPr>
        <w:t xml:space="preserve">a kdy nebude ohrožena nezávislost hodnocení. V ostatních případech budou evaluace zajišťovat externí hodnotitelé. </w:t>
      </w:r>
    </w:p>
    <w:p w:rsidR="00051441" w:rsidRDefault="00051441" w:rsidP="0092064E">
      <w:pPr>
        <w:spacing w:line="240" w:lineRule="auto"/>
        <w:ind w:left="360"/>
        <w:rPr>
          <w:rFonts w:ascii="Gill Sans MT" w:hAnsi="Gill Sans MT"/>
          <w:sz w:val="24"/>
          <w:szCs w:val="24"/>
        </w:rPr>
      </w:pPr>
    </w:p>
    <w:p w:rsidR="0092064E" w:rsidRPr="00F133F0" w:rsidRDefault="0092064E" w:rsidP="00051441">
      <w:pPr>
        <w:spacing w:line="240" w:lineRule="auto"/>
        <w:rPr>
          <w:rFonts w:ascii="Gill Sans MT" w:hAnsi="Gill Sans MT"/>
          <w:b/>
          <w:sz w:val="24"/>
          <w:szCs w:val="24"/>
        </w:rPr>
      </w:pPr>
      <w:r w:rsidRPr="00F133F0">
        <w:rPr>
          <w:rFonts w:ascii="Gill Sans MT" w:hAnsi="Gill Sans MT"/>
          <w:b/>
          <w:sz w:val="24"/>
          <w:szCs w:val="24"/>
        </w:rPr>
        <w:t>Rozvoj evaluačních kapacit</w:t>
      </w:r>
      <w:bookmarkEnd w:id="40"/>
    </w:p>
    <w:p w:rsidR="00D55AA9" w:rsidRDefault="0092064E" w:rsidP="007E39C9">
      <w:pPr>
        <w:spacing w:line="240" w:lineRule="auto"/>
        <w:rPr>
          <w:rFonts w:ascii="Gill Sans MT" w:hAnsi="Gill Sans MT"/>
          <w:sz w:val="24"/>
          <w:szCs w:val="24"/>
        </w:rPr>
      </w:pPr>
      <w:r w:rsidRPr="0092064E">
        <w:rPr>
          <w:rFonts w:ascii="Gill Sans MT" w:hAnsi="Gill Sans MT"/>
          <w:sz w:val="24"/>
          <w:szCs w:val="24"/>
        </w:rPr>
        <w:t xml:space="preserve">Pracovníci EJ </w:t>
      </w:r>
      <w:r w:rsidR="00F133F0">
        <w:rPr>
          <w:rFonts w:ascii="Gill Sans MT" w:hAnsi="Gill Sans MT"/>
          <w:sz w:val="24"/>
          <w:szCs w:val="24"/>
        </w:rPr>
        <w:t>PRV</w:t>
      </w:r>
      <w:r w:rsidRPr="0092064E">
        <w:rPr>
          <w:rFonts w:ascii="Gill Sans MT" w:hAnsi="Gill Sans MT"/>
          <w:sz w:val="24"/>
          <w:szCs w:val="24"/>
        </w:rPr>
        <w:t xml:space="preserve"> budou zvyšovat úroveň svých evaluačních dovedností, a to zejména na</w:t>
      </w:r>
      <w:r w:rsidR="00927A5D">
        <w:rPr>
          <w:rFonts w:ascii="Gill Sans MT" w:hAnsi="Gill Sans MT"/>
          <w:sz w:val="24"/>
          <w:szCs w:val="24"/>
        </w:rPr>
        <w:t> </w:t>
      </w:r>
      <w:r w:rsidRPr="0092064E">
        <w:rPr>
          <w:rFonts w:ascii="Gill Sans MT" w:hAnsi="Gill Sans MT"/>
          <w:sz w:val="24"/>
          <w:szCs w:val="24"/>
        </w:rPr>
        <w:t>základě aktivní účasti na školení, seminář</w:t>
      </w:r>
      <w:r w:rsidR="00252512">
        <w:rPr>
          <w:rFonts w:ascii="Gill Sans MT" w:hAnsi="Gill Sans MT"/>
          <w:sz w:val="24"/>
          <w:szCs w:val="24"/>
        </w:rPr>
        <w:t>ích</w:t>
      </w:r>
      <w:r w:rsidRPr="0092064E">
        <w:rPr>
          <w:rFonts w:ascii="Gill Sans MT" w:hAnsi="Gill Sans MT"/>
          <w:sz w:val="24"/>
          <w:szCs w:val="24"/>
        </w:rPr>
        <w:t xml:space="preserve"> a konfere</w:t>
      </w:r>
      <w:r w:rsidR="00F133F0">
        <w:rPr>
          <w:rFonts w:ascii="Gill Sans MT" w:hAnsi="Gill Sans MT"/>
          <w:sz w:val="24"/>
          <w:szCs w:val="24"/>
        </w:rPr>
        <w:t>ncí</w:t>
      </w:r>
      <w:r w:rsidR="00252512">
        <w:rPr>
          <w:rFonts w:ascii="Gill Sans MT" w:hAnsi="Gill Sans MT"/>
          <w:sz w:val="24"/>
          <w:szCs w:val="24"/>
        </w:rPr>
        <w:t>ch</w:t>
      </w:r>
      <w:r w:rsidR="00F133F0">
        <w:rPr>
          <w:rFonts w:ascii="Gill Sans MT" w:hAnsi="Gill Sans MT"/>
          <w:sz w:val="24"/>
          <w:szCs w:val="24"/>
        </w:rPr>
        <w:t xml:space="preserve">. Pracovníci EJ PRV </w:t>
      </w:r>
      <w:r w:rsidRPr="0092064E">
        <w:rPr>
          <w:rFonts w:ascii="Gill Sans MT" w:hAnsi="Gill Sans MT"/>
          <w:sz w:val="24"/>
          <w:szCs w:val="24"/>
        </w:rPr>
        <w:t>se budou účastnit především školení určených pro evaluátory, podstatné je však také zvyšování kvalifikace v oblasti zadávání veřejných zakázek. Vhodně nastavená specifikace zadávacích podmínek bývá klíčová pro kvalitně zpracovanou eva</w:t>
      </w:r>
      <w:r w:rsidR="00F133F0">
        <w:rPr>
          <w:rFonts w:ascii="Gill Sans MT" w:hAnsi="Gill Sans MT"/>
          <w:sz w:val="24"/>
          <w:szCs w:val="24"/>
        </w:rPr>
        <w:t xml:space="preserve">luaci. </w:t>
      </w:r>
      <w:r w:rsidRPr="0092064E">
        <w:rPr>
          <w:rFonts w:ascii="Gill Sans MT" w:hAnsi="Gill Sans MT"/>
          <w:sz w:val="24"/>
          <w:szCs w:val="24"/>
        </w:rPr>
        <w:t xml:space="preserve"> </w:t>
      </w:r>
    </w:p>
    <w:p w:rsidR="0092064E" w:rsidRDefault="00D55AA9" w:rsidP="007E39C9">
      <w:pPr>
        <w:spacing w:line="240" w:lineRule="auto"/>
        <w:rPr>
          <w:rFonts w:ascii="Gill Sans MT" w:hAnsi="Gill Sans MT"/>
          <w:sz w:val="24"/>
          <w:szCs w:val="24"/>
        </w:rPr>
      </w:pPr>
      <w:r>
        <w:rPr>
          <w:rFonts w:ascii="Gill Sans MT" w:hAnsi="Gill Sans MT"/>
          <w:sz w:val="24"/>
          <w:szCs w:val="24"/>
        </w:rPr>
        <w:t>Každoročně je organizováno tematické školení v oblasti evaluací rovněž ve spolupráci s Evaluation Helpdesk EK</w:t>
      </w:r>
      <w:r w:rsidR="00B87A86">
        <w:rPr>
          <w:rFonts w:ascii="Gill Sans MT" w:hAnsi="Gill Sans MT"/>
          <w:sz w:val="24"/>
          <w:szCs w:val="24"/>
        </w:rPr>
        <w:t xml:space="preserve"> (DG AGRI)</w:t>
      </w:r>
      <w:r>
        <w:rPr>
          <w:rFonts w:ascii="Gill Sans MT" w:hAnsi="Gill Sans MT"/>
          <w:sz w:val="24"/>
          <w:szCs w:val="24"/>
        </w:rPr>
        <w:t>.</w:t>
      </w:r>
      <w:bookmarkEnd w:id="16"/>
      <w:bookmarkEnd w:id="27"/>
      <w:bookmarkEnd w:id="28"/>
      <w:bookmarkEnd w:id="36"/>
    </w:p>
    <w:p w:rsidR="00252512" w:rsidRDefault="00252512" w:rsidP="007E39C9">
      <w:pPr>
        <w:spacing w:line="240" w:lineRule="auto"/>
        <w:rPr>
          <w:rFonts w:ascii="Gill Sans MT" w:hAnsi="Gill Sans MT"/>
          <w:sz w:val="24"/>
          <w:szCs w:val="24"/>
        </w:rPr>
      </w:pPr>
    </w:p>
    <w:p w:rsidR="00252512" w:rsidRDefault="00252512" w:rsidP="007E39C9">
      <w:pPr>
        <w:spacing w:line="240" w:lineRule="auto"/>
        <w:rPr>
          <w:rFonts w:ascii="Gill Sans MT" w:hAnsi="Gill Sans MT"/>
          <w:sz w:val="24"/>
          <w:szCs w:val="24"/>
        </w:rPr>
      </w:pPr>
    </w:p>
    <w:p w:rsidR="00252512" w:rsidRDefault="00252512" w:rsidP="007E39C9">
      <w:pPr>
        <w:spacing w:line="240" w:lineRule="auto"/>
        <w:rPr>
          <w:rFonts w:ascii="Gill Sans MT" w:hAnsi="Gill Sans MT"/>
          <w:sz w:val="24"/>
          <w:szCs w:val="24"/>
        </w:rPr>
      </w:pPr>
    </w:p>
    <w:sectPr w:rsidR="00252512" w:rsidSect="00BA7EE1">
      <w:headerReference w:type="default" r:id="rId19"/>
      <w:footerReference w:type="default" r:id="rId20"/>
      <w:pgSz w:w="11907" w:h="16840" w:code="9"/>
      <w:pgMar w:top="1418" w:right="1418" w:bottom="1418" w:left="1418" w:header="709" w:footer="709" w:gutter="0"/>
      <w:cols w:space="708"/>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640A78A" w15:done="0"/>
  <w15:commentEx w15:paraId="6843D6A3"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C0337" w:rsidRDefault="00AC0337">
      <w:pPr>
        <w:spacing w:line="240" w:lineRule="auto"/>
      </w:pPr>
      <w:r>
        <w:separator/>
      </w:r>
    </w:p>
  </w:endnote>
  <w:endnote w:type="continuationSeparator" w:id="0">
    <w:p w:rsidR="00AC0337" w:rsidRDefault="00AC0337">
      <w:pPr>
        <w:spacing w:line="240" w:lineRule="auto"/>
      </w:pPr>
      <w:r>
        <w:continuationSeparator/>
      </w:r>
    </w:p>
  </w:endnote>
  <w:endnote w:type="continuationNotice" w:id="1">
    <w:p w:rsidR="00AC0337" w:rsidRDefault="00AC033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EE"/>
    <w:family w:val="swiss"/>
    <w:pitch w:val="variable"/>
    <w:sig w:usb0="20002A87" w:usb1="00000000" w:usb2="00000000" w:usb3="00000000" w:csb0="000001FF" w:csb1="00000000"/>
  </w:font>
  <w:font w:name="Times New Roman">
    <w:panose1 w:val="02020603050405020304"/>
    <w:charset w:val="EE"/>
    <w:family w:val="roman"/>
    <w:pitch w:val="variable"/>
    <w:sig w:usb0="20002A87" w:usb1="00000000" w:usb2="00000000" w:usb3="00000000" w:csb0="000001FF" w:csb1="00000000"/>
  </w:font>
  <w:font w:name="Gill Sans MT">
    <w:panose1 w:val="020B0502020104020203"/>
    <w:charset w:val="EE"/>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Times New Roman Bold">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0000012" w:usb3="00000000" w:csb0="0002009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icrosoft Sans Serif">
    <w:panose1 w:val="020B0604020202020204"/>
    <w:charset w:val="EE"/>
    <w:family w:val="swiss"/>
    <w:pitch w:val="variable"/>
    <w:sig w:usb0="E1002AFF" w:usb1="C0000002" w:usb2="00000008"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Borders>
        <w:top w:val="single" w:sz="4" w:space="0" w:color="auto"/>
      </w:tblBorders>
      <w:tblLayout w:type="fixed"/>
      <w:tblLook w:val="0000" w:firstRow="0" w:lastRow="0" w:firstColumn="0" w:lastColumn="0" w:noHBand="0" w:noVBand="0"/>
    </w:tblPr>
    <w:tblGrid>
      <w:gridCol w:w="3187"/>
      <w:gridCol w:w="2168"/>
      <w:gridCol w:w="3932"/>
    </w:tblGrid>
    <w:tr w:rsidR="00447839" w:rsidRPr="009520D9">
      <w:trPr>
        <w:cantSplit/>
        <w:jc w:val="center"/>
      </w:trPr>
      <w:tc>
        <w:tcPr>
          <w:tcW w:w="4009" w:type="dxa"/>
        </w:tcPr>
        <w:p w:rsidR="00447839" w:rsidRPr="009520D9" w:rsidRDefault="00447839" w:rsidP="00D55AA9">
          <w:pPr>
            <w:rPr>
              <w:rFonts w:ascii="Arial Narrow" w:hAnsi="Arial Narrow" w:cs="Microsoft Sans Serif"/>
              <w:sz w:val="20"/>
              <w:szCs w:val="20"/>
            </w:rPr>
          </w:pPr>
        </w:p>
      </w:tc>
      <w:tc>
        <w:tcPr>
          <w:tcW w:w="2706" w:type="dxa"/>
        </w:tcPr>
        <w:p w:rsidR="00447839" w:rsidRPr="009520D9" w:rsidRDefault="00447839" w:rsidP="00D55AA9">
          <w:pPr>
            <w:jc w:val="center"/>
            <w:rPr>
              <w:rFonts w:ascii="Arial Narrow" w:hAnsi="Arial Narrow" w:cs="Microsoft Sans Serif"/>
              <w:sz w:val="20"/>
              <w:szCs w:val="20"/>
            </w:rPr>
          </w:pPr>
          <w:r w:rsidRPr="009520D9">
            <w:rPr>
              <w:rFonts w:ascii="Arial Narrow" w:hAnsi="Arial Narrow" w:cs="Microsoft Sans Serif"/>
              <w:smallCaps/>
              <w:sz w:val="20"/>
              <w:szCs w:val="20"/>
            </w:rPr>
            <w:t xml:space="preserve"> </w:t>
          </w:r>
        </w:p>
      </w:tc>
      <w:tc>
        <w:tcPr>
          <w:tcW w:w="4961" w:type="dxa"/>
        </w:tcPr>
        <w:p w:rsidR="00447839" w:rsidRPr="009520D9" w:rsidRDefault="00447839" w:rsidP="00D55AA9">
          <w:pPr>
            <w:jc w:val="center"/>
            <w:rPr>
              <w:rFonts w:ascii="Arial Narrow" w:hAnsi="Arial Narrow" w:cs="Microsoft Sans Serif"/>
              <w:sz w:val="20"/>
              <w:szCs w:val="20"/>
            </w:rPr>
          </w:pPr>
          <w:r w:rsidRPr="000B24EF">
            <w:rPr>
              <w:rFonts w:asciiTheme="minorHAnsi" w:hAnsiTheme="minorHAnsi" w:cs="Microsoft Sans Serif"/>
              <w:smallCaps/>
              <w:sz w:val="20"/>
              <w:szCs w:val="20"/>
            </w:rPr>
            <w:t>Strana</w:t>
          </w:r>
          <w:r w:rsidRPr="000B24EF">
            <w:rPr>
              <w:rFonts w:asciiTheme="minorHAnsi" w:hAnsiTheme="minorHAnsi" w:cs="Microsoft Sans Serif"/>
              <w:sz w:val="20"/>
              <w:szCs w:val="20"/>
            </w:rPr>
            <w:t xml:space="preserve"> </w:t>
          </w:r>
          <w:r w:rsidRPr="000B24EF">
            <w:rPr>
              <w:rFonts w:asciiTheme="minorHAnsi" w:hAnsiTheme="minorHAnsi" w:cs="Microsoft Sans Serif"/>
              <w:snapToGrid w:val="0"/>
              <w:sz w:val="20"/>
              <w:szCs w:val="20"/>
            </w:rPr>
            <w:fldChar w:fldCharType="begin"/>
          </w:r>
          <w:r w:rsidRPr="000B24EF">
            <w:rPr>
              <w:rFonts w:asciiTheme="minorHAnsi" w:hAnsiTheme="minorHAnsi" w:cs="Microsoft Sans Serif"/>
              <w:snapToGrid w:val="0"/>
              <w:sz w:val="20"/>
              <w:szCs w:val="20"/>
            </w:rPr>
            <w:instrText xml:space="preserve"> PAGE </w:instrText>
          </w:r>
          <w:r w:rsidRPr="000B24EF">
            <w:rPr>
              <w:rFonts w:asciiTheme="minorHAnsi" w:hAnsiTheme="minorHAnsi" w:cs="Microsoft Sans Serif"/>
              <w:snapToGrid w:val="0"/>
              <w:sz w:val="20"/>
              <w:szCs w:val="20"/>
            </w:rPr>
            <w:fldChar w:fldCharType="separate"/>
          </w:r>
          <w:r w:rsidR="007E5D33">
            <w:rPr>
              <w:rFonts w:asciiTheme="minorHAnsi" w:hAnsiTheme="minorHAnsi" w:cs="Microsoft Sans Serif"/>
              <w:noProof/>
              <w:snapToGrid w:val="0"/>
              <w:sz w:val="20"/>
              <w:szCs w:val="20"/>
            </w:rPr>
            <w:t>3</w:t>
          </w:r>
          <w:r w:rsidRPr="000B24EF">
            <w:rPr>
              <w:rFonts w:asciiTheme="minorHAnsi" w:hAnsiTheme="minorHAnsi" w:cs="Microsoft Sans Serif"/>
              <w:snapToGrid w:val="0"/>
              <w:sz w:val="20"/>
              <w:szCs w:val="20"/>
            </w:rPr>
            <w:fldChar w:fldCharType="end"/>
          </w:r>
          <w:r w:rsidRPr="000B24EF">
            <w:rPr>
              <w:rFonts w:asciiTheme="minorHAnsi" w:hAnsiTheme="minorHAnsi" w:cs="Microsoft Sans Serif"/>
              <w:snapToGrid w:val="0"/>
              <w:sz w:val="20"/>
              <w:szCs w:val="20"/>
            </w:rPr>
            <w:t xml:space="preserve"> (celkem </w:t>
          </w:r>
          <w:r w:rsidRPr="000B24EF">
            <w:rPr>
              <w:rFonts w:asciiTheme="minorHAnsi" w:hAnsiTheme="minorHAnsi" w:cs="Microsoft Sans Serif"/>
              <w:snapToGrid w:val="0"/>
              <w:sz w:val="20"/>
              <w:szCs w:val="20"/>
            </w:rPr>
            <w:fldChar w:fldCharType="begin"/>
          </w:r>
          <w:r w:rsidRPr="000B24EF">
            <w:rPr>
              <w:rFonts w:asciiTheme="minorHAnsi" w:hAnsiTheme="minorHAnsi" w:cs="Microsoft Sans Serif"/>
              <w:snapToGrid w:val="0"/>
              <w:sz w:val="20"/>
              <w:szCs w:val="20"/>
            </w:rPr>
            <w:instrText xml:space="preserve"> NUMPAGES </w:instrText>
          </w:r>
          <w:r w:rsidRPr="000B24EF">
            <w:rPr>
              <w:rFonts w:asciiTheme="minorHAnsi" w:hAnsiTheme="minorHAnsi" w:cs="Microsoft Sans Serif"/>
              <w:snapToGrid w:val="0"/>
              <w:sz w:val="20"/>
              <w:szCs w:val="20"/>
            </w:rPr>
            <w:fldChar w:fldCharType="separate"/>
          </w:r>
          <w:r w:rsidR="007E5D33">
            <w:rPr>
              <w:rFonts w:asciiTheme="minorHAnsi" w:hAnsiTheme="minorHAnsi" w:cs="Microsoft Sans Serif"/>
              <w:noProof/>
              <w:snapToGrid w:val="0"/>
              <w:sz w:val="20"/>
              <w:szCs w:val="20"/>
            </w:rPr>
            <w:t>11</w:t>
          </w:r>
          <w:r w:rsidRPr="000B24EF">
            <w:rPr>
              <w:rFonts w:asciiTheme="minorHAnsi" w:hAnsiTheme="minorHAnsi" w:cs="Microsoft Sans Serif"/>
              <w:snapToGrid w:val="0"/>
              <w:sz w:val="20"/>
              <w:szCs w:val="20"/>
            </w:rPr>
            <w:fldChar w:fldCharType="end"/>
          </w:r>
          <w:r w:rsidRPr="009520D9">
            <w:rPr>
              <w:rFonts w:ascii="Arial Narrow" w:hAnsi="Arial Narrow" w:cs="Microsoft Sans Serif"/>
              <w:snapToGrid w:val="0"/>
              <w:sz w:val="20"/>
              <w:szCs w:val="20"/>
            </w:rPr>
            <w:t>)</w:t>
          </w:r>
        </w:p>
      </w:tc>
    </w:tr>
  </w:tbl>
  <w:p w:rsidR="00447839" w:rsidRPr="00615FB2" w:rsidRDefault="00447839" w:rsidP="00D55AA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C0337" w:rsidRDefault="00AC0337">
      <w:pPr>
        <w:spacing w:line="240" w:lineRule="auto"/>
      </w:pPr>
      <w:r>
        <w:separator/>
      </w:r>
    </w:p>
  </w:footnote>
  <w:footnote w:type="continuationSeparator" w:id="0">
    <w:p w:rsidR="00AC0337" w:rsidRDefault="00AC0337">
      <w:pPr>
        <w:spacing w:line="240" w:lineRule="auto"/>
      </w:pPr>
      <w:r>
        <w:continuationSeparator/>
      </w:r>
    </w:p>
  </w:footnote>
  <w:footnote w:type="continuationNotice" w:id="1">
    <w:p w:rsidR="00AC0337" w:rsidRDefault="00AC0337">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7839" w:rsidRPr="00B27939" w:rsidRDefault="00447839" w:rsidP="00B27939">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B1EE9"/>
    <w:multiLevelType w:val="hybridMultilevel"/>
    <w:tmpl w:val="32C88CFA"/>
    <w:lvl w:ilvl="0" w:tplc="D5EC3F50">
      <w:start w:val="1"/>
      <w:numFmt w:val="decimal"/>
      <w:lvlText w:val="%1)"/>
      <w:lvlJc w:val="left"/>
      <w:pPr>
        <w:ind w:left="720" w:hanging="360"/>
      </w:pPr>
      <w:rPr>
        <w:rFonts w:ascii="Arial" w:hAnsi="Arial" w:cs="Arial" w:hint="default"/>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nsid w:val="07D8212E"/>
    <w:multiLevelType w:val="hybridMultilevel"/>
    <w:tmpl w:val="029A189C"/>
    <w:lvl w:ilvl="0" w:tplc="D98C504C">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nsid w:val="09727DAF"/>
    <w:multiLevelType w:val="hybridMultilevel"/>
    <w:tmpl w:val="A98253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nsid w:val="0C497392"/>
    <w:multiLevelType w:val="hybridMultilevel"/>
    <w:tmpl w:val="02B63AF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nsid w:val="14246506"/>
    <w:multiLevelType w:val="multilevel"/>
    <w:tmpl w:val="E8CC5CC6"/>
    <w:lvl w:ilvl="0">
      <w:start w:val="1"/>
      <w:numFmt w:val="decimal"/>
      <w:lvlText w:val="%1."/>
      <w:lvlJc w:val="left"/>
      <w:pPr>
        <w:ind w:left="720" w:hanging="360"/>
      </w:pPr>
      <w:rPr>
        <w:rFonts w:hint="default"/>
        <w:color w:val="4F6228"/>
      </w:rPr>
    </w:lvl>
    <w:lvl w:ilvl="1">
      <w:start w:val="1"/>
      <w:numFmt w:val="decimal"/>
      <w:isLgl/>
      <w:lvlText w:val="%1.%2."/>
      <w:lvlJc w:val="left"/>
      <w:pPr>
        <w:ind w:left="4690" w:hanging="720"/>
      </w:pPr>
      <w:rPr>
        <w:rFonts w:hint="default"/>
        <w:color w:val="4F6228"/>
      </w:rPr>
    </w:lvl>
    <w:lvl w:ilvl="2">
      <w:start w:val="1"/>
      <w:numFmt w:val="decimal"/>
      <w:isLgl/>
      <w:lvlText w:val="%1.%2.%3."/>
      <w:lvlJc w:val="left"/>
      <w:pPr>
        <w:ind w:left="1288" w:hanging="720"/>
      </w:pPr>
      <w:rPr>
        <w:rFonts w:ascii="Gill Sans MT" w:hAnsi="Gill Sans MT" w:cs="Times New Roman" w:hint="default"/>
        <w:color w:val="4F6228"/>
        <w:sz w:val="24"/>
        <w:szCs w:val="24"/>
      </w:rPr>
    </w:lvl>
    <w:lvl w:ilvl="3">
      <w:start w:val="1"/>
      <w:numFmt w:val="decimal"/>
      <w:isLgl/>
      <w:lvlText w:val="%1.%2.%3.%4."/>
      <w:lvlJc w:val="left"/>
      <w:pPr>
        <w:ind w:left="1931" w:hanging="1080"/>
      </w:pPr>
      <w:rPr>
        <w:rFonts w:hint="default"/>
        <w:color w:val="4F6228"/>
        <w:sz w:val="24"/>
        <w:szCs w:val="24"/>
      </w:rPr>
    </w:lvl>
    <w:lvl w:ilvl="4">
      <w:start w:val="1"/>
      <w:numFmt w:val="decimal"/>
      <w:isLgl/>
      <w:lvlText w:val="%1.%2.%3.%4.%5."/>
      <w:lvlJc w:val="left"/>
      <w:pPr>
        <w:ind w:left="1800" w:hanging="144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5">
    <w:nsid w:val="19E221CF"/>
    <w:multiLevelType w:val="hybridMultilevel"/>
    <w:tmpl w:val="20A480DC"/>
    <w:lvl w:ilvl="0" w:tplc="FC54A56E">
      <w:start w:val="1"/>
      <w:numFmt w:val="decimal"/>
      <w:lvlText w:val="%1)"/>
      <w:lvlJc w:val="left"/>
      <w:pPr>
        <w:ind w:left="720" w:hanging="360"/>
      </w:pPr>
      <w:rPr>
        <w:rFonts w:ascii="Arial" w:hAnsi="Arial" w:cs="Arial" w:hint="default"/>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C936B6E"/>
    <w:multiLevelType w:val="hybridMultilevel"/>
    <w:tmpl w:val="1A7099FA"/>
    <w:lvl w:ilvl="0" w:tplc="521C84DA">
      <w:start w:val="1"/>
      <w:numFmt w:val="upperRoman"/>
      <w:lvlText w:val="%1."/>
      <w:lvlJc w:val="left"/>
      <w:pPr>
        <w:ind w:left="1080" w:hanging="72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
    <w:nsid w:val="1DC713DB"/>
    <w:multiLevelType w:val="hybridMultilevel"/>
    <w:tmpl w:val="B2248FBE"/>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24BD1594"/>
    <w:multiLevelType w:val="hybridMultilevel"/>
    <w:tmpl w:val="93E41D34"/>
    <w:lvl w:ilvl="0" w:tplc="5072BE2C">
      <w:start w:val="1"/>
      <w:numFmt w:val="bullet"/>
      <w:pStyle w:val="IND-ODSTAVEC"/>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hint="default"/>
      </w:rPr>
    </w:lvl>
    <w:lvl w:ilvl="8" w:tplc="04050005">
      <w:start w:val="1"/>
      <w:numFmt w:val="bullet"/>
      <w:lvlText w:val=""/>
      <w:lvlJc w:val="left"/>
      <w:pPr>
        <w:ind w:left="6480" w:hanging="360"/>
      </w:pPr>
      <w:rPr>
        <w:rFonts w:ascii="Wingdings" w:hAnsi="Wingdings" w:hint="default"/>
      </w:rPr>
    </w:lvl>
  </w:abstractNum>
  <w:abstractNum w:abstractNumId="9">
    <w:nsid w:val="28BA180A"/>
    <w:multiLevelType w:val="hybridMultilevel"/>
    <w:tmpl w:val="F7E24BCE"/>
    <w:lvl w:ilvl="0" w:tplc="2B46707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29C80C8F"/>
    <w:multiLevelType w:val="multilevel"/>
    <w:tmpl w:val="0409001D"/>
    <w:styleLink w:val="StyleHeading114pt"/>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1">
    <w:nsid w:val="2AA243A2"/>
    <w:multiLevelType w:val="hybridMultilevel"/>
    <w:tmpl w:val="B0E60BA2"/>
    <w:lvl w:ilvl="0" w:tplc="6826FF94">
      <w:start w:val="1"/>
      <w:numFmt w:val="decimal"/>
      <w:pStyle w:val="Styl3"/>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2">
    <w:nsid w:val="2B6F6FAA"/>
    <w:multiLevelType w:val="hybridMultilevel"/>
    <w:tmpl w:val="469E7DC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2DDE6569"/>
    <w:multiLevelType w:val="hybridMultilevel"/>
    <w:tmpl w:val="B9DE0F4E"/>
    <w:lvl w:ilvl="0" w:tplc="A468CB7A">
      <w:start w:val="1"/>
      <w:numFmt w:val="bullet"/>
      <w:pStyle w:val="odrka1MMR"/>
      <w:lvlText w:val=""/>
      <w:lvlJc w:val="left"/>
      <w:pPr>
        <w:tabs>
          <w:tab w:val="num" w:pos="363"/>
        </w:tabs>
        <w:ind w:left="363" w:hanging="363"/>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14">
    <w:nsid w:val="3A5459E8"/>
    <w:multiLevelType w:val="singleLevel"/>
    <w:tmpl w:val="2188C922"/>
    <w:lvl w:ilvl="0">
      <w:start w:val="1"/>
      <w:numFmt w:val="bullet"/>
      <w:lvlRestart w:val="0"/>
      <w:pStyle w:val="Tiret1"/>
      <w:lvlText w:val="–"/>
      <w:lvlJc w:val="left"/>
      <w:pPr>
        <w:tabs>
          <w:tab w:val="num" w:pos="1417"/>
        </w:tabs>
        <w:ind w:left="1417" w:hanging="567"/>
      </w:pPr>
    </w:lvl>
  </w:abstractNum>
  <w:abstractNum w:abstractNumId="15">
    <w:nsid w:val="3BA736C9"/>
    <w:multiLevelType w:val="singleLevel"/>
    <w:tmpl w:val="9BD81856"/>
    <w:lvl w:ilvl="0">
      <w:start w:val="1"/>
      <w:numFmt w:val="bullet"/>
      <w:lvlRestart w:val="0"/>
      <w:pStyle w:val="Tiret0"/>
      <w:lvlText w:val="–"/>
      <w:lvlJc w:val="left"/>
      <w:pPr>
        <w:tabs>
          <w:tab w:val="num" w:pos="850"/>
        </w:tabs>
        <w:ind w:left="850" w:hanging="850"/>
      </w:pPr>
    </w:lvl>
  </w:abstractNum>
  <w:abstractNum w:abstractNumId="16">
    <w:nsid w:val="3F350454"/>
    <w:multiLevelType w:val="hybridMultilevel"/>
    <w:tmpl w:val="29B8D78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nsid w:val="4273692A"/>
    <w:multiLevelType w:val="multilevel"/>
    <w:tmpl w:val="673E2CB4"/>
    <w:lvl w:ilvl="0">
      <w:start w:val="3"/>
      <w:numFmt w:val="decimal"/>
      <w:lvlText w:val="%1"/>
      <w:lvlJc w:val="left"/>
      <w:pPr>
        <w:ind w:left="360" w:hanging="360"/>
      </w:pPr>
      <w:rPr>
        <w:rFonts w:hint="default"/>
      </w:rPr>
    </w:lvl>
    <w:lvl w:ilvl="1">
      <w:start w:val="1"/>
      <w:numFmt w:val="decimal"/>
      <w:lvlText w:val="%1.%2"/>
      <w:lvlJc w:val="left"/>
      <w:pPr>
        <w:ind w:left="6455" w:hanging="360"/>
      </w:pPr>
      <w:rPr>
        <w:rFonts w:hint="default"/>
      </w:rPr>
    </w:lvl>
    <w:lvl w:ilvl="2">
      <w:start w:val="1"/>
      <w:numFmt w:val="decimal"/>
      <w:lvlText w:val="%1.%2.%3"/>
      <w:lvlJc w:val="left"/>
      <w:pPr>
        <w:ind w:left="1996"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8">
    <w:nsid w:val="43EE321A"/>
    <w:multiLevelType w:val="hybridMultilevel"/>
    <w:tmpl w:val="A210C53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nsid w:val="457428F9"/>
    <w:multiLevelType w:val="hybridMultilevel"/>
    <w:tmpl w:val="3DFEA8DC"/>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nsid w:val="4B1528C2"/>
    <w:multiLevelType w:val="hybridMultilevel"/>
    <w:tmpl w:val="5748EDE0"/>
    <w:lvl w:ilvl="0" w:tplc="F53EF060">
      <w:start w:val="1"/>
      <w:numFmt w:val="decimal"/>
      <w:lvlText w:val="%1)"/>
      <w:lvlJc w:val="left"/>
      <w:pPr>
        <w:ind w:left="720" w:hanging="360"/>
      </w:pPr>
      <w:rPr>
        <w:rFonts w:ascii="Arial" w:hAnsi="Arial" w:cs="Arial" w:hint="default"/>
        <w:sz w:val="2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1">
    <w:nsid w:val="4DD94BB2"/>
    <w:multiLevelType w:val="hybridMultilevel"/>
    <w:tmpl w:val="67965AE6"/>
    <w:lvl w:ilvl="0" w:tplc="1304F6E2">
      <w:numFmt w:val="bullet"/>
      <w:lvlText w:val="-"/>
      <w:lvlJc w:val="left"/>
      <w:pPr>
        <w:ind w:left="720" w:hanging="360"/>
      </w:pPr>
      <w:rPr>
        <w:rFonts w:ascii="Calibri" w:eastAsiaTheme="minorHAnsi" w:hAnsi="Calibri" w:cstheme="minorBidi" w:hint="default"/>
      </w:rPr>
    </w:lvl>
    <w:lvl w:ilvl="1" w:tplc="04050003">
      <w:start w:val="1"/>
      <w:numFmt w:val="bullet"/>
      <w:lvlText w:val="o"/>
      <w:lvlJc w:val="left"/>
      <w:pPr>
        <w:ind w:left="1440" w:hanging="360"/>
      </w:pPr>
      <w:rPr>
        <w:rFonts w:ascii="Courier New" w:hAnsi="Courier New" w:cs="Courier New" w:hint="default"/>
      </w:rPr>
    </w:lvl>
    <w:lvl w:ilvl="2" w:tplc="AF76CAA0">
      <w:start w:val="1"/>
      <w:numFmt w:val="bullet"/>
      <w:lvlText w:val=""/>
      <w:lvlJc w:val="left"/>
      <w:pPr>
        <w:ind w:left="2160" w:hanging="360"/>
      </w:pPr>
      <w:rPr>
        <w:rFonts w:ascii="Wingdings" w:hAnsi="Wingdings" w:hint="default"/>
        <w:sz w:val="18"/>
        <w:szCs w:val="18"/>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nsid w:val="4E8B7E67"/>
    <w:multiLevelType w:val="hybridMultilevel"/>
    <w:tmpl w:val="A98253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51026F7E"/>
    <w:multiLevelType w:val="multilevel"/>
    <w:tmpl w:val="B3B262BA"/>
    <w:lvl w:ilvl="0">
      <w:start w:val="1"/>
      <w:numFmt w:val="decimal"/>
      <w:lvlText w:val="%1"/>
      <w:lvlJc w:val="left"/>
      <w:pPr>
        <w:tabs>
          <w:tab w:val="num" w:pos="3835"/>
        </w:tabs>
        <w:ind w:left="3835"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1080"/>
        </w:tabs>
        <w:ind w:left="1080" w:hanging="720"/>
      </w:pPr>
      <w:rPr>
        <w:rFonts w:cs="Times New Roman" w:hint="default"/>
      </w:rPr>
    </w:lvl>
    <w:lvl w:ilvl="3">
      <w:start w:val="1"/>
      <w:numFmt w:val="decimal"/>
      <w:lvlText w:val="%1.%2.%3.%4"/>
      <w:lvlJc w:val="left"/>
      <w:pPr>
        <w:tabs>
          <w:tab w:val="num" w:pos="1044"/>
        </w:tabs>
        <w:ind w:left="1044" w:hanging="864"/>
      </w:pPr>
      <w:rPr>
        <w:rFonts w:cs="Times New Roman" w:hint="default"/>
      </w:rPr>
    </w:lvl>
    <w:lvl w:ilvl="4">
      <w:start w:val="1"/>
      <w:numFmt w:val="decimal"/>
      <w:lvlText w:val="%1.%2.%3.%4.%5"/>
      <w:lvlJc w:val="left"/>
      <w:pPr>
        <w:tabs>
          <w:tab w:val="num" w:pos="1188"/>
        </w:tabs>
        <w:ind w:left="1188" w:hanging="1008"/>
      </w:pPr>
      <w:rPr>
        <w:rFonts w:cs="Times New Roman" w:hint="default"/>
      </w:rPr>
    </w:lvl>
    <w:lvl w:ilvl="5">
      <w:start w:val="1"/>
      <w:numFmt w:val="decimal"/>
      <w:lvlText w:val="%1.%2.%3.%4.%5.%6"/>
      <w:lvlJc w:val="left"/>
      <w:pPr>
        <w:tabs>
          <w:tab w:val="num" w:pos="1332"/>
        </w:tabs>
        <w:ind w:left="1332" w:hanging="1152"/>
      </w:pPr>
      <w:rPr>
        <w:rFonts w:cs="Times New Roman" w:hint="default"/>
      </w:rPr>
    </w:lvl>
    <w:lvl w:ilvl="6">
      <w:start w:val="1"/>
      <w:numFmt w:val="decimal"/>
      <w:pStyle w:val="Nadpis7"/>
      <w:lvlText w:val="%1.%2.%3.%4.%5.%6.%7"/>
      <w:lvlJc w:val="left"/>
      <w:pPr>
        <w:tabs>
          <w:tab w:val="num" w:pos="1476"/>
        </w:tabs>
        <w:ind w:left="1476" w:hanging="1296"/>
      </w:pPr>
      <w:rPr>
        <w:rFonts w:cs="Times New Roman" w:hint="default"/>
      </w:rPr>
    </w:lvl>
    <w:lvl w:ilvl="7">
      <w:start w:val="1"/>
      <w:numFmt w:val="decimal"/>
      <w:pStyle w:val="Nadpis8"/>
      <w:lvlText w:val="%1.%2.%3.%4.%5.%6.%7.%8"/>
      <w:lvlJc w:val="left"/>
      <w:pPr>
        <w:tabs>
          <w:tab w:val="num" w:pos="1620"/>
        </w:tabs>
        <w:ind w:left="1620" w:hanging="1440"/>
      </w:pPr>
      <w:rPr>
        <w:rFonts w:cs="Times New Roman" w:hint="default"/>
      </w:rPr>
    </w:lvl>
    <w:lvl w:ilvl="8">
      <w:start w:val="1"/>
      <w:numFmt w:val="decimal"/>
      <w:pStyle w:val="Nadpis9"/>
      <w:lvlText w:val="%1.%2.%3.%4.%5.%6.%7.%8.%9"/>
      <w:lvlJc w:val="left"/>
      <w:pPr>
        <w:tabs>
          <w:tab w:val="num" w:pos="1764"/>
        </w:tabs>
        <w:ind w:left="1764" w:hanging="1584"/>
      </w:pPr>
      <w:rPr>
        <w:rFonts w:cs="Times New Roman" w:hint="default"/>
      </w:rPr>
    </w:lvl>
  </w:abstractNum>
  <w:abstractNum w:abstractNumId="24">
    <w:nsid w:val="54BD0BEC"/>
    <w:multiLevelType w:val="singleLevel"/>
    <w:tmpl w:val="72D6F376"/>
    <w:lvl w:ilvl="0">
      <w:start w:val="1"/>
      <w:numFmt w:val="bullet"/>
      <w:pStyle w:val="Seznamsodrkami"/>
      <w:lvlText w:val=""/>
      <w:lvlJc w:val="left"/>
      <w:pPr>
        <w:tabs>
          <w:tab w:val="num" w:pos="567"/>
        </w:tabs>
        <w:ind w:left="567" w:hanging="283"/>
      </w:pPr>
      <w:rPr>
        <w:rFonts w:ascii="Symbol" w:hAnsi="Symbol"/>
      </w:rPr>
    </w:lvl>
  </w:abstractNum>
  <w:abstractNum w:abstractNumId="25">
    <w:nsid w:val="592C3516"/>
    <w:multiLevelType w:val="hybridMultilevel"/>
    <w:tmpl w:val="DCC4D698"/>
    <w:lvl w:ilvl="0" w:tplc="0840BA70">
      <w:start w:val="1"/>
      <w:numFmt w:val="decimal"/>
      <w:pStyle w:val="PlohaMMR"/>
      <w:lvlText w:val="Příloha č. %1"/>
      <w:lvlJc w:val="left"/>
      <w:pPr>
        <w:tabs>
          <w:tab w:val="num" w:pos="1418"/>
        </w:tabs>
        <w:ind w:left="1418" w:hanging="1418"/>
      </w:pPr>
      <w:rPr>
        <w:rFonts w:ascii="Arial" w:hAnsi="Arial" w:cs="Arial" w:hint="default"/>
        <w:b w:val="0"/>
        <w:i w:val="0"/>
        <w:caps w:val="0"/>
        <w:strike w:val="0"/>
        <w:dstrike w:val="0"/>
        <w:vanish w:val="0"/>
        <w:sz w:val="20"/>
        <w:szCs w:val="20"/>
        <w:vertAlign w:val="baseline"/>
      </w:rPr>
    </w:lvl>
    <w:lvl w:ilvl="1" w:tplc="5AEEDDC0">
      <w:start w:val="1"/>
      <w:numFmt w:val="lowerLetter"/>
      <w:lvlText w:val="%2)"/>
      <w:lvlJc w:val="left"/>
      <w:pPr>
        <w:tabs>
          <w:tab w:val="num" w:pos="1440"/>
        </w:tabs>
        <w:ind w:left="1440" w:hanging="360"/>
      </w:pPr>
      <w:rPr>
        <w:rFonts w:hint="default"/>
      </w:r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6">
    <w:nsid w:val="62970F71"/>
    <w:multiLevelType w:val="singleLevel"/>
    <w:tmpl w:val="5AFA8C72"/>
    <w:lvl w:ilvl="0">
      <w:start w:val="1"/>
      <w:numFmt w:val="bullet"/>
      <w:lvlRestart w:val="0"/>
      <w:pStyle w:val="Tiret2"/>
      <w:lvlText w:val="–"/>
      <w:lvlJc w:val="left"/>
      <w:pPr>
        <w:tabs>
          <w:tab w:val="num" w:pos="1984"/>
        </w:tabs>
        <w:ind w:left="1984" w:hanging="567"/>
      </w:pPr>
    </w:lvl>
  </w:abstractNum>
  <w:abstractNum w:abstractNumId="27">
    <w:nsid w:val="662B5C67"/>
    <w:multiLevelType w:val="singleLevel"/>
    <w:tmpl w:val="40D2097A"/>
    <w:lvl w:ilvl="0">
      <w:start w:val="1"/>
      <w:numFmt w:val="bullet"/>
      <w:pStyle w:val="ListDash"/>
      <w:lvlText w:val="–"/>
      <w:lvlJc w:val="left"/>
      <w:pPr>
        <w:tabs>
          <w:tab w:val="num" w:pos="283"/>
        </w:tabs>
        <w:ind w:left="283" w:hanging="283"/>
      </w:pPr>
      <w:rPr>
        <w:rFonts w:ascii="Times New Roman" w:hAnsi="Times New Roman"/>
      </w:rPr>
    </w:lvl>
  </w:abstractNum>
  <w:abstractNum w:abstractNumId="28">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29">
    <w:nsid w:val="67671EEF"/>
    <w:multiLevelType w:val="singleLevel"/>
    <w:tmpl w:val="249CEA72"/>
    <w:lvl w:ilvl="0">
      <w:start w:val="1"/>
      <w:numFmt w:val="bullet"/>
      <w:pStyle w:val="ListDash1"/>
      <w:lvlText w:val="–"/>
      <w:lvlJc w:val="left"/>
      <w:pPr>
        <w:tabs>
          <w:tab w:val="num" w:pos="765"/>
        </w:tabs>
        <w:ind w:left="765" w:hanging="283"/>
      </w:pPr>
      <w:rPr>
        <w:rFonts w:ascii="Times New Roman" w:hAnsi="Times New Roman"/>
      </w:rPr>
    </w:lvl>
  </w:abstractNum>
  <w:abstractNum w:abstractNumId="30">
    <w:nsid w:val="69A537CC"/>
    <w:multiLevelType w:val="hybridMultilevel"/>
    <w:tmpl w:val="A98253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1">
    <w:nsid w:val="6D6C0A85"/>
    <w:multiLevelType w:val="multilevel"/>
    <w:tmpl w:val="DA1A9A92"/>
    <w:styleLink w:val="Odrky"/>
    <w:lvl w:ilvl="0">
      <w:start w:val="3"/>
      <w:numFmt w:val="bullet"/>
      <w:lvlText w:val="-"/>
      <w:lvlJc w:val="left"/>
      <w:pPr>
        <w:tabs>
          <w:tab w:val="num" w:pos="720"/>
        </w:tabs>
        <w:ind w:left="720" w:hanging="360"/>
      </w:pPr>
      <w:rPr>
        <w:rFonts w:ascii="Times New Roman" w:hAnsi="Times New Roman"/>
        <w:sz w:val="24"/>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2">
    <w:nsid w:val="71EE7FD5"/>
    <w:multiLevelType w:val="hybridMultilevel"/>
    <w:tmpl w:val="A98253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3">
    <w:nsid w:val="7CA17CA7"/>
    <w:multiLevelType w:val="hybridMultilevel"/>
    <w:tmpl w:val="A982534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4">
    <w:nsid w:val="7D3C4993"/>
    <w:multiLevelType w:val="hybridMultilevel"/>
    <w:tmpl w:val="F7E24BCE"/>
    <w:lvl w:ilvl="0" w:tplc="2B46707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5">
    <w:nsid w:val="7D5A462C"/>
    <w:multiLevelType w:val="hybridMultilevel"/>
    <w:tmpl w:val="D37AAAB6"/>
    <w:lvl w:ilvl="0" w:tplc="981CEDB8">
      <w:numFmt w:val="bullet"/>
      <w:pStyle w:val="MPtextsodrazkami"/>
      <w:lvlText w:val="-"/>
      <w:lvlJc w:val="left"/>
      <w:pPr>
        <w:ind w:left="720" w:hanging="360"/>
      </w:pPr>
      <w:rPr>
        <w:rFonts w:ascii="Times New Roman" w:eastAsia="Times New Roman" w:hAnsi="Times New Roman"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36">
    <w:nsid w:val="7F8734FD"/>
    <w:multiLevelType w:val="hybridMultilevel"/>
    <w:tmpl w:val="ECECC972"/>
    <w:lvl w:ilvl="0" w:tplc="04050001">
      <w:start w:val="1"/>
      <w:numFmt w:val="bullet"/>
      <w:lvlText w:val=""/>
      <w:lvlJc w:val="left"/>
      <w:pPr>
        <w:ind w:left="720" w:hanging="360"/>
      </w:pPr>
      <w:rPr>
        <w:rFonts w:ascii="Symbol" w:hAnsi="Symbol" w:hint="default"/>
      </w:rPr>
    </w:lvl>
    <w:lvl w:ilvl="1" w:tplc="B214151E">
      <w:start w:val="1"/>
      <w:numFmt w:val="bullet"/>
      <w:pStyle w:val="Nadpis11"/>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31"/>
  </w:num>
  <w:num w:numId="2">
    <w:abstractNumId w:val="23"/>
  </w:num>
  <w:num w:numId="3">
    <w:abstractNumId w:val="8"/>
  </w:num>
  <w:num w:numId="4">
    <w:abstractNumId w:val="24"/>
  </w:num>
  <w:num w:numId="5">
    <w:abstractNumId w:val="27"/>
  </w:num>
  <w:num w:numId="6">
    <w:abstractNumId w:val="29"/>
  </w:num>
  <w:num w:numId="7">
    <w:abstractNumId w:val="28"/>
  </w:num>
  <w:num w:numId="8">
    <w:abstractNumId w:val="15"/>
  </w:num>
  <w:num w:numId="9">
    <w:abstractNumId w:val="14"/>
  </w:num>
  <w:num w:numId="10">
    <w:abstractNumId w:val="26"/>
  </w:num>
  <w:num w:numId="11">
    <w:abstractNumId w:val="36"/>
  </w:num>
  <w:num w:numId="12">
    <w:abstractNumId w:val="4"/>
  </w:num>
  <w:num w:numId="13">
    <w:abstractNumId w:val="10"/>
  </w:num>
  <w:num w:numId="14">
    <w:abstractNumId w:val="11"/>
  </w:num>
  <w:num w:numId="15">
    <w:abstractNumId w:val="25"/>
  </w:num>
  <w:num w:numId="16">
    <w:abstractNumId w:val="13"/>
  </w:num>
  <w:num w:numId="17">
    <w:abstractNumId w:val="35"/>
    <w:lvlOverride w:ilvl="0"/>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7"/>
  </w:num>
  <w:num w:numId="19">
    <w:abstractNumId w:val="33"/>
  </w:num>
  <w:num w:numId="20">
    <w:abstractNumId w:val="22"/>
  </w:num>
  <w:num w:numId="21">
    <w:abstractNumId w:val="30"/>
  </w:num>
  <w:num w:numId="22">
    <w:abstractNumId w:val="2"/>
  </w:num>
  <w:num w:numId="23">
    <w:abstractNumId w:val="32"/>
  </w:num>
  <w:num w:numId="24">
    <w:abstractNumId w:val="19"/>
  </w:num>
  <w:num w:numId="25">
    <w:abstractNumId w:val="18"/>
  </w:num>
  <w:num w:numId="26">
    <w:abstractNumId w:val="16"/>
  </w:num>
  <w:num w:numId="27">
    <w:abstractNumId w:val="3"/>
  </w:num>
  <w:num w:numId="28">
    <w:abstractNumId w:val="0"/>
  </w:num>
  <w:num w:numId="29">
    <w:abstractNumId w:val="20"/>
  </w:num>
  <w:num w:numId="30">
    <w:abstractNumId w:val="5"/>
  </w:num>
  <w:num w:numId="31">
    <w:abstractNumId w:val="17"/>
  </w:num>
  <w:num w:numId="32">
    <w:abstractNumId w:val="12"/>
  </w:num>
  <w:num w:numId="33">
    <w:abstractNumId w:val="21"/>
  </w:num>
  <w:num w:numId="34">
    <w:abstractNumId w:val="9"/>
  </w:num>
  <w:num w:numId="35">
    <w:abstractNumId w:val="6"/>
  </w:num>
  <w:num w:numId="36">
    <w:abstractNumId w:val="34"/>
  </w:num>
  <w:num w:numId="37">
    <w:abstractNumId w:val="1"/>
  </w:num>
  <w:numIdMacAtCleanup w:val="3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lena Kubů">
    <w15:presenceInfo w15:providerId="None" w15:userId="Alena Kubů"/>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113"/>
  <w:hyphenationZone w:val="425"/>
  <w:doNotHyphenateCaps/>
  <w:drawingGridHorizontalSpacing w:val="110"/>
  <w:displayHorizontalDrawingGridEvery w:val="0"/>
  <w:displayVerticalDrawingGridEvery w:val="0"/>
  <w:characterSpacingControl w:val="doNotCompress"/>
  <w:hdrShapeDefaults>
    <o:shapedefaults v:ext="edit" spidmax="6145" fillcolor="white">
      <v:fill color="white"/>
    </o:shapedefaults>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A48D2"/>
    <w:rsid w:val="000005BB"/>
    <w:rsid w:val="00000A8E"/>
    <w:rsid w:val="00000B28"/>
    <w:rsid w:val="00000B4D"/>
    <w:rsid w:val="00001286"/>
    <w:rsid w:val="000024DA"/>
    <w:rsid w:val="000027F8"/>
    <w:rsid w:val="00002A16"/>
    <w:rsid w:val="00002C3B"/>
    <w:rsid w:val="00003AD9"/>
    <w:rsid w:val="0000438A"/>
    <w:rsid w:val="00004756"/>
    <w:rsid w:val="00005558"/>
    <w:rsid w:val="0000593D"/>
    <w:rsid w:val="00005944"/>
    <w:rsid w:val="00005B76"/>
    <w:rsid w:val="00005D97"/>
    <w:rsid w:val="000061F6"/>
    <w:rsid w:val="00006939"/>
    <w:rsid w:val="00006CF2"/>
    <w:rsid w:val="00006ED6"/>
    <w:rsid w:val="000075D9"/>
    <w:rsid w:val="00007A94"/>
    <w:rsid w:val="00007BF0"/>
    <w:rsid w:val="00010833"/>
    <w:rsid w:val="000108A7"/>
    <w:rsid w:val="000108CA"/>
    <w:rsid w:val="0001172B"/>
    <w:rsid w:val="0001174E"/>
    <w:rsid w:val="00011A71"/>
    <w:rsid w:val="00012A82"/>
    <w:rsid w:val="000133E6"/>
    <w:rsid w:val="0001362B"/>
    <w:rsid w:val="00013CBD"/>
    <w:rsid w:val="00014146"/>
    <w:rsid w:val="00014C2C"/>
    <w:rsid w:val="0001515E"/>
    <w:rsid w:val="0001555D"/>
    <w:rsid w:val="000162A5"/>
    <w:rsid w:val="0001657B"/>
    <w:rsid w:val="000172DE"/>
    <w:rsid w:val="00017E67"/>
    <w:rsid w:val="0002166B"/>
    <w:rsid w:val="00021768"/>
    <w:rsid w:val="0002177F"/>
    <w:rsid w:val="00022368"/>
    <w:rsid w:val="0002256F"/>
    <w:rsid w:val="000225B0"/>
    <w:rsid w:val="00022CE7"/>
    <w:rsid w:val="00022FD6"/>
    <w:rsid w:val="00023067"/>
    <w:rsid w:val="000236BF"/>
    <w:rsid w:val="00023BFD"/>
    <w:rsid w:val="00023CA2"/>
    <w:rsid w:val="00023E5E"/>
    <w:rsid w:val="000243E7"/>
    <w:rsid w:val="00024B3F"/>
    <w:rsid w:val="000252FC"/>
    <w:rsid w:val="000258BE"/>
    <w:rsid w:val="00026395"/>
    <w:rsid w:val="000267FE"/>
    <w:rsid w:val="00026884"/>
    <w:rsid w:val="000270FF"/>
    <w:rsid w:val="00027A17"/>
    <w:rsid w:val="00027A5E"/>
    <w:rsid w:val="00027F47"/>
    <w:rsid w:val="000302D5"/>
    <w:rsid w:val="0003168C"/>
    <w:rsid w:val="0003193E"/>
    <w:rsid w:val="00031A65"/>
    <w:rsid w:val="00031AA6"/>
    <w:rsid w:val="00031C27"/>
    <w:rsid w:val="0003201C"/>
    <w:rsid w:val="00032ECB"/>
    <w:rsid w:val="000332F8"/>
    <w:rsid w:val="00033670"/>
    <w:rsid w:val="00033911"/>
    <w:rsid w:val="00033D3E"/>
    <w:rsid w:val="00033F93"/>
    <w:rsid w:val="000342AB"/>
    <w:rsid w:val="0003512C"/>
    <w:rsid w:val="00035598"/>
    <w:rsid w:val="000355CA"/>
    <w:rsid w:val="0003586C"/>
    <w:rsid w:val="00035A34"/>
    <w:rsid w:val="000362C1"/>
    <w:rsid w:val="00036A9C"/>
    <w:rsid w:val="00036E30"/>
    <w:rsid w:val="00037085"/>
    <w:rsid w:val="00037527"/>
    <w:rsid w:val="0003764A"/>
    <w:rsid w:val="00037722"/>
    <w:rsid w:val="0004011B"/>
    <w:rsid w:val="00040242"/>
    <w:rsid w:val="00040562"/>
    <w:rsid w:val="0004071A"/>
    <w:rsid w:val="00041AD6"/>
    <w:rsid w:val="00041CD5"/>
    <w:rsid w:val="00041F26"/>
    <w:rsid w:val="000424F5"/>
    <w:rsid w:val="00042598"/>
    <w:rsid w:val="00042C92"/>
    <w:rsid w:val="00043706"/>
    <w:rsid w:val="0004378D"/>
    <w:rsid w:val="00043F4F"/>
    <w:rsid w:val="00044213"/>
    <w:rsid w:val="00044A93"/>
    <w:rsid w:val="00044B0E"/>
    <w:rsid w:val="00044B30"/>
    <w:rsid w:val="000450AD"/>
    <w:rsid w:val="000451F5"/>
    <w:rsid w:val="000470FD"/>
    <w:rsid w:val="000472A2"/>
    <w:rsid w:val="000507A0"/>
    <w:rsid w:val="00051441"/>
    <w:rsid w:val="00051C7F"/>
    <w:rsid w:val="00052BBA"/>
    <w:rsid w:val="00052C56"/>
    <w:rsid w:val="00052FFE"/>
    <w:rsid w:val="00053500"/>
    <w:rsid w:val="00053501"/>
    <w:rsid w:val="00053633"/>
    <w:rsid w:val="000537AE"/>
    <w:rsid w:val="00053963"/>
    <w:rsid w:val="00053B4B"/>
    <w:rsid w:val="00053B80"/>
    <w:rsid w:val="00053DC4"/>
    <w:rsid w:val="00053F8B"/>
    <w:rsid w:val="00054270"/>
    <w:rsid w:val="000549F8"/>
    <w:rsid w:val="00054CC8"/>
    <w:rsid w:val="000559C9"/>
    <w:rsid w:val="00055BB7"/>
    <w:rsid w:val="00055E8A"/>
    <w:rsid w:val="00056221"/>
    <w:rsid w:val="00056367"/>
    <w:rsid w:val="000568CE"/>
    <w:rsid w:val="00056B43"/>
    <w:rsid w:val="0005775F"/>
    <w:rsid w:val="00057B22"/>
    <w:rsid w:val="000609AB"/>
    <w:rsid w:val="000614F8"/>
    <w:rsid w:val="00061DC0"/>
    <w:rsid w:val="00062121"/>
    <w:rsid w:val="0006231B"/>
    <w:rsid w:val="0006248B"/>
    <w:rsid w:val="0006323E"/>
    <w:rsid w:val="00063806"/>
    <w:rsid w:val="0006387B"/>
    <w:rsid w:val="00063E2D"/>
    <w:rsid w:val="000643DE"/>
    <w:rsid w:val="0006474E"/>
    <w:rsid w:val="00064B1B"/>
    <w:rsid w:val="00064E0C"/>
    <w:rsid w:val="00064E73"/>
    <w:rsid w:val="00065BF9"/>
    <w:rsid w:val="00065CFC"/>
    <w:rsid w:val="00065DB9"/>
    <w:rsid w:val="00065DC4"/>
    <w:rsid w:val="0006632B"/>
    <w:rsid w:val="00066709"/>
    <w:rsid w:val="00066819"/>
    <w:rsid w:val="00066A7A"/>
    <w:rsid w:val="00066ADD"/>
    <w:rsid w:val="0006717A"/>
    <w:rsid w:val="000676E6"/>
    <w:rsid w:val="00067EC4"/>
    <w:rsid w:val="00070359"/>
    <w:rsid w:val="000709B9"/>
    <w:rsid w:val="00070FA1"/>
    <w:rsid w:val="000717B7"/>
    <w:rsid w:val="00071DAB"/>
    <w:rsid w:val="00072641"/>
    <w:rsid w:val="0007272A"/>
    <w:rsid w:val="00072945"/>
    <w:rsid w:val="00072F8B"/>
    <w:rsid w:val="000730E9"/>
    <w:rsid w:val="0007315A"/>
    <w:rsid w:val="00073361"/>
    <w:rsid w:val="000735F6"/>
    <w:rsid w:val="000737FC"/>
    <w:rsid w:val="000739F9"/>
    <w:rsid w:val="00073D91"/>
    <w:rsid w:val="0007401C"/>
    <w:rsid w:val="00074281"/>
    <w:rsid w:val="00074421"/>
    <w:rsid w:val="0007489C"/>
    <w:rsid w:val="00074D49"/>
    <w:rsid w:val="00074D8D"/>
    <w:rsid w:val="00074F70"/>
    <w:rsid w:val="00075871"/>
    <w:rsid w:val="0007611D"/>
    <w:rsid w:val="0007656F"/>
    <w:rsid w:val="000766F0"/>
    <w:rsid w:val="00076A2E"/>
    <w:rsid w:val="00077257"/>
    <w:rsid w:val="00077719"/>
    <w:rsid w:val="000778B9"/>
    <w:rsid w:val="0007796B"/>
    <w:rsid w:val="0007799A"/>
    <w:rsid w:val="000779C0"/>
    <w:rsid w:val="00077EF6"/>
    <w:rsid w:val="000804B7"/>
    <w:rsid w:val="000809DF"/>
    <w:rsid w:val="0008152D"/>
    <w:rsid w:val="00081860"/>
    <w:rsid w:val="00082106"/>
    <w:rsid w:val="00082553"/>
    <w:rsid w:val="00082881"/>
    <w:rsid w:val="000828BA"/>
    <w:rsid w:val="00082A51"/>
    <w:rsid w:val="00083077"/>
    <w:rsid w:val="00083E37"/>
    <w:rsid w:val="000841E4"/>
    <w:rsid w:val="000844A4"/>
    <w:rsid w:val="0008467B"/>
    <w:rsid w:val="00085C0A"/>
    <w:rsid w:val="0008636A"/>
    <w:rsid w:val="00086766"/>
    <w:rsid w:val="00086B43"/>
    <w:rsid w:val="00086CC7"/>
    <w:rsid w:val="00087596"/>
    <w:rsid w:val="00087B49"/>
    <w:rsid w:val="00087F0A"/>
    <w:rsid w:val="0009075B"/>
    <w:rsid w:val="00090895"/>
    <w:rsid w:val="000914C3"/>
    <w:rsid w:val="0009188F"/>
    <w:rsid w:val="00091F21"/>
    <w:rsid w:val="000921CE"/>
    <w:rsid w:val="00092419"/>
    <w:rsid w:val="00092499"/>
    <w:rsid w:val="00092CBA"/>
    <w:rsid w:val="00092D6C"/>
    <w:rsid w:val="00093117"/>
    <w:rsid w:val="00093371"/>
    <w:rsid w:val="000934DF"/>
    <w:rsid w:val="00093545"/>
    <w:rsid w:val="000936EC"/>
    <w:rsid w:val="00093730"/>
    <w:rsid w:val="000938FA"/>
    <w:rsid w:val="00093967"/>
    <w:rsid w:val="000939C4"/>
    <w:rsid w:val="00093D67"/>
    <w:rsid w:val="00093E57"/>
    <w:rsid w:val="000941F8"/>
    <w:rsid w:val="000946D1"/>
    <w:rsid w:val="000948F5"/>
    <w:rsid w:val="00094AB2"/>
    <w:rsid w:val="00094DDE"/>
    <w:rsid w:val="0009578B"/>
    <w:rsid w:val="00095DDD"/>
    <w:rsid w:val="00095E12"/>
    <w:rsid w:val="000964B4"/>
    <w:rsid w:val="000968B9"/>
    <w:rsid w:val="0009707B"/>
    <w:rsid w:val="000971A0"/>
    <w:rsid w:val="00097610"/>
    <w:rsid w:val="0009776B"/>
    <w:rsid w:val="0009778A"/>
    <w:rsid w:val="00097DED"/>
    <w:rsid w:val="000A0520"/>
    <w:rsid w:val="000A0761"/>
    <w:rsid w:val="000A07CF"/>
    <w:rsid w:val="000A08AD"/>
    <w:rsid w:val="000A0C3A"/>
    <w:rsid w:val="000A1926"/>
    <w:rsid w:val="000A1C45"/>
    <w:rsid w:val="000A2B9E"/>
    <w:rsid w:val="000A2EB4"/>
    <w:rsid w:val="000A3F42"/>
    <w:rsid w:val="000A4400"/>
    <w:rsid w:val="000A459C"/>
    <w:rsid w:val="000A48D2"/>
    <w:rsid w:val="000A4F66"/>
    <w:rsid w:val="000A562E"/>
    <w:rsid w:val="000A575A"/>
    <w:rsid w:val="000A6A53"/>
    <w:rsid w:val="000A6C8B"/>
    <w:rsid w:val="000A723D"/>
    <w:rsid w:val="000A724F"/>
    <w:rsid w:val="000A7487"/>
    <w:rsid w:val="000A75BF"/>
    <w:rsid w:val="000A7662"/>
    <w:rsid w:val="000A7A9A"/>
    <w:rsid w:val="000A7E8F"/>
    <w:rsid w:val="000B0532"/>
    <w:rsid w:val="000B086B"/>
    <w:rsid w:val="000B0912"/>
    <w:rsid w:val="000B0C4A"/>
    <w:rsid w:val="000B0DEA"/>
    <w:rsid w:val="000B10EB"/>
    <w:rsid w:val="000B13F9"/>
    <w:rsid w:val="000B1406"/>
    <w:rsid w:val="000B1B95"/>
    <w:rsid w:val="000B235B"/>
    <w:rsid w:val="000B2AE2"/>
    <w:rsid w:val="000B3271"/>
    <w:rsid w:val="000B3978"/>
    <w:rsid w:val="000B3E2D"/>
    <w:rsid w:val="000B4291"/>
    <w:rsid w:val="000B433B"/>
    <w:rsid w:val="000B4855"/>
    <w:rsid w:val="000B50B1"/>
    <w:rsid w:val="000B532D"/>
    <w:rsid w:val="000B547B"/>
    <w:rsid w:val="000B55DF"/>
    <w:rsid w:val="000B5653"/>
    <w:rsid w:val="000B5757"/>
    <w:rsid w:val="000B5BA0"/>
    <w:rsid w:val="000B60D2"/>
    <w:rsid w:val="000B669F"/>
    <w:rsid w:val="000B6A7D"/>
    <w:rsid w:val="000B6AB3"/>
    <w:rsid w:val="000B7711"/>
    <w:rsid w:val="000B77EF"/>
    <w:rsid w:val="000B783F"/>
    <w:rsid w:val="000B7A89"/>
    <w:rsid w:val="000C0088"/>
    <w:rsid w:val="000C0417"/>
    <w:rsid w:val="000C0428"/>
    <w:rsid w:val="000C0AB5"/>
    <w:rsid w:val="000C0B2B"/>
    <w:rsid w:val="000C129D"/>
    <w:rsid w:val="000C167A"/>
    <w:rsid w:val="000C1A47"/>
    <w:rsid w:val="000C22AE"/>
    <w:rsid w:val="000C2512"/>
    <w:rsid w:val="000C2D46"/>
    <w:rsid w:val="000C2D61"/>
    <w:rsid w:val="000C33AA"/>
    <w:rsid w:val="000C377E"/>
    <w:rsid w:val="000C3D0F"/>
    <w:rsid w:val="000C3EBB"/>
    <w:rsid w:val="000C3EC4"/>
    <w:rsid w:val="000C4737"/>
    <w:rsid w:val="000C4DB0"/>
    <w:rsid w:val="000C56B4"/>
    <w:rsid w:val="000C5710"/>
    <w:rsid w:val="000C60A9"/>
    <w:rsid w:val="000C6574"/>
    <w:rsid w:val="000C65A9"/>
    <w:rsid w:val="000C6666"/>
    <w:rsid w:val="000C6728"/>
    <w:rsid w:val="000C6A7D"/>
    <w:rsid w:val="000C7516"/>
    <w:rsid w:val="000C797E"/>
    <w:rsid w:val="000C799E"/>
    <w:rsid w:val="000D03C3"/>
    <w:rsid w:val="000D103C"/>
    <w:rsid w:val="000D18D7"/>
    <w:rsid w:val="000D1908"/>
    <w:rsid w:val="000D1CD3"/>
    <w:rsid w:val="000D246A"/>
    <w:rsid w:val="000D3687"/>
    <w:rsid w:val="000D3869"/>
    <w:rsid w:val="000D3B5A"/>
    <w:rsid w:val="000D3BF9"/>
    <w:rsid w:val="000D3D96"/>
    <w:rsid w:val="000D40CC"/>
    <w:rsid w:val="000D4B58"/>
    <w:rsid w:val="000D4BBC"/>
    <w:rsid w:val="000D5EFA"/>
    <w:rsid w:val="000D65DF"/>
    <w:rsid w:val="000D6852"/>
    <w:rsid w:val="000D7393"/>
    <w:rsid w:val="000D78DA"/>
    <w:rsid w:val="000D7B55"/>
    <w:rsid w:val="000E0026"/>
    <w:rsid w:val="000E03B3"/>
    <w:rsid w:val="000E040D"/>
    <w:rsid w:val="000E0739"/>
    <w:rsid w:val="000E0A14"/>
    <w:rsid w:val="000E0C00"/>
    <w:rsid w:val="000E0DAC"/>
    <w:rsid w:val="000E1649"/>
    <w:rsid w:val="000E17C9"/>
    <w:rsid w:val="000E2081"/>
    <w:rsid w:val="000E210B"/>
    <w:rsid w:val="000E2282"/>
    <w:rsid w:val="000E35A1"/>
    <w:rsid w:val="000E3F25"/>
    <w:rsid w:val="000E44FA"/>
    <w:rsid w:val="000E49F5"/>
    <w:rsid w:val="000E4E09"/>
    <w:rsid w:val="000E521F"/>
    <w:rsid w:val="000E5505"/>
    <w:rsid w:val="000E5D2A"/>
    <w:rsid w:val="000E66E5"/>
    <w:rsid w:val="000E6BB9"/>
    <w:rsid w:val="000E6CD4"/>
    <w:rsid w:val="000E6DE8"/>
    <w:rsid w:val="000E756C"/>
    <w:rsid w:val="000E7E97"/>
    <w:rsid w:val="000F02D8"/>
    <w:rsid w:val="000F15EC"/>
    <w:rsid w:val="000F1BE1"/>
    <w:rsid w:val="000F1D25"/>
    <w:rsid w:val="000F2576"/>
    <w:rsid w:val="000F2D82"/>
    <w:rsid w:val="000F3C08"/>
    <w:rsid w:val="000F3EDE"/>
    <w:rsid w:val="000F42C1"/>
    <w:rsid w:val="000F45E7"/>
    <w:rsid w:val="000F4BA2"/>
    <w:rsid w:val="000F4CAF"/>
    <w:rsid w:val="000F4DC0"/>
    <w:rsid w:val="000F5546"/>
    <w:rsid w:val="000F569F"/>
    <w:rsid w:val="000F56AE"/>
    <w:rsid w:val="000F5A81"/>
    <w:rsid w:val="000F68EE"/>
    <w:rsid w:val="000F6D4A"/>
    <w:rsid w:val="000F7ABB"/>
    <w:rsid w:val="00100708"/>
    <w:rsid w:val="00100B64"/>
    <w:rsid w:val="0010123F"/>
    <w:rsid w:val="00101B7A"/>
    <w:rsid w:val="00101E24"/>
    <w:rsid w:val="00101E7B"/>
    <w:rsid w:val="00102121"/>
    <w:rsid w:val="0010232B"/>
    <w:rsid w:val="00102570"/>
    <w:rsid w:val="00102815"/>
    <w:rsid w:val="00102FCF"/>
    <w:rsid w:val="00103294"/>
    <w:rsid w:val="00103487"/>
    <w:rsid w:val="001035E3"/>
    <w:rsid w:val="00103ED7"/>
    <w:rsid w:val="00104420"/>
    <w:rsid w:val="001047EA"/>
    <w:rsid w:val="00104895"/>
    <w:rsid w:val="0010492D"/>
    <w:rsid w:val="00105326"/>
    <w:rsid w:val="001058CA"/>
    <w:rsid w:val="00106232"/>
    <w:rsid w:val="0010693C"/>
    <w:rsid w:val="00106D87"/>
    <w:rsid w:val="00107047"/>
    <w:rsid w:val="00107826"/>
    <w:rsid w:val="00107836"/>
    <w:rsid w:val="0010793D"/>
    <w:rsid w:val="00107A75"/>
    <w:rsid w:val="00110013"/>
    <w:rsid w:val="0011056B"/>
    <w:rsid w:val="00110746"/>
    <w:rsid w:val="00111352"/>
    <w:rsid w:val="00111399"/>
    <w:rsid w:val="00111845"/>
    <w:rsid w:val="00111DB8"/>
    <w:rsid w:val="00111E0B"/>
    <w:rsid w:val="00112EEC"/>
    <w:rsid w:val="001130EC"/>
    <w:rsid w:val="00113625"/>
    <w:rsid w:val="00113A48"/>
    <w:rsid w:val="00113AEA"/>
    <w:rsid w:val="00113EDE"/>
    <w:rsid w:val="001144E3"/>
    <w:rsid w:val="00114AB3"/>
    <w:rsid w:val="00114FCA"/>
    <w:rsid w:val="00115354"/>
    <w:rsid w:val="00115A31"/>
    <w:rsid w:val="00115DFE"/>
    <w:rsid w:val="001164E5"/>
    <w:rsid w:val="001166D5"/>
    <w:rsid w:val="001166F6"/>
    <w:rsid w:val="001208CE"/>
    <w:rsid w:val="0012167A"/>
    <w:rsid w:val="00121852"/>
    <w:rsid w:val="001219B5"/>
    <w:rsid w:val="00121EAB"/>
    <w:rsid w:val="001220C1"/>
    <w:rsid w:val="00122259"/>
    <w:rsid w:val="0012226C"/>
    <w:rsid w:val="00122437"/>
    <w:rsid w:val="0012245E"/>
    <w:rsid w:val="0012271A"/>
    <w:rsid w:val="001228DE"/>
    <w:rsid w:val="00122D75"/>
    <w:rsid w:val="0012380C"/>
    <w:rsid w:val="00123C55"/>
    <w:rsid w:val="00123D78"/>
    <w:rsid w:val="00123F7D"/>
    <w:rsid w:val="001246DF"/>
    <w:rsid w:val="00124BB8"/>
    <w:rsid w:val="00124C8A"/>
    <w:rsid w:val="00124E9E"/>
    <w:rsid w:val="00125790"/>
    <w:rsid w:val="00125FF9"/>
    <w:rsid w:val="0012633C"/>
    <w:rsid w:val="001263CF"/>
    <w:rsid w:val="00126404"/>
    <w:rsid w:val="001265E4"/>
    <w:rsid w:val="00127785"/>
    <w:rsid w:val="00127869"/>
    <w:rsid w:val="001278DB"/>
    <w:rsid w:val="00127E08"/>
    <w:rsid w:val="0013051E"/>
    <w:rsid w:val="00130E00"/>
    <w:rsid w:val="00130F14"/>
    <w:rsid w:val="00131007"/>
    <w:rsid w:val="00131273"/>
    <w:rsid w:val="00131B3D"/>
    <w:rsid w:val="0013207A"/>
    <w:rsid w:val="00132230"/>
    <w:rsid w:val="00132D91"/>
    <w:rsid w:val="00133102"/>
    <w:rsid w:val="0013351B"/>
    <w:rsid w:val="00133801"/>
    <w:rsid w:val="001345C9"/>
    <w:rsid w:val="0013473A"/>
    <w:rsid w:val="00134F05"/>
    <w:rsid w:val="00136075"/>
    <w:rsid w:val="001368CC"/>
    <w:rsid w:val="00136E38"/>
    <w:rsid w:val="0013748E"/>
    <w:rsid w:val="001378E9"/>
    <w:rsid w:val="00137AE7"/>
    <w:rsid w:val="00137F6F"/>
    <w:rsid w:val="00140287"/>
    <w:rsid w:val="001405FC"/>
    <w:rsid w:val="00140E7F"/>
    <w:rsid w:val="0014116E"/>
    <w:rsid w:val="001411B9"/>
    <w:rsid w:val="00141AD9"/>
    <w:rsid w:val="00141AF6"/>
    <w:rsid w:val="00142274"/>
    <w:rsid w:val="00142F22"/>
    <w:rsid w:val="0014345D"/>
    <w:rsid w:val="0014386E"/>
    <w:rsid w:val="00143A15"/>
    <w:rsid w:val="00143F30"/>
    <w:rsid w:val="00143FF8"/>
    <w:rsid w:val="00144ADA"/>
    <w:rsid w:val="00144D56"/>
    <w:rsid w:val="00144E37"/>
    <w:rsid w:val="001456CC"/>
    <w:rsid w:val="0014573D"/>
    <w:rsid w:val="0014585F"/>
    <w:rsid w:val="00145962"/>
    <w:rsid w:val="00145C7C"/>
    <w:rsid w:val="00146240"/>
    <w:rsid w:val="0014626F"/>
    <w:rsid w:val="00146286"/>
    <w:rsid w:val="0014653A"/>
    <w:rsid w:val="00147224"/>
    <w:rsid w:val="001475CB"/>
    <w:rsid w:val="00147A8D"/>
    <w:rsid w:val="00147F85"/>
    <w:rsid w:val="001500C6"/>
    <w:rsid w:val="0015016E"/>
    <w:rsid w:val="001501F9"/>
    <w:rsid w:val="00151287"/>
    <w:rsid w:val="00151FD4"/>
    <w:rsid w:val="001521C2"/>
    <w:rsid w:val="00152298"/>
    <w:rsid w:val="001524D9"/>
    <w:rsid w:val="00152729"/>
    <w:rsid w:val="001527AB"/>
    <w:rsid w:val="00152D5F"/>
    <w:rsid w:val="001531E2"/>
    <w:rsid w:val="0015323E"/>
    <w:rsid w:val="0015374A"/>
    <w:rsid w:val="00153D70"/>
    <w:rsid w:val="0015419C"/>
    <w:rsid w:val="00154239"/>
    <w:rsid w:val="00154A7A"/>
    <w:rsid w:val="00155696"/>
    <w:rsid w:val="001558EC"/>
    <w:rsid w:val="00156154"/>
    <w:rsid w:val="001565C1"/>
    <w:rsid w:val="00157374"/>
    <w:rsid w:val="00157473"/>
    <w:rsid w:val="00157DBD"/>
    <w:rsid w:val="00157DDE"/>
    <w:rsid w:val="0016047C"/>
    <w:rsid w:val="00160746"/>
    <w:rsid w:val="0016100A"/>
    <w:rsid w:val="001612BA"/>
    <w:rsid w:val="001616EE"/>
    <w:rsid w:val="00161A86"/>
    <w:rsid w:val="00161F4E"/>
    <w:rsid w:val="001621DC"/>
    <w:rsid w:val="00162E43"/>
    <w:rsid w:val="00162E6C"/>
    <w:rsid w:val="00162FE3"/>
    <w:rsid w:val="001634EF"/>
    <w:rsid w:val="00163653"/>
    <w:rsid w:val="00163B05"/>
    <w:rsid w:val="00164542"/>
    <w:rsid w:val="00164AD3"/>
    <w:rsid w:val="00165356"/>
    <w:rsid w:val="001654F6"/>
    <w:rsid w:val="00165983"/>
    <w:rsid w:val="00165A67"/>
    <w:rsid w:val="00166096"/>
    <w:rsid w:val="00166752"/>
    <w:rsid w:val="00166869"/>
    <w:rsid w:val="0016754C"/>
    <w:rsid w:val="00167DA7"/>
    <w:rsid w:val="00170330"/>
    <w:rsid w:val="00170455"/>
    <w:rsid w:val="001709D4"/>
    <w:rsid w:val="00170B41"/>
    <w:rsid w:val="00171068"/>
    <w:rsid w:val="001714F9"/>
    <w:rsid w:val="00171DCA"/>
    <w:rsid w:val="00171F55"/>
    <w:rsid w:val="00171F85"/>
    <w:rsid w:val="001726B5"/>
    <w:rsid w:val="001729D9"/>
    <w:rsid w:val="00172BEF"/>
    <w:rsid w:val="00172F34"/>
    <w:rsid w:val="001731C9"/>
    <w:rsid w:val="0017341E"/>
    <w:rsid w:val="0017362C"/>
    <w:rsid w:val="00173E8E"/>
    <w:rsid w:val="0017442C"/>
    <w:rsid w:val="00174913"/>
    <w:rsid w:val="00174AE1"/>
    <w:rsid w:val="00174C1A"/>
    <w:rsid w:val="0017501B"/>
    <w:rsid w:val="0017599F"/>
    <w:rsid w:val="00175E5A"/>
    <w:rsid w:val="0017634F"/>
    <w:rsid w:val="00176671"/>
    <w:rsid w:val="00176858"/>
    <w:rsid w:val="00180260"/>
    <w:rsid w:val="00180A1A"/>
    <w:rsid w:val="00180E16"/>
    <w:rsid w:val="00181158"/>
    <w:rsid w:val="0018162D"/>
    <w:rsid w:val="0018197D"/>
    <w:rsid w:val="00181C91"/>
    <w:rsid w:val="00182212"/>
    <w:rsid w:val="00182956"/>
    <w:rsid w:val="00182B22"/>
    <w:rsid w:val="0018364D"/>
    <w:rsid w:val="001839AC"/>
    <w:rsid w:val="00183A17"/>
    <w:rsid w:val="00183D2D"/>
    <w:rsid w:val="0018589E"/>
    <w:rsid w:val="00185A25"/>
    <w:rsid w:val="00185B8F"/>
    <w:rsid w:val="00186049"/>
    <w:rsid w:val="00186613"/>
    <w:rsid w:val="00186756"/>
    <w:rsid w:val="00186C03"/>
    <w:rsid w:val="001871F0"/>
    <w:rsid w:val="0018732B"/>
    <w:rsid w:val="0018744E"/>
    <w:rsid w:val="0018778C"/>
    <w:rsid w:val="00187957"/>
    <w:rsid w:val="00190111"/>
    <w:rsid w:val="00190468"/>
    <w:rsid w:val="001904D0"/>
    <w:rsid w:val="00190820"/>
    <w:rsid w:val="00190C5E"/>
    <w:rsid w:val="00190ED5"/>
    <w:rsid w:val="00191168"/>
    <w:rsid w:val="001915B0"/>
    <w:rsid w:val="00191AAC"/>
    <w:rsid w:val="00191B63"/>
    <w:rsid w:val="0019274A"/>
    <w:rsid w:val="001928C9"/>
    <w:rsid w:val="0019293A"/>
    <w:rsid w:val="00193269"/>
    <w:rsid w:val="00193278"/>
    <w:rsid w:val="0019372C"/>
    <w:rsid w:val="00193E60"/>
    <w:rsid w:val="0019431C"/>
    <w:rsid w:val="0019461B"/>
    <w:rsid w:val="001946DC"/>
    <w:rsid w:val="00194789"/>
    <w:rsid w:val="001952A9"/>
    <w:rsid w:val="00195433"/>
    <w:rsid w:val="00196005"/>
    <w:rsid w:val="001965B7"/>
    <w:rsid w:val="00196AFA"/>
    <w:rsid w:val="00196CA1"/>
    <w:rsid w:val="00197182"/>
    <w:rsid w:val="00197236"/>
    <w:rsid w:val="00197551"/>
    <w:rsid w:val="001979B1"/>
    <w:rsid w:val="00197D13"/>
    <w:rsid w:val="001A00B7"/>
    <w:rsid w:val="001A03A3"/>
    <w:rsid w:val="001A05A1"/>
    <w:rsid w:val="001A068A"/>
    <w:rsid w:val="001A0C3F"/>
    <w:rsid w:val="001A1932"/>
    <w:rsid w:val="001A2789"/>
    <w:rsid w:val="001A2AD0"/>
    <w:rsid w:val="001A327E"/>
    <w:rsid w:val="001A3713"/>
    <w:rsid w:val="001A3941"/>
    <w:rsid w:val="001A3E35"/>
    <w:rsid w:val="001A3E6A"/>
    <w:rsid w:val="001A4115"/>
    <w:rsid w:val="001A41B0"/>
    <w:rsid w:val="001A46BC"/>
    <w:rsid w:val="001A4B75"/>
    <w:rsid w:val="001A4F58"/>
    <w:rsid w:val="001A52B1"/>
    <w:rsid w:val="001A5312"/>
    <w:rsid w:val="001A58BF"/>
    <w:rsid w:val="001A5969"/>
    <w:rsid w:val="001A5C7B"/>
    <w:rsid w:val="001A6018"/>
    <w:rsid w:val="001A6B67"/>
    <w:rsid w:val="001A6BE1"/>
    <w:rsid w:val="001A6EF2"/>
    <w:rsid w:val="001A7449"/>
    <w:rsid w:val="001A79E2"/>
    <w:rsid w:val="001A7D39"/>
    <w:rsid w:val="001B02A8"/>
    <w:rsid w:val="001B07DD"/>
    <w:rsid w:val="001B09CB"/>
    <w:rsid w:val="001B1AAD"/>
    <w:rsid w:val="001B1BE2"/>
    <w:rsid w:val="001B2139"/>
    <w:rsid w:val="001B22C5"/>
    <w:rsid w:val="001B241F"/>
    <w:rsid w:val="001B26A4"/>
    <w:rsid w:val="001B2995"/>
    <w:rsid w:val="001B3040"/>
    <w:rsid w:val="001B3636"/>
    <w:rsid w:val="001B3779"/>
    <w:rsid w:val="001B39A5"/>
    <w:rsid w:val="001B4BAA"/>
    <w:rsid w:val="001B57F6"/>
    <w:rsid w:val="001B64D0"/>
    <w:rsid w:val="001B6BD3"/>
    <w:rsid w:val="001B6F74"/>
    <w:rsid w:val="001B7085"/>
    <w:rsid w:val="001B72E2"/>
    <w:rsid w:val="001B75D7"/>
    <w:rsid w:val="001B778D"/>
    <w:rsid w:val="001C113F"/>
    <w:rsid w:val="001C12EA"/>
    <w:rsid w:val="001C1A42"/>
    <w:rsid w:val="001C1D67"/>
    <w:rsid w:val="001C20A7"/>
    <w:rsid w:val="001C2A45"/>
    <w:rsid w:val="001C2C99"/>
    <w:rsid w:val="001C3025"/>
    <w:rsid w:val="001C34F0"/>
    <w:rsid w:val="001C387F"/>
    <w:rsid w:val="001C3E55"/>
    <w:rsid w:val="001C3F32"/>
    <w:rsid w:val="001C49A0"/>
    <w:rsid w:val="001C503A"/>
    <w:rsid w:val="001C5ABF"/>
    <w:rsid w:val="001C5E8E"/>
    <w:rsid w:val="001C5F80"/>
    <w:rsid w:val="001C641F"/>
    <w:rsid w:val="001C6672"/>
    <w:rsid w:val="001C689D"/>
    <w:rsid w:val="001C697C"/>
    <w:rsid w:val="001C7101"/>
    <w:rsid w:val="001C742A"/>
    <w:rsid w:val="001C7D51"/>
    <w:rsid w:val="001C7F86"/>
    <w:rsid w:val="001D04BB"/>
    <w:rsid w:val="001D0BBC"/>
    <w:rsid w:val="001D0DEC"/>
    <w:rsid w:val="001D1635"/>
    <w:rsid w:val="001D1CAC"/>
    <w:rsid w:val="001D249A"/>
    <w:rsid w:val="001D2BEA"/>
    <w:rsid w:val="001D2D84"/>
    <w:rsid w:val="001D2DB8"/>
    <w:rsid w:val="001D32D2"/>
    <w:rsid w:val="001D35EA"/>
    <w:rsid w:val="001D3723"/>
    <w:rsid w:val="001D4195"/>
    <w:rsid w:val="001D4563"/>
    <w:rsid w:val="001D472D"/>
    <w:rsid w:val="001D4E6F"/>
    <w:rsid w:val="001D53F0"/>
    <w:rsid w:val="001D5C9B"/>
    <w:rsid w:val="001D64F0"/>
    <w:rsid w:val="001D6665"/>
    <w:rsid w:val="001D6D99"/>
    <w:rsid w:val="001D7068"/>
    <w:rsid w:val="001D7507"/>
    <w:rsid w:val="001D766B"/>
    <w:rsid w:val="001D78F2"/>
    <w:rsid w:val="001D7D75"/>
    <w:rsid w:val="001D7DF0"/>
    <w:rsid w:val="001D7E7C"/>
    <w:rsid w:val="001D7FBB"/>
    <w:rsid w:val="001E08ED"/>
    <w:rsid w:val="001E1271"/>
    <w:rsid w:val="001E1B70"/>
    <w:rsid w:val="001E1CB0"/>
    <w:rsid w:val="001E1D78"/>
    <w:rsid w:val="001E3031"/>
    <w:rsid w:val="001E392A"/>
    <w:rsid w:val="001E3D16"/>
    <w:rsid w:val="001E3E2F"/>
    <w:rsid w:val="001E3F58"/>
    <w:rsid w:val="001E3FE0"/>
    <w:rsid w:val="001E485A"/>
    <w:rsid w:val="001E4B59"/>
    <w:rsid w:val="001E4E64"/>
    <w:rsid w:val="001E4F32"/>
    <w:rsid w:val="001E4FC0"/>
    <w:rsid w:val="001E51B7"/>
    <w:rsid w:val="001E5766"/>
    <w:rsid w:val="001E5C64"/>
    <w:rsid w:val="001E630F"/>
    <w:rsid w:val="001E6A63"/>
    <w:rsid w:val="001E6B1A"/>
    <w:rsid w:val="001E70BF"/>
    <w:rsid w:val="001E7555"/>
    <w:rsid w:val="001E7D88"/>
    <w:rsid w:val="001F0065"/>
    <w:rsid w:val="001F06FA"/>
    <w:rsid w:val="001F0CF7"/>
    <w:rsid w:val="001F0E3A"/>
    <w:rsid w:val="001F1436"/>
    <w:rsid w:val="001F17F0"/>
    <w:rsid w:val="001F1C50"/>
    <w:rsid w:val="001F26EE"/>
    <w:rsid w:val="001F28AD"/>
    <w:rsid w:val="001F2F64"/>
    <w:rsid w:val="001F2F78"/>
    <w:rsid w:val="001F30C6"/>
    <w:rsid w:val="001F406E"/>
    <w:rsid w:val="001F40B8"/>
    <w:rsid w:val="001F432A"/>
    <w:rsid w:val="001F45CB"/>
    <w:rsid w:val="001F4A08"/>
    <w:rsid w:val="001F4F51"/>
    <w:rsid w:val="001F51A9"/>
    <w:rsid w:val="001F537A"/>
    <w:rsid w:val="001F5E37"/>
    <w:rsid w:val="001F5F08"/>
    <w:rsid w:val="001F5FA1"/>
    <w:rsid w:val="001F6511"/>
    <w:rsid w:val="001F6B27"/>
    <w:rsid w:val="001F6E2C"/>
    <w:rsid w:val="001F75AE"/>
    <w:rsid w:val="0020118A"/>
    <w:rsid w:val="0020193A"/>
    <w:rsid w:val="00201A1F"/>
    <w:rsid w:val="00201A44"/>
    <w:rsid w:val="00201AB8"/>
    <w:rsid w:val="00201C7B"/>
    <w:rsid w:val="00201F5A"/>
    <w:rsid w:val="00202285"/>
    <w:rsid w:val="002024B5"/>
    <w:rsid w:val="0020252D"/>
    <w:rsid w:val="002027EE"/>
    <w:rsid w:val="00202F30"/>
    <w:rsid w:val="00202FA2"/>
    <w:rsid w:val="0020450A"/>
    <w:rsid w:val="002047AF"/>
    <w:rsid w:val="00204E30"/>
    <w:rsid w:val="00205132"/>
    <w:rsid w:val="00205565"/>
    <w:rsid w:val="002061F2"/>
    <w:rsid w:val="00206A86"/>
    <w:rsid w:val="0020766C"/>
    <w:rsid w:val="002079C7"/>
    <w:rsid w:val="00207CCF"/>
    <w:rsid w:val="00207D0E"/>
    <w:rsid w:val="00207D87"/>
    <w:rsid w:val="002101FF"/>
    <w:rsid w:val="00210674"/>
    <w:rsid w:val="00211653"/>
    <w:rsid w:val="00211708"/>
    <w:rsid w:val="0021180F"/>
    <w:rsid w:val="00211B00"/>
    <w:rsid w:val="00211B47"/>
    <w:rsid w:val="0021329C"/>
    <w:rsid w:val="00213F09"/>
    <w:rsid w:val="00213FE2"/>
    <w:rsid w:val="002147DD"/>
    <w:rsid w:val="002148E3"/>
    <w:rsid w:val="00214908"/>
    <w:rsid w:val="00214910"/>
    <w:rsid w:val="00214FF9"/>
    <w:rsid w:val="002151A1"/>
    <w:rsid w:val="002159CB"/>
    <w:rsid w:val="00215C2D"/>
    <w:rsid w:val="00215D9B"/>
    <w:rsid w:val="00215DD0"/>
    <w:rsid w:val="002172D1"/>
    <w:rsid w:val="002179A5"/>
    <w:rsid w:val="00217B00"/>
    <w:rsid w:val="00217C12"/>
    <w:rsid w:val="0022005C"/>
    <w:rsid w:val="002202B1"/>
    <w:rsid w:val="002209F4"/>
    <w:rsid w:val="00220F35"/>
    <w:rsid w:val="002216BC"/>
    <w:rsid w:val="002217BF"/>
    <w:rsid w:val="00221AE1"/>
    <w:rsid w:val="00221B9D"/>
    <w:rsid w:val="00221F3D"/>
    <w:rsid w:val="0022242B"/>
    <w:rsid w:val="002226D8"/>
    <w:rsid w:val="00222D73"/>
    <w:rsid w:val="00223AF0"/>
    <w:rsid w:val="00223EDA"/>
    <w:rsid w:val="00224BB1"/>
    <w:rsid w:val="00224D20"/>
    <w:rsid w:val="00225200"/>
    <w:rsid w:val="00225E7E"/>
    <w:rsid w:val="00225E8C"/>
    <w:rsid w:val="00226444"/>
    <w:rsid w:val="0022693E"/>
    <w:rsid w:val="00226A0E"/>
    <w:rsid w:val="00226FAD"/>
    <w:rsid w:val="0022730E"/>
    <w:rsid w:val="00227FCE"/>
    <w:rsid w:val="0023036C"/>
    <w:rsid w:val="00230E73"/>
    <w:rsid w:val="00231208"/>
    <w:rsid w:val="00231373"/>
    <w:rsid w:val="00231552"/>
    <w:rsid w:val="0023171E"/>
    <w:rsid w:val="002317D6"/>
    <w:rsid w:val="0023189D"/>
    <w:rsid w:val="0023231C"/>
    <w:rsid w:val="002330CA"/>
    <w:rsid w:val="002336D2"/>
    <w:rsid w:val="002337A7"/>
    <w:rsid w:val="002337B2"/>
    <w:rsid w:val="00233845"/>
    <w:rsid w:val="00233AE1"/>
    <w:rsid w:val="00233DE8"/>
    <w:rsid w:val="00233F25"/>
    <w:rsid w:val="002343A7"/>
    <w:rsid w:val="00234847"/>
    <w:rsid w:val="00234859"/>
    <w:rsid w:val="0023495E"/>
    <w:rsid w:val="00234B20"/>
    <w:rsid w:val="0023509E"/>
    <w:rsid w:val="002350A5"/>
    <w:rsid w:val="00236264"/>
    <w:rsid w:val="00236835"/>
    <w:rsid w:val="00236EE8"/>
    <w:rsid w:val="0023743F"/>
    <w:rsid w:val="00237A8E"/>
    <w:rsid w:val="00237D72"/>
    <w:rsid w:val="00237F7D"/>
    <w:rsid w:val="00240104"/>
    <w:rsid w:val="002401BC"/>
    <w:rsid w:val="002403F7"/>
    <w:rsid w:val="00240D8A"/>
    <w:rsid w:val="00240DF0"/>
    <w:rsid w:val="00240E69"/>
    <w:rsid w:val="00240F80"/>
    <w:rsid w:val="002410DD"/>
    <w:rsid w:val="00241340"/>
    <w:rsid w:val="00241843"/>
    <w:rsid w:val="00241CFC"/>
    <w:rsid w:val="002423F7"/>
    <w:rsid w:val="00242757"/>
    <w:rsid w:val="00242BE1"/>
    <w:rsid w:val="00242C77"/>
    <w:rsid w:val="00242F69"/>
    <w:rsid w:val="00243006"/>
    <w:rsid w:val="00244335"/>
    <w:rsid w:val="00244708"/>
    <w:rsid w:val="00244E42"/>
    <w:rsid w:val="00245880"/>
    <w:rsid w:val="00245D5E"/>
    <w:rsid w:val="0024605D"/>
    <w:rsid w:val="002465AC"/>
    <w:rsid w:val="00246BC8"/>
    <w:rsid w:val="00246C1B"/>
    <w:rsid w:val="00247867"/>
    <w:rsid w:val="00247AFD"/>
    <w:rsid w:val="00247CC2"/>
    <w:rsid w:val="00247E7B"/>
    <w:rsid w:val="002506D7"/>
    <w:rsid w:val="00250BCB"/>
    <w:rsid w:val="002519F6"/>
    <w:rsid w:val="00251D89"/>
    <w:rsid w:val="00252377"/>
    <w:rsid w:val="00252512"/>
    <w:rsid w:val="00252539"/>
    <w:rsid w:val="00252636"/>
    <w:rsid w:val="00252E98"/>
    <w:rsid w:val="00253092"/>
    <w:rsid w:val="002534DA"/>
    <w:rsid w:val="00253903"/>
    <w:rsid w:val="00253AF9"/>
    <w:rsid w:val="002541EE"/>
    <w:rsid w:val="002545F8"/>
    <w:rsid w:val="00254701"/>
    <w:rsid w:val="00254BBB"/>
    <w:rsid w:val="00254C85"/>
    <w:rsid w:val="00255128"/>
    <w:rsid w:val="00255EEF"/>
    <w:rsid w:val="00256B18"/>
    <w:rsid w:val="0025773C"/>
    <w:rsid w:val="00257898"/>
    <w:rsid w:val="0025798B"/>
    <w:rsid w:val="00257F31"/>
    <w:rsid w:val="0026016A"/>
    <w:rsid w:val="0026040E"/>
    <w:rsid w:val="00261C47"/>
    <w:rsid w:val="00262438"/>
    <w:rsid w:val="00262A45"/>
    <w:rsid w:val="00262A46"/>
    <w:rsid w:val="00262B24"/>
    <w:rsid w:val="002637A4"/>
    <w:rsid w:val="0026412A"/>
    <w:rsid w:val="002642E6"/>
    <w:rsid w:val="00264517"/>
    <w:rsid w:val="00264F6E"/>
    <w:rsid w:val="00265463"/>
    <w:rsid w:val="002655C9"/>
    <w:rsid w:val="00265BFD"/>
    <w:rsid w:val="002662D0"/>
    <w:rsid w:val="00266633"/>
    <w:rsid w:val="00266CAB"/>
    <w:rsid w:val="002674EA"/>
    <w:rsid w:val="002679D0"/>
    <w:rsid w:val="00270009"/>
    <w:rsid w:val="0027080E"/>
    <w:rsid w:val="00271245"/>
    <w:rsid w:val="00271372"/>
    <w:rsid w:val="0027146F"/>
    <w:rsid w:val="00271843"/>
    <w:rsid w:val="0027218D"/>
    <w:rsid w:val="002722FE"/>
    <w:rsid w:val="002723DB"/>
    <w:rsid w:val="00272B53"/>
    <w:rsid w:val="00272CBA"/>
    <w:rsid w:val="00272EB4"/>
    <w:rsid w:val="00272F18"/>
    <w:rsid w:val="0027382C"/>
    <w:rsid w:val="00274A3B"/>
    <w:rsid w:val="00274BCE"/>
    <w:rsid w:val="0027511D"/>
    <w:rsid w:val="002756D5"/>
    <w:rsid w:val="00275751"/>
    <w:rsid w:val="00276233"/>
    <w:rsid w:val="00276B42"/>
    <w:rsid w:val="00276C75"/>
    <w:rsid w:val="00276CBB"/>
    <w:rsid w:val="00277282"/>
    <w:rsid w:val="00277375"/>
    <w:rsid w:val="0028009F"/>
    <w:rsid w:val="00280BA4"/>
    <w:rsid w:val="00280C0B"/>
    <w:rsid w:val="00280EFA"/>
    <w:rsid w:val="00280F5C"/>
    <w:rsid w:val="0028135D"/>
    <w:rsid w:val="0028140C"/>
    <w:rsid w:val="002815BA"/>
    <w:rsid w:val="00282389"/>
    <w:rsid w:val="00282B19"/>
    <w:rsid w:val="00282BB1"/>
    <w:rsid w:val="0028372C"/>
    <w:rsid w:val="00283C61"/>
    <w:rsid w:val="0028430B"/>
    <w:rsid w:val="00284393"/>
    <w:rsid w:val="0028480B"/>
    <w:rsid w:val="00284DAB"/>
    <w:rsid w:val="002850CF"/>
    <w:rsid w:val="0028530D"/>
    <w:rsid w:val="002855FA"/>
    <w:rsid w:val="002858FE"/>
    <w:rsid w:val="0028622A"/>
    <w:rsid w:val="0028631D"/>
    <w:rsid w:val="00286514"/>
    <w:rsid w:val="002865E9"/>
    <w:rsid w:val="002867D8"/>
    <w:rsid w:val="0028695B"/>
    <w:rsid w:val="00286995"/>
    <w:rsid w:val="002874A0"/>
    <w:rsid w:val="0028789E"/>
    <w:rsid w:val="00287B36"/>
    <w:rsid w:val="00287E1F"/>
    <w:rsid w:val="00290826"/>
    <w:rsid w:val="00290B8B"/>
    <w:rsid w:val="00290D05"/>
    <w:rsid w:val="00290E80"/>
    <w:rsid w:val="00290FD3"/>
    <w:rsid w:val="0029111A"/>
    <w:rsid w:val="002912C4"/>
    <w:rsid w:val="002914FC"/>
    <w:rsid w:val="00291846"/>
    <w:rsid w:val="00291E77"/>
    <w:rsid w:val="00291F27"/>
    <w:rsid w:val="002921E4"/>
    <w:rsid w:val="002930A6"/>
    <w:rsid w:val="00293162"/>
    <w:rsid w:val="00293178"/>
    <w:rsid w:val="0029334B"/>
    <w:rsid w:val="00293706"/>
    <w:rsid w:val="00293CB5"/>
    <w:rsid w:val="00293CDE"/>
    <w:rsid w:val="00293F9F"/>
    <w:rsid w:val="002947A0"/>
    <w:rsid w:val="00294AF4"/>
    <w:rsid w:val="00295678"/>
    <w:rsid w:val="00295693"/>
    <w:rsid w:val="002957C4"/>
    <w:rsid w:val="0029580B"/>
    <w:rsid w:val="00295B7C"/>
    <w:rsid w:val="00296250"/>
    <w:rsid w:val="002964A5"/>
    <w:rsid w:val="00296812"/>
    <w:rsid w:val="00296A6E"/>
    <w:rsid w:val="0029725C"/>
    <w:rsid w:val="00297BF4"/>
    <w:rsid w:val="00297F3F"/>
    <w:rsid w:val="00297F66"/>
    <w:rsid w:val="002A0AA4"/>
    <w:rsid w:val="002A1553"/>
    <w:rsid w:val="002A1BCB"/>
    <w:rsid w:val="002A26B0"/>
    <w:rsid w:val="002A2F65"/>
    <w:rsid w:val="002A3A9F"/>
    <w:rsid w:val="002A40CB"/>
    <w:rsid w:val="002A4492"/>
    <w:rsid w:val="002A47AC"/>
    <w:rsid w:val="002A4985"/>
    <w:rsid w:val="002A564E"/>
    <w:rsid w:val="002A5A60"/>
    <w:rsid w:val="002A5A83"/>
    <w:rsid w:val="002A5BD8"/>
    <w:rsid w:val="002A60B0"/>
    <w:rsid w:val="002A6F9B"/>
    <w:rsid w:val="002A748A"/>
    <w:rsid w:val="002A7FCF"/>
    <w:rsid w:val="002B001C"/>
    <w:rsid w:val="002B01EF"/>
    <w:rsid w:val="002B0389"/>
    <w:rsid w:val="002B0642"/>
    <w:rsid w:val="002B0A86"/>
    <w:rsid w:val="002B119E"/>
    <w:rsid w:val="002B1A77"/>
    <w:rsid w:val="002B23B0"/>
    <w:rsid w:val="002B245C"/>
    <w:rsid w:val="002B246A"/>
    <w:rsid w:val="002B24E7"/>
    <w:rsid w:val="002B2F20"/>
    <w:rsid w:val="002B3AC1"/>
    <w:rsid w:val="002B3B73"/>
    <w:rsid w:val="002B416A"/>
    <w:rsid w:val="002B46CD"/>
    <w:rsid w:val="002B4D62"/>
    <w:rsid w:val="002B4DF0"/>
    <w:rsid w:val="002B4FA9"/>
    <w:rsid w:val="002B506E"/>
    <w:rsid w:val="002B5711"/>
    <w:rsid w:val="002B5A32"/>
    <w:rsid w:val="002B600C"/>
    <w:rsid w:val="002B61DE"/>
    <w:rsid w:val="002B639B"/>
    <w:rsid w:val="002B64EF"/>
    <w:rsid w:val="002B6964"/>
    <w:rsid w:val="002B6A39"/>
    <w:rsid w:val="002B6BDB"/>
    <w:rsid w:val="002B6D46"/>
    <w:rsid w:val="002C061A"/>
    <w:rsid w:val="002C0A18"/>
    <w:rsid w:val="002C11C3"/>
    <w:rsid w:val="002C1659"/>
    <w:rsid w:val="002C1794"/>
    <w:rsid w:val="002C18A5"/>
    <w:rsid w:val="002C1CD3"/>
    <w:rsid w:val="002C1F50"/>
    <w:rsid w:val="002C2090"/>
    <w:rsid w:val="002C2110"/>
    <w:rsid w:val="002C2435"/>
    <w:rsid w:val="002C2D8D"/>
    <w:rsid w:val="002C307C"/>
    <w:rsid w:val="002C33B4"/>
    <w:rsid w:val="002C3511"/>
    <w:rsid w:val="002C3FFC"/>
    <w:rsid w:val="002C4235"/>
    <w:rsid w:val="002C45F7"/>
    <w:rsid w:val="002C4A64"/>
    <w:rsid w:val="002C57DB"/>
    <w:rsid w:val="002C5EE8"/>
    <w:rsid w:val="002C6049"/>
    <w:rsid w:val="002C6273"/>
    <w:rsid w:val="002C64AB"/>
    <w:rsid w:val="002C67AC"/>
    <w:rsid w:val="002C687E"/>
    <w:rsid w:val="002C6FFC"/>
    <w:rsid w:val="002C70A7"/>
    <w:rsid w:val="002C7271"/>
    <w:rsid w:val="002C7595"/>
    <w:rsid w:val="002C7ADF"/>
    <w:rsid w:val="002C7CDB"/>
    <w:rsid w:val="002C7D71"/>
    <w:rsid w:val="002D0383"/>
    <w:rsid w:val="002D1112"/>
    <w:rsid w:val="002D1417"/>
    <w:rsid w:val="002D208D"/>
    <w:rsid w:val="002D21A5"/>
    <w:rsid w:val="002D21D5"/>
    <w:rsid w:val="002D2458"/>
    <w:rsid w:val="002D24F3"/>
    <w:rsid w:val="002D2628"/>
    <w:rsid w:val="002D3155"/>
    <w:rsid w:val="002D31B1"/>
    <w:rsid w:val="002D3318"/>
    <w:rsid w:val="002D3C27"/>
    <w:rsid w:val="002D4256"/>
    <w:rsid w:val="002D433A"/>
    <w:rsid w:val="002D43AB"/>
    <w:rsid w:val="002D4675"/>
    <w:rsid w:val="002D484A"/>
    <w:rsid w:val="002D4ED8"/>
    <w:rsid w:val="002D50C9"/>
    <w:rsid w:val="002D6591"/>
    <w:rsid w:val="002D6BA7"/>
    <w:rsid w:val="002D72EB"/>
    <w:rsid w:val="002D794B"/>
    <w:rsid w:val="002E00BE"/>
    <w:rsid w:val="002E0965"/>
    <w:rsid w:val="002E0DF9"/>
    <w:rsid w:val="002E0E68"/>
    <w:rsid w:val="002E13AE"/>
    <w:rsid w:val="002E143B"/>
    <w:rsid w:val="002E16E8"/>
    <w:rsid w:val="002E230D"/>
    <w:rsid w:val="002E23A5"/>
    <w:rsid w:val="002E23BA"/>
    <w:rsid w:val="002E23D8"/>
    <w:rsid w:val="002E253D"/>
    <w:rsid w:val="002E25C5"/>
    <w:rsid w:val="002E25C8"/>
    <w:rsid w:val="002E2661"/>
    <w:rsid w:val="002E2886"/>
    <w:rsid w:val="002E289B"/>
    <w:rsid w:val="002E2A6E"/>
    <w:rsid w:val="002E2DAB"/>
    <w:rsid w:val="002E3130"/>
    <w:rsid w:val="002E35C9"/>
    <w:rsid w:val="002E3C88"/>
    <w:rsid w:val="002E3D50"/>
    <w:rsid w:val="002E4036"/>
    <w:rsid w:val="002E40A2"/>
    <w:rsid w:val="002E4110"/>
    <w:rsid w:val="002E4537"/>
    <w:rsid w:val="002E47EB"/>
    <w:rsid w:val="002E564C"/>
    <w:rsid w:val="002E5660"/>
    <w:rsid w:val="002E59D2"/>
    <w:rsid w:val="002E70B9"/>
    <w:rsid w:val="002F03F2"/>
    <w:rsid w:val="002F0489"/>
    <w:rsid w:val="002F079E"/>
    <w:rsid w:val="002F07C2"/>
    <w:rsid w:val="002F0EAD"/>
    <w:rsid w:val="002F15CD"/>
    <w:rsid w:val="002F18EA"/>
    <w:rsid w:val="002F1A16"/>
    <w:rsid w:val="002F1BF9"/>
    <w:rsid w:val="002F1F4B"/>
    <w:rsid w:val="002F21DE"/>
    <w:rsid w:val="002F2455"/>
    <w:rsid w:val="002F2DBF"/>
    <w:rsid w:val="002F30B3"/>
    <w:rsid w:val="002F34E4"/>
    <w:rsid w:val="002F36FC"/>
    <w:rsid w:val="002F3C75"/>
    <w:rsid w:val="002F452A"/>
    <w:rsid w:val="002F4A13"/>
    <w:rsid w:val="002F4AD4"/>
    <w:rsid w:val="002F4D83"/>
    <w:rsid w:val="002F5051"/>
    <w:rsid w:val="002F59B6"/>
    <w:rsid w:val="002F5A37"/>
    <w:rsid w:val="002F5E11"/>
    <w:rsid w:val="002F5E92"/>
    <w:rsid w:val="002F6A97"/>
    <w:rsid w:val="002F6CB4"/>
    <w:rsid w:val="002F6EF3"/>
    <w:rsid w:val="002F6F4F"/>
    <w:rsid w:val="002F7292"/>
    <w:rsid w:val="002F760C"/>
    <w:rsid w:val="002F7B91"/>
    <w:rsid w:val="002F7FC1"/>
    <w:rsid w:val="0030022A"/>
    <w:rsid w:val="00300D28"/>
    <w:rsid w:val="0030116E"/>
    <w:rsid w:val="00301224"/>
    <w:rsid w:val="00301D48"/>
    <w:rsid w:val="00301DCF"/>
    <w:rsid w:val="00302667"/>
    <w:rsid w:val="00302E9E"/>
    <w:rsid w:val="00303054"/>
    <w:rsid w:val="00303E26"/>
    <w:rsid w:val="003044FD"/>
    <w:rsid w:val="003045FA"/>
    <w:rsid w:val="00304B8D"/>
    <w:rsid w:val="00304BDD"/>
    <w:rsid w:val="00304E49"/>
    <w:rsid w:val="003050DC"/>
    <w:rsid w:val="00305173"/>
    <w:rsid w:val="0030532A"/>
    <w:rsid w:val="0030547A"/>
    <w:rsid w:val="00305750"/>
    <w:rsid w:val="003059B9"/>
    <w:rsid w:val="00305F53"/>
    <w:rsid w:val="00305F93"/>
    <w:rsid w:val="003068FC"/>
    <w:rsid w:val="00306B1F"/>
    <w:rsid w:val="00306E6F"/>
    <w:rsid w:val="00306F72"/>
    <w:rsid w:val="003079B1"/>
    <w:rsid w:val="00307BAD"/>
    <w:rsid w:val="00307D70"/>
    <w:rsid w:val="00310391"/>
    <w:rsid w:val="0031052C"/>
    <w:rsid w:val="00310EC1"/>
    <w:rsid w:val="003119B3"/>
    <w:rsid w:val="00311D76"/>
    <w:rsid w:val="003126E2"/>
    <w:rsid w:val="00313412"/>
    <w:rsid w:val="003135B6"/>
    <w:rsid w:val="00313A00"/>
    <w:rsid w:val="00313FDC"/>
    <w:rsid w:val="0031416B"/>
    <w:rsid w:val="003145BC"/>
    <w:rsid w:val="003146CC"/>
    <w:rsid w:val="00315175"/>
    <w:rsid w:val="00315C60"/>
    <w:rsid w:val="003161A7"/>
    <w:rsid w:val="003161DE"/>
    <w:rsid w:val="00316500"/>
    <w:rsid w:val="0031673E"/>
    <w:rsid w:val="003174F9"/>
    <w:rsid w:val="00317766"/>
    <w:rsid w:val="00317961"/>
    <w:rsid w:val="00317C26"/>
    <w:rsid w:val="00317E25"/>
    <w:rsid w:val="003201CD"/>
    <w:rsid w:val="0032060B"/>
    <w:rsid w:val="00320622"/>
    <w:rsid w:val="00321658"/>
    <w:rsid w:val="003219AB"/>
    <w:rsid w:val="0032203D"/>
    <w:rsid w:val="00322129"/>
    <w:rsid w:val="003224D3"/>
    <w:rsid w:val="00322981"/>
    <w:rsid w:val="00322DE7"/>
    <w:rsid w:val="00323000"/>
    <w:rsid w:val="0032377D"/>
    <w:rsid w:val="00323FBB"/>
    <w:rsid w:val="0032402C"/>
    <w:rsid w:val="00324372"/>
    <w:rsid w:val="003243EB"/>
    <w:rsid w:val="00324415"/>
    <w:rsid w:val="00324557"/>
    <w:rsid w:val="00324D0D"/>
    <w:rsid w:val="00325029"/>
    <w:rsid w:val="0032523F"/>
    <w:rsid w:val="0032535F"/>
    <w:rsid w:val="00325971"/>
    <w:rsid w:val="00326114"/>
    <w:rsid w:val="0032644A"/>
    <w:rsid w:val="0032690B"/>
    <w:rsid w:val="00327590"/>
    <w:rsid w:val="003279F9"/>
    <w:rsid w:val="00327AC9"/>
    <w:rsid w:val="003304B2"/>
    <w:rsid w:val="00330595"/>
    <w:rsid w:val="003305FE"/>
    <w:rsid w:val="003307C7"/>
    <w:rsid w:val="00330A41"/>
    <w:rsid w:val="00330C9F"/>
    <w:rsid w:val="00331159"/>
    <w:rsid w:val="003315F1"/>
    <w:rsid w:val="00331783"/>
    <w:rsid w:val="00331DFF"/>
    <w:rsid w:val="00331E54"/>
    <w:rsid w:val="0033243D"/>
    <w:rsid w:val="003326AD"/>
    <w:rsid w:val="003330E6"/>
    <w:rsid w:val="00333213"/>
    <w:rsid w:val="00333F39"/>
    <w:rsid w:val="003342A3"/>
    <w:rsid w:val="0033470E"/>
    <w:rsid w:val="0033568C"/>
    <w:rsid w:val="003356E7"/>
    <w:rsid w:val="00335A03"/>
    <w:rsid w:val="00335B89"/>
    <w:rsid w:val="00336090"/>
    <w:rsid w:val="00336315"/>
    <w:rsid w:val="0033686A"/>
    <w:rsid w:val="00336D2D"/>
    <w:rsid w:val="00336FDE"/>
    <w:rsid w:val="0033777A"/>
    <w:rsid w:val="00337818"/>
    <w:rsid w:val="00337D01"/>
    <w:rsid w:val="00337E51"/>
    <w:rsid w:val="0034002A"/>
    <w:rsid w:val="00340288"/>
    <w:rsid w:val="003402DB"/>
    <w:rsid w:val="003403AA"/>
    <w:rsid w:val="00340400"/>
    <w:rsid w:val="0034061A"/>
    <w:rsid w:val="00340D3D"/>
    <w:rsid w:val="00341A20"/>
    <w:rsid w:val="003421E2"/>
    <w:rsid w:val="003428A9"/>
    <w:rsid w:val="00342959"/>
    <w:rsid w:val="00342F10"/>
    <w:rsid w:val="00343102"/>
    <w:rsid w:val="00343397"/>
    <w:rsid w:val="003435F7"/>
    <w:rsid w:val="003438F1"/>
    <w:rsid w:val="00344789"/>
    <w:rsid w:val="003452D4"/>
    <w:rsid w:val="003454A4"/>
    <w:rsid w:val="00345AF8"/>
    <w:rsid w:val="00345C8E"/>
    <w:rsid w:val="00346866"/>
    <w:rsid w:val="00346C92"/>
    <w:rsid w:val="00346E63"/>
    <w:rsid w:val="003473A0"/>
    <w:rsid w:val="0034756E"/>
    <w:rsid w:val="00347764"/>
    <w:rsid w:val="003478F4"/>
    <w:rsid w:val="00347D73"/>
    <w:rsid w:val="00347DC1"/>
    <w:rsid w:val="00347FEE"/>
    <w:rsid w:val="00350186"/>
    <w:rsid w:val="00350C21"/>
    <w:rsid w:val="00350EAC"/>
    <w:rsid w:val="003514CD"/>
    <w:rsid w:val="00351595"/>
    <w:rsid w:val="00351C8A"/>
    <w:rsid w:val="003521C8"/>
    <w:rsid w:val="003528A8"/>
    <w:rsid w:val="00352C7D"/>
    <w:rsid w:val="00352E5A"/>
    <w:rsid w:val="0035332D"/>
    <w:rsid w:val="0035333B"/>
    <w:rsid w:val="00353F2D"/>
    <w:rsid w:val="00353F37"/>
    <w:rsid w:val="0035404F"/>
    <w:rsid w:val="00354352"/>
    <w:rsid w:val="00354A53"/>
    <w:rsid w:val="00354C01"/>
    <w:rsid w:val="00354D94"/>
    <w:rsid w:val="00355459"/>
    <w:rsid w:val="00355489"/>
    <w:rsid w:val="0035598F"/>
    <w:rsid w:val="00355F6C"/>
    <w:rsid w:val="00356BD3"/>
    <w:rsid w:val="00356EF6"/>
    <w:rsid w:val="0035743C"/>
    <w:rsid w:val="00357A0D"/>
    <w:rsid w:val="0036034F"/>
    <w:rsid w:val="0036061F"/>
    <w:rsid w:val="0036085D"/>
    <w:rsid w:val="00360B2B"/>
    <w:rsid w:val="00360CB8"/>
    <w:rsid w:val="003612C0"/>
    <w:rsid w:val="003613DD"/>
    <w:rsid w:val="00361C76"/>
    <w:rsid w:val="0036212F"/>
    <w:rsid w:val="003621B7"/>
    <w:rsid w:val="003622CD"/>
    <w:rsid w:val="00362F87"/>
    <w:rsid w:val="00363447"/>
    <w:rsid w:val="00363968"/>
    <w:rsid w:val="003648E7"/>
    <w:rsid w:val="00364914"/>
    <w:rsid w:val="00364CA5"/>
    <w:rsid w:val="00364E0D"/>
    <w:rsid w:val="003652D8"/>
    <w:rsid w:val="003653A3"/>
    <w:rsid w:val="0036542D"/>
    <w:rsid w:val="00365829"/>
    <w:rsid w:val="00365A44"/>
    <w:rsid w:val="0036628E"/>
    <w:rsid w:val="003666A9"/>
    <w:rsid w:val="0036684B"/>
    <w:rsid w:val="00366A30"/>
    <w:rsid w:val="00366DA3"/>
    <w:rsid w:val="00366F21"/>
    <w:rsid w:val="0036705B"/>
    <w:rsid w:val="00367242"/>
    <w:rsid w:val="00367263"/>
    <w:rsid w:val="0036744D"/>
    <w:rsid w:val="003678F3"/>
    <w:rsid w:val="003679D1"/>
    <w:rsid w:val="00367C05"/>
    <w:rsid w:val="00370477"/>
    <w:rsid w:val="003707C1"/>
    <w:rsid w:val="00370A3A"/>
    <w:rsid w:val="00371598"/>
    <w:rsid w:val="003716E0"/>
    <w:rsid w:val="003721B5"/>
    <w:rsid w:val="00372660"/>
    <w:rsid w:val="0037387F"/>
    <w:rsid w:val="00373E76"/>
    <w:rsid w:val="00374498"/>
    <w:rsid w:val="003747E4"/>
    <w:rsid w:val="00374DBE"/>
    <w:rsid w:val="00374F21"/>
    <w:rsid w:val="00375403"/>
    <w:rsid w:val="003759F9"/>
    <w:rsid w:val="00375A0F"/>
    <w:rsid w:val="00375CA3"/>
    <w:rsid w:val="0037671F"/>
    <w:rsid w:val="00376A28"/>
    <w:rsid w:val="0037705E"/>
    <w:rsid w:val="00377BE9"/>
    <w:rsid w:val="00377C04"/>
    <w:rsid w:val="0038018A"/>
    <w:rsid w:val="00380C88"/>
    <w:rsid w:val="0038176F"/>
    <w:rsid w:val="00381BD2"/>
    <w:rsid w:val="003820FF"/>
    <w:rsid w:val="00382163"/>
    <w:rsid w:val="00382347"/>
    <w:rsid w:val="00382CCB"/>
    <w:rsid w:val="0038319F"/>
    <w:rsid w:val="003835BE"/>
    <w:rsid w:val="003836BB"/>
    <w:rsid w:val="00383714"/>
    <w:rsid w:val="00383D46"/>
    <w:rsid w:val="003846AA"/>
    <w:rsid w:val="00385086"/>
    <w:rsid w:val="003851A0"/>
    <w:rsid w:val="003856EE"/>
    <w:rsid w:val="00385BBE"/>
    <w:rsid w:val="00385C3A"/>
    <w:rsid w:val="00385E70"/>
    <w:rsid w:val="0038641E"/>
    <w:rsid w:val="003865CE"/>
    <w:rsid w:val="00386DE3"/>
    <w:rsid w:val="0038731E"/>
    <w:rsid w:val="00387EF2"/>
    <w:rsid w:val="0039004B"/>
    <w:rsid w:val="0039030C"/>
    <w:rsid w:val="00390941"/>
    <w:rsid w:val="00390A33"/>
    <w:rsid w:val="00390A73"/>
    <w:rsid w:val="00390AC3"/>
    <w:rsid w:val="00390ADE"/>
    <w:rsid w:val="00390F0A"/>
    <w:rsid w:val="003915BF"/>
    <w:rsid w:val="00391C23"/>
    <w:rsid w:val="00392014"/>
    <w:rsid w:val="00392035"/>
    <w:rsid w:val="00392A6E"/>
    <w:rsid w:val="00392AEE"/>
    <w:rsid w:val="003930A5"/>
    <w:rsid w:val="003935EB"/>
    <w:rsid w:val="003941A7"/>
    <w:rsid w:val="00394749"/>
    <w:rsid w:val="003947A6"/>
    <w:rsid w:val="00394B9C"/>
    <w:rsid w:val="0039571E"/>
    <w:rsid w:val="00395806"/>
    <w:rsid w:val="003958E6"/>
    <w:rsid w:val="0039690A"/>
    <w:rsid w:val="00396AED"/>
    <w:rsid w:val="00397167"/>
    <w:rsid w:val="00397457"/>
    <w:rsid w:val="003979CA"/>
    <w:rsid w:val="003A0B38"/>
    <w:rsid w:val="003A1050"/>
    <w:rsid w:val="003A156C"/>
    <w:rsid w:val="003A2185"/>
    <w:rsid w:val="003A2405"/>
    <w:rsid w:val="003A2C3E"/>
    <w:rsid w:val="003A3392"/>
    <w:rsid w:val="003A4130"/>
    <w:rsid w:val="003A47C4"/>
    <w:rsid w:val="003A47FD"/>
    <w:rsid w:val="003A4884"/>
    <w:rsid w:val="003A4ADE"/>
    <w:rsid w:val="003A5083"/>
    <w:rsid w:val="003A5485"/>
    <w:rsid w:val="003A584A"/>
    <w:rsid w:val="003A60CC"/>
    <w:rsid w:val="003A6D1E"/>
    <w:rsid w:val="003A6EC7"/>
    <w:rsid w:val="003A73BC"/>
    <w:rsid w:val="003B0097"/>
    <w:rsid w:val="003B0C1D"/>
    <w:rsid w:val="003B0F7D"/>
    <w:rsid w:val="003B18D4"/>
    <w:rsid w:val="003B19B5"/>
    <w:rsid w:val="003B242D"/>
    <w:rsid w:val="003B27CF"/>
    <w:rsid w:val="003B2B07"/>
    <w:rsid w:val="003B36B4"/>
    <w:rsid w:val="003B39D7"/>
    <w:rsid w:val="003B3BC9"/>
    <w:rsid w:val="003B3E1E"/>
    <w:rsid w:val="003B3F8E"/>
    <w:rsid w:val="003B4287"/>
    <w:rsid w:val="003B43F1"/>
    <w:rsid w:val="003B44AF"/>
    <w:rsid w:val="003B4CE0"/>
    <w:rsid w:val="003B5277"/>
    <w:rsid w:val="003B6204"/>
    <w:rsid w:val="003B7001"/>
    <w:rsid w:val="003B7060"/>
    <w:rsid w:val="003B7292"/>
    <w:rsid w:val="003B7A65"/>
    <w:rsid w:val="003B7D41"/>
    <w:rsid w:val="003C040C"/>
    <w:rsid w:val="003C09BC"/>
    <w:rsid w:val="003C0B2F"/>
    <w:rsid w:val="003C15C1"/>
    <w:rsid w:val="003C1612"/>
    <w:rsid w:val="003C1C0F"/>
    <w:rsid w:val="003C2285"/>
    <w:rsid w:val="003C28C7"/>
    <w:rsid w:val="003C2969"/>
    <w:rsid w:val="003C2A78"/>
    <w:rsid w:val="003C2D39"/>
    <w:rsid w:val="003C303A"/>
    <w:rsid w:val="003C32F3"/>
    <w:rsid w:val="003C37B1"/>
    <w:rsid w:val="003C3FD6"/>
    <w:rsid w:val="003C42DE"/>
    <w:rsid w:val="003C4539"/>
    <w:rsid w:val="003C497C"/>
    <w:rsid w:val="003C4ADF"/>
    <w:rsid w:val="003C4FF7"/>
    <w:rsid w:val="003C524B"/>
    <w:rsid w:val="003C5689"/>
    <w:rsid w:val="003C5AE2"/>
    <w:rsid w:val="003C5BDD"/>
    <w:rsid w:val="003C5FF5"/>
    <w:rsid w:val="003C6AE7"/>
    <w:rsid w:val="003C6FDC"/>
    <w:rsid w:val="003C7238"/>
    <w:rsid w:val="003C786A"/>
    <w:rsid w:val="003D07E8"/>
    <w:rsid w:val="003D09C8"/>
    <w:rsid w:val="003D0E44"/>
    <w:rsid w:val="003D1001"/>
    <w:rsid w:val="003D10A2"/>
    <w:rsid w:val="003D2013"/>
    <w:rsid w:val="003D236C"/>
    <w:rsid w:val="003D2A73"/>
    <w:rsid w:val="003D2C46"/>
    <w:rsid w:val="003D2CEB"/>
    <w:rsid w:val="003D3C52"/>
    <w:rsid w:val="003D3CBD"/>
    <w:rsid w:val="003D434E"/>
    <w:rsid w:val="003D4376"/>
    <w:rsid w:val="003D53E7"/>
    <w:rsid w:val="003D62A6"/>
    <w:rsid w:val="003D6480"/>
    <w:rsid w:val="003D6616"/>
    <w:rsid w:val="003D68FD"/>
    <w:rsid w:val="003D6EEF"/>
    <w:rsid w:val="003D6FEF"/>
    <w:rsid w:val="003D7428"/>
    <w:rsid w:val="003D77BE"/>
    <w:rsid w:val="003D78D3"/>
    <w:rsid w:val="003D7DDF"/>
    <w:rsid w:val="003E0264"/>
    <w:rsid w:val="003E0680"/>
    <w:rsid w:val="003E07A4"/>
    <w:rsid w:val="003E09CB"/>
    <w:rsid w:val="003E0A00"/>
    <w:rsid w:val="003E17FD"/>
    <w:rsid w:val="003E19A7"/>
    <w:rsid w:val="003E1AE8"/>
    <w:rsid w:val="003E1BF8"/>
    <w:rsid w:val="003E1DC1"/>
    <w:rsid w:val="003E228B"/>
    <w:rsid w:val="003E235D"/>
    <w:rsid w:val="003E250F"/>
    <w:rsid w:val="003E25CE"/>
    <w:rsid w:val="003E2C2C"/>
    <w:rsid w:val="003E33F6"/>
    <w:rsid w:val="003E35D9"/>
    <w:rsid w:val="003E386B"/>
    <w:rsid w:val="003E3888"/>
    <w:rsid w:val="003E40EF"/>
    <w:rsid w:val="003E42B5"/>
    <w:rsid w:val="003E466D"/>
    <w:rsid w:val="003E490A"/>
    <w:rsid w:val="003E4974"/>
    <w:rsid w:val="003E4E9A"/>
    <w:rsid w:val="003E505A"/>
    <w:rsid w:val="003E5684"/>
    <w:rsid w:val="003E5B85"/>
    <w:rsid w:val="003E60E7"/>
    <w:rsid w:val="003E70EC"/>
    <w:rsid w:val="003E7633"/>
    <w:rsid w:val="003E7881"/>
    <w:rsid w:val="003E7D19"/>
    <w:rsid w:val="003E7F6D"/>
    <w:rsid w:val="003E7FFC"/>
    <w:rsid w:val="003F02F1"/>
    <w:rsid w:val="003F0944"/>
    <w:rsid w:val="003F0F33"/>
    <w:rsid w:val="003F0FF9"/>
    <w:rsid w:val="003F163C"/>
    <w:rsid w:val="003F193B"/>
    <w:rsid w:val="003F1A44"/>
    <w:rsid w:val="003F1AE7"/>
    <w:rsid w:val="003F1BC4"/>
    <w:rsid w:val="003F1EC9"/>
    <w:rsid w:val="003F2537"/>
    <w:rsid w:val="003F3052"/>
    <w:rsid w:val="003F30FF"/>
    <w:rsid w:val="003F35B3"/>
    <w:rsid w:val="003F3FBA"/>
    <w:rsid w:val="003F498F"/>
    <w:rsid w:val="003F4BF8"/>
    <w:rsid w:val="003F5167"/>
    <w:rsid w:val="003F5D79"/>
    <w:rsid w:val="003F6025"/>
    <w:rsid w:val="003F6628"/>
    <w:rsid w:val="003F6BC3"/>
    <w:rsid w:val="003F7A7B"/>
    <w:rsid w:val="003F7BDB"/>
    <w:rsid w:val="003F7D64"/>
    <w:rsid w:val="004000B1"/>
    <w:rsid w:val="0040056B"/>
    <w:rsid w:val="0040098E"/>
    <w:rsid w:val="00400E99"/>
    <w:rsid w:val="00401081"/>
    <w:rsid w:val="00401911"/>
    <w:rsid w:val="00401955"/>
    <w:rsid w:val="00402B76"/>
    <w:rsid w:val="00402D11"/>
    <w:rsid w:val="00402D59"/>
    <w:rsid w:val="00403045"/>
    <w:rsid w:val="004030B4"/>
    <w:rsid w:val="004031F8"/>
    <w:rsid w:val="0040362E"/>
    <w:rsid w:val="004037D7"/>
    <w:rsid w:val="004038FB"/>
    <w:rsid w:val="00403B70"/>
    <w:rsid w:val="00403F94"/>
    <w:rsid w:val="00404176"/>
    <w:rsid w:val="0040428D"/>
    <w:rsid w:val="0040458F"/>
    <w:rsid w:val="00404674"/>
    <w:rsid w:val="0040494D"/>
    <w:rsid w:val="00404A3C"/>
    <w:rsid w:val="00404FB7"/>
    <w:rsid w:val="00405EB6"/>
    <w:rsid w:val="004060FC"/>
    <w:rsid w:val="004061A1"/>
    <w:rsid w:val="00406340"/>
    <w:rsid w:val="0040655E"/>
    <w:rsid w:val="0041028B"/>
    <w:rsid w:val="00410291"/>
    <w:rsid w:val="0041068D"/>
    <w:rsid w:val="00410C26"/>
    <w:rsid w:val="00410D01"/>
    <w:rsid w:val="00410E2C"/>
    <w:rsid w:val="00411082"/>
    <w:rsid w:val="004118BF"/>
    <w:rsid w:val="00411AFD"/>
    <w:rsid w:val="004122DC"/>
    <w:rsid w:val="004122FA"/>
    <w:rsid w:val="004124BD"/>
    <w:rsid w:val="00412645"/>
    <w:rsid w:val="00412889"/>
    <w:rsid w:val="0041294C"/>
    <w:rsid w:val="00412AD6"/>
    <w:rsid w:val="00413A02"/>
    <w:rsid w:val="0041414A"/>
    <w:rsid w:val="004142B0"/>
    <w:rsid w:val="004142C1"/>
    <w:rsid w:val="00415114"/>
    <w:rsid w:val="00415437"/>
    <w:rsid w:val="004159CF"/>
    <w:rsid w:val="00415A2D"/>
    <w:rsid w:val="00415CA5"/>
    <w:rsid w:val="00416209"/>
    <w:rsid w:val="00416302"/>
    <w:rsid w:val="0041668C"/>
    <w:rsid w:val="004167C6"/>
    <w:rsid w:val="00416FE4"/>
    <w:rsid w:val="0041705D"/>
    <w:rsid w:val="004171A8"/>
    <w:rsid w:val="004173A6"/>
    <w:rsid w:val="0041792E"/>
    <w:rsid w:val="0042033C"/>
    <w:rsid w:val="00420796"/>
    <w:rsid w:val="0042143E"/>
    <w:rsid w:val="00421F00"/>
    <w:rsid w:val="00422B7C"/>
    <w:rsid w:val="00423126"/>
    <w:rsid w:val="004239AB"/>
    <w:rsid w:val="004242F3"/>
    <w:rsid w:val="00424841"/>
    <w:rsid w:val="00425701"/>
    <w:rsid w:val="0042574E"/>
    <w:rsid w:val="004257C6"/>
    <w:rsid w:val="004257F5"/>
    <w:rsid w:val="004258D2"/>
    <w:rsid w:val="00425AF4"/>
    <w:rsid w:val="004260BC"/>
    <w:rsid w:val="004264C2"/>
    <w:rsid w:val="0042682B"/>
    <w:rsid w:val="0042686F"/>
    <w:rsid w:val="00426D8B"/>
    <w:rsid w:val="00427627"/>
    <w:rsid w:val="0042774E"/>
    <w:rsid w:val="00427AB5"/>
    <w:rsid w:val="00430325"/>
    <w:rsid w:val="0043113A"/>
    <w:rsid w:val="00431825"/>
    <w:rsid w:val="00431BE3"/>
    <w:rsid w:val="00431FA3"/>
    <w:rsid w:val="004320BA"/>
    <w:rsid w:val="00432376"/>
    <w:rsid w:val="00433133"/>
    <w:rsid w:val="004334EB"/>
    <w:rsid w:val="00433858"/>
    <w:rsid w:val="00433CF5"/>
    <w:rsid w:val="00434299"/>
    <w:rsid w:val="004342C2"/>
    <w:rsid w:val="0043464D"/>
    <w:rsid w:val="00434C58"/>
    <w:rsid w:val="00434D87"/>
    <w:rsid w:val="00434E82"/>
    <w:rsid w:val="00434F0F"/>
    <w:rsid w:val="004352FD"/>
    <w:rsid w:val="00435A60"/>
    <w:rsid w:val="0043617C"/>
    <w:rsid w:val="0043638C"/>
    <w:rsid w:val="0043641F"/>
    <w:rsid w:val="00436982"/>
    <w:rsid w:val="00436AD7"/>
    <w:rsid w:val="00436DB3"/>
    <w:rsid w:val="004370BC"/>
    <w:rsid w:val="00437165"/>
    <w:rsid w:val="00440119"/>
    <w:rsid w:val="004403F8"/>
    <w:rsid w:val="00440595"/>
    <w:rsid w:val="00440681"/>
    <w:rsid w:val="00440789"/>
    <w:rsid w:val="00440DE9"/>
    <w:rsid w:val="004410F6"/>
    <w:rsid w:val="0044112F"/>
    <w:rsid w:val="0044193E"/>
    <w:rsid w:val="00442175"/>
    <w:rsid w:val="004422CD"/>
    <w:rsid w:val="004424B1"/>
    <w:rsid w:val="00442A65"/>
    <w:rsid w:val="00443311"/>
    <w:rsid w:val="00443592"/>
    <w:rsid w:val="00443E76"/>
    <w:rsid w:val="0044463F"/>
    <w:rsid w:val="00444878"/>
    <w:rsid w:val="004448A7"/>
    <w:rsid w:val="00444902"/>
    <w:rsid w:val="00444C1F"/>
    <w:rsid w:val="00444E7F"/>
    <w:rsid w:val="00444F5F"/>
    <w:rsid w:val="004451E9"/>
    <w:rsid w:val="004458AC"/>
    <w:rsid w:val="00445B83"/>
    <w:rsid w:val="00445CC6"/>
    <w:rsid w:val="00446376"/>
    <w:rsid w:val="00446842"/>
    <w:rsid w:val="00446EBF"/>
    <w:rsid w:val="00446EC0"/>
    <w:rsid w:val="00447597"/>
    <w:rsid w:val="00447839"/>
    <w:rsid w:val="00447C82"/>
    <w:rsid w:val="00447DF9"/>
    <w:rsid w:val="00450074"/>
    <w:rsid w:val="004502DC"/>
    <w:rsid w:val="00450AD3"/>
    <w:rsid w:val="00450CF6"/>
    <w:rsid w:val="00451044"/>
    <w:rsid w:val="00451CBC"/>
    <w:rsid w:val="00452E01"/>
    <w:rsid w:val="004535B3"/>
    <w:rsid w:val="004539AE"/>
    <w:rsid w:val="00453F80"/>
    <w:rsid w:val="00454335"/>
    <w:rsid w:val="004547AA"/>
    <w:rsid w:val="004549E1"/>
    <w:rsid w:val="00454C44"/>
    <w:rsid w:val="00455271"/>
    <w:rsid w:val="004553BB"/>
    <w:rsid w:val="00455AFA"/>
    <w:rsid w:val="00455F37"/>
    <w:rsid w:val="00456712"/>
    <w:rsid w:val="0045691D"/>
    <w:rsid w:val="004569C8"/>
    <w:rsid w:val="00456D7F"/>
    <w:rsid w:val="00456E24"/>
    <w:rsid w:val="00457066"/>
    <w:rsid w:val="00457179"/>
    <w:rsid w:val="00457556"/>
    <w:rsid w:val="00457855"/>
    <w:rsid w:val="004578F9"/>
    <w:rsid w:val="004600CB"/>
    <w:rsid w:val="004601CE"/>
    <w:rsid w:val="004603C4"/>
    <w:rsid w:val="00461018"/>
    <w:rsid w:val="00461037"/>
    <w:rsid w:val="0046182B"/>
    <w:rsid w:val="00461B24"/>
    <w:rsid w:val="00462AA8"/>
    <w:rsid w:val="004632EC"/>
    <w:rsid w:val="00463399"/>
    <w:rsid w:val="00463778"/>
    <w:rsid w:val="00463FB8"/>
    <w:rsid w:val="00463FC1"/>
    <w:rsid w:val="00464036"/>
    <w:rsid w:val="00464607"/>
    <w:rsid w:val="0046489A"/>
    <w:rsid w:val="00464935"/>
    <w:rsid w:val="004649C2"/>
    <w:rsid w:val="00464AC4"/>
    <w:rsid w:val="00464CCB"/>
    <w:rsid w:val="00464DF6"/>
    <w:rsid w:val="00464EFC"/>
    <w:rsid w:val="00464F2A"/>
    <w:rsid w:val="00465271"/>
    <w:rsid w:val="00465503"/>
    <w:rsid w:val="004655D0"/>
    <w:rsid w:val="00465974"/>
    <w:rsid w:val="00465CCF"/>
    <w:rsid w:val="004665AC"/>
    <w:rsid w:val="0046727B"/>
    <w:rsid w:val="004678E3"/>
    <w:rsid w:val="00467956"/>
    <w:rsid w:val="00470266"/>
    <w:rsid w:val="00470924"/>
    <w:rsid w:val="00470CFD"/>
    <w:rsid w:val="00470EFA"/>
    <w:rsid w:val="00470F33"/>
    <w:rsid w:val="0047137A"/>
    <w:rsid w:val="004715E8"/>
    <w:rsid w:val="004723DD"/>
    <w:rsid w:val="00472CC5"/>
    <w:rsid w:val="004734FD"/>
    <w:rsid w:val="004736DD"/>
    <w:rsid w:val="004742C7"/>
    <w:rsid w:val="00474C71"/>
    <w:rsid w:val="00475485"/>
    <w:rsid w:val="004756AE"/>
    <w:rsid w:val="00475834"/>
    <w:rsid w:val="00475B70"/>
    <w:rsid w:val="00475CFE"/>
    <w:rsid w:val="00475E10"/>
    <w:rsid w:val="004761D0"/>
    <w:rsid w:val="0047628C"/>
    <w:rsid w:val="00476937"/>
    <w:rsid w:val="00477E5C"/>
    <w:rsid w:val="00480037"/>
    <w:rsid w:val="004802DA"/>
    <w:rsid w:val="004807F8"/>
    <w:rsid w:val="0048119C"/>
    <w:rsid w:val="0048134C"/>
    <w:rsid w:val="00481689"/>
    <w:rsid w:val="004821BA"/>
    <w:rsid w:val="004827AA"/>
    <w:rsid w:val="00482AFF"/>
    <w:rsid w:val="00482CA4"/>
    <w:rsid w:val="00483109"/>
    <w:rsid w:val="00483171"/>
    <w:rsid w:val="00483240"/>
    <w:rsid w:val="0048332C"/>
    <w:rsid w:val="004840A8"/>
    <w:rsid w:val="0048466B"/>
    <w:rsid w:val="00485185"/>
    <w:rsid w:val="00485A7D"/>
    <w:rsid w:val="00485EBB"/>
    <w:rsid w:val="00485F9D"/>
    <w:rsid w:val="004863FA"/>
    <w:rsid w:val="0048669B"/>
    <w:rsid w:val="0048705F"/>
    <w:rsid w:val="004870E7"/>
    <w:rsid w:val="004905C6"/>
    <w:rsid w:val="00490966"/>
    <w:rsid w:val="004909F2"/>
    <w:rsid w:val="00490A47"/>
    <w:rsid w:val="00490B8C"/>
    <w:rsid w:val="00490BBF"/>
    <w:rsid w:val="00490F2F"/>
    <w:rsid w:val="00491069"/>
    <w:rsid w:val="0049171B"/>
    <w:rsid w:val="00491CE6"/>
    <w:rsid w:val="00491D2C"/>
    <w:rsid w:val="00491F9F"/>
    <w:rsid w:val="00492059"/>
    <w:rsid w:val="004921A7"/>
    <w:rsid w:val="004926F9"/>
    <w:rsid w:val="004927DF"/>
    <w:rsid w:val="00492D97"/>
    <w:rsid w:val="00492E5C"/>
    <w:rsid w:val="00493121"/>
    <w:rsid w:val="004931C8"/>
    <w:rsid w:val="004932CA"/>
    <w:rsid w:val="004935B5"/>
    <w:rsid w:val="00493936"/>
    <w:rsid w:val="004940CE"/>
    <w:rsid w:val="00494209"/>
    <w:rsid w:val="00494C6F"/>
    <w:rsid w:val="00494D9A"/>
    <w:rsid w:val="004950A4"/>
    <w:rsid w:val="004950E9"/>
    <w:rsid w:val="004951B9"/>
    <w:rsid w:val="00495AD4"/>
    <w:rsid w:val="00495F7A"/>
    <w:rsid w:val="0049688C"/>
    <w:rsid w:val="00496CBF"/>
    <w:rsid w:val="00497A78"/>
    <w:rsid w:val="00497C5A"/>
    <w:rsid w:val="00497D00"/>
    <w:rsid w:val="00497E78"/>
    <w:rsid w:val="004A0256"/>
    <w:rsid w:val="004A02AF"/>
    <w:rsid w:val="004A0DBD"/>
    <w:rsid w:val="004A1464"/>
    <w:rsid w:val="004A19DA"/>
    <w:rsid w:val="004A1C62"/>
    <w:rsid w:val="004A2546"/>
    <w:rsid w:val="004A28B0"/>
    <w:rsid w:val="004A29B2"/>
    <w:rsid w:val="004A2A95"/>
    <w:rsid w:val="004A2D86"/>
    <w:rsid w:val="004A3269"/>
    <w:rsid w:val="004A3972"/>
    <w:rsid w:val="004A41B8"/>
    <w:rsid w:val="004A427A"/>
    <w:rsid w:val="004A49D7"/>
    <w:rsid w:val="004A4DAD"/>
    <w:rsid w:val="004A50DA"/>
    <w:rsid w:val="004A5244"/>
    <w:rsid w:val="004A5805"/>
    <w:rsid w:val="004A68E1"/>
    <w:rsid w:val="004A69E1"/>
    <w:rsid w:val="004A6D4F"/>
    <w:rsid w:val="004A6D9B"/>
    <w:rsid w:val="004A7631"/>
    <w:rsid w:val="004A76D6"/>
    <w:rsid w:val="004A7A5D"/>
    <w:rsid w:val="004B08AC"/>
    <w:rsid w:val="004B0DBE"/>
    <w:rsid w:val="004B1B00"/>
    <w:rsid w:val="004B26BF"/>
    <w:rsid w:val="004B29D3"/>
    <w:rsid w:val="004B37CB"/>
    <w:rsid w:val="004B40CB"/>
    <w:rsid w:val="004B416C"/>
    <w:rsid w:val="004B42CC"/>
    <w:rsid w:val="004B4CB5"/>
    <w:rsid w:val="004B50CD"/>
    <w:rsid w:val="004B53A0"/>
    <w:rsid w:val="004B56E5"/>
    <w:rsid w:val="004B57A0"/>
    <w:rsid w:val="004B57AC"/>
    <w:rsid w:val="004B5CBD"/>
    <w:rsid w:val="004B5CF0"/>
    <w:rsid w:val="004B5D4B"/>
    <w:rsid w:val="004B6746"/>
    <w:rsid w:val="004B6DC1"/>
    <w:rsid w:val="004B6E97"/>
    <w:rsid w:val="004B710E"/>
    <w:rsid w:val="004B762A"/>
    <w:rsid w:val="004B76A8"/>
    <w:rsid w:val="004B76EA"/>
    <w:rsid w:val="004B7C11"/>
    <w:rsid w:val="004B7D77"/>
    <w:rsid w:val="004B7EBA"/>
    <w:rsid w:val="004C0069"/>
    <w:rsid w:val="004C01AF"/>
    <w:rsid w:val="004C02AE"/>
    <w:rsid w:val="004C0F11"/>
    <w:rsid w:val="004C11E5"/>
    <w:rsid w:val="004C156B"/>
    <w:rsid w:val="004C1A23"/>
    <w:rsid w:val="004C2AE0"/>
    <w:rsid w:val="004C303B"/>
    <w:rsid w:val="004C30D5"/>
    <w:rsid w:val="004C322E"/>
    <w:rsid w:val="004C3963"/>
    <w:rsid w:val="004C3A6F"/>
    <w:rsid w:val="004C4EEB"/>
    <w:rsid w:val="004C50B1"/>
    <w:rsid w:val="004C5202"/>
    <w:rsid w:val="004C53FD"/>
    <w:rsid w:val="004C6133"/>
    <w:rsid w:val="004C68EB"/>
    <w:rsid w:val="004C71FD"/>
    <w:rsid w:val="004C7802"/>
    <w:rsid w:val="004C7BC1"/>
    <w:rsid w:val="004C7CC1"/>
    <w:rsid w:val="004C7D29"/>
    <w:rsid w:val="004C7E6B"/>
    <w:rsid w:val="004D0B8E"/>
    <w:rsid w:val="004D1440"/>
    <w:rsid w:val="004D24C4"/>
    <w:rsid w:val="004D2E59"/>
    <w:rsid w:val="004D2ECA"/>
    <w:rsid w:val="004D2F38"/>
    <w:rsid w:val="004D394F"/>
    <w:rsid w:val="004D3A38"/>
    <w:rsid w:val="004D3FD6"/>
    <w:rsid w:val="004D4127"/>
    <w:rsid w:val="004D439E"/>
    <w:rsid w:val="004D4ABE"/>
    <w:rsid w:val="004D51EA"/>
    <w:rsid w:val="004D52ED"/>
    <w:rsid w:val="004D5817"/>
    <w:rsid w:val="004D5966"/>
    <w:rsid w:val="004D5A30"/>
    <w:rsid w:val="004D63DC"/>
    <w:rsid w:val="004D66B1"/>
    <w:rsid w:val="004D6785"/>
    <w:rsid w:val="004D6C96"/>
    <w:rsid w:val="004D7CCC"/>
    <w:rsid w:val="004E0257"/>
    <w:rsid w:val="004E0566"/>
    <w:rsid w:val="004E0B03"/>
    <w:rsid w:val="004E0B87"/>
    <w:rsid w:val="004E10D4"/>
    <w:rsid w:val="004E1127"/>
    <w:rsid w:val="004E11A5"/>
    <w:rsid w:val="004E16D2"/>
    <w:rsid w:val="004E1BB1"/>
    <w:rsid w:val="004E1F09"/>
    <w:rsid w:val="004E217F"/>
    <w:rsid w:val="004E2DF5"/>
    <w:rsid w:val="004E3177"/>
    <w:rsid w:val="004E38B4"/>
    <w:rsid w:val="004E3B85"/>
    <w:rsid w:val="004E3BD3"/>
    <w:rsid w:val="004E3EB2"/>
    <w:rsid w:val="004E42E6"/>
    <w:rsid w:val="004E496E"/>
    <w:rsid w:val="004E4AE7"/>
    <w:rsid w:val="004E4C10"/>
    <w:rsid w:val="004E4D95"/>
    <w:rsid w:val="004E4DE5"/>
    <w:rsid w:val="004E511C"/>
    <w:rsid w:val="004E587C"/>
    <w:rsid w:val="004E5942"/>
    <w:rsid w:val="004E5E29"/>
    <w:rsid w:val="004E5F4B"/>
    <w:rsid w:val="004E6735"/>
    <w:rsid w:val="004E6D95"/>
    <w:rsid w:val="004E6DD0"/>
    <w:rsid w:val="004E6F28"/>
    <w:rsid w:val="004E76D8"/>
    <w:rsid w:val="004E78F1"/>
    <w:rsid w:val="004E7A78"/>
    <w:rsid w:val="004E7C6F"/>
    <w:rsid w:val="004E7EB0"/>
    <w:rsid w:val="004F015C"/>
    <w:rsid w:val="004F0670"/>
    <w:rsid w:val="004F06F0"/>
    <w:rsid w:val="004F0E17"/>
    <w:rsid w:val="004F1207"/>
    <w:rsid w:val="004F1461"/>
    <w:rsid w:val="004F1A5C"/>
    <w:rsid w:val="004F1FF3"/>
    <w:rsid w:val="004F217B"/>
    <w:rsid w:val="004F23C2"/>
    <w:rsid w:val="004F2923"/>
    <w:rsid w:val="004F292A"/>
    <w:rsid w:val="004F3222"/>
    <w:rsid w:val="004F3284"/>
    <w:rsid w:val="004F32D0"/>
    <w:rsid w:val="004F36DE"/>
    <w:rsid w:val="004F3782"/>
    <w:rsid w:val="004F37EC"/>
    <w:rsid w:val="004F3F52"/>
    <w:rsid w:val="004F3F92"/>
    <w:rsid w:val="004F400E"/>
    <w:rsid w:val="004F439B"/>
    <w:rsid w:val="004F4520"/>
    <w:rsid w:val="004F4AA4"/>
    <w:rsid w:val="004F5A99"/>
    <w:rsid w:val="004F630C"/>
    <w:rsid w:val="004F6D89"/>
    <w:rsid w:val="004F6DCA"/>
    <w:rsid w:val="004F7348"/>
    <w:rsid w:val="004F7C4C"/>
    <w:rsid w:val="005001F4"/>
    <w:rsid w:val="005002FD"/>
    <w:rsid w:val="0050060C"/>
    <w:rsid w:val="005008FF"/>
    <w:rsid w:val="00500AD2"/>
    <w:rsid w:val="00500CE8"/>
    <w:rsid w:val="00501BA4"/>
    <w:rsid w:val="00501E3F"/>
    <w:rsid w:val="005025E8"/>
    <w:rsid w:val="00502600"/>
    <w:rsid w:val="005027A4"/>
    <w:rsid w:val="00502A0E"/>
    <w:rsid w:val="00502B34"/>
    <w:rsid w:val="00502BB1"/>
    <w:rsid w:val="00502C1E"/>
    <w:rsid w:val="00502C5B"/>
    <w:rsid w:val="00502E51"/>
    <w:rsid w:val="0050378A"/>
    <w:rsid w:val="00504024"/>
    <w:rsid w:val="005040AD"/>
    <w:rsid w:val="005043E7"/>
    <w:rsid w:val="00504933"/>
    <w:rsid w:val="00504B1B"/>
    <w:rsid w:val="00504B49"/>
    <w:rsid w:val="00505048"/>
    <w:rsid w:val="005050D5"/>
    <w:rsid w:val="00505E5D"/>
    <w:rsid w:val="005061D6"/>
    <w:rsid w:val="00506AC4"/>
    <w:rsid w:val="00506BC6"/>
    <w:rsid w:val="00506C6C"/>
    <w:rsid w:val="00506E4A"/>
    <w:rsid w:val="00507022"/>
    <w:rsid w:val="005070BC"/>
    <w:rsid w:val="0051013A"/>
    <w:rsid w:val="00510264"/>
    <w:rsid w:val="00510AD4"/>
    <w:rsid w:val="00510CEF"/>
    <w:rsid w:val="00511123"/>
    <w:rsid w:val="00512340"/>
    <w:rsid w:val="00512DE4"/>
    <w:rsid w:val="00513112"/>
    <w:rsid w:val="005133DD"/>
    <w:rsid w:val="00513B95"/>
    <w:rsid w:val="00513C59"/>
    <w:rsid w:val="00513D04"/>
    <w:rsid w:val="00513E0A"/>
    <w:rsid w:val="00514171"/>
    <w:rsid w:val="00514201"/>
    <w:rsid w:val="00514453"/>
    <w:rsid w:val="00514913"/>
    <w:rsid w:val="00514DDE"/>
    <w:rsid w:val="00514EC8"/>
    <w:rsid w:val="00515061"/>
    <w:rsid w:val="00515DF1"/>
    <w:rsid w:val="00516170"/>
    <w:rsid w:val="0051635A"/>
    <w:rsid w:val="00516F50"/>
    <w:rsid w:val="00516F5D"/>
    <w:rsid w:val="005179C1"/>
    <w:rsid w:val="00517CEF"/>
    <w:rsid w:val="00517CF5"/>
    <w:rsid w:val="005203C7"/>
    <w:rsid w:val="0052090D"/>
    <w:rsid w:val="00521890"/>
    <w:rsid w:val="005222C5"/>
    <w:rsid w:val="00522D21"/>
    <w:rsid w:val="00522D2E"/>
    <w:rsid w:val="0052384A"/>
    <w:rsid w:val="005243DB"/>
    <w:rsid w:val="005251C1"/>
    <w:rsid w:val="00525256"/>
    <w:rsid w:val="00525537"/>
    <w:rsid w:val="00525A7F"/>
    <w:rsid w:val="00525C3B"/>
    <w:rsid w:val="00525D1E"/>
    <w:rsid w:val="00525E7C"/>
    <w:rsid w:val="00526AAA"/>
    <w:rsid w:val="005273DC"/>
    <w:rsid w:val="005278B3"/>
    <w:rsid w:val="00527D42"/>
    <w:rsid w:val="00530E20"/>
    <w:rsid w:val="00531284"/>
    <w:rsid w:val="005314DC"/>
    <w:rsid w:val="00532C85"/>
    <w:rsid w:val="00532FD8"/>
    <w:rsid w:val="00533223"/>
    <w:rsid w:val="0053394F"/>
    <w:rsid w:val="0053474F"/>
    <w:rsid w:val="00534BDF"/>
    <w:rsid w:val="00534E0C"/>
    <w:rsid w:val="00534F6E"/>
    <w:rsid w:val="005356E3"/>
    <w:rsid w:val="0053584E"/>
    <w:rsid w:val="00535A49"/>
    <w:rsid w:val="0053672E"/>
    <w:rsid w:val="00536945"/>
    <w:rsid w:val="00536B70"/>
    <w:rsid w:val="00537E42"/>
    <w:rsid w:val="00537F65"/>
    <w:rsid w:val="00537FF4"/>
    <w:rsid w:val="0054072F"/>
    <w:rsid w:val="00541B6B"/>
    <w:rsid w:val="00542331"/>
    <w:rsid w:val="00542DB2"/>
    <w:rsid w:val="00542FA0"/>
    <w:rsid w:val="0054353C"/>
    <w:rsid w:val="00543630"/>
    <w:rsid w:val="00543C7F"/>
    <w:rsid w:val="005440C5"/>
    <w:rsid w:val="0054476C"/>
    <w:rsid w:val="00544CA3"/>
    <w:rsid w:val="00545B84"/>
    <w:rsid w:val="00546236"/>
    <w:rsid w:val="00546515"/>
    <w:rsid w:val="00546DEC"/>
    <w:rsid w:val="005470FF"/>
    <w:rsid w:val="005474C6"/>
    <w:rsid w:val="005474CE"/>
    <w:rsid w:val="00547921"/>
    <w:rsid w:val="00547B07"/>
    <w:rsid w:val="00547E12"/>
    <w:rsid w:val="005501AD"/>
    <w:rsid w:val="00550552"/>
    <w:rsid w:val="00550AF0"/>
    <w:rsid w:val="00551374"/>
    <w:rsid w:val="005517E1"/>
    <w:rsid w:val="00551A94"/>
    <w:rsid w:val="00552156"/>
    <w:rsid w:val="005527A4"/>
    <w:rsid w:val="005528FD"/>
    <w:rsid w:val="00552CEF"/>
    <w:rsid w:val="00552DAE"/>
    <w:rsid w:val="00552E3B"/>
    <w:rsid w:val="00553359"/>
    <w:rsid w:val="005538BB"/>
    <w:rsid w:val="005538DA"/>
    <w:rsid w:val="005542B2"/>
    <w:rsid w:val="00554600"/>
    <w:rsid w:val="00554686"/>
    <w:rsid w:val="00554B53"/>
    <w:rsid w:val="005557A0"/>
    <w:rsid w:val="00555CA9"/>
    <w:rsid w:val="0055638F"/>
    <w:rsid w:val="00556A31"/>
    <w:rsid w:val="00556E3F"/>
    <w:rsid w:val="0055706B"/>
    <w:rsid w:val="005577D3"/>
    <w:rsid w:val="00557D49"/>
    <w:rsid w:val="00557F8E"/>
    <w:rsid w:val="005606A4"/>
    <w:rsid w:val="0056114A"/>
    <w:rsid w:val="005618A7"/>
    <w:rsid w:val="00561966"/>
    <w:rsid w:val="00562506"/>
    <w:rsid w:val="00562696"/>
    <w:rsid w:val="00562767"/>
    <w:rsid w:val="00562AE1"/>
    <w:rsid w:val="005632B5"/>
    <w:rsid w:val="0056339A"/>
    <w:rsid w:val="0056362A"/>
    <w:rsid w:val="005643BE"/>
    <w:rsid w:val="00564A3A"/>
    <w:rsid w:val="00564A8F"/>
    <w:rsid w:val="00564AB1"/>
    <w:rsid w:val="0056505D"/>
    <w:rsid w:val="005658B4"/>
    <w:rsid w:val="00565951"/>
    <w:rsid w:val="00565E4E"/>
    <w:rsid w:val="00565E7B"/>
    <w:rsid w:val="00566560"/>
    <w:rsid w:val="005672F1"/>
    <w:rsid w:val="00567808"/>
    <w:rsid w:val="00567982"/>
    <w:rsid w:val="00567A88"/>
    <w:rsid w:val="00567B88"/>
    <w:rsid w:val="00567C7E"/>
    <w:rsid w:val="005700BD"/>
    <w:rsid w:val="0057020C"/>
    <w:rsid w:val="00570557"/>
    <w:rsid w:val="005708EC"/>
    <w:rsid w:val="00570F44"/>
    <w:rsid w:val="00571436"/>
    <w:rsid w:val="00571E2C"/>
    <w:rsid w:val="00571FAE"/>
    <w:rsid w:val="00571FFF"/>
    <w:rsid w:val="00572A52"/>
    <w:rsid w:val="00572C9E"/>
    <w:rsid w:val="00573A64"/>
    <w:rsid w:val="00573CD8"/>
    <w:rsid w:val="00573DD0"/>
    <w:rsid w:val="0057462A"/>
    <w:rsid w:val="005749B9"/>
    <w:rsid w:val="00574C60"/>
    <w:rsid w:val="0057542B"/>
    <w:rsid w:val="00576085"/>
    <w:rsid w:val="00576644"/>
    <w:rsid w:val="005769F6"/>
    <w:rsid w:val="00576EC8"/>
    <w:rsid w:val="0057752F"/>
    <w:rsid w:val="0057753A"/>
    <w:rsid w:val="005803B7"/>
    <w:rsid w:val="00580438"/>
    <w:rsid w:val="00580B60"/>
    <w:rsid w:val="00581357"/>
    <w:rsid w:val="0058153D"/>
    <w:rsid w:val="005815B5"/>
    <w:rsid w:val="005818C4"/>
    <w:rsid w:val="00581CF0"/>
    <w:rsid w:val="00581E8F"/>
    <w:rsid w:val="00581F63"/>
    <w:rsid w:val="00582424"/>
    <w:rsid w:val="00582E40"/>
    <w:rsid w:val="00582EB7"/>
    <w:rsid w:val="00582FAA"/>
    <w:rsid w:val="00582FC0"/>
    <w:rsid w:val="005834B5"/>
    <w:rsid w:val="0058390F"/>
    <w:rsid w:val="00583F47"/>
    <w:rsid w:val="00583FA8"/>
    <w:rsid w:val="005843FE"/>
    <w:rsid w:val="00584945"/>
    <w:rsid w:val="005852E8"/>
    <w:rsid w:val="00585794"/>
    <w:rsid w:val="00585E28"/>
    <w:rsid w:val="00586331"/>
    <w:rsid w:val="00586ADB"/>
    <w:rsid w:val="00586EF3"/>
    <w:rsid w:val="00586F05"/>
    <w:rsid w:val="00586F0C"/>
    <w:rsid w:val="005870EC"/>
    <w:rsid w:val="00587330"/>
    <w:rsid w:val="00587D96"/>
    <w:rsid w:val="00587DEC"/>
    <w:rsid w:val="00587E25"/>
    <w:rsid w:val="00587EA6"/>
    <w:rsid w:val="00590295"/>
    <w:rsid w:val="005903B7"/>
    <w:rsid w:val="005907EE"/>
    <w:rsid w:val="005917C6"/>
    <w:rsid w:val="0059184A"/>
    <w:rsid w:val="00591C34"/>
    <w:rsid w:val="005923B6"/>
    <w:rsid w:val="00592A04"/>
    <w:rsid w:val="00592DAD"/>
    <w:rsid w:val="005936A6"/>
    <w:rsid w:val="00593960"/>
    <w:rsid w:val="005939CB"/>
    <w:rsid w:val="00593B20"/>
    <w:rsid w:val="005945E2"/>
    <w:rsid w:val="00594714"/>
    <w:rsid w:val="00594941"/>
    <w:rsid w:val="00594C65"/>
    <w:rsid w:val="00594CBA"/>
    <w:rsid w:val="00594FF6"/>
    <w:rsid w:val="0059531C"/>
    <w:rsid w:val="00595CBE"/>
    <w:rsid w:val="00596B56"/>
    <w:rsid w:val="0059765C"/>
    <w:rsid w:val="005976D4"/>
    <w:rsid w:val="00597C29"/>
    <w:rsid w:val="00597D96"/>
    <w:rsid w:val="005A0089"/>
    <w:rsid w:val="005A05C8"/>
    <w:rsid w:val="005A063B"/>
    <w:rsid w:val="005A0929"/>
    <w:rsid w:val="005A09F5"/>
    <w:rsid w:val="005A0AC3"/>
    <w:rsid w:val="005A1110"/>
    <w:rsid w:val="005A25C3"/>
    <w:rsid w:val="005A3538"/>
    <w:rsid w:val="005A399B"/>
    <w:rsid w:val="005A39F8"/>
    <w:rsid w:val="005A3C68"/>
    <w:rsid w:val="005A3C6E"/>
    <w:rsid w:val="005A3CD4"/>
    <w:rsid w:val="005A3DE4"/>
    <w:rsid w:val="005A3FA7"/>
    <w:rsid w:val="005A5B6B"/>
    <w:rsid w:val="005A5BCB"/>
    <w:rsid w:val="005A60E3"/>
    <w:rsid w:val="005A6507"/>
    <w:rsid w:val="005A6562"/>
    <w:rsid w:val="005A736C"/>
    <w:rsid w:val="005A74D6"/>
    <w:rsid w:val="005A79F5"/>
    <w:rsid w:val="005A7E9E"/>
    <w:rsid w:val="005B00BF"/>
    <w:rsid w:val="005B02A3"/>
    <w:rsid w:val="005B04CD"/>
    <w:rsid w:val="005B0CA8"/>
    <w:rsid w:val="005B0D10"/>
    <w:rsid w:val="005B0D53"/>
    <w:rsid w:val="005B0F70"/>
    <w:rsid w:val="005B17FF"/>
    <w:rsid w:val="005B19C0"/>
    <w:rsid w:val="005B1A6F"/>
    <w:rsid w:val="005B214F"/>
    <w:rsid w:val="005B21C7"/>
    <w:rsid w:val="005B26FF"/>
    <w:rsid w:val="005B2941"/>
    <w:rsid w:val="005B363C"/>
    <w:rsid w:val="005B3673"/>
    <w:rsid w:val="005B3EFA"/>
    <w:rsid w:val="005B51F4"/>
    <w:rsid w:val="005B5207"/>
    <w:rsid w:val="005B53AC"/>
    <w:rsid w:val="005B565A"/>
    <w:rsid w:val="005B5CA0"/>
    <w:rsid w:val="005B60C9"/>
    <w:rsid w:val="005B6966"/>
    <w:rsid w:val="005B70A8"/>
    <w:rsid w:val="005B7105"/>
    <w:rsid w:val="005B7999"/>
    <w:rsid w:val="005C02F8"/>
    <w:rsid w:val="005C0965"/>
    <w:rsid w:val="005C0ADE"/>
    <w:rsid w:val="005C0E27"/>
    <w:rsid w:val="005C1971"/>
    <w:rsid w:val="005C1BCB"/>
    <w:rsid w:val="005C1D96"/>
    <w:rsid w:val="005C1EB3"/>
    <w:rsid w:val="005C22C9"/>
    <w:rsid w:val="005C28B1"/>
    <w:rsid w:val="005C30C4"/>
    <w:rsid w:val="005C3114"/>
    <w:rsid w:val="005C3368"/>
    <w:rsid w:val="005C3B94"/>
    <w:rsid w:val="005C3D22"/>
    <w:rsid w:val="005C475B"/>
    <w:rsid w:val="005C534D"/>
    <w:rsid w:val="005C58DB"/>
    <w:rsid w:val="005C6693"/>
    <w:rsid w:val="005C6B0F"/>
    <w:rsid w:val="005C6C76"/>
    <w:rsid w:val="005C6DC9"/>
    <w:rsid w:val="005C756D"/>
    <w:rsid w:val="005C78F6"/>
    <w:rsid w:val="005C792B"/>
    <w:rsid w:val="005C7D74"/>
    <w:rsid w:val="005D01A6"/>
    <w:rsid w:val="005D02E7"/>
    <w:rsid w:val="005D0309"/>
    <w:rsid w:val="005D05D1"/>
    <w:rsid w:val="005D0824"/>
    <w:rsid w:val="005D14E0"/>
    <w:rsid w:val="005D1835"/>
    <w:rsid w:val="005D1E14"/>
    <w:rsid w:val="005D2557"/>
    <w:rsid w:val="005D2DB8"/>
    <w:rsid w:val="005D3861"/>
    <w:rsid w:val="005D3C25"/>
    <w:rsid w:val="005D3C7F"/>
    <w:rsid w:val="005D3DEF"/>
    <w:rsid w:val="005D412B"/>
    <w:rsid w:val="005D4799"/>
    <w:rsid w:val="005D4B5B"/>
    <w:rsid w:val="005D4BDD"/>
    <w:rsid w:val="005D545D"/>
    <w:rsid w:val="005D5808"/>
    <w:rsid w:val="005D586A"/>
    <w:rsid w:val="005D5D84"/>
    <w:rsid w:val="005D5F8E"/>
    <w:rsid w:val="005D67FE"/>
    <w:rsid w:val="005D6BE0"/>
    <w:rsid w:val="005D7549"/>
    <w:rsid w:val="005D7A5C"/>
    <w:rsid w:val="005D7D82"/>
    <w:rsid w:val="005D7DD7"/>
    <w:rsid w:val="005E0427"/>
    <w:rsid w:val="005E0814"/>
    <w:rsid w:val="005E0F18"/>
    <w:rsid w:val="005E1150"/>
    <w:rsid w:val="005E1401"/>
    <w:rsid w:val="005E1672"/>
    <w:rsid w:val="005E17E1"/>
    <w:rsid w:val="005E1CBA"/>
    <w:rsid w:val="005E1FA1"/>
    <w:rsid w:val="005E20DA"/>
    <w:rsid w:val="005E2668"/>
    <w:rsid w:val="005E297A"/>
    <w:rsid w:val="005E2982"/>
    <w:rsid w:val="005E2C63"/>
    <w:rsid w:val="005E3958"/>
    <w:rsid w:val="005E3959"/>
    <w:rsid w:val="005E3ACB"/>
    <w:rsid w:val="005E41D8"/>
    <w:rsid w:val="005E44FE"/>
    <w:rsid w:val="005E4D9B"/>
    <w:rsid w:val="005E4E70"/>
    <w:rsid w:val="005E50E7"/>
    <w:rsid w:val="005E5484"/>
    <w:rsid w:val="005E588A"/>
    <w:rsid w:val="005E590E"/>
    <w:rsid w:val="005E5C1D"/>
    <w:rsid w:val="005E5DB2"/>
    <w:rsid w:val="005E6F5B"/>
    <w:rsid w:val="005E7380"/>
    <w:rsid w:val="005E7C3D"/>
    <w:rsid w:val="005F08A1"/>
    <w:rsid w:val="005F105A"/>
    <w:rsid w:val="005F1946"/>
    <w:rsid w:val="005F1B45"/>
    <w:rsid w:val="005F1ECB"/>
    <w:rsid w:val="005F2E1F"/>
    <w:rsid w:val="005F3217"/>
    <w:rsid w:val="005F38EC"/>
    <w:rsid w:val="005F398A"/>
    <w:rsid w:val="005F3D11"/>
    <w:rsid w:val="005F404A"/>
    <w:rsid w:val="005F44B6"/>
    <w:rsid w:val="005F47FF"/>
    <w:rsid w:val="005F4991"/>
    <w:rsid w:val="005F4A30"/>
    <w:rsid w:val="005F696D"/>
    <w:rsid w:val="005F6C89"/>
    <w:rsid w:val="005F7A67"/>
    <w:rsid w:val="00600005"/>
    <w:rsid w:val="0060043F"/>
    <w:rsid w:val="00600A88"/>
    <w:rsid w:val="006011C7"/>
    <w:rsid w:val="0060134B"/>
    <w:rsid w:val="0060138C"/>
    <w:rsid w:val="00601481"/>
    <w:rsid w:val="006019CF"/>
    <w:rsid w:val="006019DC"/>
    <w:rsid w:val="00601CD1"/>
    <w:rsid w:val="00601DB7"/>
    <w:rsid w:val="00601E43"/>
    <w:rsid w:val="00601E64"/>
    <w:rsid w:val="0060202C"/>
    <w:rsid w:val="0060263E"/>
    <w:rsid w:val="00603005"/>
    <w:rsid w:val="00603168"/>
    <w:rsid w:val="00603335"/>
    <w:rsid w:val="006035BB"/>
    <w:rsid w:val="00604052"/>
    <w:rsid w:val="00604584"/>
    <w:rsid w:val="0060576E"/>
    <w:rsid w:val="0060629F"/>
    <w:rsid w:val="0060675C"/>
    <w:rsid w:val="00606C20"/>
    <w:rsid w:val="006072BB"/>
    <w:rsid w:val="00607A2F"/>
    <w:rsid w:val="00607D04"/>
    <w:rsid w:val="0061045C"/>
    <w:rsid w:val="00610842"/>
    <w:rsid w:val="00610C5F"/>
    <w:rsid w:val="00610F9E"/>
    <w:rsid w:val="00612338"/>
    <w:rsid w:val="00612845"/>
    <w:rsid w:val="00612AB0"/>
    <w:rsid w:val="00612CEA"/>
    <w:rsid w:val="0061371A"/>
    <w:rsid w:val="00613D87"/>
    <w:rsid w:val="0061469C"/>
    <w:rsid w:val="006148B6"/>
    <w:rsid w:val="00614C33"/>
    <w:rsid w:val="006151E1"/>
    <w:rsid w:val="00615211"/>
    <w:rsid w:val="0061591D"/>
    <w:rsid w:val="00615CB6"/>
    <w:rsid w:val="00615D01"/>
    <w:rsid w:val="00615ECB"/>
    <w:rsid w:val="006163B8"/>
    <w:rsid w:val="00616470"/>
    <w:rsid w:val="006164F7"/>
    <w:rsid w:val="00616EE3"/>
    <w:rsid w:val="0061743A"/>
    <w:rsid w:val="006174BC"/>
    <w:rsid w:val="006174D7"/>
    <w:rsid w:val="00617961"/>
    <w:rsid w:val="006201CB"/>
    <w:rsid w:val="006207B6"/>
    <w:rsid w:val="00620B95"/>
    <w:rsid w:val="00620EB5"/>
    <w:rsid w:val="00620F91"/>
    <w:rsid w:val="00621060"/>
    <w:rsid w:val="00621DF6"/>
    <w:rsid w:val="00621E2D"/>
    <w:rsid w:val="00622045"/>
    <w:rsid w:val="0062281B"/>
    <w:rsid w:val="00622D0F"/>
    <w:rsid w:val="00623BB1"/>
    <w:rsid w:val="00624517"/>
    <w:rsid w:val="006247D5"/>
    <w:rsid w:val="00624C7B"/>
    <w:rsid w:val="00625064"/>
    <w:rsid w:val="006253A0"/>
    <w:rsid w:val="006253D3"/>
    <w:rsid w:val="00626436"/>
    <w:rsid w:val="00626701"/>
    <w:rsid w:val="006267F1"/>
    <w:rsid w:val="0062683D"/>
    <w:rsid w:val="00626886"/>
    <w:rsid w:val="00626930"/>
    <w:rsid w:val="00627AC4"/>
    <w:rsid w:val="006304C1"/>
    <w:rsid w:val="00630B3E"/>
    <w:rsid w:val="00631147"/>
    <w:rsid w:val="00631283"/>
    <w:rsid w:val="006315C0"/>
    <w:rsid w:val="00631975"/>
    <w:rsid w:val="006326DB"/>
    <w:rsid w:val="0063273F"/>
    <w:rsid w:val="00632F39"/>
    <w:rsid w:val="00633132"/>
    <w:rsid w:val="00633431"/>
    <w:rsid w:val="00633977"/>
    <w:rsid w:val="00633EBD"/>
    <w:rsid w:val="00634003"/>
    <w:rsid w:val="006344FC"/>
    <w:rsid w:val="00634612"/>
    <w:rsid w:val="00634617"/>
    <w:rsid w:val="00636042"/>
    <w:rsid w:val="0063637F"/>
    <w:rsid w:val="00636909"/>
    <w:rsid w:val="0063695E"/>
    <w:rsid w:val="00636B33"/>
    <w:rsid w:val="00636FF2"/>
    <w:rsid w:val="00637126"/>
    <w:rsid w:val="00637D5A"/>
    <w:rsid w:val="006400F1"/>
    <w:rsid w:val="0064034F"/>
    <w:rsid w:val="00640759"/>
    <w:rsid w:val="00640FB0"/>
    <w:rsid w:val="00641695"/>
    <w:rsid w:val="00641A56"/>
    <w:rsid w:val="00641EA0"/>
    <w:rsid w:val="00641F29"/>
    <w:rsid w:val="006421D8"/>
    <w:rsid w:val="00642670"/>
    <w:rsid w:val="00642689"/>
    <w:rsid w:val="006431EF"/>
    <w:rsid w:val="00643593"/>
    <w:rsid w:val="006435EB"/>
    <w:rsid w:val="006436B2"/>
    <w:rsid w:val="006437C1"/>
    <w:rsid w:val="00643BC1"/>
    <w:rsid w:val="0064426C"/>
    <w:rsid w:val="00644295"/>
    <w:rsid w:val="00644CBB"/>
    <w:rsid w:val="00645D90"/>
    <w:rsid w:val="00645FB3"/>
    <w:rsid w:val="00646A99"/>
    <w:rsid w:val="00646B7B"/>
    <w:rsid w:val="00646DC6"/>
    <w:rsid w:val="00647102"/>
    <w:rsid w:val="00647331"/>
    <w:rsid w:val="0064779E"/>
    <w:rsid w:val="006479C4"/>
    <w:rsid w:val="0065030C"/>
    <w:rsid w:val="006503BC"/>
    <w:rsid w:val="006505C4"/>
    <w:rsid w:val="006506D3"/>
    <w:rsid w:val="0065081C"/>
    <w:rsid w:val="00650987"/>
    <w:rsid w:val="0065113F"/>
    <w:rsid w:val="00651370"/>
    <w:rsid w:val="00651405"/>
    <w:rsid w:val="0065215D"/>
    <w:rsid w:val="006526B4"/>
    <w:rsid w:val="00652889"/>
    <w:rsid w:val="00653102"/>
    <w:rsid w:val="006534C4"/>
    <w:rsid w:val="006534EC"/>
    <w:rsid w:val="006538BF"/>
    <w:rsid w:val="006539B5"/>
    <w:rsid w:val="006543DF"/>
    <w:rsid w:val="0065528D"/>
    <w:rsid w:val="006559FC"/>
    <w:rsid w:val="00655DF9"/>
    <w:rsid w:val="00655FC8"/>
    <w:rsid w:val="00656CC4"/>
    <w:rsid w:val="00657277"/>
    <w:rsid w:val="006575EA"/>
    <w:rsid w:val="00657924"/>
    <w:rsid w:val="00657CBB"/>
    <w:rsid w:val="00660A72"/>
    <w:rsid w:val="00660CFD"/>
    <w:rsid w:val="00660DE6"/>
    <w:rsid w:val="00660E3F"/>
    <w:rsid w:val="006610B4"/>
    <w:rsid w:val="006616E8"/>
    <w:rsid w:val="00661B88"/>
    <w:rsid w:val="00661B9E"/>
    <w:rsid w:val="00661EF6"/>
    <w:rsid w:val="00662153"/>
    <w:rsid w:val="00662679"/>
    <w:rsid w:val="00662B73"/>
    <w:rsid w:val="00663D35"/>
    <w:rsid w:val="0066400B"/>
    <w:rsid w:val="00664018"/>
    <w:rsid w:val="00664157"/>
    <w:rsid w:val="00664478"/>
    <w:rsid w:val="0066467E"/>
    <w:rsid w:val="006646BA"/>
    <w:rsid w:val="00665430"/>
    <w:rsid w:val="006659A1"/>
    <w:rsid w:val="00666444"/>
    <w:rsid w:val="006665AB"/>
    <w:rsid w:val="006665B7"/>
    <w:rsid w:val="00666E5B"/>
    <w:rsid w:val="00667401"/>
    <w:rsid w:val="0066754F"/>
    <w:rsid w:val="0066761A"/>
    <w:rsid w:val="00667B00"/>
    <w:rsid w:val="00667D94"/>
    <w:rsid w:val="0067019A"/>
    <w:rsid w:val="0067024C"/>
    <w:rsid w:val="00671092"/>
    <w:rsid w:val="00671327"/>
    <w:rsid w:val="006713A5"/>
    <w:rsid w:val="00671CF8"/>
    <w:rsid w:val="00671EAE"/>
    <w:rsid w:val="00671FFD"/>
    <w:rsid w:val="006724A6"/>
    <w:rsid w:val="00672687"/>
    <w:rsid w:val="0067276D"/>
    <w:rsid w:val="0067277B"/>
    <w:rsid w:val="00672830"/>
    <w:rsid w:val="006729D3"/>
    <w:rsid w:val="00672D5E"/>
    <w:rsid w:val="00673993"/>
    <w:rsid w:val="00673EBC"/>
    <w:rsid w:val="00674077"/>
    <w:rsid w:val="006749CE"/>
    <w:rsid w:val="006749FB"/>
    <w:rsid w:val="00674BE5"/>
    <w:rsid w:val="0067522F"/>
    <w:rsid w:val="006757E3"/>
    <w:rsid w:val="00675B09"/>
    <w:rsid w:val="0067606D"/>
    <w:rsid w:val="00676C20"/>
    <w:rsid w:val="006777F6"/>
    <w:rsid w:val="0068049A"/>
    <w:rsid w:val="006805C0"/>
    <w:rsid w:val="006808C3"/>
    <w:rsid w:val="00680981"/>
    <w:rsid w:val="006814FC"/>
    <w:rsid w:val="00681554"/>
    <w:rsid w:val="00681AE2"/>
    <w:rsid w:val="00681B55"/>
    <w:rsid w:val="0068206B"/>
    <w:rsid w:val="00682172"/>
    <w:rsid w:val="006823AF"/>
    <w:rsid w:val="006824AE"/>
    <w:rsid w:val="0068268F"/>
    <w:rsid w:val="00682A53"/>
    <w:rsid w:val="00682AC2"/>
    <w:rsid w:val="00682C13"/>
    <w:rsid w:val="0068301F"/>
    <w:rsid w:val="00683348"/>
    <w:rsid w:val="006838B8"/>
    <w:rsid w:val="00683C29"/>
    <w:rsid w:val="00683F3F"/>
    <w:rsid w:val="00684107"/>
    <w:rsid w:val="00684337"/>
    <w:rsid w:val="00685280"/>
    <w:rsid w:val="00685356"/>
    <w:rsid w:val="006853B3"/>
    <w:rsid w:val="00685C95"/>
    <w:rsid w:val="00685D41"/>
    <w:rsid w:val="00686057"/>
    <w:rsid w:val="0068610E"/>
    <w:rsid w:val="00686470"/>
    <w:rsid w:val="0068673C"/>
    <w:rsid w:val="00686949"/>
    <w:rsid w:val="00686A7E"/>
    <w:rsid w:val="006871B9"/>
    <w:rsid w:val="0068739D"/>
    <w:rsid w:val="00687490"/>
    <w:rsid w:val="006900CC"/>
    <w:rsid w:val="00690340"/>
    <w:rsid w:val="00690816"/>
    <w:rsid w:val="006911EB"/>
    <w:rsid w:val="00691375"/>
    <w:rsid w:val="00691B70"/>
    <w:rsid w:val="006921FA"/>
    <w:rsid w:val="00692361"/>
    <w:rsid w:val="00692452"/>
    <w:rsid w:val="00692598"/>
    <w:rsid w:val="00692ED6"/>
    <w:rsid w:val="00693421"/>
    <w:rsid w:val="006934C8"/>
    <w:rsid w:val="006937B2"/>
    <w:rsid w:val="00693CD0"/>
    <w:rsid w:val="00695196"/>
    <w:rsid w:val="00696067"/>
    <w:rsid w:val="00696889"/>
    <w:rsid w:val="00696EC2"/>
    <w:rsid w:val="00696F91"/>
    <w:rsid w:val="006970F1"/>
    <w:rsid w:val="006971B1"/>
    <w:rsid w:val="0069724A"/>
    <w:rsid w:val="00697D64"/>
    <w:rsid w:val="00697D6C"/>
    <w:rsid w:val="00697DD0"/>
    <w:rsid w:val="006A0041"/>
    <w:rsid w:val="006A0365"/>
    <w:rsid w:val="006A06D1"/>
    <w:rsid w:val="006A1396"/>
    <w:rsid w:val="006A1B67"/>
    <w:rsid w:val="006A1C37"/>
    <w:rsid w:val="006A1F48"/>
    <w:rsid w:val="006A20C2"/>
    <w:rsid w:val="006A2C61"/>
    <w:rsid w:val="006A3035"/>
    <w:rsid w:val="006A3A65"/>
    <w:rsid w:val="006A3CDB"/>
    <w:rsid w:val="006A3D68"/>
    <w:rsid w:val="006A4240"/>
    <w:rsid w:val="006A43B5"/>
    <w:rsid w:val="006A458B"/>
    <w:rsid w:val="006A4611"/>
    <w:rsid w:val="006A4613"/>
    <w:rsid w:val="006A4DD7"/>
    <w:rsid w:val="006A4F18"/>
    <w:rsid w:val="006A526C"/>
    <w:rsid w:val="006A58B2"/>
    <w:rsid w:val="006A5C4A"/>
    <w:rsid w:val="006A5F3C"/>
    <w:rsid w:val="006A6ED6"/>
    <w:rsid w:val="006A6F57"/>
    <w:rsid w:val="006A72BA"/>
    <w:rsid w:val="006A7732"/>
    <w:rsid w:val="006A7E54"/>
    <w:rsid w:val="006A7FAB"/>
    <w:rsid w:val="006B020C"/>
    <w:rsid w:val="006B0DE0"/>
    <w:rsid w:val="006B0E1C"/>
    <w:rsid w:val="006B0EE5"/>
    <w:rsid w:val="006B1235"/>
    <w:rsid w:val="006B1B21"/>
    <w:rsid w:val="006B2614"/>
    <w:rsid w:val="006B2739"/>
    <w:rsid w:val="006B273E"/>
    <w:rsid w:val="006B2BB3"/>
    <w:rsid w:val="006B2F14"/>
    <w:rsid w:val="006B34B5"/>
    <w:rsid w:val="006B3B9B"/>
    <w:rsid w:val="006B3BA6"/>
    <w:rsid w:val="006B3E21"/>
    <w:rsid w:val="006B415F"/>
    <w:rsid w:val="006B4D5D"/>
    <w:rsid w:val="006B520C"/>
    <w:rsid w:val="006B6945"/>
    <w:rsid w:val="006B6B03"/>
    <w:rsid w:val="006B6B26"/>
    <w:rsid w:val="006B71FE"/>
    <w:rsid w:val="006B733B"/>
    <w:rsid w:val="006B7610"/>
    <w:rsid w:val="006B77E2"/>
    <w:rsid w:val="006B7859"/>
    <w:rsid w:val="006B7C79"/>
    <w:rsid w:val="006C0546"/>
    <w:rsid w:val="006C05EA"/>
    <w:rsid w:val="006C077B"/>
    <w:rsid w:val="006C1179"/>
    <w:rsid w:val="006C175B"/>
    <w:rsid w:val="006C1B52"/>
    <w:rsid w:val="006C25E1"/>
    <w:rsid w:val="006C34B8"/>
    <w:rsid w:val="006C3FB2"/>
    <w:rsid w:val="006C44FA"/>
    <w:rsid w:val="006C4E90"/>
    <w:rsid w:val="006C5D15"/>
    <w:rsid w:val="006C5E99"/>
    <w:rsid w:val="006C640D"/>
    <w:rsid w:val="006C6721"/>
    <w:rsid w:val="006C6BA5"/>
    <w:rsid w:val="006C7EF0"/>
    <w:rsid w:val="006D073E"/>
    <w:rsid w:val="006D0D6E"/>
    <w:rsid w:val="006D12AD"/>
    <w:rsid w:val="006D157D"/>
    <w:rsid w:val="006D18E8"/>
    <w:rsid w:val="006D193A"/>
    <w:rsid w:val="006D1C76"/>
    <w:rsid w:val="006D1D69"/>
    <w:rsid w:val="006D24D4"/>
    <w:rsid w:val="006D2E29"/>
    <w:rsid w:val="006D36AE"/>
    <w:rsid w:val="006D36CD"/>
    <w:rsid w:val="006D390E"/>
    <w:rsid w:val="006D4131"/>
    <w:rsid w:val="006D4928"/>
    <w:rsid w:val="006D4A8E"/>
    <w:rsid w:val="006D517C"/>
    <w:rsid w:val="006D51F3"/>
    <w:rsid w:val="006D55DB"/>
    <w:rsid w:val="006D59A2"/>
    <w:rsid w:val="006D5B4C"/>
    <w:rsid w:val="006D5B5B"/>
    <w:rsid w:val="006D5EB2"/>
    <w:rsid w:val="006D6307"/>
    <w:rsid w:val="006D6456"/>
    <w:rsid w:val="006D66F7"/>
    <w:rsid w:val="006D6DF7"/>
    <w:rsid w:val="006D7100"/>
    <w:rsid w:val="006D71D0"/>
    <w:rsid w:val="006E07CC"/>
    <w:rsid w:val="006E09E5"/>
    <w:rsid w:val="006E0A78"/>
    <w:rsid w:val="006E0E81"/>
    <w:rsid w:val="006E0F42"/>
    <w:rsid w:val="006E230A"/>
    <w:rsid w:val="006E259C"/>
    <w:rsid w:val="006E2BB9"/>
    <w:rsid w:val="006E3348"/>
    <w:rsid w:val="006E3351"/>
    <w:rsid w:val="006E398B"/>
    <w:rsid w:val="006E3F7C"/>
    <w:rsid w:val="006E430C"/>
    <w:rsid w:val="006E4675"/>
    <w:rsid w:val="006E490B"/>
    <w:rsid w:val="006E4AE6"/>
    <w:rsid w:val="006E52DF"/>
    <w:rsid w:val="006E6FF0"/>
    <w:rsid w:val="006F0C25"/>
    <w:rsid w:val="006F0D8E"/>
    <w:rsid w:val="006F1253"/>
    <w:rsid w:val="006F126C"/>
    <w:rsid w:val="006F1902"/>
    <w:rsid w:val="006F1C06"/>
    <w:rsid w:val="006F1F56"/>
    <w:rsid w:val="006F2440"/>
    <w:rsid w:val="006F2485"/>
    <w:rsid w:val="006F265C"/>
    <w:rsid w:val="006F2721"/>
    <w:rsid w:val="006F27C7"/>
    <w:rsid w:val="006F29AF"/>
    <w:rsid w:val="006F2F9B"/>
    <w:rsid w:val="006F3211"/>
    <w:rsid w:val="006F3361"/>
    <w:rsid w:val="006F4126"/>
    <w:rsid w:val="006F4B5B"/>
    <w:rsid w:val="006F4F2E"/>
    <w:rsid w:val="006F511C"/>
    <w:rsid w:val="006F5413"/>
    <w:rsid w:val="006F546C"/>
    <w:rsid w:val="006F5857"/>
    <w:rsid w:val="006F5CC7"/>
    <w:rsid w:val="006F6FC5"/>
    <w:rsid w:val="006F71C4"/>
    <w:rsid w:val="006F7B1F"/>
    <w:rsid w:val="006F7D74"/>
    <w:rsid w:val="0070008F"/>
    <w:rsid w:val="007000F2"/>
    <w:rsid w:val="00700211"/>
    <w:rsid w:val="00700AB8"/>
    <w:rsid w:val="00700D2E"/>
    <w:rsid w:val="00700E31"/>
    <w:rsid w:val="007017F0"/>
    <w:rsid w:val="00701E13"/>
    <w:rsid w:val="007021E5"/>
    <w:rsid w:val="007023DE"/>
    <w:rsid w:val="007024AB"/>
    <w:rsid w:val="00702DF8"/>
    <w:rsid w:val="0070354A"/>
    <w:rsid w:val="00704227"/>
    <w:rsid w:val="00704CA3"/>
    <w:rsid w:val="00704D85"/>
    <w:rsid w:val="00705884"/>
    <w:rsid w:val="00705A10"/>
    <w:rsid w:val="007060B1"/>
    <w:rsid w:val="0070654A"/>
    <w:rsid w:val="007067F9"/>
    <w:rsid w:val="0070689B"/>
    <w:rsid w:val="00706FA7"/>
    <w:rsid w:val="00707100"/>
    <w:rsid w:val="007076C4"/>
    <w:rsid w:val="00707A10"/>
    <w:rsid w:val="00707D7A"/>
    <w:rsid w:val="00707DD5"/>
    <w:rsid w:val="00710101"/>
    <w:rsid w:val="00710181"/>
    <w:rsid w:val="007101C8"/>
    <w:rsid w:val="00710427"/>
    <w:rsid w:val="0071077B"/>
    <w:rsid w:val="007109AF"/>
    <w:rsid w:val="0071121C"/>
    <w:rsid w:val="007112F4"/>
    <w:rsid w:val="007117AD"/>
    <w:rsid w:val="00711CA4"/>
    <w:rsid w:val="007122BE"/>
    <w:rsid w:val="007122DC"/>
    <w:rsid w:val="007124BB"/>
    <w:rsid w:val="007125BB"/>
    <w:rsid w:val="00712686"/>
    <w:rsid w:val="00712B39"/>
    <w:rsid w:val="00712BEA"/>
    <w:rsid w:val="00713093"/>
    <w:rsid w:val="0071320C"/>
    <w:rsid w:val="00713593"/>
    <w:rsid w:val="00713662"/>
    <w:rsid w:val="00713727"/>
    <w:rsid w:val="00713905"/>
    <w:rsid w:val="00713CAB"/>
    <w:rsid w:val="007143B6"/>
    <w:rsid w:val="00714D11"/>
    <w:rsid w:val="00714FD7"/>
    <w:rsid w:val="00715351"/>
    <w:rsid w:val="00715999"/>
    <w:rsid w:val="00715D49"/>
    <w:rsid w:val="00715ED7"/>
    <w:rsid w:val="0071608C"/>
    <w:rsid w:val="0071616B"/>
    <w:rsid w:val="0071674C"/>
    <w:rsid w:val="007167B2"/>
    <w:rsid w:val="00717303"/>
    <w:rsid w:val="007176B9"/>
    <w:rsid w:val="007179DB"/>
    <w:rsid w:val="00717D13"/>
    <w:rsid w:val="00717FF1"/>
    <w:rsid w:val="0072068F"/>
    <w:rsid w:val="00720C3F"/>
    <w:rsid w:val="00720D24"/>
    <w:rsid w:val="00720FA6"/>
    <w:rsid w:val="007212DD"/>
    <w:rsid w:val="00722017"/>
    <w:rsid w:val="00722AC5"/>
    <w:rsid w:val="00722C8F"/>
    <w:rsid w:val="00723004"/>
    <w:rsid w:val="0072342A"/>
    <w:rsid w:val="0072351C"/>
    <w:rsid w:val="00724129"/>
    <w:rsid w:val="007241F8"/>
    <w:rsid w:val="00724741"/>
    <w:rsid w:val="00724A68"/>
    <w:rsid w:val="00724B77"/>
    <w:rsid w:val="00724E54"/>
    <w:rsid w:val="007259F9"/>
    <w:rsid w:val="00725B36"/>
    <w:rsid w:val="00725EAF"/>
    <w:rsid w:val="007260C3"/>
    <w:rsid w:val="0072687B"/>
    <w:rsid w:val="00726AEA"/>
    <w:rsid w:val="0072764F"/>
    <w:rsid w:val="00727BC4"/>
    <w:rsid w:val="00730A2B"/>
    <w:rsid w:val="00730B93"/>
    <w:rsid w:val="00730DD0"/>
    <w:rsid w:val="00730F21"/>
    <w:rsid w:val="007315E3"/>
    <w:rsid w:val="00731793"/>
    <w:rsid w:val="00732BC2"/>
    <w:rsid w:val="00732D42"/>
    <w:rsid w:val="00732EBA"/>
    <w:rsid w:val="0073329F"/>
    <w:rsid w:val="00733465"/>
    <w:rsid w:val="00733699"/>
    <w:rsid w:val="00733BA6"/>
    <w:rsid w:val="00733F66"/>
    <w:rsid w:val="007341F5"/>
    <w:rsid w:val="007349E3"/>
    <w:rsid w:val="007354D0"/>
    <w:rsid w:val="00735616"/>
    <w:rsid w:val="00735F04"/>
    <w:rsid w:val="00735FCD"/>
    <w:rsid w:val="007362B3"/>
    <w:rsid w:val="00736B68"/>
    <w:rsid w:val="00737231"/>
    <w:rsid w:val="007372D3"/>
    <w:rsid w:val="0073783F"/>
    <w:rsid w:val="00737E66"/>
    <w:rsid w:val="007405E4"/>
    <w:rsid w:val="00740648"/>
    <w:rsid w:val="007406DA"/>
    <w:rsid w:val="00740F76"/>
    <w:rsid w:val="007410B3"/>
    <w:rsid w:val="007417A0"/>
    <w:rsid w:val="00741AD9"/>
    <w:rsid w:val="00741BCE"/>
    <w:rsid w:val="00741ED7"/>
    <w:rsid w:val="00742389"/>
    <w:rsid w:val="0074292B"/>
    <w:rsid w:val="00743C03"/>
    <w:rsid w:val="00743CEF"/>
    <w:rsid w:val="00743FE7"/>
    <w:rsid w:val="00744199"/>
    <w:rsid w:val="00744528"/>
    <w:rsid w:val="00744815"/>
    <w:rsid w:val="00745141"/>
    <w:rsid w:val="0074538A"/>
    <w:rsid w:val="007453AB"/>
    <w:rsid w:val="00745623"/>
    <w:rsid w:val="007456D6"/>
    <w:rsid w:val="00745A2A"/>
    <w:rsid w:val="00745B9A"/>
    <w:rsid w:val="00745DAA"/>
    <w:rsid w:val="00745E67"/>
    <w:rsid w:val="00745F22"/>
    <w:rsid w:val="00745F2D"/>
    <w:rsid w:val="007465DE"/>
    <w:rsid w:val="007466CC"/>
    <w:rsid w:val="00746924"/>
    <w:rsid w:val="00746F10"/>
    <w:rsid w:val="00747937"/>
    <w:rsid w:val="0074794C"/>
    <w:rsid w:val="00747F41"/>
    <w:rsid w:val="0075032F"/>
    <w:rsid w:val="00750664"/>
    <w:rsid w:val="007509FD"/>
    <w:rsid w:val="00750D1C"/>
    <w:rsid w:val="00750D9B"/>
    <w:rsid w:val="007514D5"/>
    <w:rsid w:val="007529C5"/>
    <w:rsid w:val="00755B75"/>
    <w:rsid w:val="00755F15"/>
    <w:rsid w:val="007564AE"/>
    <w:rsid w:val="0075680C"/>
    <w:rsid w:val="00756A06"/>
    <w:rsid w:val="00756CE7"/>
    <w:rsid w:val="00756ECC"/>
    <w:rsid w:val="00757237"/>
    <w:rsid w:val="007576C8"/>
    <w:rsid w:val="00757E8E"/>
    <w:rsid w:val="00760127"/>
    <w:rsid w:val="00760324"/>
    <w:rsid w:val="0076072D"/>
    <w:rsid w:val="00761459"/>
    <w:rsid w:val="0076171B"/>
    <w:rsid w:val="00761BD1"/>
    <w:rsid w:val="007623E7"/>
    <w:rsid w:val="0076287A"/>
    <w:rsid w:val="00762DA8"/>
    <w:rsid w:val="00762F12"/>
    <w:rsid w:val="007632DC"/>
    <w:rsid w:val="00763AAC"/>
    <w:rsid w:val="00764018"/>
    <w:rsid w:val="007642B6"/>
    <w:rsid w:val="00764792"/>
    <w:rsid w:val="00765DB9"/>
    <w:rsid w:val="0076653B"/>
    <w:rsid w:val="00766606"/>
    <w:rsid w:val="007667F9"/>
    <w:rsid w:val="00767295"/>
    <w:rsid w:val="00767991"/>
    <w:rsid w:val="00767C7A"/>
    <w:rsid w:val="007703A8"/>
    <w:rsid w:val="00770796"/>
    <w:rsid w:val="00770F8D"/>
    <w:rsid w:val="007716C9"/>
    <w:rsid w:val="00772410"/>
    <w:rsid w:val="00772957"/>
    <w:rsid w:val="007729EE"/>
    <w:rsid w:val="00772E7F"/>
    <w:rsid w:val="00773323"/>
    <w:rsid w:val="00773888"/>
    <w:rsid w:val="00773B8E"/>
    <w:rsid w:val="00773C6C"/>
    <w:rsid w:val="00773CBE"/>
    <w:rsid w:val="00773F46"/>
    <w:rsid w:val="00773F62"/>
    <w:rsid w:val="00773FD5"/>
    <w:rsid w:val="00774237"/>
    <w:rsid w:val="00774684"/>
    <w:rsid w:val="0077471A"/>
    <w:rsid w:val="00774755"/>
    <w:rsid w:val="007748EC"/>
    <w:rsid w:val="00774919"/>
    <w:rsid w:val="00774D21"/>
    <w:rsid w:val="00775084"/>
    <w:rsid w:val="007755D5"/>
    <w:rsid w:val="00775F76"/>
    <w:rsid w:val="00776458"/>
    <w:rsid w:val="0077658E"/>
    <w:rsid w:val="00776BA5"/>
    <w:rsid w:val="007770AF"/>
    <w:rsid w:val="00777104"/>
    <w:rsid w:val="0077728E"/>
    <w:rsid w:val="0077785D"/>
    <w:rsid w:val="007778B3"/>
    <w:rsid w:val="00777C81"/>
    <w:rsid w:val="00777CB6"/>
    <w:rsid w:val="00780414"/>
    <w:rsid w:val="00780541"/>
    <w:rsid w:val="00780898"/>
    <w:rsid w:val="007808AC"/>
    <w:rsid w:val="00780B1E"/>
    <w:rsid w:val="00780C49"/>
    <w:rsid w:val="00780E18"/>
    <w:rsid w:val="007814BA"/>
    <w:rsid w:val="0078152A"/>
    <w:rsid w:val="0078157E"/>
    <w:rsid w:val="0078197C"/>
    <w:rsid w:val="00781D9E"/>
    <w:rsid w:val="007824AB"/>
    <w:rsid w:val="007830DD"/>
    <w:rsid w:val="00783553"/>
    <w:rsid w:val="007835C9"/>
    <w:rsid w:val="00783724"/>
    <w:rsid w:val="007839DC"/>
    <w:rsid w:val="0078441B"/>
    <w:rsid w:val="007855A2"/>
    <w:rsid w:val="00785622"/>
    <w:rsid w:val="0078585C"/>
    <w:rsid w:val="00785A43"/>
    <w:rsid w:val="00785BB9"/>
    <w:rsid w:val="0078634F"/>
    <w:rsid w:val="007863C5"/>
    <w:rsid w:val="0078643C"/>
    <w:rsid w:val="00786BE0"/>
    <w:rsid w:val="0078719A"/>
    <w:rsid w:val="007879A2"/>
    <w:rsid w:val="00787C07"/>
    <w:rsid w:val="00790650"/>
    <w:rsid w:val="00790A8F"/>
    <w:rsid w:val="00790C64"/>
    <w:rsid w:val="00790EC3"/>
    <w:rsid w:val="00791399"/>
    <w:rsid w:val="00791422"/>
    <w:rsid w:val="0079152D"/>
    <w:rsid w:val="0079155D"/>
    <w:rsid w:val="00791621"/>
    <w:rsid w:val="007917A9"/>
    <w:rsid w:val="00791C61"/>
    <w:rsid w:val="00792165"/>
    <w:rsid w:val="00792434"/>
    <w:rsid w:val="007925E9"/>
    <w:rsid w:val="00792FF7"/>
    <w:rsid w:val="00793050"/>
    <w:rsid w:val="007932B1"/>
    <w:rsid w:val="0079392B"/>
    <w:rsid w:val="00793C6C"/>
    <w:rsid w:val="00793FE8"/>
    <w:rsid w:val="00794330"/>
    <w:rsid w:val="00794637"/>
    <w:rsid w:val="007946C0"/>
    <w:rsid w:val="00794B90"/>
    <w:rsid w:val="00794EEE"/>
    <w:rsid w:val="00795558"/>
    <w:rsid w:val="00795570"/>
    <w:rsid w:val="0079560D"/>
    <w:rsid w:val="007957F0"/>
    <w:rsid w:val="00795DC2"/>
    <w:rsid w:val="007964FF"/>
    <w:rsid w:val="00796FFE"/>
    <w:rsid w:val="00797061"/>
    <w:rsid w:val="00797AE4"/>
    <w:rsid w:val="00797F52"/>
    <w:rsid w:val="007A1190"/>
    <w:rsid w:val="007A1933"/>
    <w:rsid w:val="007A1EE3"/>
    <w:rsid w:val="007A1FF2"/>
    <w:rsid w:val="007A25BF"/>
    <w:rsid w:val="007A2660"/>
    <w:rsid w:val="007A2BAF"/>
    <w:rsid w:val="007A30E2"/>
    <w:rsid w:val="007A35FE"/>
    <w:rsid w:val="007A399C"/>
    <w:rsid w:val="007A4530"/>
    <w:rsid w:val="007A4B85"/>
    <w:rsid w:val="007A4DB5"/>
    <w:rsid w:val="007A55B9"/>
    <w:rsid w:val="007A5CCF"/>
    <w:rsid w:val="007A67AB"/>
    <w:rsid w:val="007A6CC1"/>
    <w:rsid w:val="007A6D7A"/>
    <w:rsid w:val="007A7214"/>
    <w:rsid w:val="007A77BB"/>
    <w:rsid w:val="007A7F02"/>
    <w:rsid w:val="007B02E7"/>
    <w:rsid w:val="007B1743"/>
    <w:rsid w:val="007B1938"/>
    <w:rsid w:val="007B1EBA"/>
    <w:rsid w:val="007B2267"/>
    <w:rsid w:val="007B2363"/>
    <w:rsid w:val="007B2A2B"/>
    <w:rsid w:val="007B2E03"/>
    <w:rsid w:val="007B3277"/>
    <w:rsid w:val="007B36E6"/>
    <w:rsid w:val="007B37F2"/>
    <w:rsid w:val="007B3EEC"/>
    <w:rsid w:val="007B40AC"/>
    <w:rsid w:val="007B42F3"/>
    <w:rsid w:val="007B4462"/>
    <w:rsid w:val="007B4879"/>
    <w:rsid w:val="007B4E58"/>
    <w:rsid w:val="007B55D6"/>
    <w:rsid w:val="007B5B03"/>
    <w:rsid w:val="007B6157"/>
    <w:rsid w:val="007B6197"/>
    <w:rsid w:val="007B6DF1"/>
    <w:rsid w:val="007B7363"/>
    <w:rsid w:val="007C067D"/>
    <w:rsid w:val="007C0F84"/>
    <w:rsid w:val="007C143C"/>
    <w:rsid w:val="007C18CD"/>
    <w:rsid w:val="007C1C95"/>
    <w:rsid w:val="007C1FF8"/>
    <w:rsid w:val="007C23A4"/>
    <w:rsid w:val="007C23C7"/>
    <w:rsid w:val="007C32DE"/>
    <w:rsid w:val="007C36B7"/>
    <w:rsid w:val="007C3893"/>
    <w:rsid w:val="007C3C3C"/>
    <w:rsid w:val="007C4822"/>
    <w:rsid w:val="007C493F"/>
    <w:rsid w:val="007C4A75"/>
    <w:rsid w:val="007C4B95"/>
    <w:rsid w:val="007C4C0A"/>
    <w:rsid w:val="007C55F3"/>
    <w:rsid w:val="007C58D3"/>
    <w:rsid w:val="007C62CE"/>
    <w:rsid w:val="007C6385"/>
    <w:rsid w:val="007C6828"/>
    <w:rsid w:val="007C6839"/>
    <w:rsid w:val="007C6863"/>
    <w:rsid w:val="007C6BC2"/>
    <w:rsid w:val="007C6C04"/>
    <w:rsid w:val="007C7B3F"/>
    <w:rsid w:val="007C7EB1"/>
    <w:rsid w:val="007D01DD"/>
    <w:rsid w:val="007D09F7"/>
    <w:rsid w:val="007D0C76"/>
    <w:rsid w:val="007D0CCA"/>
    <w:rsid w:val="007D0EB4"/>
    <w:rsid w:val="007D152D"/>
    <w:rsid w:val="007D1718"/>
    <w:rsid w:val="007D1E5F"/>
    <w:rsid w:val="007D282D"/>
    <w:rsid w:val="007D30E8"/>
    <w:rsid w:val="007D3260"/>
    <w:rsid w:val="007D3374"/>
    <w:rsid w:val="007D3C4D"/>
    <w:rsid w:val="007D4192"/>
    <w:rsid w:val="007D4261"/>
    <w:rsid w:val="007D4536"/>
    <w:rsid w:val="007D5399"/>
    <w:rsid w:val="007D5624"/>
    <w:rsid w:val="007D5EE0"/>
    <w:rsid w:val="007D5EE5"/>
    <w:rsid w:val="007D6051"/>
    <w:rsid w:val="007D6140"/>
    <w:rsid w:val="007D6805"/>
    <w:rsid w:val="007D6F1B"/>
    <w:rsid w:val="007D6FB4"/>
    <w:rsid w:val="007D7888"/>
    <w:rsid w:val="007D7DBF"/>
    <w:rsid w:val="007E0942"/>
    <w:rsid w:val="007E096F"/>
    <w:rsid w:val="007E0B66"/>
    <w:rsid w:val="007E0D23"/>
    <w:rsid w:val="007E1F53"/>
    <w:rsid w:val="007E2209"/>
    <w:rsid w:val="007E22FB"/>
    <w:rsid w:val="007E36F3"/>
    <w:rsid w:val="007E3786"/>
    <w:rsid w:val="007E39C9"/>
    <w:rsid w:val="007E3D0E"/>
    <w:rsid w:val="007E40C7"/>
    <w:rsid w:val="007E4117"/>
    <w:rsid w:val="007E4704"/>
    <w:rsid w:val="007E484A"/>
    <w:rsid w:val="007E4A10"/>
    <w:rsid w:val="007E51D0"/>
    <w:rsid w:val="007E58F0"/>
    <w:rsid w:val="007E5D33"/>
    <w:rsid w:val="007E62C1"/>
    <w:rsid w:val="007E65AD"/>
    <w:rsid w:val="007E687F"/>
    <w:rsid w:val="007E6A66"/>
    <w:rsid w:val="007E6FB8"/>
    <w:rsid w:val="007E7069"/>
    <w:rsid w:val="007E7211"/>
    <w:rsid w:val="007E7DBB"/>
    <w:rsid w:val="007F0156"/>
    <w:rsid w:val="007F01E8"/>
    <w:rsid w:val="007F0342"/>
    <w:rsid w:val="007F0843"/>
    <w:rsid w:val="007F0CD7"/>
    <w:rsid w:val="007F1708"/>
    <w:rsid w:val="007F197B"/>
    <w:rsid w:val="007F1D08"/>
    <w:rsid w:val="007F1E41"/>
    <w:rsid w:val="007F2D8B"/>
    <w:rsid w:val="007F2F32"/>
    <w:rsid w:val="007F3023"/>
    <w:rsid w:val="007F3126"/>
    <w:rsid w:val="007F3B54"/>
    <w:rsid w:val="007F41F7"/>
    <w:rsid w:val="007F4254"/>
    <w:rsid w:val="007F5719"/>
    <w:rsid w:val="007F5C20"/>
    <w:rsid w:val="007F5D64"/>
    <w:rsid w:val="007F6A6A"/>
    <w:rsid w:val="007F6B5E"/>
    <w:rsid w:val="007F6EBB"/>
    <w:rsid w:val="007F6EC5"/>
    <w:rsid w:val="007F724A"/>
    <w:rsid w:val="007F72CF"/>
    <w:rsid w:val="007F762B"/>
    <w:rsid w:val="007F781C"/>
    <w:rsid w:val="007F7ADC"/>
    <w:rsid w:val="007F7FA9"/>
    <w:rsid w:val="008003DC"/>
    <w:rsid w:val="0080044A"/>
    <w:rsid w:val="008013F8"/>
    <w:rsid w:val="00801D70"/>
    <w:rsid w:val="00801EA7"/>
    <w:rsid w:val="00802047"/>
    <w:rsid w:val="008021FF"/>
    <w:rsid w:val="00802E9D"/>
    <w:rsid w:val="00803006"/>
    <w:rsid w:val="008030D5"/>
    <w:rsid w:val="008033B9"/>
    <w:rsid w:val="00803818"/>
    <w:rsid w:val="00803904"/>
    <w:rsid w:val="00803C6D"/>
    <w:rsid w:val="00803CFD"/>
    <w:rsid w:val="00803E54"/>
    <w:rsid w:val="00803F31"/>
    <w:rsid w:val="008040CD"/>
    <w:rsid w:val="008043A6"/>
    <w:rsid w:val="00804D39"/>
    <w:rsid w:val="00804EFB"/>
    <w:rsid w:val="0080578A"/>
    <w:rsid w:val="008057AE"/>
    <w:rsid w:val="00806396"/>
    <w:rsid w:val="008067BB"/>
    <w:rsid w:val="008068E0"/>
    <w:rsid w:val="00806D32"/>
    <w:rsid w:val="00807684"/>
    <w:rsid w:val="00807A72"/>
    <w:rsid w:val="00810354"/>
    <w:rsid w:val="00810C87"/>
    <w:rsid w:val="00810D96"/>
    <w:rsid w:val="00811385"/>
    <w:rsid w:val="008117B8"/>
    <w:rsid w:val="00811EFF"/>
    <w:rsid w:val="0081204B"/>
    <w:rsid w:val="0081261C"/>
    <w:rsid w:val="008129C7"/>
    <w:rsid w:val="00812D2D"/>
    <w:rsid w:val="00813541"/>
    <w:rsid w:val="0081373C"/>
    <w:rsid w:val="00813972"/>
    <w:rsid w:val="00813E1F"/>
    <w:rsid w:val="00813F47"/>
    <w:rsid w:val="008140C4"/>
    <w:rsid w:val="00814425"/>
    <w:rsid w:val="008144F3"/>
    <w:rsid w:val="0081473A"/>
    <w:rsid w:val="0081514B"/>
    <w:rsid w:val="0081550F"/>
    <w:rsid w:val="00815E7C"/>
    <w:rsid w:val="00816227"/>
    <w:rsid w:val="0081677D"/>
    <w:rsid w:val="008174ED"/>
    <w:rsid w:val="00820070"/>
    <w:rsid w:val="00820220"/>
    <w:rsid w:val="00820DC4"/>
    <w:rsid w:val="008211CA"/>
    <w:rsid w:val="00821EB5"/>
    <w:rsid w:val="00822029"/>
    <w:rsid w:val="0082202E"/>
    <w:rsid w:val="008220F7"/>
    <w:rsid w:val="00822EC3"/>
    <w:rsid w:val="00823320"/>
    <w:rsid w:val="00823479"/>
    <w:rsid w:val="00823E4E"/>
    <w:rsid w:val="00823F82"/>
    <w:rsid w:val="00824066"/>
    <w:rsid w:val="00824293"/>
    <w:rsid w:val="00824362"/>
    <w:rsid w:val="0082460A"/>
    <w:rsid w:val="008247A0"/>
    <w:rsid w:val="00824D1F"/>
    <w:rsid w:val="008252F7"/>
    <w:rsid w:val="0082546F"/>
    <w:rsid w:val="008254BB"/>
    <w:rsid w:val="0082576D"/>
    <w:rsid w:val="00825AB7"/>
    <w:rsid w:val="00825B4E"/>
    <w:rsid w:val="008260A9"/>
    <w:rsid w:val="00826210"/>
    <w:rsid w:val="008264AE"/>
    <w:rsid w:val="0082678E"/>
    <w:rsid w:val="00826AFF"/>
    <w:rsid w:val="00826CE0"/>
    <w:rsid w:val="00827417"/>
    <w:rsid w:val="0082751C"/>
    <w:rsid w:val="0083046A"/>
    <w:rsid w:val="00831584"/>
    <w:rsid w:val="008315D7"/>
    <w:rsid w:val="0083160E"/>
    <w:rsid w:val="00831682"/>
    <w:rsid w:val="00831B85"/>
    <w:rsid w:val="00832134"/>
    <w:rsid w:val="0083246B"/>
    <w:rsid w:val="00832582"/>
    <w:rsid w:val="00832BD9"/>
    <w:rsid w:val="00832C6D"/>
    <w:rsid w:val="00833037"/>
    <w:rsid w:val="00833862"/>
    <w:rsid w:val="00833912"/>
    <w:rsid w:val="00833C81"/>
    <w:rsid w:val="00833FCB"/>
    <w:rsid w:val="0083431D"/>
    <w:rsid w:val="0083453B"/>
    <w:rsid w:val="00834619"/>
    <w:rsid w:val="008348E4"/>
    <w:rsid w:val="00834BF2"/>
    <w:rsid w:val="00835164"/>
    <w:rsid w:val="008355B9"/>
    <w:rsid w:val="00836C65"/>
    <w:rsid w:val="00837128"/>
    <w:rsid w:val="008375B5"/>
    <w:rsid w:val="00837656"/>
    <w:rsid w:val="008378EF"/>
    <w:rsid w:val="00837ED6"/>
    <w:rsid w:val="008403D7"/>
    <w:rsid w:val="008404EB"/>
    <w:rsid w:val="00840B2D"/>
    <w:rsid w:val="00840F28"/>
    <w:rsid w:val="00841260"/>
    <w:rsid w:val="00841299"/>
    <w:rsid w:val="00841780"/>
    <w:rsid w:val="00842051"/>
    <w:rsid w:val="008424DF"/>
    <w:rsid w:val="00842574"/>
    <w:rsid w:val="00842E83"/>
    <w:rsid w:val="00843119"/>
    <w:rsid w:val="008431BF"/>
    <w:rsid w:val="008434BA"/>
    <w:rsid w:val="00843BDD"/>
    <w:rsid w:val="00843CD8"/>
    <w:rsid w:val="008445BF"/>
    <w:rsid w:val="00844B1D"/>
    <w:rsid w:val="0084533B"/>
    <w:rsid w:val="0084607D"/>
    <w:rsid w:val="00846233"/>
    <w:rsid w:val="008462CA"/>
    <w:rsid w:val="00846BAC"/>
    <w:rsid w:val="00846BB8"/>
    <w:rsid w:val="00846EC7"/>
    <w:rsid w:val="00846F90"/>
    <w:rsid w:val="008501C5"/>
    <w:rsid w:val="0085043A"/>
    <w:rsid w:val="008507D9"/>
    <w:rsid w:val="00850EC7"/>
    <w:rsid w:val="0085139D"/>
    <w:rsid w:val="0085153C"/>
    <w:rsid w:val="00851558"/>
    <w:rsid w:val="008516E2"/>
    <w:rsid w:val="00852007"/>
    <w:rsid w:val="00852070"/>
    <w:rsid w:val="0085226B"/>
    <w:rsid w:val="00852691"/>
    <w:rsid w:val="00852D95"/>
    <w:rsid w:val="0085314D"/>
    <w:rsid w:val="0085343B"/>
    <w:rsid w:val="008535F1"/>
    <w:rsid w:val="0085400B"/>
    <w:rsid w:val="008544D7"/>
    <w:rsid w:val="008548AA"/>
    <w:rsid w:val="00854A26"/>
    <w:rsid w:val="00855227"/>
    <w:rsid w:val="008554A7"/>
    <w:rsid w:val="008557FB"/>
    <w:rsid w:val="00855B44"/>
    <w:rsid w:val="00855FB2"/>
    <w:rsid w:val="0085611F"/>
    <w:rsid w:val="00856B3D"/>
    <w:rsid w:val="00856D49"/>
    <w:rsid w:val="0085749E"/>
    <w:rsid w:val="008605FE"/>
    <w:rsid w:val="00860658"/>
    <w:rsid w:val="00860C96"/>
    <w:rsid w:val="00860DF8"/>
    <w:rsid w:val="00860F7E"/>
    <w:rsid w:val="00861EE8"/>
    <w:rsid w:val="00861FE3"/>
    <w:rsid w:val="008620B5"/>
    <w:rsid w:val="008621D8"/>
    <w:rsid w:val="00862398"/>
    <w:rsid w:val="008626DA"/>
    <w:rsid w:val="0086287B"/>
    <w:rsid w:val="00862A49"/>
    <w:rsid w:val="00862B65"/>
    <w:rsid w:val="00862C24"/>
    <w:rsid w:val="008634CA"/>
    <w:rsid w:val="00863FB5"/>
    <w:rsid w:val="00864171"/>
    <w:rsid w:val="00864475"/>
    <w:rsid w:val="0086477E"/>
    <w:rsid w:val="008648C8"/>
    <w:rsid w:val="00865229"/>
    <w:rsid w:val="008656C4"/>
    <w:rsid w:val="0086640A"/>
    <w:rsid w:val="00866B60"/>
    <w:rsid w:val="00866B9D"/>
    <w:rsid w:val="00867250"/>
    <w:rsid w:val="00867397"/>
    <w:rsid w:val="0086754B"/>
    <w:rsid w:val="00870103"/>
    <w:rsid w:val="00870806"/>
    <w:rsid w:val="00870F59"/>
    <w:rsid w:val="00871AB5"/>
    <w:rsid w:val="008722A1"/>
    <w:rsid w:val="0087270C"/>
    <w:rsid w:val="008729E0"/>
    <w:rsid w:val="00872BFE"/>
    <w:rsid w:val="00872F88"/>
    <w:rsid w:val="00872FC4"/>
    <w:rsid w:val="0087330C"/>
    <w:rsid w:val="00873475"/>
    <w:rsid w:val="00873665"/>
    <w:rsid w:val="00873AFF"/>
    <w:rsid w:val="00873DAB"/>
    <w:rsid w:val="00874FB9"/>
    <w:rsid w:val="008759DB"/>
    <w:rsid w:val="008759FD"/>
    <w:rsid w:val="0087616A"/>
    <w:rsid w:val="0087679E"/>
    <w:rsid w:val="00876D53"/>
    <w:rsid w:val="00877081"/>
    <w:rsid w:val="0087751F"/>
    <w:rsid w:val="00877D34"/>
    <w:rsid w:val="00880389"/>
    <w:rsid w:val="00880392"/>
    <w:rsid w:val="00880B6A"/>
    <w:rsid w:val="00881096"/>
    <w:rsid w:val="008810B8"/>
    <w:rsid w:val="008810F5"/>
    <w:rsid w:val="00881547"/>
    <w:rsid w:val="00881EF1"/>
    <w:rsid w:val="00881F0A"/>
    <w:rsid w:val="00882529"/>
    <w:rsid w:val="0088297E"/>
    <w:rsid w:val="0088346A"/>
    <w:rsid w:val="008839BB"/>
    <w:rsid w:val="00883AD1"/>
    <w:rsid w:val="00884B1B"/>
    <w:rsid w:val="00884B29"/>
    <w:rsid w:val="0088508C"/>
    <w:rsid w:val="00885214"/>
    <w:rsid w:val="00885605"/>
    <w:rsid w:val="00885955"/>
    <w:rsid w:val="00886576"/>
    <w:rsid w:val="00886D32"/>
    <w:rsid w:val="00886D51"/>
    <w:rsid w:val="00887151"/>
    <w:rsid w:val="008873DC"/>
    <w:rsid w:val="00887939"/>
    <w:rsid w:val="0088797F"/>
    <w:rsid w:val="00887BBC"/>
    <w:rsid w:val="00887C94"/>
    <w:rsid w:val="00887DFF"/>
    <w:rsid w:val="00887ED8"/>
    <w:rsid w:val="008902D9"/>
    <w:rsid w:val="00891006"/>
    <w:rsid w:val="0089184F"/>
    <w:rsid w:val="008919DD"/>
    <w:rsid w:val="008925CE"/>
    <w:rsid w:val="008927CA"/>
    <w:rsid w:val="008932B2"/>
    <w:rsid w:val="0089338A"/>
    <w:rsid w:val="008935BB"/>
    <w:rsid w:val="00893A15"/>
    <w:rsid w:val="00893B5B"/>
    <w:rsid w:val="00893D20"/>
    <w:rsid w:val="00893F82"/>
    <w:rsid w:val="008944A8"/>
    <w:rsid w:val="008944D3"/>
    <w:rsid w:val="0089454F"/>
    <w:rsid w:val="0089477A"/>
    <w:rsid w:val="00895052"/>
    <w:rsid w:val="0089531F"/>
    <w:rsid w:val="008953B2"/>
    <w:rsid w:val="008961A6"/>
    <w:rsid w:val="0089664F"/>
    <w:rsid w:val="008971D1"/>
    <w:rsid w:val="008971F0"/>
    <w:rsid w:val="00897A8B"/>
    <w:rsid w:val="008A04CC"/>
    <w:rsid w:val="008A1302"/>
    <w:rsid w:val="008A176C"/>
    <w:rsid w:val="008A186C"/>
    <w:rsid w:val="008A1C8E"/>
    <w:rsid w:val="008A1FFB"/>
    <w:rsid w:val="008A20A5"/>
    <w:rsid w:val="008A228B"/>
    <w:rsid w:val="008A33F5"/>
    <w:rsid w:val="008A3909"/>
    <w:rsid w:val="008A3ADE"/>
    <w:rsid w:val="008A3E2F"/>
    <w:rsid w:val="008A442B"/>
    <w:rsid w:val="008A4450"/>
    <w:rsid w:val="008A45AD"/>
    <w:rsid w:val="008A4C64"/>
    <w:rsid w:val="008A4E7F"/>
    <w:rsid w:val="008A4F00"/>
    <w:rsid w:val="008A506D"/>
    <w:rsid w:val="008A6113"/>
    <w:rsid w:val="008A635A"/>
    <w:rsid w:val="008A6661"/>
    <w:rsid w:val="008A67F8"/>
    <w:rsid w:val="008A6E13"/>
    <w:rsid w:val="008A6FA5"/>
    <w:rsid w:val="008A703A"/>
    <w:rsid w:val="008A7178"/>
    <w:rsid w:val="008A7404"/>
    <w:rsid w:val="008A7BB1"/>
    <w:rsid w:val="008A7C7C"/>
    <w:rsid w:val="008B024D"/>
    <w:rsid w:val="008B02D7"/>
    <w:rsid w:val="008B0810"/>
    <w:rsid w:val="008B0875"/>
    <w:rsid w:val="008B08EC"/>
    <w:rsid w:val="008B0A6F"/>
    <w:rsid w:val="008B0AB7"/>
    <w:rsid w:val="008B0FEC"/>
    <w:rsid w:val="008B116B"/>
    <w:rsid w:val="008B1532"/>
    <w:rsid w:val="008B16DC"/>
    <w:rsid w:val="008B2BAF"/>
    <w:rsid w:val="008B372A"/>
    <w:rsid w:val="008B398C"/>
    <w:rsid w:val="008B3E63"/>
    <w:rsid w:val="008B42F0"/>
    <w:rsid w:val="008B4A5D"/>
    <w:rsid w:val="008B4B6C"/>
    <w:rsid w:val="008B508D"/>
    <w:rsid w:val="008B5290"/>
    <w:rsid w:val="008B6212"/>
    <w:rsid w:val="008B653B"/>
    <w:rsid w:val="008B6A31"/>
    <w:rsid w:val="008B76EB"/>
    <w:rsid w:val="008B7A79"/>
    <w:rsid w:val="008B7D13"/>
    <w:rsid w:val="008B7DCA"/>
    <w:rsid w:val="008C00FF"/>
    <w:rsid w:val="008C07EA"/>
    <w:rsid w:val="008C0F12"/>
    <w:rsid w:val="008C271D"/>
    <w:rsid w:val="008C274A"/>
    <w:rsid w:val="008C2ACC"/>
    <w:rsid w:val="008C2B02"/>
    <w:rsid w:val="008C2C2E"/>
    <w:rsid w:val="008C2D2A"/>
    <w:rsid w:val="008C2E0D"/>
    <w:rsid w:val="008C2E66"/>
    <w:rsid w:val="008C329E"/>
    <w:rsid w:val="008C3641"/>
    <w:rsid w:val="008C37C4"/>
    <w:rsid w:val="008C3BB6"/>
    <w:rsid w:val="008C3FCB"/>
    <w:rsid w:val="008C43E0"/>
    <w:rsid w:val="008C441C"/>
    <w:rsid w:val="008C4871"/>
    <w:rsid w:val="008C4D24"/>
    <w:rsid w:val="008C4E9B"/>
    <w:rsid w:val="008C4F45"/>
    <w:rsid w:val="008C4F6F"/>
    <w:rsid w:val="008C4FB7"/>
    <w:rsid w:val="008C5F77"/>
    <w:rsid w:val="008C5F91"/>
    <w:rsid w:val="008C63CB"/>
    <w:rsid w:val="008C68BB"/>
    <w:rsid w:val="008C6996"/>
    <w:rsid w:val="008C6DBD"/>
    <w:rsid w:val="008C7403"/>
    <w:rsid w:val="008C763C"/>
    <w:rsid w:val="008C7A7A"/>
    <w:rsid w:val="008C7BAF"/>
    <w:rsid w:val="008D00F6"/>
    <w:rsid w:val="008D028E"/>
    <w:rsid w:val="008D02F1"/>
    <w:rsid w:val="008D07D3"/>
    <w:rsid w:val="008D0F41"/>
    <w:rsid w:val="008D1A0F"/>
    <w:rsid w:val="008D1B2D"/>
    <w:rsid w:val="008D2158"/>
    <w:rsid w:val="008D2186"/>
    <w:rsid w:val="008D23E3"/>
    <w:rsid w:val="008D2452"/>
    <w:rsid w:val="008D2F42"/>
    <w:rsid w:val="008D2F7B"/>
    <w:rsid w:val="008D2FDE"/>
    <w:rsid w:val="008D3C24"/>
    <w:rsid w:val="008D4030"/>
    <w:rsid w:val="008D4708"/>
    <w:rsid w:val="008D4AF4"/>
    <w:rsid w:val="008D5453"/>
    <w:rsid w:val="008D5AD7"/>
    <w:rsid w:val="008D63F3"/>
    <w:rsid w:val="008D6FC2"/>
    <w:rsid w:val="008D791F"/>
    <w:rsid w:val="008E03D2"/>
    <w:rsid w:val="008E09AC"/>
    <w:rsid w:val="008E1403"/>
    <w:rsid w:val="008E14D3"/>
    <w:rsid w:val="008E16F1"/>
    <w:rsid w:val="008E247C"/>
    <w:rsid w:val="008E2B6F"/>
    <w:rsid w:val="008E2DD0"/>
    <w:rsid w:val="008E334C"/>
    <w:rsid w:val="008E3BBD"/>
    <w:rsid w:val="008E418A"/>
    <w:rsid w:val="008E48EA"/>
    <w:rsid w:val="008E4A7F"/>
    <w:rsid w:val="008E4CBB"/>
    <w:rsid w:val="008E5358"/>
    <w:rsid w:val="008E53F4"/>
    <w:rsid w:val="008E57ED"/>
    <w:rsid w:val="008E59E1"/>
    <w:rsid w:val="008E5CE9"/>
    <w:rsid w:val="008E6138"/>
    <w:rsid w:val="008E6364"/>
    <w:rsid w:val="008E682E"/>
    <w:rsid w:val="008E69DD"/>
    <w:rsid w:val="008E6D4F"/>
    <w:rsid w:val="008E6DC9"/>
    <w:rsid w:val="008E7214"/>
    <w:rsid w:val="008E7A7A"/>
    <w:rsid w:val="008E7A9D"/>
    <w:rsid w:val="008E7D80"/>
    <w:rsid w:val="008F0E26"/>
    <w:rsid w:val="008F0F30"/>
    <w:rsid w:val="008F18AA"/>
    <w:rsid w:val="008F1D90"/>
    <w:rsid w:val="008F208C"/>
    <w:rsid w:val="008F2561"/>
    <w:rsid w:val="008F2851"/>
    <w:rsid w:val="008F2D93"/>
    <w:rsid w:val="008F36EA"/>
    <w:rsid w:val="008F3871"/>
    <w:rsid w:val="008F394E"/>
    <w:rsid w:val="008F4216"/>
    <w:rsid w:val="008F467A"/>
    <w:rsid w:val="008F4C88"/>
    <w:rsid w:val="008F4D12"/>
    <w:rsid w:val="008F54A3"/>
    <w:rsid w:val="008F561C"/>
    <w:rsid w:val="008F5665"/>
    <w:rsid w:val="008F5F6A"/>
    <w:rsid w:val="008F600E"/>
    <w:rsid w:val="008F6857"/>
    <w:rsid w:val="008F6B84"/>
    <w:rsid w:val="008F6EFA"/>
    <w:rsid w:val="008F6F4D"/>
    <w:rsid w:val="008F7775"/>
    <w:rsid w:val="008F7CD3"/>
    <w:rsid w:val="008F7D66"/>
    <w:rsid w:val="0090013D"/>
    <w:rsid w:val="00900842"/>
    <w:rsid w:val="00900D2C"/>
    <w:rsid w:val="00900F2C"/>
    <w:rsid w:val="00900F43"/>
    <w:rsid w:val="009013A7"/>
    <w:rsid w:val="00901F5C"/>
    <w:rsid w:val="00902057"/>
    <w:rsid w:val="009020FF"/>
    <w:rsid w:val="00902360"/>
    <w:rsid w:val="009025AC"/>
    <w:rsid w:val="00902FFF"/>
    <w:rsid w:val="009049AD"/>
    <w:rsid w:val="00904AE6"/>
    <w:rsid w:val="00905063"/>
    <w:rsid w:val="009052F6"/>
    <w:rsid w:val="00905C40"/>
    <w:rsid w:val="00905CCE"/>
    <w:rsid w:val="00905D62"/>
    <w:rsid w:val="00905E0A"/>
    <w:rsid w:val="00905E19"/>
    <w:rsid w:val="009060B6"/>
    <w:rsid w:val="0090633D"/>
    <w:rsid w:val="00906FA6"/>
    <w:rsid w:val="00907634"/>
    <w:rsid w:val="00907BDD"/>
    <w:rsid w:val="009100A2"/>
    <w:rsid w:val="00910586"/>
    <w:rsid w:val="00910723"/>
    <w:rsid w:val="00910956"/>
    <w:rsid w:val="00911210"/>
    <w:rsid w:val="00912024"/>
    <w:rsid w:val="00912235"/>
    <w:rsid w:val="00912621"/>
    <w:rsid w:val="009129F2"/>
    <w:rsid w:val="00912F8B"/>
    <w:rsid w:val="0091335B"/>
    <w:rsid w:val="0091396F"/>
    <w:rsid w:val="00913A26"/>
    <w:rsid w:val="00913B71"/>
    <w:rsid w:val="00914588"/>
    <w:rsid w:val="00914BDB"/>
    <w:rsid w:val="009150A2"/>
    <w:rsid w:val="00915114"/>
    <w:rsid w:val="00915919"/>
    <w:rsid w:val="0091644E"/>
    <w:rsid w:val="00916622"/>
    <w:rsid w:val="00916797"/>
    <w:rsid w:val="009171B0"/>
    <w:rsid w:val="00917398"/>
    <w:rsid w:val="0091742C"/>
    <w:rsid w:val="0091743F"/>
    <w:rsid w:val="0091766A"/>
    <w:rsid w:val="00917841"/>
    <w:rsid w:val="00917B93"/>
    <w:rsid w:val="00917F10"/>
    <w:rsid w:val="00920474"/>
    <w:rsid w:val="00920504"/>
    <w:rsid w:val="0092064E"/>
    <w:rsid w:val="00920707"/>
    <w:rsid w:val="0092091D"/>
    <w:rsid w:val="00921110"/>
    <w:rsid w:val="00921449"/>
    <w:rsid w:val="009216D3"/>
    <w:rsid w:val="0092253F"/>
    <w:rsid w:val="00922649"/>
    <w:rsid w:val="00922861"/>
    <w:rsid w:val="00922DEF"/>
    <w:rsid w:val="0092311F"/>
    <w:rsid w:val="009232C2"/>
    <w:rsid w:val="009234B2"/>
    <w:rsid w:val="00923DE6"/>
    <w:rsid w:val="009247AA"/>
    <w:rsid w:val="00925332"/>
    <w:rsid w:val="0092587D"/>
    <w:rsid w:val="00925AB8"/>
    <w:rsid w:val="00925BC2"/>
    <w:rsid w:val="00925E64"/>
    <w:rsid w:val="009263CF"/>
    <w:rsid w:val="0092692A"/>
    <w:rsid w:val="009269B3"/>
    <w:rsid w:val="00926BDA"/>
    <w:rsid w:val="00927180"/>
    <w:rsid w:val="009275FC"/>
    <w:rsid w:val="00927609"/>
    <w:rsid w:val="009278E1"/>
    <w:rsid w:val="00927A5D"/>
    <w:rsid w:val="00927ACB"/>
    <w:rsid w:val="00927D84"/>
    <w:rsid w:val="00927D91"/>
    <w:rsid w:val="00930944"/>
    <w:rsid w:val="009318E5"/>
    <w:rsid w:val="00932972"/>
    <w:rsid w:val="0093298B"/>
    <w:rsid w:val="009329E2"/>
    <w:rsid w:val="00932B38"/>
    <w:rsid w:val="009336ED"/>
    <w:rsid w:val="00933AAF"/>
    <w:rsid w:val="00934687"/>
    <w:rsid w:val="00935868"/>
    <w:rsid w:val="00935E67"/>
    <w:rsid w:val="009363AF"/>
    <w:rsid w:val="00936F76"/>
    <w:rsid w:val="009372FA"/>
    <w:rsid w:val="00937359"/>
    <w:rsid w:val="00937372"/>
    <w:rsid w:val="009379C5"/>
    <w:rsid w:val="00937EA4"/>
    <w:rsid w:val="00937F8A"/>
    <w:rsid w:val="00940034"/>
    <w:rsid w:val="0094039B"/>
    <w:rsid w:val="0094043E"/>
    <w:rsid w:val="00941223"/>
    <w:rsid w:val="0094138F"/>
    <w:rsid w:val="009414EC"/>
    <w:rsid w:val="00941B5C"/>
    <w:rsid w:val="0094216F"/>
    <w:rsid w:val="00942971"/>
    <w:rsid w:val="00942B46"/>
    <w:rsid w:val="00942EA8"/>
    <w:rsid w:val="0094334A"/>
    <w:rsid w:val="00943595"/>
    <w:rsid w:val="00943945"/>
    <w:rsid w:val="00943E26"/>
    <w:rsid w:val="00943E90"/>
    <w:rsid w:val="00943EDE"/>
    <w:rsid w:val="009441BF"/>
    <w:rsid w:val="0094469D"/>
    <w:rsid w:val="00944882"/>
    <w:rsid w:val="00944891"/>
    <w:rsid w:val="00944F97"/>
    <w:rsid w:val="00944FA3"/>
    <w:rsid w:val="009453DE"/>
    <w:rsid w:val="009455BB"/>
    <w:rsid w:val="00946875"/>
    <w:rsid w:val="00946F40"/>
    <w:rsid w:val="009500C4"/>
    <w:rsid w:val="009504CC"/>
    <w:rsid w:val="00950B8D"/>
    <w:rsid w:val="00952294"/>
    <w:rsid w:val="009524A5"/>
    <w:rsid w:val="00952853"/>
    <w:rsid w:val="0095309B"/>
    <w:rsid w:val="009532F0"/>
    <w:rsid w:val="009537CD"/>
    <w:rsid w:val="009538BC"/>
    <w:rsid w:val="009538E5"/>
    <w:rsid w:val="009539B7"/>
    <w:rsid w:val="00953E91"/>
    <w:rsid w:val="009541D3"/>
    <w:rsid w:val="00954C81"/>
    <w:rsid w:val="009551CE"/>
    <w:rsid w:val="00955700"/>
    <w:rsid w:val="00955F28"/>
    <w:rsid w:val="00955F2E"/>
    <w:rsid w:val="00956015"/>
    <w:rsid w:val="0095639B"/>
    <w:rsid w:val="00956493"/>
    <w:rsid w:val="00956655"/>
    <w:rsid w:val="009569E3"/>
    <w:rsid w:val="00956BCF"/>
    <w:rsid w:val="00957103"/>
    <w:rsid w:val="00957270"/>
    <w:rsid w:val="00957A43"/>
    <w:rsid w:val="0096034A"/>
    <w:rsid w:val="00960382"/>
    <w:rsid w:val="00960908"/>
    <w:rsid w:val="009609D5"/>
    <w:rsid w:val="009609F6"/>
    <w:rsid w:val="009617A7"/>
    <w:rsid w:val="009617B5"/>
    <w:rsid w:val="00961DF3"/>
    <w:rsid w:val="00961ED1"/>
    <w:rsid w:val="00961EE4"/>
    <w:rsid w:val="00962093"/>
    <w:rsid w:val="00962119"/>
    <w:rsid w:val="00962389"/>
    <w:rsid w:val="009629BF"/>
    <w:rsid w:val="00963273"/>
    <w:rsid w:val="009633FE"/>
    <w:rsid w:val="00963A87"/>
    <w:rsid w:val="00963CED"/>
    <w:rsid w:val="009641FE"/>
    <w:rsid w:val="0096438E"/>
    <w:rsid w:val="0096460D"/>
    <w:rsid w:val="00964997"/>
    <w:rsid w:val="00964BFD"/>
    <w:rsid w:val="00964C61"/>
    <w:rsid w:val="00965C5C"/>
    <w:rsid w:val="009678A1"/>
    <w:rsid w:val="00967B8A"/>
    <w:rsid w:val="00970170"/>
    <w:rsid w:val="00970184"/>
    <w:rsid w:val="009709E1"/>
    <w:rsid w:val="00970A50"/>
    <w:rsid w:val="009713E5"/>
    <w:rsid w:val="009716D3"/>
    <w:rsid w:val="0097209B"/>
    <w:rsid w:val="00972541"/>
    <w:rsid w:val="00972578"/>
    <w:rsid w:val="00972CF8"/>
    <w:rsid w:val="00972EFA"/>
    <w:rsid w:val="00973002"/>
    <w:rsid w:val="009735AE"/>
    <w:rsid w:val="009737A0"/>
    <w:rsid w:val="00973BA0"/>
    <w:rsid w:val="00973E30"/>
    <w:rsid w:val="0097442D"/>
    <w:rsid w:val="00974439"/>
    <w:rsid w:val="009747B8"/>
    <w:rsid w:val="00974977"/>
    <w:rsid w:val="00974C16"/>
    <w:rsid w:val="00975230"/>
    <w:rsid w:val="0097562F"/>
    <w:rsid w:val="00975C85"/>
    <w:rsid w:val="0097742C"/>
    <w:rsid w:val="00977991"/>
    <w:rsid w:val="00980795"/>
    <w:rsid w:val="00980DC7"/>
    <w:rsid w:val="00980FD1"/>
    <w:rsid w:val="009827CF"/>
    <w:rsid w:val="00982922"/>
    <w:rsid w:val="00982A37"/>
    <w:rsid w:val="00982D74"/>
    <w:rsid w:val="00983D88"/>
    <w:rsid w:val="00984D6C"/>
    <w:rsid w:val="00985135"/>
    <w:rsid w:val="009854D9"/>
    <w:rsid w:val="0098575B"/>
    <w:rsid w:val="00985764"/>
    <w:rsid w:val="00985E6E"/>
    <w:rsid w:val="009862D6"/>
    <w:rsid w:val="00986356"/>
    <w:rsid w:val="00986D15"/>
    <w:rsid w:val="00986D75"/>
    <w:rsid w:val="00987042"/>
    <w:rsid w:val="009872CA"/>
    <w:rsid w:val="00987955"/>
    <w:rsid w:val="00987E96"/>
    <w:rsid w:val="00987EEA"/>
    <w:rsid w:val="00987F26"/>
    <w:rsid w:val="00987F41"/>
    <w:rsid w:val="009915DC"/>
    <w:rsid w:val="009924D0"/>
    <w:rsid w:val="00992713"/>
    <w:rsid w:val="00993AB1"/>
    <w:rsid w:val="00993C3C"/>
    <w:rsid w:val="00993F84"/>
    <w:rsid w:val="009951B5"/>
    <w:rsid w:val="00995440"/>
    <w:rsid w:val="00995A93"/>
    <w:rsid w:val="00995FFF"/>
    <w:rsid w:val="00996022"/>
    <w:rsid w:val="009969F1"/>
    <w:rsid w:val="00996CE4"/>
    <w:rsid w:val="00996DB5"/>
    <w:rsid w:val="00996E54"/>
    <w:rsid w:val="00996FBB"/>
    <w:rsid w:val="00997035"/>
    <w:rsid w:val="00997336"/>
    <w:rsid w:val="00997996"/>
    <w:rsid w:val="009A0815"/>
    <w:rsid w:val="009A0C66"/>
    <w:rsid w:val="009A0CFD"/>
    <w:rsid w:val="009A0F9D"/>
    <w:rsid w:val="009A10E8"/>
    <w:rsid w:val="009A1BAF"/>
    <w:rsid w:val="009A1C05"/>
    <w:rsid w:val="009A1F87"/>
    <w:rsid w:val="009A3038"/>
    <w:rsid w:val="009A391B"/>
    <w:rsid w:val="009A3D3D"/>
    <w:rsid w:val="009A417D"/>
    <w:rsid w:val="009A4533"/>
    <w:rsid w:val="009A4616"/>
    <w:rsid w:val="009A49A7"/>
    <w:rsid w:val="009A4D84"/>
    <w:rsid w:val="009A4EB7"/>
    <w:rsid w:val="009A4F13"/>
    <w:rsid w:val="009A519A"/>
    <w:rsid w:val="009A5B82"/>
    <w:rsid w:val="009A5C37"/>
    <w:rsid w:val="009A5FC7"/>
    <w:rsid w:val="009A66D4"/>
    <w:rsid w:val="009A716C"/>
    <w:rsid w:val="009A7977"/>
    <w:rsid w:val="009A7ADF"/>
    <w:rsid w:val="009B0B97"/>
    <w:rsid w:val="009B11B7"/>
    <w:rsid w:val="009B1699"/>
    <w:rsid w:val="009B1CA9"/>
    <w:rsid w:val="009B1D7B"/>
    <w:rsid w:val="009B28F6"/>
    <w:rsid w:val="009B2BE2"/>
    <w:rsid w:val="009B2EC6"/>
    <w:rsid w:val="009B30A7"/>
    <w:rsid w:val="009B32FC"/>
    <w:rsid w:val="009B36E3"/>
    <w:rsid w:val="009B3BD9"/>
    <w:rsid w:val="009B3D20"/>
    <w:rsid w:val="009B3E27"/>
    <w:rsid w:val="009B434D"/>
    <w:rsid w:val="009B4682"/>
    <w:rsid w:val="009B4A15"/>
    <w:rsid w:val="009B53AC"/>
    <w:rsid w:val="009B5B9A"/>
    <w:rsid w:val="009B60E2"/>
    <w:rsid w:val="009B6680"/>
    <w:rsid w:val="009B679A"/>
    <w:rsid w:val="009B6893"/>
    <w:rsid w:val="009B70E3"/>
    <w:rsid w:val="009B7111"/>
    <w:rsid w:val="009C0A15"/>
    <w:rsid w:val="009C0D83"/>
    <w:rsid w:val="009C1C3E"/>
    <w:rsid w:val="009C222F"/>
    <w:rsid w:val="009C2670"/>
    <w:rsid w:val="009C2778"/>
    <w:rsid w:val="009C2891"/>
    <w:rsid w:val="009C313B"/>
    <w:rsid w:val="009C332A"/>
    <w:rsid w:val="009C365E"/>
    <w:rsid w:val="009C3E7F"/>
    <w:rsid w:val="009C4D17"/>
    <w:rsid w:val="009C549E"/>
    <w:rsid w:val="009C553A"/>
    <w:rsid w:val="009C599B"/>
    <w:rsid w:val="009C5AEC"/>
    <w:rsid w:val="009C6130"/>
    <w:rsid w:val="009C63E0"/>
    <w:rsid w:val="009C6504"/>
    <w:rsid w:val="009C6828"/>
    <w:rsid w:val="009C6A16"/>
    <w:rsid w:val="009C6B3C"/>
    <w:rsid w:val="009C6D43"/>
    <w:rsid w:val="009C72F8"/>
    <w:rsid w:val="009C730C"/>
    <w:rsid w:val="009C7BE0"/>
    <w:rsid w:val="009D00DF"/>
    <w:rsid w:val="009D056C"/>
    <w:rsid w:val="009D117F"/>
    <w:rsid w:val="009D1236"/>
    <w:rsid w:val="009D1531"/>
    <w:rsid w:val="009D22B5"/>
    <w:rsid w:val="009D2474"/>
    <w:rsid w:val="009D24B2"/>
    <w:rsid w:val="009D26C7"/>
    <w:rsid w:val="009D297B"/>
    <w:rsid w:val="009D2E6C"/>
    <w:rsid w:val="009D300B"/>
    <w:rsid w:val="009D3090"/>
    <w:rsid w:val="009D30B9"/>
    <w:rsid w:val="009D316F"/>
    <w:rsid w:val="009D36A0"/>
    <w:rsid w:val="009D3E62"/>
    <w:rsid w:val="009D43E2"/>
    <w:rsid w:val="009D4727"/>
    <w:rsid w:val="009D49B9"/>
    <w:rsid w:val="009D4A76"/>
    <w:rsid w:val="009D52D2"/>
    <w:rsid w:val="009D5695"/>
    <w:rsid w:val="009D5954"/>
    <w:rsid w:val="009D5B73"/>
    <w:rsid w:val="009D6123"/>
    <w:rsid w:val="009D661B"/>
    <w:rsid w:val="009D6712"/>
    <w:rsid w:val="009D6AC2"/>
    <w:rsid w:val="009D6BC3"/>
    <w:rsid w:val="009D6DED"/>
    <w:rsid w:val="009D7669"/>
    <w:rsid w:val="009D7E63"/>
    <w:rsid w:val="009E079D"/>
    <w:rsid w:val="009E0889"/>
    <w:rsid w:val="009E0BB8"/>
    <w:rsid w:val="009E0BF4"/>
    <w:rsid w:val="009E0E79"/>
    <w:rsid w:val="009E1053"/>
    <w:rsid w:val="009E10E9"/>
    <w:rsid w:val="009E20A9"/>
    <w:rsid w:val="009E2345"/>
    <w:rsid w:val="009E29C7"/>
    <w:rsid w:val="009E2FC5"/>
    <w:rsid w:val="009E30EA"/>
    <w:rsid w:val="009E3364"/>
    <w:rsid w:val="009E36F5"/>
    <w:rsid w:val="009E3840"/>
    <w:rsid w:val="009E42E5"/>
    <w:rsid w:val="009E439B"/>
    <w:rsid w:val="009E43C1"/>
    <w:rsid w:val="009E5105"/>
    <w:rsid w:val="009E527E"/>
    <w:rsid w:val="009E536B"/>
    <w:rsid w:val="009E58D1"/>
    <w:rsid w:val="009E5961"/>
    <w:rsid w:val="009E5A6A"/>
    <w:rsid w:val="009E5A6E"/>
    <w:rsid w:val="009E5E80"/>
    <w:rsid w:val="009E6359"/>
    <w:rsid w:val="009E68F0"/>
    <w:rsid w:val="009E6E2B"/>
    <w:rsid w:val="009E7207"/>
    <w:rsid w:val="009E7CC6"/>
    <w:rsid w:val="009E7DC7"/>
    <w:rsid w:val="009F07B4"/>
    <w:rsid w:val="009F0C2F"/>
    <w:rsid w:val="009F0E50"/>
    <w:rsid w:val="009F156F"/>
    <w:rsid w:val="009F1EB5"/>
    <w:rsid w:val="009F1FAF"/>
    <w:rsid w:val="009F3171"/>
    <w:rsid w:val="009F392D"/>
    <w:rsid w:val="009F3A2E"/>
    <w:rsid w:val="009F3B29"/>
    <w:rsid w:val="009F4218"/>
    <w:rsid w:val="009F4794"/>
    <w:rsid w:val="009F4B09"/>
    <w:rsid w:val="009F4DE7"/>
    <w:rsid w:val="009F5291"/>
    <w:rsid w:val="009F649A"/>
    <w:rsid w:val="009F6D52"/>
    <w:rsid w:val="009F6FE3"/>
    <w:rsid w:val="009F75AD"/>
    <w:rsid w:val="009F7A17"/>
    <w:rsid w:val="009F7AAF"/>
    <w:rsid w:val="00A005D3"/>
    <w:rsid w:val="00A006E3"/>
    <w:rsid w:val="00A0089A"/>
    <w:rsid w:val="00A008DE"/>
    <w:rsid w:val="00A00E2A"/>
    <w:rsid w:val="00A00E83"/>
    <w:rsid w:val="00A01193"/>
    <w:rsid w:val="00A02934"/>
    <w:rsid w:val="00A029C7"/>
    <w:rsid w:val="00A02D4B"/>
    <w:rsid w:val="00A02DC8"/>
    <w:rsid w:val="00A033CC"/>
    <w:rsid w:val="00A03836"/>
    <w:rsid w:val="00A0401A"/>
    <w:rsid w:val="00A051CB"/>
    <w:rsid w:val="00A05392"/>
    <w:rsid w:val="00A05465"/>
    <w:rsid w:val="00A057BA"/>
    <w:rsid w:val="00A06182"/>
    <w:rsid w:val="00A062EB"/>
    <w:rsid w:val="00A06880"/>
    <w:rsid w:val="00A07892"/>
    <w:rsid w:val="00A07A33"/>
    <w:rsid w:val="00A07C73"/>
    <w:rsid w:val="00A07F7D"/>
    <w:rsid w:val="00A1000A"/>
    <w:rsid w:val="00A10499"/>
    <w:rsid w:val="00A107B1"/>
    <w:rsid w:val="00A10EDE"/>
    <w:rsid w:val="00A1147F"/>
    <w:rsid w:val="00A11A6F"/>
    <w:rsid w:val="00A121D7"/>
    <w:rsid w:val="00A1257F"/>
    <w:rsid w:val="00A13471"/>
    <w:rsid w:val="00A137B3"/>
    <w:rsid w:val="00A137C4"/>
    <w:rsid w:val="00A13A49"/>
    <w:rsid w:val="00A13ACC"/>
    <w:rsid w:val="00A13FDB"/>
    <w:rsid w:val="00A13FE5"/>
    <w:rsid w:val="00A14A3E"/>
    <w:rsid w:val="00A14B08"/>
    <w:rsid w:val="00A14B14"/>
    <w:rsid w:val="00A1521F"/>
    <w:rsid w:val="00A166BB"/>
    <w:rsid w:val="00A167D9"/>
    <w:rsid w:val="00A17106"/>
    <w:rsid w:val="00A177D6"/>
    <w:rsid w:val="00A17A82"/>
    <w:rsid w:val="00A17E4C"/>
    <w:rsid w:val="00A2046B"/>
    <w:rsid w:val="00A20496"/>
    <w:rsid w:val="00A20B8F"/>
    <w:rsid w:val="00A20F6B"/>
    <w:rsid w:val="00A2133B"/>
    <w:rsid w:val="00A214B9"/>
    <w:rsid w:val="00A21CFA"/>
    <w:rsid w:val="00A21EF1"/>
    <w:rsid w:val="00A221E2"/>
    <w:rsid w:val="00A222C1"/>
    <w:rsid w:val="00A2249C"/>
    <w:rsid w:val="00A22C5E"/>
    <w:rsid w:val="00A237D5"/>
    <w:rsid w:val="00A238C7"/>
    <w:rsid w:val="00A23A26"/>
    <w:rsid w:val="00A23D5F"/>
    <w:rsid w:val="00A23EB4"/>
    <w:rsid w:val="00A23F86"/>
    <w:rsid w:val="00A24A44"/>
    <w:rsid w:val="00A251A2"/>
    <w:rsid w:val="00A2581C"/>
    <w:rsid w:val="00A260D5"/>
    <w:rsid w:val="00A2623C"/>
    <w:rsid w:val="00A26866"/>
    <w:rsid w:val="00A268F8"/>
    <w:rsid w:val="00A2696A"/>
    <w:rsid w:val="00A26D03"/>
    <w:rsid w:val="00A26E5B"/>
    <w:rsid w:val="00A26EA5"/>
    <w:rsid w:val="00A2784D"/>
    <w:rsid w:val="00A27C90"/>
    <w:rsid w:val="00A27D2E"/>
    <w:rsid w:val="00A302F3"/>
    <w:rsid w:val="00A306F6"/>
    <w:rsid w:val="00A30773"/>
    <w:rsid w:val="00A30950"/>
    <w:rsid w:val="00A30C47"/>
    <w:rsid w:val="00A3151B"/>
    <w:rsid w:val="00A31DF8"/>
    <w:rsid w:val="00A31E40"/>
    <w:rsid w:val="00A320CA"/>
    <w:rsid w:val="00A32693"/>
    <w:rsid w:val="00A326A8"/>
    <w:rsid w:val="00A32984"/>
    <w:rsid w:val="00A33257"/>
    <w:rsid w:val="00A335E5"/>
    <w:rsid w:val="00A33932"/>
    <w:rsid w:val="00A3397B"/>
    <w:rsid w:val="00A33BBA"/>
    <w:rsid w:val="00A33E96"/>
    <w:rsid w:val="00A3407C"/>
    <w:rsid w:val="00A3444F"/>
    <w:rsid w:val="00A34D22"/>
    <w:rsid w:val="00A35896"/>
    <w:rsid w:val="00A35E52"/>
    <w:rsid w:val="00A36754"/>
    <w:rsid w:val="00A36BBE"/>
    <w:rsid w:val="00A36D41"/>
    <w:rsid w:val="00A372F6"/>
    <w:rsid w:val="00A37AA1"/>
    <w:rsid w:val="00A37B6F"/>
    <w:rsid w:val="00A400B2"/>
    <w:rsid w:val="00A402E3"/>
    <w:rsid w:val="00A40335"/>
    <w:rsid w:val="00A40339"/>
    <w:rsid w:val="00A41BD6"/>
    <w:rsid w:val="00A41E7B"/>
    <w:rsid w:val="00A4200B"/>
    <w:rsid w:val="00A42483"/>
    <w:rsid w:val="00A424F2"/>
    <w:rsid w:val="00A427AB"/>
    <w:rsid w:val="00A42C4D"/>
    <w:rsid w:val="00A430DD"/>
    <w:rsid w:val="00A438DA"/>
    <w:rsid w:val="00A448F3"/>
    <w:rsid w:val="00A4509D"/>
    <w:rsid w:val="00A45453"/>
    <w:rsid w:val="00A45869"/>
    <w:rsid w:val="00A46425"/>
    <w:rsid w:val="00A46865"/>
    <w:rsid w:val="00A46E30"/>
    <w:rsid w:val="00A46E83"/>
    <w:rsid w:val="00A4706F"/>
    <w:rsid w:val="00A4738B"/>
    <w:rsid w:val="00A501D9"/>
    <w:rsid w:val="00A50214"/>
    <w:rsid w:val="00A50445"/>
    <w:rsid w:val="00A5046C"/>
    <w:rsid w:val="00A50677"/>
    <w:rsid w:val="00A50941"/>
    <w:rsid w:val="00A50FF3"/>
    <w:rsid w:val="00A512E8"/>
    <w:rsid w:val="00A518DD"/>
    <w:rsid w:val="00A5192D"/>
    <w:rsid w:val="00A5221C"/>
    <w:rsid w:val="00A524B5"/>
    <w:rsid w:val="00A52BFD"/>
    <w:rsid w:val="00A52D89"/>
    <w:rsid w:val="00A52E8B"/>
    <w:rsid w:val="00A531C6"/>
    <w:rsid w:val="00A539B9"/>
    <w:rsid w:val="00A55AE0"/>
    <w:rsid w:val="00A56346"/>
    <w:rsid w:val="00A56C35"/>
    <w:rsid w:val="00A56D51"/>
    <w:rsid w:val="00A5712D"/>
    <w:rsid w:val="00A5750C"/>
    <w:rsid w:val="00A57C77"/>
    <w:rsid w:val="00A57E19"/>
    <w:rsid w:val="00A600F5"/>
    <w:rsid w:val="00A60542"/>
    <w:rsid w:val="00A60B7D"/>
    <w:rsid w:val="00A6135F"/>
    <w:rsid w:val="00A6154B"/>
    <w:rsid w:val="00A617C7"/>
    <w:rsid w:val="00A62252"/>
    <w:rsid w:val="00A6248B"/>
    <w:rsid w:val="00A6291B"/>
    <w:rsid w:val="00A6320C"/>
    <w:rsid w:val="00A63468"/>
    <w:rsid w:val="00A63C9B"/>
    <w:rsid w:val="00A6431E"/>
    <w:rsid w:val="00A64B70"/>
    <w:rsid w:val="00A64FCB"/>
    <w:rsid w:val="00A6515D"/>
    <w:rsid w:val="00A65256"/>
    <w:rsid w:val="00A6534A"/>
    <w:rsid w:val="00A65A73"/>
    <w:rsid w:val="00A65BDA"/>
    <w:rsid w:val="00A65C97"/>
    <w:rsid w:val="00A669B4"/>
    <w:rsid w:val="00A66EDF"/>
    <w:rsid w:val="00A66F33"/>
    <w:rsid w:val="00A671AD"/>
    <w:rsid w:val="00A67240"/>
    <w:rsid w:val="00A673B0"/>
    <w:rsid w:val="00A678B4"/>
    <w:rsid w:val="00A7075C"/>
    <w:rsid w:val="00A7093C"/>
    <w:rsid w:val="00A70B1F"/>
    <w:rsid w:val="00A70B8F"/>
    <w:rsid w:val="00A70BB9"/>
    <w:rsid w:val="00A7127A"/>
    <w:rsid w:val="00A718B1"/>
    <w:rsid w:val="00A71C54"/>
    <w:rsid w:val="00A71F45"/>
    <w:rsid w:val="00A721A9"/>
    <w:rsid w:val="00A7250A"/>
    <w:rsid w:val="00A725AC"/>
    <w:rsid w:val="00A72C0B"/>
    <w:rsid w:val="00A72EE8"/>
    <w:rsid w:val="00A730E3"/>
    <w:rsid w:val="00A73708"/>
    <w:rsid w:val="00A73CC8"/>
    <w:rsid w:val="00A74289"/>
    <w:rsid w:val="00A74460"/>
    <w:rsid w:val="00A74A26"/>
    <w:rsid w:val="00A74A66"/>
    <w:rsid w:val="00A74CA5"/>
    <w:rsid w:val="00A74F94"/>
    <w:rsid w:val="00A75275"/>
    <w:rsid w:val="00A752FD"/>
    <w:rsid w:val="00A753D3"/>
    <w:rsid w:val="00A75838"/>
    <w:rsid w:val="00A7584F"/>
    <w:rsid w:val="00A761D3"/>
    <w:rsid w:val="00A765CC"/>
    <w:rsid w:val="00A767AC"/>
    <w:rsid w:val="00A76EB8"/>
    <w:rsid w:val="00A7732F"/>
    <w:rsid w:val="00A77694"/>
    <w:rsid w:val="00A778D9"/>
    <w:rsid w:val="00A80241"/>
    <w:rsid w:val="00A80475"/>
    <w:rsid w:val="00A81275"/>
    <w:rsid w:val="00A81930"/>
    <w:rsid w:val="00A81D0F"/>
    <w:rsid w:val="00A8200A"/>
    <w:rsid w:val="00A82191"/>
    <w:rsid w:val="00A827E8"/>
    <w:rsid w:val="00A8283D"/>
    <w:rsid w:val="00A83948"/>
    <w:rsid w:val="00A83D33"/>
    <w:rsid w:val="00A84927"/>
    <w:rsid w:val="00A85097"/>
    <w:rsid w:val="00A85455"/>
    <w:rsid w:val="00A85D8E"/>
    <w:rsid w:val="00A8696A"/>
    <w:rsid w:val="00A86FE8"/>
    <w:rsid w:val="00A87200"/>
    <w:rsid w:val="00A874B7"/>
    <w:rsid w:val="00A87AE2"/>
    <w:rsid w:val="00A87E05"/>
    <w:rsid w:val="00A9126E"/>
    <w:rsid w:val="00A914E0"/>
    <w:rsid w:val="00A92902"/>
    <w:rsid w:val="00A92C5C"/>
    <w:rsid w:val="00A92D8B"/>
    <w:rsid w:val="00A93172"/>
    <w:rsid w:val="00A9334A"/>
    <w:rsid w:val="00A938E0"/>
    <w:rsid w:val="00A94733"/>
    <w:rsid w:val="00A94EF6"/>
    <w:rsid w:val="00A9527D"/>
    <w:rsid w:val="00A953D9"/>
    <w:rsid w:val="00A9561B"/>
    <w:rsid w:val="00A95FE0"/>
    <w:rsid w:val="00A960DF"/>
    <w:rsid w:val="00A9681D"/>
    <w:rsid w:val="00A97323"/>
    <w:rsid w:val="00A97331"/>
    <w:rsid w:val="00A97B94"/>
    <w:rsid w:val="00A97CDA"/>
    <w:rsid w:val="00AA015B"/>
    <w:rsid w:val="00AA01AF"/>
    <w:rsid w:val="00AA1152"/>
    <w:rsid w:val="00AA17DB"/>
    <w:rsid w:val="00AA2351"/>
    <w:rsid w:val="00AA268B"/>
    <w:rsid w:val="00AA31C7"/>
    <w:rsid w:val="00AA3C54"/>
    <w:rsid w:val="00AA3CF2"/>
    <w:rsid w:val="00AA42F7"/>
    <w:rsid w:val="00AA4400"/>
    <w:rsid w:val="00AA44ED"/>
    <w:rsid w:val="00AA4543"/>
    <w:rsid w:val="00AA47B1"/>
    <w:rsid w:val="00AA5840"/>
    <w:rsid w:val="00AA5C1B"/>
    <w:rsid w:val="00AA723E"/>
    <w:rsid w:val="00AA781C"/>
    <w:rsid w:val="00AB0879"/>
    <w:rsid w:val="00AB09E4"/>
    <w:rsid w:val="00AB0B00"/>
    <w:rsid w:val="00AB13B6"/>
    <w:rsid w:val="00AB14D7"/>
    <w:rsid w:val="00AB14F3"/>
    <w:rsid w:val="00AB1DB1"/>
    <w:rsid w:val="00AB1FAE"/>
    <w:rsid w:val="00AB23B8"/>
    <w:rsid w:val="00AB24C7"/>
    <w:rsid w:val="00AB26E6"/>
    <w:rsid w:val="00AB2A7D"/>
    <w:rsid w:val="00AB2E04"/>
    <w:rsid w:val="00AB36E0"/>
    <w:rsid w:val="00AB3BFA"/>
    <w:rsid w:val="00AB3F2C"/>
    <w:rsid w:val="00AB4054"/>
    <w:rsid w:val="00AB40AD"/>
    <w:rsid w:val="00AB4611"/>
    <w:rsid w:val="00AB465F"/>
    <w:rsid w:val="00AB47EE"/>
    <w:rsid w:val="00AB5073"/>
    <w:rsid w:val="00AB5646"/>
    <w:rsid w:val="00AB57F6"/>
    <w:rsid w:val="00AB5A39"/>
    <w:rsid w:val="00AB67E6"/>
    <w:rsid w:val="00AB68E9"/>
    <w:rsid w:val="00AB6935"/>
    <w:rsid w:val="00AB6B61"/>
    <w:rsid w:val="00AB7769"/>
    <w:rsid w:val="00AB796A"/>
    <w:rsid w:val="00AB7BE8"/>
    <w:rsid w:val="00AB7DCA"/>
    <w:rsid w:val="00AC0337"/>
    <w:rsid w:val="00AC0BCA"/>
    <w:rsid w:val="00AC0BF2"/>
    <w:rsid w:val="00AC2340"/>
    <w:rsid w:val="00AC2DF9"/>
    <w:rsid w:val="00AC2E4A"/>
    <w:rsid w:val="00AC3017"/>
    <w:rsid w:val="00AC374A"/>
    <w:rsid w:val="00AC3DC7"/>
    <w:rsid w:val="00AC43DE"/>
    <w:rsid w:val="00AC4799"/>
    <w:rsid w:val="00AC480D"/>
    <w:rsid w:val="00AC4815"/>
    <w:rsid w:val="00AC52B4"/>
    <w:rsid w:val="00AC5386"/>
    <w:rsid w:val="00AC5619"/>
    <w:rsid w:val="00AC5D57"/>
    <w:rsid w:val="00AC5EA2"/>
    <w:rsid w:val="00AC5F55"/>
    <w:rsid w:val="00AC6D64"/>
    <w:rsid w:val="00AD01E3"/>
    <w:rsid w:val="00AD0484"/>
    <w:rsid w:val="00AD0D7F"/>
    <w:rsid w:val="00AD26A9"/>
    <w:rsid w:val="00AD2960"/>
    <w:rsid w:val="00AD2AEC"/>
    <w:rsid w:val="00AD2C63"/>
    <w:rsid w:val="00AD2F14"/>
    <w:rsid w:val="00AD3115"/>
    <w:rsid w:val="00AD3214"/>
    <w:rsid w:val="00AD3583"/>
    <w:rsid w:val="00AD3883"/>
    <w:rsid w:val="00AD3CE8"/>
    <w:rsid w:val="00AD3D73"/>
    <w:rsid w:val="00AD4681"/>
    <w:rsid w:val="00AD4B02"/>
    <w:rsid w:val="00AD4BD1"/>
    <w:rsid w:val="00AD4C9A"/>
    <w:rsid w:val="00AD5104"/>
    <w:rsid w:val="00AD5BAC"/>
    <w:rsid w:val="00AD5C7B"/>
    <w:rsid w:val="00AD5EA1"/>
    <w:rsid w:val="00AD6315"/>
    <w:rsid w:val="00AD66F3"/>
    <w:rsid w:val="00AD6908"/>
    <w:rsid w:val="00AD6A01"/>
    <w:rsid w:val="00AD7688"/>
    <w:rsid w:val="00AD7C4F"/>
    <w:rsid w:val="00AE021D"/>
    <w:rsid w:val="00AE0444"/>
    <w:rsid w:val="00AE098B"/>
    <w:rsid w:val="00AE0A21"/>
    <w:rsid w:val="00AE1F82"/>
    <w:rsid w:val="00AE2153"/>
    <w:rsid w:val="00AE21FC"/>
    <w:rsid w:val="00AE2662"/>
    <w:rsid w:val="00AE2809"/>
    <w:rsid w:val="00AE2AC7"/>
    <w:rsid w:val="00AE3A45"/>
    <w:rsid w:val="00AE3E2B"/>
    <w:rsid w:val="00AE3F6B"/>
    <w:rsid w:val="00AE42BD"/>
    <w:rsid w:val="00AE4806"/>
    <w:rsid w:val="00AE4995"/>
    <w:rsid w:val="00AE50C3"/>
    <w:rsid w:val="00AE54F1"/>
    <w:rsid w:val="00AE5DDF"/>
    <w:rsid w:val="00AE6362"/>
    <w:rsid w:val="00AE79A4"/>
    <w:rsid w:val="00AF0174"/>
    <w:rsid w:val="00AF05B1"/>
    <w:rsid w:val="00AF085C"/>
    <w:rsid w:val="00AF12C0"/>
    <w:rsid w:val="00AF2312"/>
    <w:rsid w:val="00AF273E"/>
    <w:rsid w:val="00AF2830"/>
    <w:rsid w:val="00AF2924"/>
    <w:rsid w:val="00AF2A8B"/>
    <w:rsid w:val="00AF2B77"/>
    <w:rsid w:val="00AF2BFF"/>
    <w:rsid w:val="00AF306E"/>
    <w:rsid w:val="00AF3192"/>
    <w:rsid w:val="00AF3304"/>
    <w:rsid w:val="00AF3409"/>
    <w:rsid w:val="00AF38E7"/>
    <w:rsid w:val="00AF412C"/>
    <w:rsid w:val="00AF43BE"/>
    <w:rsid w:val="00AF49A2"/>
    <w:rsid w:val="00AF506B"/>
    <w:rsid w:val="00AF54EA"/>
    <w:rsid w:val="00AF5858"/>
    <w:rsid w:val="00AF5F97"/>
    <w:rsid w:val="00AF6308"/>
    <w:rsid w:val="00AF6BD9"/>
    <w:rsid w:val="00AF7851"/>
    <w:rsid w:val="00AF7960"/>
    <w:rsid w:val="00AF7AB3"/>
    <w:rsid w:val="00AF7B44"/>
    <w:rsid w:val="00AF7B79"/>
    <w:rsid w:val="00B0001A"/>
    <w:rsid w:val="00B0065B"/>
    <w:rsid w:val="00B0087D"/>
    <w:rsid w:val="00B0089A"/>
    <w:rsid w:val="00B00A2C"/>
    <w:rsid w:val="00B00BB4"/>
    <w:rsid w:val="00B00DC4"/>
    <w:rsid w:val="00B01103"/>
    <w:rsid w:val="00B01156"/>
    <w:rsid w:val="00B01701"/>
    <w:rsid w:val="00B01E7B"/>
    <w:rsid w:val="00B02160"/>
    <w:rsid w:val="00B037A2"/>
    <w:rsid w:val="00B03981"/>
    <w:rsid w:val="00B03E4E"/>
    <w:rsid w:val="00B045BF"/>
    <w:rsid w:val="00B048F4"/>
    <w:rsid w:val="00B05341"/>
    <w:rsid w:val="00B056CE"/>
    <w:rsid w:val="00B05839"/>
    <w:rsid w:val="00B0610D"/>
    <w:rsid w:val="00B061EB"/>
    <w:rsid w:val="00B06581"/>
    <w:rsid w:val="00B067E9"/>
    <w:rsid w:val="00B06F03"/>
    <w:rsid w:val="00B06F7F"/>
    <w:rsid w:val="00B07535"/>
    <w:rsid w:val="00B07572"/>
    <w:rsid w:val="00B075C2"/>
    <w:rsid w:val="00B0772B"/>
    <w:rsid w:val="00B100A6"/>
    <w:rsid w:val="00B10122"/>
    <w:rsid w:val="00B104A0"/>
    <w:rsid w:val="00B1078A"/>
    <w:rsid w:val="00B11464"/>
    <w:rsid w:val="00B116FB"/>
    <w:rsid w:val="00B1176C"/>
    <w:rsid w:val="00B118D1"/>
    <w:rsid w:val="00B11DE5"/>
    <w:rsid w:val="00B11FB9"/>
    <w:rsid w:val="00B1231C"/>
    <w:rsid w:val="00B13399"/>
    <w:rsid w:val="00B1340C"/>
    <w:rsid w:val="00B13479"/>
    <w:rsid w:val="00B136CF"/>
    <w:rsid w:val="00B14066"/>
    <w:rsid w:val="00B14157"/>
    <w:rsid w:val="00B1454E"/>
    <w:rsid w:val="00B1484B"/>
    <w:rsid w:val="00B14B94"/>
    <w:rsid w:val="00B14CFC"/>
    <w:rsid w:val="00B152D0"/>
    <w:rsid w:val="00B157EB"/>
    <w:rsid w:val="00B158C4"/>
    <w:rsid w:val="00B1591D"/>
    <w:rsid w:val="00B1592A"/>
    <w:rsid w:val="00B15B5F"/>
    <w:rsid w:val="00B1639F"/>
    <w:rsid w:val="00B16966"/>
    <w:rsid w:val="00B1699D"/>
    <w:rsid w:val="00B16C3D"/>
    <w:rsid w:val="00B16F81"/>
    <w:rsid w:val="00B20294"/>
    <w:rsid w:val="00B20302"/>
    <w:rsid w:val="00B203F1"/>
    <w:rsid w:val="00B212C8"/>
    <w:rsid w:val="00B2194D"/>
    <w:rsid w:val="00B219E9"/>
    <w:rsid w:val="00B21D79"/>
    <w:rsid w:val="00B21F58"/>
    <w:rsid w:val="00B22C4C"/>
    <w:rsid w:val="00B23382"/>
    <w:rsid w:val="00B2340B"/>
    <w:rsid w:val="00B2348B"/>
    <w:rsid w:val="00B23BE8"/>
    <w:rsid w:val="00B23E76"/>
    <w:rsid w:val="00B23F22"/>
    <w:rsid w:val="00B23FE4"/>
    <w:rsid w:val="00B24F41"/>
    <w:rsid w:val="00B25711"/>
    <w:rsid w:val="00B25CD7"/>
    <w:rsid w:val="00B25E80"/>
    <w:rsid w:val="00B2603E"/>
    <w:rsid w:val="00B26287"/>
    <w:rsid w:val="00B26501"/>
    <w:rsid w:val="00B26B68"/>
    <w:rsid w:val="00B26CDA"/>
    <w:rsid w:val="00B27939"/>
    <w:rsid w:val="00B27A03"/>
    <w:rsid w:val="00B27ACC"/>
    <w:rsid w:val="00B30091"/>
    <w:rsid w:val="00B30322"/>
    <w:rsid w:val="00B3121D"/>
    <w:rsid w:val="00B31565"/>
    <w:rsid w:val="00B3249B"/>
    <w:rsid w:val="00B32831"/>
    <w:rsid w:val="00B32983"/>
    <w:rsid w:val="00B32A5D"/>
    <w:rsid w:val="00B32E2C"/>
    <w:rsid w:val="00B32ED4"/>
    <w:rsid w:val="00B32F10"/>
    <w:rsid w:val="00B337A8"/>
    <w:rsid w:val="00B33B5F"/>
    <w:rsid w:val="00B33C56"/>
    <w:rsid w:val="00B33F39"/>
    <w:rsid w:val="00B34C60"/>
    <w:rsid w:val="00B34CC1"/>
    <w:rsid w:val="00B34E08"/>
    <w:rsid w:val="00B35D87"/>
    <w:rsid w:val="00B35EAD"/>
    <w:rsid w:val="00B3606E"/>
    <w:rsid w:val="00B361B9"/>
    <w:rsid w:val="00B362DC"/>
    <w:rsid w:val="00B369E2"/>
    <w:rsid w:val="00B36B9C"/>
    <w:rsid w:val="00B37557"/>
    <w:rsid w:val="00B37563"/>
    <w:rsid w:val="00B40C77"/>
    <w:rsid w:val="00B41189"/>
    <w:rsid w:val="00B4167F"/>
    <w:rsid w:val="00B419CF"/>
    <w:rsid w:val="00B41C00"/>
    <w:rsid w:val="00B42216"/>
    <w:rsid w:val="00B42811"/>
    <w:rsid w:val="00B42A10"/>
    <w:rsid w:val="00B4347C"/>
    <w:rsid w:val="00B436F4"/>
    <w:rsid w:val="00B4379F"/>
    <w:rsid w:val="00B43812"/>
    <w:rsid w:val="00B44486"/>
    <w:rsid w:val="00B44491"/>
    <w:rsid w:val="00B44CA3"/>
    <w:rsid w:val="00B44EEF"/>
    <w:rsid w:val="00B4510C"/>
    <w:rsid w:val="00B4553C"/>
    <w:rsid w:val="00B4572A"/>
    <w:rsid w:val="00B45758"/>
    <w:rsid w:val="00B45B5D"/>
    <w:rsid w:val="00B45D8E"/>
    <w:rsid w:val="00B45EA1"/>
    <w:rsid w:val="00B46038"/>
    <w:rsid w:val="00B462C8"/>
    <w:rsid w:val="00B465CB"/>
    <w:rsid w:val="00B46607"/>
    <w:rsid w:val="00B46698"/>
    <w:rsid w:val="00B467B2"/>
    <w:rsid w:val="00B467F4"/>
    <w:rsid w:val="00B46A54"/>
    <w:rsid w:val="00B46B48"/>
    <w:rsid w:val="00B47177"/>
    <w:rsid w:val="00B47A25"/>
    <w:rsid w:val="00B47CBD"/>
    <w:rsid w:val="00B50792"/>
    <w:rsid w:val="00B50B32"/>
    <w:rsid w:val="00B50BAB"/>
    <w:rsid w:val="00B51102"/>
    <w:rsid w:val="00B51354"/>
    <w:rsid w:val="00B51794"/>
    <w:rsid w:val="00B517E5"/>
    <w:rsid w:val="00B51A9E"/>
    <w:rsid w:val="00B51CC4"/>
    <w:rsid w:val="00B5201B"/>
    <w:rsid w:val="00B52789"/>
    <w:rsid w:val="00B52A99"/>
    <w:rsid w:val="00B5330E"/>
    <w:rsid w:val="00B535A2"/>
    <w:rsid w:val="00B5409F"/>
    <w:rsid w:val="00B54191"/>
    <w:rsid w:val="00B549C0"/>
    <w:rsid w:val="00B5506C"/>
    <w:rsid w:val="00B5524C"/>
    <w:rsid w:val="00B55F10"/>
    <w:rsid w:val="00B5694A"/>
    <w:rsid w:val="00B56E58"/>
    <w:rsid w:val="00B56F3C"/>
    <w:rsid w:val="00B57E52"/>
    <w:rsid w:val="00B60304"/>
    <w:rsid w:val="00B60D45"/>
    <w:rsid w:val="00B60FC2"/>
    <w:rsid w:val="00B61371"/>
    <w:rsid w:val="00B61704"/>
    <w:rsid w:val="00B61BEC"/>
    <w:rsid w:val="00B62687"/>
    <w:rsid w:val="00B626C8"/>
    <w:rsid w:val="00B633C6"/>
    <w:rsid w:val="00B63BE7"/>
    <w:rsid w:val="00B63EFA"/>
    <w:rsid w:val="00B64137"/>
    <w:rsid w:val="00B64794"/>
    <w:rsid w:val="00B64FDE"/>
    <w:rsid w:val="00B651C8"/>
    <w:rsid w:val="00B65211"/>
    <w:rsid w:val="00B65348"/>
    <w:rsid w:val="00B6534D"/>
    <w:rsid w:val="00B657C1"/>
    <w:rsid w:val="00B658ED"/>
    <w:rsid w:val="00B65ACF"/>
    <w:rsid w:val="00B65B38"/>
    <w:rsid w:val="00B662BA"/>
    <w:rsid w:val="00B66442"/>
    <w:rsid w:val="00B66716"/>
    <w:rsid w:val="00B668FE"/>
    <w:rsid w:val="00B66AF4"/>
    <w:rsid w:val="00B66CCF"/>
    <w:rsid w:val="00B67542"/>
    <w:rsid w:val="00B67B8C"/>
    <w:rsid w:val="00B67D08"/>
    <w:rsid w:val="00B7010D"/>
    <w:rsid w:val="00B714E8"/>
    <w:rsid w:val="00B715E2"/>
    <w:rsid w:val="00B716D0"/>
    <w:rsid w:val="00B71B9A"/>
    <w:rsid w:val="00B72548"/>
    <w:rsid w:val="00B72BF2"/>
    <w:rsid w:val="00B7302F"/>
    <w:rsid w:val="00B73CF1"/>
    <w:rsid w:val="00B74F9D"/>
    <w:rsid w:val="00B75116"/>
    <w:rsid w:val="00B7524E"/>
    <w:rsid w:val="00B75883"/>
    <w:rsid w:val="00B7637A"/>
    <w:rsid w:val="00B76E2D"/>
    <w:rsid w:val="00B77CA9"/>
    <w:rsid w:val="00B80058"/>
    <w:rsid w:val="00B80250"/>
    <w:rsid w:val="00B8036A"/>
    <w:rsid w:val="00B806B5"/>
    <w:rsid w:val="00B81090"/>
    <w:rsid w:val="00B81318"/>
    <w:rsid w:val="00B81691"/>
    <w:rsid w:val="00B8186F"/>
    <w:rsid w:val="00B81C34"/>
    <w:rsid w:val="00B81CC1"/>
    <w:rsid w:val="00B81DE9"/>
    <w:rsid w:val="00B82267"/>
    <w:rsid w:val="00B829E7"/>
    <w:rsid w:val="00B8321B"/>
    <w:rsid w:val="00B83412"/>
    <w:rsid w:val="00B83AB8"/>
    <w:rsid w:val="00B84BEF"/>
    <w:rsid w:val="00B85046"/>
    <w:rsid w:val="00B85131"/>
    <w:rsid w:val="00B8537B"/>
    <w:rsid w:val="00B8559E"/>
    <w:rsid w:val="00B86120"/>
    <w:rsid w:val="00B86187"/>
    <w:rsid w:val="00B86B5E"/>
    <w:rsid w:val="00B870C0"/>
    <w:rsid w:val="00B873B2"/>
    <w:rsid w:val="00B8755A"/>
    <w:rsid w:val="00B87A86"/>
    <w:rsid w:val="00B87C3F"/>
    <w:rsid w:val="00B87D4C"/>
    <w:rsid w:val="00B91699"/>
    <w:rsid w:val="00B91F39"/>
    <w:rsid w:val="00B921F9"/>
    <w:rsid w:val="00B924D7"/>
    <w:rsid w:val="00B926B1"/>
    <w:rsid w:val="00B93111"/>
    <w:rsid w:val="00B93780"/>
    <w:rsid w:val="00B9387C"/>
    <w:rsid w:val="00B93A46"/>
    <w:rsid w:val="00B93E90"/>
    <w:rsid w:val="00B94451"/>
    <w:rsid w:val="00B94C64"/>
    <w:rsid w:val="00B95207"/>
    <w:rsid w:val="00B957AA"/>
    <w:rsid w:val="00B95EC8"/>
    <w:rsid w:val="00B96C63"/>
    <w:rsid w:val="00B97034"/>
    <w:rsid w:val="00B979AC"/>
    <w:rsid w:val="00B97B07"/>
    <w:rsid w:val="00BA01DC"/>
    <w:rsid w:val="00BA031B"/>
    <w:rsid w:val="00BA0523"/>
    <w:rsid w:val="00BA0DB0"/>
    <w:rsid w:val="00BA0EB3"/>
    <w:rsid w:val="00BA0FA3"/>
    <w:rsid w:val="00BA13E4"/>
    <w:rsid w:val="00BA174F"/>
    <w:rsid w:val="00BA31AA"/>
    <w:rsid w:val="00BA3545"/>
    <w:rsid w:val="00BA3D5C"/>
    <w:rsid w:val="00BA3F3E"/>
    <w:rsid w:val="00BA4075"/>
    <w:rsid w:val="00BA4095"/>
    <w:rsid w:val="00BA4225"/>
    <w:rsid w:val="00BA56AF"/>
    <w:rsid w:val="00BA6061"/>
    <w:rsid w:val="00BA62DD"/>
    <w:rsid w:val="00BA676A"/>
    <w:rsid w:val="00BA6819"/>
    <w:rsid w:val="00BA6C1B"/>
    <w:rsid w:val="00BA6DE1"/>
    <w:rsid w:val="00BA6F7B"/>
    <w:rsid w:val="00BA7CE1"/>
    <w:rsid w:val="00BA7EE1"/>
    <w:rsid w:val="00BB07EC"/>
    <w:rsid w:val="00BB08B4"/>
    <w:rsid w:val="00BB092E"/>
    <w:rsid w:val="00BB1034"/>
    <w:rsid w:val="00BB16EF"/>
    <w:rsid w:val="00BB1F3D"/>
    <w:rsid w:val="00BB23EA"/>
    <w:rsid w:val="00BB2865"/>
    <w:rsid w:val="00BB28BB"/>
    <w:rsid w:val="00BB2BE0"/>
    <w:rsid w:val="00BB3225"/>
    <w:rsid w:val="00BB377E"/>
    <w:rsid w:val="00BB389A"/>
    <w:rsid w:val="00BB41BE"/>
    <w:rsid w:val="00BB447D"/>
    <w:rsid w:val="00BB49CE"/>
    <w:rsid w:val="00BB5107"/>
    <w:rsid w:val="00BB517F"/>
    <w:rsid w:val="00BB51F1"/>
    <w:rsid w:val="00BB55F6"/>
    <w:rsid w:val="00BB5A4F"/>
    <w:rsid w:val="00BB5E29"/>
    <w:rsid w:val="00BB6207"/>
    <w:rsid w:val="00BB625D"/>
    <w:rsid w:val="00BB716F"/>
    <w:rsid w:val="00BB7266"/>
    <w:rsid w:val="00BC00CE"/>
    <w:rsid w:val="00BC0ADC"/>
    <w:rsid w:val="00BC0DCE"/>
    <w:rsid w:val="00BC1172"/>
    <w:rsid w:val="00BC16E4"/>
    <w:rsid w:val="00BC1C8B"/>
    <w:rsid w:val="00BC1F3D"/>
    <w:rsid w:val="00BC1F86"/>
    <w:rsid w:val="00BC1FA7"/>
    <w:rsid w:val="00BC1FF5"/>
    <w:rsid w:val="00BC234C"/>
    <w:rsid w:val="00BC2577"/>
    <w:rsid w:val="00BC26A2"/>
    <w:rsid w:val="00BC303E"/>
    <w:rsid w:val="00BC38CD"/>
    <w:rsid w:val="00BC3CE5"/>
    <w:rsid w:val="00BC49AC"/>
    <w:rsid w:val="00BC4E01"/>
    <w:rsid w:val="00BC5034"/>
    <w:rsid w:val="00BC5462"/>
    <w:rsid w:val="00BC5A08"/>
    <w:rsid w:val="00BC5FDB"/>
    <w:rsid w:val="00BC6420"/>
    <w:rsid w:val="00BC67B9"/>
    <w:rsid w:val="00BC6A96"/>
    <w:rsid w:val="00BC754D"/>
    <w:rsid w:val="00BC799D"/>
    <w:rsid w:val="00BC7E10"/>
    <w:rsid w:val="00BC7E8B"/>
    <w:rsid w:val="00BD0E98"/>
    <w:rsid w:val="00BD103E"/>
    <w:rsid w:val="00BD248D"/>
    <w:rsid w:val="00BD2A13"/>
    <w:rsid w:val="00BD2E48"/>
    <w:rsid w:val="00BD37CF"/>
    <w:rsid w:val="00BD386C"/>
    <w:rsid w:val="00BD394A"/>
    <w:rsid w:val="00BD3C16"/>
    <w:rsid w:val="00BD3C9A"/>
    <w:rsid w:val="00BD4574"/>
    <w:rsid w:val="00BD460A"/>
    <w:rsid w:val="00BD466B"/>
    <w:rsid w:val="00BD4CA0"/>
    <w:rsid w:val="00BD5B0F"/>
    <w:rsid w:val="00BD6107"/>
    <w:rsid w:val="00BD6142"/>
    <w:rsid w:val="00BD62FD"/>
    <w:rsid w:val="00BD6693"/>
    <w:rsid w:val="00BD6A7C"/>
    <w:rsid w:val="00BD6E07"/>
    <w:rsid w:val="00BD6FEC"/>
    <w:rsid w:val="00BD74BC"/>
    <w:rsid w:val="00BD74FD"/>
    <w:rsid w:val="00BD7AF5"/>
    <w:rsid w:val="00BE0A17"/>
    <w:rsid w:val="00BE0A19"/>
    <w:rsid w:val="00BE0CF5"/>
    <w:rsid w:val="00BE1B1B"/>
    <w:rsid w:val="00BE2782"/>
    <w:rsid w:val="00BE2B9C"/>
    <w:rsid w:val="00BE2F57"/>
    <w:rsid w:val="00BE324A"/>
    <w:rsid w:val="00BE380A"/>
    <w:rsid w:val="00BE3951"/>
    <w:rsid w:val="00BE3DB9"/>
    <w:rsid w:val="00BE4598"/>
    <w:rsid w:val="00BE4781"/>
    <w:rsid w:val="00BE4D3A"/>
    <w:rsid w:val="00BE4FCA"/>
    <w:rsid w:val="00BE5F16"/>
    <w:rsid w:val="00BE6456"/>
    <w:rsid w:val="00BE7F19"/>
    <w:rsid w:val="00BF042A"/>
    <w:rsid w:val="00BF069C"/>
    <w:rsid w:val="00BF119B"/>
    <w:rsid w:val="00BF1B19"/>
    <w:rsid w:val="00BF1C24"/>
    <w:rsid w:val="00BF2047"/>
    <w:rsid w:val="00BF2CE7"/>
    <w:rsid w:val="00BF2D53"/>
    <w:rsid w:val="00BF34F4"/>
    <w:rsid w:val="00BF3A5E"/>
    <w:rsid w:val="00BF4618"/>
    <w:rsid w:val="00BF4955"/>
    <w:rsid w:val="00BF5966"/>
    <w:rsid w:val="00BF5A35"/>
    <w:rsid w:val="00BF5F05"/>
    <w:rsid w:val="00BF66BB"/>
    <w:rsid w:val="00BF6850"/>
    <w:rsid w:val="00BF6FB1"/>
    <w:rsid w:val="00BF7AE0"/>
    <w:rsid w:val="00C00379"/>
    <w:rsid w:val="00C005BC"/>
    <w:rsid w:val="00C00A7C"/>
    <w:rsid w:val="00C00D6B"/>
    <w:rsid w:val="00C0106A"/>
    <w:rsid w:val="00C012AF"/>
    <w:rsid w:val="00C01586"/>
    <w:rsid w:val="00C01824"/>
    <w:rsid w:val="00C01AD8"/>
    <w:rsid w:val="00C01CC9"/>
    <w:rsid w:val="00C028A3"/>
    <w:rsid w:val="00C02A89"/>
    <w:rsid w:val="00C02FD7"/>
    <w:rsid w:val="00C03359"/>
    <w:rsid w:val="00C03770"/>
    <w:rsid w:val="00C0385B"/>
    <w:rsid w:val="00C03F71"/>
    <w:rsid w:val="00C03F7E"/>
    <w:rsid w:val="00C05973"/>
    <w:rsid w:val="00C059C9"/>
    <w:rsid w:val="00C05B18"/>
    <w:rsid w:val="00C06939"/>
    <w:rsid w:val="00C06A38"/>
    <w:rsid w:val="00C06A6D"/>
    <w:rsid w:val="00C06D3D"/>
    <w:rsid w:val="00C06F2F"/>
    <w:rsid w:val="00C07501"/>
    <w:rsid w:val="00C077DC"/>
    <w:rsid w:val="00C110DE"/>
    <w:rsid w:val="00C115DD"/>
    <w:rsid w:val="00C12261"/>
    <w:rsid w:val="00C1239F"/>
    <w:rsid w:val="00C129E4"/>
    <w:rsid w:val="00C12B6F"/>
    <w:rsid w:val="00C132F1"/>
    <w:rsid w:val="00C13335"/>
    <w:rsid w:val="00C13398"/>
    <w:rsid w:val="00C14287"/>
    <w:rsid w:val="00C144CE"/>
    <w:rsid w:val="00C14529"/>
    <w:rsid w:val="00C1455A"/>
    <w:rsid w:val="00C1492A"/>
    <w:rsid w:val="00C14C0C"/>
    <w:rsid w:val="00C14D29"/>
    <w:rsid w:val="00C14EEC"/>
    <w:rsid w:val="00C153E0"/>
    <w:rsid w:val="00C15A6A"/>
    <w:rsid w:val="00C16104"/>
    <w:rsid w:val="00C1638F"/>
    <w:rsid w:val="00C163CB"/>
    <w:rsid w:val="00C165BE"/>
    <w:rsid w:val="00C16A14"/>
    <w:rsid w:val="00C16B54"/>
    <w:rsid w:val="00C16D73"/>
    <w:rsid w:val="00C172CC"/>
    <w:rsid w:val="00C177BD"/>
    <w:rsid w:val="00C17845"/>
    <w:rsid w:val="00C20A6E"/>
    <w:rsid w:val="00C20DDA"/>
    <w:rsid w:val="00C21714"/>
    <w:rsid w:val="00C220DE"/>
    <w:rsid w:val="00C2217C"/>
    <w:rsid w:val="00C221B4"/>
    <w:rsid w:val="00C2228C"/>
    <w:rsid w:val="00C222B8"/>
    <w:rsid w:val="00C222FD"/>
    <w:rsid w:val="00C22D4F"/>
    <w:rsid w:val="00C23279"/>
    <w:rsid w:val="00C235F3"/>
    <w:rsid w:val="00C2388F"/>
    <w:rsid w:val="00C24523"/>
    <w:rsid w:val="00C24789"/>
    <w:rsid w:val="00C248FE"/>
    <w:rsid w:val="00C24DBF"/>
    <w:rsid w:val="00C24E2C"/>
    <w:rsid w:val="00C24EDF"/>
    <w:rsid w:val="00C25ABB"/>
    <w:rsid w:val="00C26370"/>
    <w:rsid w:val="00C26552"/>
    <w:rsid w:val="00C267E1"/>
    <w:rsid w:val="00C268F4"/>
    <w:rsid w:val="00C26AB8"/>
    <w:rsid w:val="00C26B64"/>
    <w:rsid w:val="00C26BE0"/>
    <w:rsid w:val="00C26F80"/>
    <w:rsid w:val="00C27AA4"/>
    <w:rsid w:val="00C27ADF"/>
    <w:rsid w:val="00C27E4C"/>
    <w:rsid w:val="00C27FB6"/>
    <w:rsid w:val="00C30681"/>
    <w:rsid w:val="00C30A9B"/>
    <w:rsid w:val="00C311BC"/>
    <w:rsid w:val="00C31F2B"/>
    <w:rsid w:val="00C32AED"/>
    <w:rsid w:val="00C333FB"/>
    <w:rsid w:val="00C33773"/>
    <w:rsid w:val="00C3378C"/>
    <w:rsid w:val="00C33DC1"/>
    <w:rsid w:val="00C33EF6"/>
    <w:rsid w:val="00C33F73"/>
    <w:rsid w:val="00C34132"/>
    <w:rsid w:val="00C343F5"/>
    <w:rsid w:val="00C34B92"/>
    <w:rsid w:val="00C358A9"/>
    <w:rsid w:val="00C35A2A"/>
    <w:rsid w:val="00C361D4"/>
    <w:rsid w:val="00C36D6A"/>
    <w:rsid w:val="00C37588"/>
    <w:rsid w:val="00C37C30"/>
    <w:rsid w:val="00C40049"/>
    <w:rsid w:val="00C402E9"/>
    <w:rsid w:val="00C4096C"/>
    <w:rsid w:val="00C40E65"/>
    <w:rsid w:val="00C410B1"/>
    <w:rsid w:val="00C417E5"/>
    <w:rsid w:val="00C4220E"/>
    <w:rsid w:val="00C423B6"/>
    <w:rsid w:val="00C429E5"/>
    <w:rsid w:val="00C42DE3"/>
    <w:rsid w:val="00C43236"/>
    <w:rsid w:val="00C433D9"/>
    <w:rsid w:val="00C450F3"/>
    <w:rsid w:val="00C455CC"/>
    <w:rsid w:val="00C45AF5"/>
    <w:rsid w:val="00C45EAA"/>
    <w:rsid w:val="00C46416"/>
    <w:rsid w:val="00C47537"/>
    <w:rsid w:val="00C47546"/>
    <w:rsid w:val="00C47748"/>
    <w:rsid w:val="00C47AA5"/>
    <w:rsid w:val="00C47BC5"/>
    <w:rsid w:val="00C506FC"/>
    <w:rsid w:val="00C51317"/>
    <w:rsid w:val="00C51D66"/>
    <w:rsid w:val="00C53EED"/>
    <w:rsid w:val="00C5434D"/>
    <w:rsid w:val="00C543FF"/>
    <w:rsid w:val="00C544BD"/>
    <w:rsid w:val="00C54B19"/>
    <w:rsid w:val="00C54D79"/>
    <w:rsid w:val="00C55260"/>
    <w:rsid w:val="00C55C39"/>
    <w:rsid w:val="00C56B3E"/>
    <w:rsid w:val="00C579FB"/>
    <w:rsid w:val="00C57FEC"/>
    <w:rsid w:val="00C6017B"/>
    <w:rsid w:val="00C602E0"/>
    <w:rsid w:val="00C607FE"/>
    <w:rsid w:val="00C60A9D"/>
    <w:rsid w:val="00C60AB5"/>
    <w:rsid w:val="00C60EB3"/>
    <w:rsid w:val="00C60ED4"/>
    <w:rsid w:val="00C60F3E"/>
    <w:rsid w:val="00C61284"/>
    <w:rsid w:val="00C61499"/>
    <w:rsid w:val="00C618F3"/>
    <w:rsid w:val="00C61E9B"/>
    <w:rsid w:val="00C61F17"/>
    <w:rsid w:val="00C61F9D"/>
    <w:rsid w:val="00C62199"/>
    <w:rsid w:val="00C62221"/>
    <w:rsid w:val="00C62343"/>
    <w:rsid w:val="00C627D8"/>
    <w:rsid w:val="00C62FEF"/>
    <w:rsid w:val="00C630EA"/>
    <w:rsid w:val="00C6359C"/>
    <w:rsid w:val="00C63A22"/>
    <w:rsid w:val="00C63B06"/>
    <w:rsid w:val="00C63C98"/>
    <w:rsid w:val="00C64080"/>
    <w:rsid w:val="00C64568"/>
    <w:rsid w:val="00C6466F"/>
    <w:rsid w:val="00C6500B"/>
    <w:rsid w:val="00C65877"/>
    <w:rsid w:val="00C65DCE"/>
    <w:rsid w:val="00C661C4"/>
    <w:rsid w:val="00C66514"/>
    <w:rsid w:val="00C66F10"/>
    <w:rsid w:val="00C66F90"/>
    <w:rsid w:val="00C67137"/>
    <w:rsid w:val="00C67B82"/>
    <w:rsid w:val="00C70257"/>
    <w:rsid w:val="00C70823"/>
    <w:rsid w:val="00C7095A"/>
    <w:rsid w:val="00C70EA7"/>
    <w:rsid w:val="00C70F13"/>
    <w:rsid w:val="00C717F5"/>
    <w:rsid w:val="00C71CD4"/>
    <w:rsid w:val="00C71DDC"/>
    <w:rsid w:val="00C7243F"/>
    <w:rsid w:val="00C72DF6"/>
    <w:rsid w:val="00C72F92"/>
    <w:rsid w:val="00C73076"/>
    <w:rsid w:val="00C73785"/>
    <w:rsid w:val="00C737C3"/>
    <w:rsid w:val="00C73A42"/>
    <w:rsid w:val="00C740AB"/>
    <w:rsid w:val="00C741BF"/>
    <w:rsid w:val="00C741D9"/>
    <w:rsid w:val="00C743B2"/>
    <w:rsid w:val="00C74470"/>
    <w:rsid w:val="00C74B2E"/>
    <w:rsid w:val="00C750D6"/>
    <w:rsid w:val="00C75143"/>
    <w:rsid w:val="00C7521F"/>
    <w:rsid w:val="00C7661B"/>
    <w:rsid w:val="00C770C3"/>
    <w:rsid w:val="00C77385"/>
    <w:rsid w:val="00C80836"/>
    <w:rsid w:val="00C80ABB"/>
    <w:rsid w:val="00C80CF2"/>
    <w:rsid w:val="00C81B78"/>
    <w:rsid w:val="00C81E7C"/>
    <w:rsid w:val="00C81F86"/>
    <w:rsid w:val="00C82151"/>
    <w:rsid w:val="00C82A8C"/>
    <w:rsid w:val="00C82BFF"/>
    <w:rsid w:val="00C82DF9"/>
    <w:rsid w:val="00C8325F"/>
    <w:rsid w:val="00C835F6"/>
    <w:rsid w:val="00C83627"/>
    <w:rsid w:val="00C83D25"/>
    <w:rsid w:val="00C843A6"/>
    <w:rsid w:val="00C84803"/>
    <w:rsid w:val="00C8481C"/>
    <w:rsid w:val="00C850ED"/>
    <w:rsid w:val="00C853AD"/>
    <w:rsid w:val="00C85623"/>
    <w:rsid w:val="00C860EC"/>
    <w:rsid w:val="00C8653F"/>
    <w:rsid w:val="00C86815"/>
    <w:rsid w:val="00C868B1"/>
    <w:rsid w:val="00C8714E"/>
    <w:rsid w:val="00C873DF"/>
    <w:rsid w:val="00C87646"/>
    <w:rsid w:val="00C8779A"/>
    <w:rsid w:val="00C87BCB"/>
    <w:rsid w:val="00C87DD2"/>
    <w:rsid w:val="00C900F9"/>
    <w:rsid w:val="00C906A3"/>
    <w:rsid w:val="00C9097C"/>
    <w:rsid w:val="00C90FC4"/>
    <w:rsid w:val="00C912A2"/>
    <w:rsid w:val="00C917C4"/>
    <w:rsid w:val="00C91AC7"/>
    <w:rsid w:val="00C91E77"/>
    <w:rsid w:val="00C92795"/>
    <w:rsid w:val="00C92A14"/>
    <w:rsid w:val="00C92A89"/>
    <w:rsid w:val="00C93441"/>
    <w:rsid w:val="00C9385D"/>
    <w:rsid w:val="00C94110"/>
    <w:rsid w:val="00C944D9"/>
    <w:rsid w:val="00C94654"/>
    <w:rsid w:val="00C94733"/>
    <w:rsid w:val="00C94768"/>
    <w:rsid w:val="00C949F4"/>
    <w:rsid w:val="00C94A46"/>
    <w:rsid w:val="00C94FC2"/>
    <w:rsid w:val="00C952DC"/>
    <w:rsid w:val="00C95C42"/>
    <w:rsid w:val="00C95FD3"/>
    <w:rsid w:val="00C96C26"/>
    <w:rsid w:val="00C97425"/>
    <w:rsid w:val="00C97426"/>
    <w:rsid w:val="00C97494"/>
    <w:rsid w:val="00C975E2"/>
    <w:rsid w:val="00C97AF7"/>
    <w:rsid w:val="00C97D52"/>
    <w:rsid w:val="00CA049E"/>
    <w:rsid w:val="00CA07AA"/>
    <w:rsid w:val="00CA0FED"/>
    <w:rsid w:val="00CA1037"/>
    <w:rsid w:val="00CA18F1"/>
    <w:rsid w:val="00CA27C7"/>
    <w:rsid w:val="00CA2D31"/>
    <w:rsid w:val="00CA2EC4"/>
    <w:rsid w:val="00CA3250"/>
    <w:rsid w:val="00CA3562"/>
    <w:rsid w:val="00CA35BF"/>
    <w:rsid w:val="00CA3734"/>
    <w:rsid w:val="00CA3958"/>
    <w:rsid w:val="00CA3CF1"/>
    <w:rsid w:val="00CA4483"/>
    <w:rsid w:val="00CA4C1C"/>
    <w:rsid w:val="00CA4FA2"/>
    <w:rsid w:val="00CA5049"/>
    <w:rsid w:val="00CA5366"/>
    <w:rsid w:val="00CA5536"/>
    <w:rsid w:val="00CA59A5"/>
    <w:rsid w:val="00CA5EEB"/>
    <w:rsid w:val="00CA633C"/>
    <w:rsid w:val="00CA6A4D"/>
    <w:rsid w:val="00CA6A8B"/>
    <w:rsid w:val="00CA6B55"/>
    <w:rsid w:val="00CA6B7E"/>
    <w:rsid w:val="00CA73B2"/>
    <w:rsid w:val="00CA7463"/>
    <w:rsid w:val="00CA7630"/>
    <w:rsid w:val="00CA7850"/>
    <w:rsid w:val="00CA7BB7"/>
    <w:rsid w:val="00CB08A9"/>
    <w:rsid w:val="00CB0DA6"/>
    <w:rsid w:val="00CB1127"/>
    <w:rsid w:val="00CB195B"/>
    <w:rsid w:val="00CB20F2"/>
    <w:rsid w:val="00CB220F"/>
    <w:rsid w:val="00CB25BB"/>
    <w:rsid w:val="00CB29E0"/>
    <w:rsid w:val="00CB2AD0"/>
    <w:rsid w:val="00CB2F1F"/>
    <w:rsid w:val="00CB3911"/>
    <w:rsid w:val="00CB4074"/>
    <w:rsid w:val="00CB40FC"/>
    <w:rsid w:val="00CB441B"/>
    <w:rsid w:val="00CB45AA"/>
    <w:rsid w:val="00CB49C8"/>
    <w:rsid w:val="00CB4A7E"/>
    <w:rsid w:val="00CB4B3B"/>
    <w:rsid w:val="00CB568E"/>
    <w:rsid w:val="00CB59BA"/>
    <w:rsid w:val="00CB6042"/>
    <w:rsid w:val="00CB6150"/>
    <w:rsid w:val="00CB68E6"/>
    <w:rsid w:val="00CB6CA5"/>
    <w:rsid w:val="00CB77F9"/>
    <w:rsid w:val="00CB7DBC"/>
    <w:rsid w:val="00CC04F7"/>
    <w:rsid w:val="00CC0507"/>
    <w:rsid w:val="00CC0A60"/>
    <w:rsid w:val="00CC0BFF"/>
    <w:rsid w:val="00CC0C9C"/>
    <w:rsid w:val="00CC0E9C"/>
    <w:rsid w:val="00CC120D"/>
    <w:rsid w:val="00CC1463"/>
    <w:rsid w:val="00CC1721"/>
    <w:rsid w:val="00CC186C"/>
    <w:rsid w:val="00CC1AD4"/>
    <w:rsid w:val="00CC1ADC"/>
    <w:rsid w:val="00CC22DA"/>
    <w:rsid w:val="00CC258D"/>
    <w:rsid w:val="00CC28D4"/>
    <w:rsid w:val="00CC2EEE"/>
    <w:rsid w:val="00CC37C2"/>
    <w:rsid w:val="00CC3B48"/>
    <w:rsid w:val="00CC3D37"/>
    <w:rsid w:val="00CC3F42"/>
    <w:rsid w:val="00CC4B2E"/>
    <w:rsid w:val="00CC50D9"/>
    <w:rsid w:val="00CC586A"/>
    <w:rsid w:val="00CC5875"/>
    <w:rsid w:val="00CC6328"/>
    <w:rsid w:val="00CC644B"/>
    <w:rsid w:val="00CC68A5"/>
    <w:rsid w:val="00CC6973"/>
    <w:rsid w:val="00CC6AE0"/>
    <w:rsid w:val="00CC6B5C"/>
    <w:rsid w:val="00CC7555"/>
    <w:rsid w:val="00CC76E5"/>
    <w:rsid w:val="00CC7937"/>
    <w:rsid w:val="00CD0734"/>
    <w:rsid w:val="00CD0DFA"/>
    <w:rsid w:val="00CD1F71"/>
    <w:rsid w:val="00CD2104"/>
    <w:rsid w:val="00CD26BB"/>
    <w:rsid w:val="00CD2860"/>
    <w:rsid w:val="00CD286C"/>
    <w:rsid w:val="00CD2A7B"/>
    <w:rsid w:val="00CD2C55"/>
    <w:rsid w:val="00CD2C67"/>
    <w:rsid w:val="00CD2D01"/>
    <w:rsid w:val="00CD3067"/>
    <w:rsid w:val="00CD330D"/>
    <w:rsid w:val="00CD3572"/>
    <w:rsid w:val="00CD3813"/>
    <w:rsid w:val="00CD38AF"/>
    <w:rsid w:val="00CD3BC8"/>
    <w:rsid w:val="00CD41BA"/>
    <w:rsid w:val="00CD43EB"/>
    <w:rsid w:val="00CD474F"/>
    <w:rsid w:val="00CD477C"/>
    <w:rsid w:val="00CD4B75"/>
    <w:rsid w:val="00CD4EA0"/>
    <w:rsid w:val="00CD5468"/>
    <w:rsid w:val="00CD5507"/>
    <w:rsid w:val="00CD5661"/>
    <w:rsid w:val="00CD576C"/>
    <w:rsid w:val="00CD5B52"/>
    <w:rsid w:val="00CD72B2"/>
    <w:rsid w:val="00CD738C"/>
    <w:rsid w:val="00CD73E4"/>
    <w:rsid w:val="00CD747B"/>
    <w:rsid w:val="00CD7585"/>
    <w:rsid w:val="00CD7CFF"/>
    <w:rsid w:val="00CD7D66"/>
    <w:rsid w:val="00CE067E"/>
    <w:rsid w:val="00CE06E6"/>
    <w:rsid w:val="00CE0A32"/>
    <w:rsid w:val="00CE0BB3"/>
    <w:rsid w:val="00CE10F1"/>
    <w:rsid w:val="00CE164E"/>
    <w:rsid w:val="00CE1BF7"/>
    <w:rsid w:val="00CE1D5E"/>
    <w:rsid w:val="00CE21AF"/>
    <w:rsid w:val="00CE2DFC"/>
    <w:rsid w:val="00CE3380"/>
    <w:rsid w:val="00CE3D72"/>
    <w:rsid w:val="00CE4041"/>
    <w:rsid w:val="00CE4124"/>
    <w:rsid w:val="00CE463B"/>
    <w:rsid w:val="00CE4C55"/>
    <w:rsid w:val="00CE505E"/>
    <w:rsid w:val="00CE62FC"/>
    <w:rsid w:val="00CE678C"/>
    <w:rsid w:val="00CE687E"/>
    <w:rsid w:val="00CE698D"/>
    <w:rsid w:val="00CE69E5"/>
    <w:rsid w:val="00CE6AB4"/>
    <w:rsid w:val="00CE6B3D"/>
    <w:rsid w:val="00CE6D26"/>
    <w:rsid w:val="00CE705F"/>
    <w:rsid w:val="00CE72D7"/>
    <w:rsid w:val="00CF0185"/>
    <w:rsid w:val="00CF048E"/>
    <w:rsid w:val="00CF05C1"/>
    <w:rsid w:val="00CF0684"/>
    <w:rsid w:val="00CF1082"/>
    <w:rsid w:val="00CF1A32"/>
    <w:rsid w:val="00CF1AED"/>
    <w:rsid w:val="00CF26A3"/>
    <w:rsid w:val="00CF2AD5"/>
    <w:rsid w:val="00CF2B65"/>
    <w:rsid w:val="00CF2BF9"/>
    <w:rsid w:val="00CF2E68"/>
    <w:rsid w:val="00CF2E93"/>
    <w:rsid w:val="00CF336F"/>
    <w:rsid w:val="00CF38A5"/>
    <w:rsid w:val="00CF3FE3"/>
    <w:rsid w:val="00CF4380"/>
    <w:rsid w:val="00CF45A8"/>
    <w:rsid w:val="00CF4703"/>
    <w:rsid w:val="00CF4D49"/>
    <w:rsid w:val="00CF4EEC"/>
    <w:rsid w:val="00CF4F99"/>
    <w:rsid w:val="00CF5253"/>
    <w:rsid w:val="00CF53EB"/>
    <w:rsid w:val="00CF54A4"/>
    <w:rsid w:val="00CF5639"/>
    <w:rsid w:val="00CF5DAE"/>
    <w:rsid w:val="00CF5F35"/>
    <w:rsid w:val="00CF65E5"/>
    <w:rsid w:val="00CF67A9"/>
    <w:rsid w:val="00CF6B1A"/>
    <w:rsid w:val="00CF73F3"/>
    <w:rsid w:val="00CF7648"/>
    <w:rsid w:val="00CF780C"/>
    <w:rsid w:val="00CF7F5C"/>
    <w:rsid w:val="00D001E2"/>
    <w:rsid w:val="00D00478"/>
    <w:rsid w:val="00D00B2F"/>
    <w:rsid w:val="00D013D4"/>
    <w:rsid w:val="00D02638"/>
    <w:rsid w:val="00D0283B"/>
    <w:rsid w:val="00D03204"/>
    <w:rsid w:val="00D0334D"/>
    <w:rsid w:val="00D03910"/>
    <w:rsid w:val="00D039F0"/>
    <w:rsid w:val="00D0478C"/>
    <w:rsid w:val="00D048C4"/>
    <w:rsid w:val="00D0493D"/>
    <w:rsid w:val="00D04AE0"/>
    <w:rsid w:val="00D04C84"/>
    <w:rsid w:val="00D05361"/>
    <w:rsid w:val="00D057DF"/>
    <w:rsid w:val="00D05B43"/>
    <w:rsid w:val="00D062FC"/>
    <w:rsid w:val="00D0647E"/>
    <w:rsid w:val="00D06493"/>
    <w:rsid w:val="00D064F6"/>
    <w:rsid w:val="00D06B3D"/>
    <w:rsid w:val="00D07255"/>
    <w:rsid w:val="00D07309"/>
    <w:rsid w:val="00D076D1"/>
    <w:rsid w:val="00D077B8"/>
    <w:rsid w:val="00D07E4E"/>
    <w:rsid w:val="00D101E3"/>
    <w:rsid w:val="00D107A9"/>
    <w:rsid w:val="00D10C2E"/>
    <w:rsid w:val="00D10CFC"/>
    <w:rsid w:val="00D10DED"/>
    <w:rsid w:val="00D1128C"/>
    <w:rsid w:val="00D113F7"/>
    <w:rsid w:val="00D11521"/>
    <w:rsid w:val="00D12226"/>
    <w:rsid w:val="00D1224B"/>
    <w:rsid w:val="00D12317"/>
    <w:rsid w:val="00D123CA"/>
    <w:rsid w:val="00D12568"/>
    <w:rsid w:val="00D12A20"/>
    <w:rsid w:val="00D12DE1"/>
    <w:rsid w:val="00D13553"/>
    <w:rsid w:val="00D1365A"/>
    <w:rsid w:val="00D13D43"/>
    <w:rsid w:val="00D14253"/>
    <w:rsid w:val="00D1432F"/>
    <w:rsid w:val="00D14579"/>
    <w:rsid w:val="00D14C5A"/>
    <w:rsid w:val="00D154D9"/>
    <w:rsid w:val="00D159D2"/>
    <w:rsid w:val="00D15F01"/>
    <w:rsid w:val="00D15FB0"/>
    <w:rsid w:val="00D160DD"/>
    <w:rsid w:val="00D1612A"/>
    <w:rsid w:val="00D1614A"/>
    <w:rsid w:val="00D161BE"/>
    <w:rsid w:val="00D164A8"/>
    <w:rsid w:val="00D16719"/>
    <w:rsid w:val="00D16A27"/>
    <w:rsid w:val="00D16C1D"/>
    <w:rsid w:val="00D17590"/>
    <w:rsid w:val="00D17CDE"/>
    <w:rsid w:val="00D20D2E"/>
    <w:rsid w:val="00D21EF1"/>
    <w:rsid w:val="00D21F1B"/>
    <w:rsid w:val="00D22EA6"/>
    <w:rsid w:val="00D23274"/>
    <w:rsid w:val="00D234DA"/>
    <w:rsid w:val="00D23878"/>
    <w:rsid w:val="00D23E21"/>
    <w:rsid w:val="00D24200"/>
    <w:rsid w:val="00D246AB"/>
    <w:rsid w:val="00D24A5E"/>
    <w:rsid w:val="00D24B14"/>
    <w:rsid w:val="00D24C78"/>
    <w:rsid w:val="00D24CCA"/>
    <w:rsid w:val="00D24F59"/>
    <w:rsid w:val="00D250B4"/>
    <w:rsid w:val="00D2545D"/>
    <w:rsid w:val="00D25670"/>
    <w:rsid w:val="00D25A70"/>
    <w:rsid w:val="00D26216"/>
    <w:rsid w:val="00D266AF"/>
    <w:rsid w:val="00D273FF"/>
    <w:rsid w:val="00D27792"/>
    <w:rsid w:val="00D30817"/>
    <w:rsid w:val="00D311E6"/>
    <w:rsid w:val="00D3188A"/>
    <w:rsid w:val="00D31A77"/>
    <w:rsid w:val="00D321E0"/>
    <w:rsid w:val="00D33143"/>
    <w:rsid w:val="00D33337"/>
    <w:rsid w:val="00D33481"/>
    <w:rsid w:val="00D3386C"/>
    <w:rsid w:val="00D33927"/>
    <w:rsid w:val="00D33B9D"/>
    <w:rsid w:val="00D34069"/>
    <w:rsid w:val="00D34909"/>
    <w:rsid w:val="00D34993"/>
    <w:rsid w:val="00D3532C"/>
    <w:rsid w:val="00D354E9"/>
    <w:rsid w:val="00D35768"/>
    <w:rsid w:val="00D35E94"/>
    <w:rsid w:val="00D3687D"/>
    <w:rsid w:val="00D373D3"/>
    <w:rsid w:val="00D376D0"/>
    <w:rsid w:val="00D37884"/>
    <w:rsid w:val="00D40360"/>
    <w:rsid w:val="00D40404"/>
    <w:rsid w:val="00D4059F"/>
    <w:rsid w:val="00D40C50"/>
    <w:rsid w:val="00D40F1B"/>
    <w:rsid w:val="00D4117A"/>
    <w:rsid w:val="00D41215"/>
    <w:rsid w:val="00D41351"/>
    <w:rsid w:val="00D41467"/>
    <w:rsid w:val="00D4173D"/>
    <w:rsid w:val="00D4188D"/>
    <w:rsid w:val="00D41E72"/>
    <w:rsid w:val="00D4257B"/>
    <w:rsid w:val="00D42A7C"/>
    <w:rsid w:val="00D42B4F"/>
    <w:rsid w:val="00D42D71"/>
    <w:rsid w:val="00D437AE"/>
    <w:rsid w:val="00D43B54"/>
    <w:rsid w:val="00D4484A"/>
    <w:rsid w:val="00D44A68"/>
    <w:rsid w:val="00D44E50"/>
    <w:rsid w:val="00D44F17"/>
    <w:rsid w:val="00D450A5"/>
    <w:rsid w:val="00D45212"/>
    <w:rsid w:val="00D45233"/>
    <w:rsid w:val="00D4576C"/>
    <w:rsid w:val="00D45E12"/>
    <w:rsid w:val="00D46198"/>
    <w:rsid w:val="00D467D4"/>
    <w:rsid w:val="00D475B0"/>
    <w:rsid w:val="00D47D0B"/>
    <w:rsid w:val="00D501FF"/>
    <w:rsid w:val="00D50533"/>
    <w:rsid w:val="00D5076C"/>
    <w:rsid w:val="00D51083"/>
    <w:rsid w:val="00D5157C"/>
    <w:rsid w:val="00D5183C"/>
    <w:rsid w:val="00D519B2"/>
    <w:rsid w:val="00D527A6"/>
    <w:rsid w:val="00D52802"/>
    <w:rsid w:val="00D52A3D"/>
    <w:rsid w:val="00D53200"/>
    <w:rsid w:val="00D53BC6"/>
    <w:rsid w:val="00D53CCC"/>
    <w:rsid w:val="00D5450A"/>
    <w:rsid w:val="00D54577"/>
    <w:rsid w:val="00D54ADE"/>
    <w:rsid w:val="00D5532E"/>
    <w:rsid w:val="00D5539F"/>
    <w:rsid w:val="00D55827"/>
    <w:rsid w:val="00D55AA9"/>
    <w:rsid w:val="00D55CE5"/>
    <w:rsid w:val="00D55D77"/>
    <w:rsid w:val="00D56263"/>
    <w:rsid w:val="00D56956"/>
    <w:rsid w:val="00D569D4"/>
    <w:rsid w:val="00D56DE1"/>
    <w:rsid w:val="00D57286"/>
    <w:rsid w:val="00D57BD6"/>
    <w:rsid w:val="00D606E1"/>
    <w:rsid w:val="00D60CBD"/>
    <w:rsid w:val="00D61251"/>
    <w:rsid w:val="00D617CB"/>
    <w:rsid w:val="00D61983"/>
    <w:rsid w:val="00D61A00"/>
    <w:rsid w:val="00D61A46"/>
    <w:rsid w:val="00D61F30"/>
    <w:rsid w:val="00D61F59"/>
    <w:rsid w:val="00D62178"/>
    <w:rsid w:val="00D62289"/>
    <w:rsid w:val="00D622AF"/>
    <w:rsid w:val="00D62476"/>
    <w:rsid w:val="00D62560"/>
    <w:rsid w:val="00D62914"/>
    <w:rsid w:val="00D62DEF"/>
    <w:rsid w:val="00D63000"/>
    <w:rsid w:val="00D6305C"/>
    <w:rsid w:val="00D630F5"/>
    <w:rsid w:val="00D634C5"/>
    <w:rsid w:val="00D637E6"/>
    <w:rsid w:val="00D63A04"/>
    <w:rsid w:val="00D64D64"/>
    <w:rsid w:val="00D65384"/>
    <w:rsid w:val="00D65417"/>
    <w:rsid w:val="00D6543F"/>
    <w:rsid w:val="00D656F2"/>
    <w:rsid w:val="00D65705"/>
    <w:rsid w:val="00D66917"/>
    <w:rsid w:val="00D67338"/>
    <w:rsid w:val="00D67F1E"/>
    <w:rsid w:val="00D7010E"/>
    <w:rsid w:val="00D70871"/>
    <w:rsid w:val="00D70CDD"/>
    <w:rsid w:val="00D70F07"/>
    <w:rsid w:val="00D70F32"/>
    <w:rsid w:val="00D711F9"/>
    <w:rsid w:val="00D7147D"/>
    <w:rsid w:val="00D71496"/>
    <w:rsid w:val="00D71ACF"/>
    <w:rsid w:val="00D71B11"/>
    <w:rsid w:val="00D71F2B"/>
    <w:rsid w:val="00D72149"/>
    <w:rsid w:val="00D724FC"/>
    <w:rsid w:val="00D72853"/>
    <w:rsid w:val="00D7298A"/>
    <w:rsid w:val="00D73F98"/>
    <w:rsid w:val="00D7421D"/>
    <w:rsid w:val="00D743B1"/>
    <w:rsid w:val="00D74D3F"/>
    <w:rsid w:val="00D753AA"/>
    <w:rsid w:val="00D755AE"/>
    <w:rsid w:val="00D75972"/>
    <w:rsid w:val="00D75D45"/>
    <w:rsid w:val="00D7614A"/>
    <w:rsid w:val="00D76214"/>
    <w:rsid w:val="00D76221"/>
    <w:rsid w:val="00D766A9"/>
    <w:rsid w:val="00D76B73"/>
    <w:rsid w:val="00D76BB3"/>
    <w:rsid w:val="00D76F51"/>
    <w:rsid w:val="00D77377"/>
    <w:rsid w:val="00D776BB"/>
    <w:rsid w:val="00D77DE1"/>
    <w:rsid w:val="00D80332"/>
    <w:rsid w:val="00D808BA"/>
    <w:rsid w:val="00D81260"/>
    <w:rsid w:val="00D81267"/>
    <w:rsid w:val="00D819C5"/>
    <w:rsid w:val="00D81D29"/>
    <w:rsid w:val="00D81E9A"/>
    <w:rsid w:val="00D8305C"/>
    <w:rsid w:val="00D83341"/>
    <w:rsid w:val="00D83708"/>
    <w:rsid w:val="00D83A0F"/>
    <w:rsid w:val="00D83CE6"/>
    <w:rsid w:val="00D83DAA"/>
    <w:rsid w:val="00D8461E"/>
    <w:rsid w:val="00D846FB"/>
    <w:rsid w:val="00D84CB6"/>
    <w:rsid w:val="00D84E49"/>
    <w:rsid w:val="00D8511F"/>
    <w:rsid w:val="00D85486"/>
    <w:rsid w:val="00D86258"/>
    <w:rsid w:val="00D86FF5"/>
    <w:rsid w:val="00D87290"/>
    <w:rsid w:val="00D87953"/>
    <w:rsid w:val="00D87D15"/>
    <w:rsid w:val="00D90AD9"/>
    <w:rsid w:val="00D90D1B"/>
    <w:rsid w:val="00D91823"/>
    <w:rsid w:val="00D91D20"/>
    <w:rsid w:val="00D92112"/>
    <w:rsid w:val="00D929F6"/>
    <w:rsid w:val="00D93643"/>
    <w:rsid w:val="00D9378C"/>
    <w:rsid w:val="00D94ED1"/>
    <w:rsid w:val="00D94EED"/>
    <w:rsid w:val="00D950E2"/>
    <w:rsid w:val="00D9512D"/>
    <w:rsid w:val="00D956EC"/>
    <w:rsid w:val="00D9644F"/>
    <w:rsid w:val="00D964EA"/>
    <w:rsid w:val="00D97148"/>
    <w:rsid w:val="00D971F9"/>
    <w:rsid w:val="00D976B8"/>
    <w:rsid w:val="00D97715"/>
    <w:rsid w:val="00D97820"/>
    <w:rsid w:val="00D97851"/>
    <w:rsid w:val="00D97E14"/>
    <w:rsid w:val="00DA0350"/>
    <w:rsid w:val="00DA05B7"/>
    <w:rsid w:val="00DA1376"/>
    <w:rsid w:val="00DA1456"/>
    <w:rsid w:val="00DA159F"/>
    <w:rsid w:val="00DA2116"/>
    <w:rsid w:val="00DA2CDD"/>
    <w:rsid w:val="00DA2E2A"/>
    <w:rsid w:val="00DA325D"/>
    <w:rsid w:val="00DA38E0"/>
    <w:rsid w:val="00DA4015"/>
    <w:rsid w:val="00DA4489"/>
    <w:rsid w:val="00DA4533"/>
    <w:rsid w:val="00DA4637"/>
    <w:rsid w:val="00DA49E3"/>
    <w:rsid w:val="00DA4C81"/>
    <w:rsid w:val="00DA4E56"/>
    <w:rsid w:val="00DA5075"/>
    <w:rsid w:val="00DA520F"/>
    <w:rsid w:val="00DA584D"/>
    <w:rsid w:val="00DA5CB1"/>
    <w:rsid w:val="00DA5EAA"/>
    <w:rsid w:val="00DA633D"/>
    <w:rsid w:val="00DA6456"/>
    <w:rsid w:val="00DA7103"/>
    <w:rsid w:val="00DA7ABD"/>
    <w:rsid w:val="00DA7F8A"/>
    <w:rsid w:val="00DA7FBA"/>
    <w:rsid w:val="00DB00A5"/>
    <w:rsid w:val="00DB1465"/>
    <w:rsid w:val="00DB1AC2"/>
    <w:rsid w:val="00DB2D6E"/>
    <w:rsid w:val="00DB2E08"/>
    <w:rsid w:val="00DB32A3"/>
    <w:rsid w:val="00DB3528"/>
    <w:rsid w:val="00DB3CE1"/>
    <w:rsid w:val="00DB487A"/>
    <w:rsid w:val="00DB5800"/>
    <w:rsid w:val="00DB5A6B"/>
    <w:rsid w:val="00DB608B"/>
    <w:rsid w:val="00DB65F0"/>
    <w:rsid w:val="00DB672D"/>
    <w:rsid w:val="00DB6F4C"/>
    <w:rsid w:val="00DB710A"/>
    <w:rsid w:val="00DB7D6F"/>
    <w:rsid w:val="00DB7F03"/>
    <w:rsid w:val="00DC01A9"/>
    <w:rsid w:val="00DC027A"/>
    <w:rsid w:val="00DC096D"/>
    <w:rsid w:val="00DC103B"/>
    <w:rsid w:val="00DC1804"/>
    <w:rsid w:val="00DC1E2E"/>
    <w:rsid w:val="00DC1E7D"/>
    <w:rsid w:val="00DC299E"/>
    <w:rsid w:val="00DC2D94"/>
    <w:rsid w:val="00DC2F76"/>
    <w:rsid w:val="00DC347F"/>
    <w:rsid w:val="00DC3E5D"/>
    <w:rsid w:val="00DC4206"/>
    <w:rsid w:val="00DC4B1F"/>
    <w:rsid w:val="00DC4F3E"/>
    <w:rsid w:val="00DC536C"/>
    <w:rsid w:val="00DC55AC"/>
    <w:rsid w:val="00DC55C4"/>
    <w:rsid w:val="00DC5F47"/>
    <w:rsid w:val="00DC639B"/>
    <w:rsid w:val="00DC63DF"/>
    <w:rsid w:val="00DC68EF"/>
    <w:rsid w:val="00DC6B3C"/>
    <w:rsid w:val="00DC6C36"/>
    <w:rsid w:val="00DC6EED"/>
    <w:rsid w:val="00DC7381"/>
    <w:rsid w:val="00DC763C"/>
    <w:rsid w:val="00DC7744"/>
    <w:rsid w:val="00DC77BE"/>
    <w:rsid w:val="00DC7828"/>
    <w:rsid w:val="00DC7DE9"/>
    <w:rsid w:val="00DD005E"/>
    <w:rsid w:val="00DD0AD5"/>
    <w:rsid w:val="00DD0B93"/>
    <w:rsid w:val="00DD1054"/>
    <w:rsid w:val="00DD1458"/>
    <w:rsid w:val="00DD14B8"/>
    <w:rsid w:val="00DD168F"/>
    <w:rsid w:val="00DD1D19"/>
    <w:rsid w:val="00DD258C"/>
    <w:rsid w:val="00DD2648"/>
    <w:rsid w:val="00DD309F"/>
    <w:rsid w:val="00DD32ED"/>
    <w:rsid w:val="00DD41A1"/>
    <w:rsid w:val="00DD42DC"/>
    <w:rsid w:val="00DD48F6"/>
    <w:rsid w:val="00DD4A92"/>
    <w:rsid w:val="00DD4C32"/>
    <w:rsid w:val="00DD52B0"/>
    <w:rsid w:val="00DD561A"/>
    <w:rsid w:val="00DD6201"/>
    <w:rsid w:val="00DD6413"/>
    <w:rsid w:val="00DD6B03"/>
    <w:rsid w:val="00DD7411"/>
    <w:rsid w:val="00DD75C6"/>
    <w:rsid w:val="00DD7741"/>
    <w:rsid w:val="00DD7A0A"/>
    <w:rsid w:val="00DD7BC4"/>
    <w:rsid w:val="00DD7EBE"/>
    <w:rsid w:val="00DD7EDC"/>
    <w:rsid w:val="00DE07A7"/>
    <w:rsid w:val="00DE0981"/>
    <w:rsid w:val="00DE0E53"/>
    <w:rsid w:val="00DE1266"/>
    <w:rsid w:val="00DE1900"/>
    <w:rsid w:val="00DE1CE7"/>
    <w:rsid w:val="00DE1FA3"/>
    <w:rsid w:val="00DE2BB6"/>
    <w:rsid w:val="00DE3610"/>
    <w:rsid w:val="00DE3904"/>
    <w:rsid w:val="00DE3E3B"/>
    <w:rsid w:val="00DE3FE8"/>
    <w:rsid w:val="00DE489C"/>
    <w:rsid w:val="00DE4DA7"/>
    <w:rsid w:val="00DE5673"/>
    <w:rsid w:val="00DE5C71"/>
    <w:rsid w:val="00DE5F86"/>
    <w:rsid w:val="00DE6A7A"/>
    <w:rsid w:val="00DE6E0E"/>
    <w:rsid w:val="00DE6F69"/>
    <w:rsid w:val="00DE7091"/>
    <w:rsid w:val="00DE7559"/>
    <w:rsid w:val="00DE7624"/>
    <w:rsid w:val="00DE7F7D"/>
    <w:rsid w:val="00DE7FCE"/>
    <w:rsid w:val="00DF0187"/>
    <w:rsid w:val="00DF0A87"/>
    <w:rsid w:val="00DF0B87"/>
    <w:rsid w:val="00DF15B8"/>
    <w:rsid w:val="00DF2347"/>
    <w:rsid w:val="00DF3F1E"/>
    <w:rsid w:val="00DF42DA"/>
    <w:rsid w:val="00DF4465"/>
    <w:rsid w:val="00DF4709"/>
    <w:rsid w:val="00DF4C2E"/>
    <w:rsid w:val="00DF4D39"/>
    <w:rsid w:val="00DF6115"/>
    <w:rsid w:val="00DF6210"/>
    <w:rsid w:val="00DF67D2"/>
    <w:rsid w:val="00DF68D2"/>
    <w:rsid w:val="00DF6C3F"/>
    <w:rsid w:val="00DF6E25"/>
    <w:rsid w:val="00E001A0"/>
    <w:rsid w:val="00E0033B"/>
    <w:rsid w:val="00E003B6"/>
    <w:rsid w:val="00E00AF0"/>
    <w:rsid w:val="00E00FAD"/>
    <w:rsid w:val="00E00FB9"/>
    <w:rsid w:val="00E01413"/>
    <w:rsid w:val="00E01A75"/>
    <w:rsid w:val="00E022BC"/>
    <w:rsid w:val="00E023E9"/>
    <w:rsid w:val="00E03244"/>
    <w:rsid w:val="00E03694"/>
    <w:rsid w:val="00E03A0D"/>
    <w:rsid w:val="00E03AB7"/>
    <w:rsid w:val="00E0450F"/>
    <w:rsid w:val="00E046A4"/>
    <w:rsid w:val="00E04A9E"/>
    <w:rsid w:val="00E04C3E"/>
    <w:rsid w:val="00E04D3A"/>
    <w:rsid w:val="00E05532"/>
    <w:rsid w:val="00E05DD6"/>
    <w:rsid w:val="00E0602B"/>
    <w:rsid w:val="00E0627F"/>
    <w:rsid w:val="00E06AAB"/>
    <w:rsid w:val="00E06AE8"/>
    <w:rsid w:val="00E06FB8"/>
    <w:rsid w:val="00E071BF"/>
    <w:rsid w:val="00E07502"/>
    <w:rsid w:val="00E0752B"/>
    <w:rsid w:val="00E07AA0"/>
    <w:rsid w:val="00E101E6"/>
    <w:rsid w:val="00E1049A"/>
    <w:rsid w:val="00E10857"/>
    <w:rsid w:val="00E10966"/>
    <w:rsid w:val="00E110E7"/>
    <w:rsid w:val="00E116E8"/>
    <w:rsid w:val="00E12BB1"/>
    <w:rsid w:val="00E13822"/>
    <w:rsid w:val="00E13A43"/>
    <w:rsid w:val="00E1424E"/>
    <w:rsid w:val="00E145EB"/>
    <w:rsid w:val="00E14A43"/>
    <w:rsid w:val="00E14F62"/>
    <w:rsid w:val="00E1545B"/>
    <w:rsid w:val="00E163A5"/>
    <w:rsid w:val="00E16503"/>
    <w:rsid w:val="00E1673B"/>
    <w:rsid w:val="00E16A60"/>
    <w:rsid w:val="00E16D07"/>
    <w:rsid w:val="00E16FA2"/>
    <w:rsid w:val="00E16FCE"/>
    <w:rsid w:val="00E17746"/>
    <w:rsid w:val="00E177FC"/>
    <w:rsid w:val="00E1789A"/>
    <w:rsid w:val="00E17A4B"/>
    <w:rsid w:val="00E17B7C"/>
    <w:rsid w:val="00E20286"/>
    <w:rsid w:val="00E20289"/>
    <w:rsid w:val="00E204FB"/>
    <w:rsid w:val="00E207F6"/>
    <w:rsid w:val="00E20C0C"/>
    <w:rsid w:val="00E20FE9"/>
    <w:rsid w:val="00E21D17"/>
    <w:rsid w:val="00E21F77"/>
    <w:rsid w:val="00E23E92"/>
    <w:rsid w:val="00E23ECD"/>
    <w:rsid w:val="00E24067"/>
    <w:rsid w:val="00E244C7"/>
    <w:rsid w:val="00E2465D"/>
    <w:rsid w:val="00E24B9C"/>
    <w:rsid w:val="00E25266"/>
    <w:rsid w:val="00E25434"/>
    <w:rsid w:val="00E25C5C"/>
    <w:rsid w:val="00E267EA"/>
    <w:rsid w:val="00E2716A"/>
    <w:rsid w:val="00E3040B"/>
    <w:rsid w:val="00E3080E"/>
    <w:rsid w:val="00E30C25"/>
    <w:rsid w:val="00E31059"/>
    <w:rsid w:val="00E31289"/>
    <w:rsid w:val="00E31431"/>
    <w:rsid w:val="00E315E9"/>
    <w:rsid w:val="00E31707"/>
    <w:rsid w:val="00E31B6F"/>
    <w:rsid w:val="00E3225D"/>
    <w:rsid w:val="00E3251F"/>
    <w:rsid w:val="00E32571"/>
    <w:rsid w:val="00E325D7"/>
    <w:rsid w:val="00E329E2"/>
    <w:rsid w:val="00E32C17"/>
    <w:rsid w:val="00E32DB8"/>
    <w:rsid w:val="00E33598"/>
    <w:rsid w:val="00E33807"/>
    <w:rsid w:val="00E342ED"/>
    <w:rsid w:val="00E3450E"/>
    <w:rsid w:val="00E347D4"/>
    <w:rsid w:val="00E34B3A"/>
    <w:rsid w:val="00E34C34"/>
    <w:rsid w:val="00E34EC7"/>
    <w:rsid w:val="00E350F3"/>
    <w:rsid w:val="00E35345"/>
    <w:rsid w:val="00E3562C"/>
    <w:rsid w:val="00E36380"/>
    <w:rsid w:val="00E36662"/>
    <w:rsid w:val="00E36EEB"/>
    <w:rsid w:val="00E374F0"/>
    <w:rsid w:val="00E37731"/>
    <w:rsid w:val="00E37944"/>
    <w:rsid w:val="00E40073"/>
    <w:rsid w:val="00E40992"/>
    <w:rsid w:val="00E40CD7"/>
    <w:rsid w:val="00E41078"/>
    <w:rsid w:val="00E41368"/>
    <w:rsid w:val="00E415A6"/>
    <w:rsid w:val="00E4262C"/>
    <w:rsid w:val="00E426F2"/>
    <w:rsid w:val="00E42B36"/>
    <w:rsid w:val="00E42B5C"/>
    <w:rsid w:val="00E4318B"/>
    <w:rsid w:val="00E4332C"/>
    <w:rsid w:val="00E435E0"/>
    <w:rsid w:val="00E438E7"/>
    <w:rsid w:val="00E447B7"/>
    <w:rsid w:val="00E44C85"/>
    <w:rsid w:val="00E453C4"/>
    <w:rsid w:val="00E45B79"/>
    <w:rsid w:val="00E46032"/>
    <w:rsid w:val="00E46083"/>
    <w:rsid w:val="00E466F5"/>
    <w:rsid w:val="00E468C4"/>
    <w:rsid w:val="00E46A31"/>
    <w:rsid w:val="00E46DB0"/>
    <w:rsid w:val="00E46E27"/>
    <w:rsid w:val="00E46E49"/>
    <w:rsid w:val="00E47AE3"/>
    <w:rsid w:val="00E47D09"/>
    <w:rsid w:val="00E47ED2"/>
    <w:rsid w:val="00E47F4B"/>
    <w:rsid w:val="00E501AD"/>
    <w:rsid w:val="00E50685"/>
    <w:rsid w:val="00E508FF"/>
    <w:rsid w:val="00E5102D"/>
    <w:rsid w:val="00E51B11"/>
    <w:rsid w:val="00E51D78"/>
    <w:rsid w:val="00E51EB9"/>
    <w:rsid w:val="00E534FB"/>
    <w:rsid w:val="00E542DA"/>
    <w:rsid w:val="00E543FF"/>
    <w:rsid w:val="00E54D6B"/>
    <w:rsid w:val="00E554FB"/>
    <w:rsid w:val="00E55D37"/>
    <w:rsid w:val="00E57BA6"/>
    <w:rsid w:val="00E60165"/>
    <w:rsid w:val="00E6036E"/>
    <w:rsid w:val="00E603FB"/>
    <w:rsid w:val="00E60851"/>
    <w:rsid w:val="00E60D77"/>
    <w:rsid w:val="00E60DB5"/>
    <w:rsid w:val="00E6109E"/>
    <w:rsid w:val="00E61221"/>
    <w:rsid w:val="00E61605"/>
    <w:rsid w:val="00E61794"/>
    <w:rsid w:val="00E617CC"/>
    <w:rsid w:val="00E619DC"/>
    <w:rsid w:val="00E61A77"/>
    <w:rsid w:val="00E61E56"/>
    <w:rsid w:val="00E62002"/>
    <w:rsid w:val="00E62025"/>
    <w:rsid w:val="00E6278C"/>
    <w:rsid w:val="00E62847"/>
    <w:rsid w:val="00E63728"/>
    <w:rsid w:val="00E637BC"/>
    <w:rsid w:val="00E63EE8"/>
    <w:rsid w:val="00E647D7"/>
    <w:rsid w:val="00E64B71"/>
    <w:rsid w:val="00E65480"/>
    <w:rsid w:val="00E659CC"/>
    <w:rsid w:val="00E65DCA"/>
    <w:rsid w:val="00E665B0"/>
    <w:rsid w:val="00E6670C"/>
    <w:rsid w:val="00E6677E"/>
    <w:rsid w:val="00E66830"/>
    <w:rsid w:val="00E66C47"/>
    <w:rsid w:val="00E670EB"/>
    <w:rsid w:val="00E674AA"/>
    <w:rsid w:val="00E675BD"/>
    <w:rsid w:val="00E67C80"/>
    <w:rsid w:val="00E67EDC"/>
    <w:rsid w:val="00E70C9A"/>
    <w:rsid w:val="00E71424"/>
    <w:rsid w:val="00E7161C"/>
    <w:rsid w:val="00E71D3A"/>
    <w:rsid w:val="00E71D60"/>
    <w:rsid w:val="00E72D25"/>
    <w:rsid w:val="00E72F9B"/>
    <w:rsid w:val="00E73879"/>
    <w:rsid w:val="00E74425"/>
    <w:rsid w:val="00E7477A"/>
    <w:rsid w:val="00E74AA5"/>
    <w:rsid w:val="00E74C5A"/>
    <w:rsid w:val="00E75337"/>
    <w:rsid w:val="00E75798"/>
    <w:rsid w:val="00E759E4"/>
    <w:rsid w:val="00E761D1"/>
    <w:rsid w:val="00E76A81"/>
    <w:rsid w:val="00E76D0C"/>
    <w:rsid w:val="00E76DC3"/>
    <w:rsid w:val="00E7746B"/>
    <w:rsid w:val="00E813F4"/>
    <w:rsid w:val="00E81491"/>
    <w:rsid w:val="00E81DEA"/>
    <w:rsid w:val="00E825F1"/>
    <w:rsid w:val="00E825FC"/>
    <w:rsid w:val="00E82885"/>
    <w:rsid w:val="00E82CAE"/>
    <w:rsid w:val="00E82F7A"/>
    <w:rsid w:val="00E84250"/>
    <w:rsid w:val="00E8504A"/>
    <w:rsid w:val="00E8514D"/>
    <w:rsid w:val="00E852CD"/>
    <w:rsid w:val="00E8548E"/>
    <w:rsid w:val="00E85C0B"/>
    <w:rsid w:val="00E85E9D"/>
    <w:rsid w:val="00E861B4"/>
    <w:rsid w:val="00E86383"/>
    <w:rsid w:val="00E865D6"/>
    <w:rsid w:val="00E866B1"/>
    <w:rsid w:val="00E86C91"/>
    <w:rsid w:val="00E86DFA"/>
    <w:rsid w:val="00E86E4A"/>
    <w:rsid w:val="00E875AB"/>
    <w:rsid w:val="00E8774A"/>
    <w:rsid w:val="00E90290"/>
    <w:rsid w:val="00E9049F"/>
    <w:rsid w:val="00E906B4"/>
    <w:rsid w:val="00E908E1"/>
    <w:rsid w:val="00E9161C"/>
    <w:rsid w:val="00E91671"/>
    <w:rsid w:val="00E9169C"/>
    <w:rsid w:val="00E917FF"/>
    <w:rsid w:val="00E91902"/>
    <w:rsid w:val="00E91B25"/>
    <w:rsid w:val="00E92357"/>
    <w:rsid w:val="00E9256E"/>
    <w:rsid w:val="00E925AA"/>
    <w:rsid w:val="00E927BC"/>
    <w:rsid w:val="00E929D8"/>
    <w:rsid w:val="00E92A28"/>
    <w:rsid w:val="00E92E18"/>
    <w:rsid w:val="00E9318C"/>
    <w:rsid w:val="00E9347D"/>
    <w:rsid w:val="00E9351B"/>
    <w:rsid w:val="00E935DA"/>
    <w:rsid w:val="00E9371A"/>
    <w:rsid w:val="00E93C8B"/>
    <w:rsid w:val="00E93F25"/>
    <w:rsid w:val="00E95639"/>
    <w:rsid w:val="00E9571F"/>
    <w:rsid w:val="00E95E93"/>
    <w:rsid w:val="00E968A1"/>
    <w:rsid w:val="00E96BC5"/>
    <w:rsid w:val="00E97109"/>
    <w:rsid w:val="00E972CA"/>
    <w:rsid w:val="00E97885"/>
    <w:rsid w:val="00E9791B"/>
    <w:rsid w:val="00E97E45"/>
    <w:rsid w:val="00EA007D"/>
    <w:rsid w:val="00EA0158"/>
    <w:rsid w:val="00EA02DC"/>
    <w:rsid w:val="00EA034C"/>
    <w:rsid w:val="00EA0797"/>
    <w:rsid w:val="00EA0F1E"/>
    <w:rsid w:val="00EA1137"/>
    <w:rsid w:val="00EA166B"/>
    <w:rsid w:val="00EA17BC"/>
    <w:rsid w:val="00EA1A64"/>
    <w:rsid w:val="00EA1C2F"/>
    <w:rsid w:val="00EA236E"/>
    <w:rsid w:val="00EA28CC"/>
    <w:rsid w:val="00EA2A85"/>
    <w:rsid w:val="00EA2CF5"/>
    <w:rsid w:val="00EA2DDF"/>
    <w:rsid w:val="00EA354E"/>
    <w:rsid w:val="00EA37BA"/>
    <w:rsid w:val="00EA44A6"/>
    <w:rsid w:val="00EA46A6"/>
    <w:rsid w:val="00EA4A7B"/>
    <w:rsid w:val="00EA4ABF"/>
    <w:rsid w:val="00EA5160"/>
    <w:rsid w:val="00EA525A"/>
    <w:rsid w:val="00EA562A"/>
    <w:rsid w:val="00EA5888"/>
    <w:rsid w:val="00EA59CB"/>
    <w:rsid w:val="00EA5CDC"/>
    <w:rsid w:val="00EA6100"/>
    <w:rsid w:val="00EA6298"/>
    <w:rsid w:val="00EA7265"/>
    <w:rsid w:val="00EA7D2F"/>
    <w:rsid w:val="00EB0160"/>
    <w:rsid w:val="00EB0B0E"/>
    <w:rsid w:val="00EB0F36"/>
    <w:rsid w:val="00EB1226"/>
    <w:rsid w:val="00EB1711"/>
    <w:rsid w:val="00EB1AAD"/>
    <w:rsid w:val="00EB1D7B"/>
    <w:rsid w:val="00EB1E27"/>
    <w:rsid w:val="00EB1F32"/>
    <w:rsid w:val="00EB21FE"/>
    <w:rsid w:val="00EB2C4D"/>
    <w:rsid w:val="00EB3395"/>
    <w:rsid w:val="00EB39CE"/>
    <w:rsid w:val="00EB3AD3"/>
    <w:rsid w:val="00EB4121"/>
    <w:rsid w:val="00EB455C"/>
    <w:rsid w:val="00EB4A3C"/>
    <w:rsid w:val="00EB4C38"/>
    <w:rsid w:val="00EB59A1"/>
    <w:rsid w:val="00EB625F"/>
    <w:rsid w:val="00EB641A"/>
    <w:rsid w:val="00EB6746"/>
    <w:rsid w:val="00EB6E95"/>
    <w:rsid w:val="00EB6EA4"/>
    <w:rsid w:val="00EB7225"/>
    <w:rsid w:val="00EB732E"/>
    <w:rsid w:val="00EB7719"/>
    <w:rsid w:val="00EB79B0"/>
    <w:rsid w:val="00EB79E2"/>
    <w:rsid w:val="00EB7C62"/>
    <w:rsid w:val="00EB7DD2"/>
    <w:rsid w:val="00EC06DC"/>
    <w:rsid w:val="00EC19CA"/>
    <w:rsid w:val="00EC1AF3"/>
    <w:rsid w:val="00EC1C4A"/>
    <w:rsid w:val="00EC229D"/>
    <w:rsid w:val="00EC298D"/>
    <w:rsid w:val="00EC29ED"/>
    <w:rsid w:val="00EC2D84"/>
    <w:rsid w:val="00EC3130"/>
    <w:rsid w:val="00EC3554"/>
    <w:rsid w:val="00EC400D"/>
    <w:rsid w:val="00EC4851"/>
    <w:rsid w:val="00EC4B1D"/>
    <w:rsid w:val="00EC4BC5"/>
    <w:rsid w:val="00EC4C61"/>
    <w:rsid w:val="00EC5D03"/>
    <w:rsid w:val="00EC6475"/>
    <w:rsid w:val="00EC65CE"/>
    <w:rsid w:val="00EC69E1"/>
    <w:rsid w:val="00EC6B63"/>
    <w:rsid w:val="00EC6C55"/>
    <w:rsid w:val="00EC6DD3"/>
    <w:rsid w:val="00EC7B37"/>
    <w:rsid w:val="00ED02D2"/>
    <w:rsid w:val="00ED0AA1"/>
    <w:rsid w:val="00ED0C86"/>
    <w:rsid w:val="00ED0EFD"/>
    <w:rsid w:val="00ED0F1E"/>
    <w:rsid w:val="00ED11AF"/>
    <w:rsid w:val="00ED18D4"/>
    <w:rsid w:val="00ED1900"/>
    <w:rsid w:val="00ED1FE3"/>
    <w:rsid w:val="00ED20FC"/>
    <w:rsid w:val="00ED22FB"/>
    <w:rsid w:val="00ED233D"/>
    <w:rsid w:val="00ED3A01"/>
    <w:rsid w:val="00ED4CAA"/>
    <w:rsid w:val="00ED4CCD"/>
    <w:rsid w:val="00ED4DE2"/>
    <w:rsid w:val="00ED5C56"/>
    <w:rsid w:val="00ED6356"/>
    <w:rsid w:val="00ED6BC1"/>
    <w:rsid w:val="00ED6EF1"/>
    <w:rsid w:val="00ED7074"/>
    <w:rsid w:val="00ED71B2"/>
    <w:rsid w:val="00ED75CF"/>
    <w:rsid w:val="00ED78E7"/>
    <w:rsid w:val="00ED7BD6"/>
    <w:rsid w:val="00EE0007"/>
    <w:rsid w:val="00EE0515"/>
    <w:rsid w:val="00EE059A"/>
    <w:rsid w:val="00EE05E7"/>
    <w:rsid w:val="00EE0CEB"/>
    <w:rsid w:val="00EE1099"/>
    <w:rsid w:val="00EE1714"/>
    <w:rsid w:val="00EE1C03"/>
    <w:rsid w:val="00EE2116"/>
    <w:rsid w:val="00EE21EB"/>
    <w:rsid w:val="00EE2310"/>
    <w:rsid w:val="00EE264E"/>
    <w:rsid w:val="00EE2656"/>
    <w:rsid w:val="00EE2A83"/>
    <w:rsid w:val="00EE2F50"/>
    <w:rsid w:val="00EE3447"/>
    <w:rsid w:val="00EE3687"/>
    <w:rsid w:val="00EE42D4"/>
    <w:rsid w:val="00EE4AB3"/>
    <w:rsid w:val="00EE4C44"/>
    <w:rsid w:val="00EE520E"/>
    <w:rsid w:val="00EE5389"/>
    <w:rsid w:val="00EE561A"/>
    <w:rsid w:val="00EE586B"/>
    <w:rsid w:val="00EE627C"/>
    <w:rsid w:val="00EE6406"/>
    <w:rsid w:val="00EE6D63"/>
    <w:rsid w:val="00EE7073"/>
    <w:rsid w:val="00EE7095"/>
    <w:rsid w:val="00EE7308"/>
    <w:rsid w:val="00EE7417"/>
    <w:rsid w:val="00EE77FD"/>
    <w:rsid w:val="00EE79B0"/>
    <w:rsid w:val="00EF0867"/>
    <w:rsid w:val="00EF0B0B"/>
    <w:rsid w:val="00EF0DC8"/>
    <w:rsid w:val="00EF11BC"/>
    <w:rsid w:val="00EF12E4"/>
    <w:rsid w:val="00EF13BD"/>
    <w:rsid w:val="00EF26D3"/>
    <w:rsid w:val="00EF270C"/>
    <w:rsid w:val="00EF28FF"/>
    <w:rsid w:val="00EF2A84"/>
    <w:rsid w:val="00EF2D52"/>
    <w:rsid w:val="00EF30C0"/>
    <w:rsid w:val="00EF30ED"/>
    <w:rsid w:val="00EF333C"/>
    <w:rsid w:val="00EF381F"/>
    <w:rsid w:val="00EF4554"/>
    <w:rsid w:val="00EF51DD"/>
    <w:rsid w:val="00EF576B"/>
    <w:rsid w:val="00EF6621"/>
    <w:rsid w:val="00EF6A87"/>
    <w:rsid w:val="00EF6FC6"/>
    <w:rsid w:val="00EF793A"/>
    <w:rsid w:val="00F00345"/>
    <w:rsid w:val="00F00866"/>
    <w:rsid w:val="00F00B7F"/>
    <w:rsid w:val="00F00B86"/>
    <w:rsid w:val="00F00CCF"/>
    <w:rsid w:val="00F0148C"/>
    <w:rsid w:val="00F018AB"/>
    <w:rsid w:val="00F0191A"/>
    <w:rsid w:val="00F01C33"/>
    <w:rsid w:val="00F01D99"/>
    <w:rsid w:val="00F0258B"/>
    <w:rsid w:val="00F02700"/>
    <w:rsid w:val="00F033F8"/>
    <w:rsid w:val="00F03F6B"/>
    <w:rsid w:val="00F04335"/>
    <w:rsid w:val="00F04480"/>
    <w:rsid w:val="00F04696"/>
    <w:rsid w:val="00F04AD6"/>
    <w:rsid w:val="00F04F86"/>
    <w:rsid w:val="00F0503D"/>
    <w:rsid w:val="00F0524C"/>
    <w:rsid w:val="00F05361"/>
    <w:rsid w:val="00F0566F"/>
    <w:rsid w:val="00F057C7"/>
    <w:rsid w:val="00F05E38"/>
    <w:rsid w:val="00F060A0"/>
    <w:rsid w:val="00F060DD"/>
    <w:rsid w:val="00F06216"/>
    <w:rsid w:val="00F063BD"/>
    <w:rsid w:val="00F07149"/>
    <w:rsid w:val="00F079E0"/>
    <w:rsid w:val="00F109DE"/>
    <w:rsid w:val="00F10A82"/>
    <w:rsid w:val="00F11B85"/>
    <w:rsid w:val="00F11D9B"/>
    <w:rsid w:val="00F11E74"/>
    <w:rsid w:val="00F11F5F"/>
    <w:rsid w:val="00F11F89"/>
    <w:rsid w:val="00F1282E"/>
    <w:rsid w:val="00F12CFB"/>
    <w:rsid w:val="00F1324A"/>
    <w:rsid w:val="00F133F0"/>
    <w:rsid w:val="00F137B1"/>
    <w:rsid w:val="00F138C6"/>
    <w:rsid w:val="00F13C2F"/>
    <w:rsid w:val="00F13DF2"/>
    <w:rsid w:val="00F1436B"/>
    <w:rsid w:val="00F14733"/>
    <w:rsid w:val="00F1478B"/>
    <w:rsid w:val="00F14B36"/>
    <w:rsid w:val="00F1503F"/>
    <w:rsid w:val="00F15BDE"/>
    <w:rsid w:val="00F168D3"/>
    <w:rsid w:val="00F16E29"/>
    <w:rsid w:val="00F16FB1"/>
    <w:rsid w:val="00F17101"/>
    <w:rsid w:val="00F17465"/>
    <w:rsid w:val="00F1751B"/>
    <w:rsid w:val="00F178B6"/>
    <w:rsid w:val="00F17D8A"/>
    <w:rsid w:val="00F20024"/>
    <w:rsid w:val="00F209A7"/>
    <w:rsid w:val="00F218EE"/>
    <w:rsid w:val="00F21C0C"/>
    <w:rsid w:val="00F21FC6"/>
    <w:rsid w:val="00F225A2"/>
    <w:rsid w:val="00F22A9F"/>
    <w:rsid w:val="00F22F51"/>
    <w:rsid w:val="00F23093"/>
    <w:rsid w:val="00F23178"/>
    <w:rsid w:val="00F23AB7"/>
    <w:rsid w:val="00F244D1"/>
    <w:rsid w:val="00F24595"/>
    <w:rsid w:val="00F2511C"/>
    <w:rsid w:val="00F25293"/>
    <w:rsid w:val="00F2588E"/>
    <w:rsid w:val="00F25C31"/>
    <w:rsid w:val="00F26B99"/>
    <w:rsid w:val="00F26E9B"/>
    <w:rsid w:val="00F27235"/>
    <w:rsid w:val="00F27331"/>
    <w:rsid w:val="00F27447"/>
    <w:rsid w:val="00F27592"/>
    <w:rsid w:val="00F27D3B"/>
    <w:rsid w:val="00F30A77"/>
    <w:rsid w:val="00F311F9"/>
    <w:rsid w:val="00F314A0"/>
    <w:rsid w:val="00F3183E"/>
    <w:rsid w:val="00F31E62"/>
    <w:rsid w:val="00F32116"/>
    <w:rsid w:val="00F3235C"/>
    <w:rsid w:val="00F32424"/>
    <w:rsid w:val="00F32441"/>
    <w:rsid w:val="00F32962"/>
    <w:rsid w:val="00F32E70"/>
    <w:rsid w:val="00F33359"/>
    <w:rsid w:val="00F33559"/>
    <w:rsid w:val="00F336A7"/>
    <w:rsid w:val="00F33B9A"/>
    <w:rsid w:val="00F34145"/>
    <w:rsid w:val="00F341E6"/>
    <w:rsid w:val="00F34728"/>
    <w:rsid w:val="00F348DB"/>
    <w:rsid w:val="00F34A29"/>
    <w:rsid w:val="00F35173"/>
    <w:rsid w:val="00F353C4"/>
    <w:rsid w:val="00F3553E"/>
    <w:rsid w:val="00F36000"/>
    <w:rsid w:val="00F3611E"/>
    <w:rsid w:val="00F36160"/>
    <w:rsid w:val="00F36300"/>
    <w:rsid w:val="00F366D7"/>
    <w:rsid w:val="00F36862"/>
    <w:rsid w:val="00F369D2"/>
    <w:rsid w:val="00F369F9"/>
    <w:rsid w:val="00F36D10"/>
    <w:rsid w:val="00F36D60"/>
    <w:rsid w:val="00F37141"/>
    <w:rsid w:val="00F3736B"/>
    <w:rsid w:val="00F3737C"/>
    <w:rsid w:val="00F37891"/>
    <w:rsid w:val="00F37B53"/>
    <w:rsid w:val="00F37D08"/>
    <w:rsid w:val="00F400AC"/>
    <w:rsid w:val="00F402BD"/>
    <w:rsid w:val="00F40F3A"/>
    <w:rsid w:val="00F41147"/>
    <w:rsid w:val="00F413C1"/>
    <w:rsid w:val="00F417A0"/>
    <w:rsid w:val="00F4199F"/>
    <w:rsid w:val="00F41C7E"/>
    <w:rsid w:val="00F425A2"/>
    <w:rsid w:val="00F43643"/>
    <w:rsid w:val="00F43D1B"/>
    <w:rsid w:val="00F43D5B"/>
    <w:rsid w:val="00F441FD"/>
    <w:rsid w:val="00F4449D"/>
    <w:rsid w:val="00F44D46"/>
    <w:rsid w:val="00F44E8D"/>
    <w:rsid w:val="00F45B55"/>
    <w:rsid w:val="00F45BE8"/>
    <w:rsid w:val="00F46508"/>
    <w:rsid w:val="00F465DD"/>
    <w:rsid w:val="00F46945"/>
    <w:rsid w:val="00F47374"/>
    <w:rsid w:val="00F47A9F"/>
    <w:rsid w:val="00F50275"/>
    <w:rsid w:val="00F50561"/>
    <w:rsid w:val="00F505F4"/>
    <w:rsid w:val="00F50C83"/>
    <w:rsid w:val="00F50D36"/>
    <w:rsid w:val="00F51093"/>
    <w:rsid w:val="00F514E8"/>
    <w:rsid w:val="00F5168A"/>
    <w:rsid w:val="00F51836"/>
    <w:rsid w:val="00F519E9"/>
    <w:rsid w:val="00F52206"/>
    <w:rsid w:val="00F5241C"/>
    <w:rsid w:val="00F524D7"/>
    <w:rsid w:val="00F528CA"/>
    <w:rsid w:val="00F52BA3"/>
    <w:rsid w:val="00F530B5"/>
    <w:rsid w:val="00F53397"/>
    <w:rsid w:val="00F53B04"/>
    <w:rsid w:val="00F542A5"/>
    <w:rsid w:val="00F542A8"/>
    <w:rsid w:val="00F5458A"/>
    <w:rsid w:val="00F54634"/>
    <w:rsid w:val="00F5517C"/>
    <w:rsid w:val="00F55DED"/>
    <w:rsid w:val="00F57445"/>
    <w:rsid w:val="00F574BA"/>
    <w:rsid w:val="00F576C6"/>
    <w:rsid w:val="00F5799C"/>
    <w:rsid w:val="00F57D23"/>
    <w:rsid w:val="00F6007F"/>
    <w:rsid w:val="00F6024B"/>
    <w:rsid w:val="00F60436"/>
    <w:rsid w:val="00F60561"/>
    <w:rsid w:val="00F60B8A"/>
    <w:rsid w:val="00F612E8"/>
    <w:rsid w:val="00F613A4"/>
    <w:rsid w:val="00F6155B"/>
    <w:rsid w:val="00F6183A"/>
    <w:rsid w:val="00F61FBE"/>
    <w:rsid w:val="00F625FB"/>
    <w:rsid w:val="00F62EF2"/>
    <w:rsid w:val="00F6322E"/>
    <w:rsid w:val="00F63671"/>
    <w:rsid w:val="00F637BF"/>
    <w:rsid w:val="00F63B98"/>
    <w:rsid w:val="00F64D5D"/>
    <w:rsid w:val="00F64FBF"/>
    <w:rsid w:val="00F65325"/>
    <w:rsid w:val="00F66077"/>
    <w:rsid w:val="00F66378"/>
    <w:rsid w:val="00F6681E"/>
    <w:rsid w:val="00F670D4"/>
    <w:rsid w:val="00F67324"/>
    <w:rsid w:val="00F67F67"/>
    <w:rsid w:val="00F70199"/>
    <w:rsid w:val="00F706E0"/>
    <w:rsid w:val="00F708A7"/>
    <w:rsid w:val="00F70971"/>
    <w:rsid w:val="00F70CE1"/>
    <w:rsid w:val="00F70F2B"/>
    <w:rsid w:val="00F71BE5"/>
    <w:rsid w:val="00F71F46"/>
    <w:rsid w:val="00F7252B"/>
    <w:rsid w:val="00F725D0"/>
    <w:rsid w:val="00F728C5"/>
    <w:rsid w:val="00F72F98"/>
    <w:rsid w:val="00F73015"/>
    <w:rsid w:val="00F73100"/>
    <w:rsid w:val="00F733CF"/>
    <w:rsid w:val="00F73580"/>
    <w:rsid w:val="00F73613"/>
    <w:rsid w:val="00F73764"/>
    <w:rsid w:val="00F73B13"/>
    <w:rsid w:val="00F73BC1"/>
    <w:rsid w:val="00F7434A"/>
    <w:rsid w:val="00F74462"/>
    <w:rsid w:val="00F74477"/>
    <w:rsid w:val="00F74671"/>
    <w:rsid w:val="00F74BAD"/>
    <w:rsid w:val="00F75191"/>
    <w:rsid w:val="00F751DE"/>
    <w:rsid w:val="00F754ED"/>
    <w:rsid w:val="00F75E66"/>
    <w:rsid w:val="00F7639E"/>
    <w:rsid w:val="00F7664B"/>
    <w:rsid w:val="00F7667A"/>
    <w:rsid w:val="00F77505"/>
    <w:rsid w:val="00F778ED"/>
    <w:rsid w:val="00F80127"/>
    <w:rsid w:val="00F80E8F"/>
    <w:rsid w:val="00F80F57"/>
    <w:rsid w:val="00F80F7E"/>
    <w:rsid w:val="00F816F9"/>
    <w:rsid w:val="00F81FCA"/>
    <w:rsid w:val="00F826B7"/>
    <w:rsid w:val="00F82930"/>
    <w:rsid w:val="00F83178"/>
    <w:rsid w:val="00F833FA"/>
    <w:rsid w:val="00F836D8"/>
    <w:rsid w:val="00F83915"/>
    <w:rsid w:val="00F8473E"/>
    <w:rsid w:val="00F85A7F"/>
    <w:rsid w:val="00F85FBF"/>
    <w:rsid w:val="00F8630C"/>
    <w:rsid w:val="00F868CC"/>
    <w:rsid w:val="00F8698F"/>
    <w:rsid w:val="00F86F61"/>
    <w:rsid w:val="00F87084"/>
    <w:rsid w:val="00F870C4"/>
    <w:rsid w:val="00F874CD"/>
    <w:rsid w:val="00F8750E"/>
    <w:rsid w:val="00F877B8"/>
    <w:rsid w:val="00F90566"/>
    <w:rsid w:val="00F90628"/>
    <w:rsid w:val="00F90C8A"/>
    <w:rsid w:val="00F90DF2"/>
    <w:rsid w:val="00F912A8"/>
    <w:rsid w:val="00F919C1"/>
    <w:rsid w:val="00F91AAD"/>
    <w:rsid w:val="00F91CB1"/>
    <w:rsid w:val="00F921E8"/>
    <w:rsid w:val="00F9230C"/>
    <w:rsid w:val="00F92A36"/>
    <w:rsid w:val="00F92FF3"/>
    <w:rsid w:val="00F93B44"/>
    <w:rsid w:val="00F93BF8"/>
    <w:rsid w:val="00F94164"/>
    <w:rsid w:val="00F94481"/>
    <w:rsid w:val="00F945CD"/>
    <w:rsid w:val="00F94DDB"/>
    <w:rsid w:val="00F9585A"/>
    <w:rsid w:val="00F95C4A"/>
    <w:rsid w:val="00F96419"/>
    <w:rsid w:val="00F966D7"/>
    <w:rsid w:val="00F96941"/>
    <w:rsid w:val="00F96B3F"/>
    <w:rsid w:val="00F97994"/>
    <w:rsid w:val="00F97C7C"/>
    <w:rsid w:val="00F97D05"/>
    <w:rsid w:val="00F97E40"/>
    <w:rsid w:val="00FA010A"/>
    <w:rsid w:val="00FA0C42"/>
    <w:rsid w:val="00FA1067"/>
    <w:rsid w:val="00FA1B42"/>
    <w:rsid w:val="00FA1B68"/>
    <w:rsid w:val="00FA1DAF"/>
    <w:rsid w:val="00FA2327"/>
    <w:rsid w:val="00FA261F"/>
    <w:rsid w:val="00FA2D45"/>
    <w:rsid w:val="00FA2E26"/>
    <w:rsid w:val="00FA3B53"/>
    <w:rsid w:val="00FA4341"/>
    <w:rsid w:val="00FA47F2"/>
    <w:rsid w:val="00FA495F"/>
    <w:rsid w:val="00FA4A04"/>
    <w:rsid w:val="00FA5156"/>
    <w:rsid w:val="00FA5632"/>
    <w:rsid w:val="00FA576E"/>
    <w:rsid w:val="00FA580E"/>
    <w:rsid w:val="00FA5CDE"/>
    <w:rsid w:val="00FA5F2E"/>
    <w:rsid w:val="00FA624A"/>
    <w:rsid w:val="00FA6362"/>
    <w:rsid w:val="00FA6755"/>
    <w:rsid w:val="00FA67DF"/>
    <w:rsid w:val="00FA6978"/>
    <w:rsid w:val="00FA76FE"/>
    <w:rsid w:val="00FB025F"/>
    <w:rsid w:val="00FB057E"/>
    <w:rsid w:val="00FB09FF"/>
    <w:rsid w:val="00FB101A"/>
    <w:rsid w:val="00FB1279"/>
    <w:rsid w:val="00FB1E9C"/>
    <w:rsid w:val="00FB2018"/>
    <w:rsid w:val="00FB2AE9"/>
    <w:rsid w:val="00FB2D8C"/>
    <w:rsid w:val="00FB2DE4"/>
    <w:rsid w:val="00FB2FE9"/>
    <w:rsid w:val="00FB309E"/>
    <w:rsid w:val="00FB30C4"/>
    <w:rsid w:val="00FB3400"/>
    <w:rsid w:val="00FB39BF"/>
    <w:rsid w:val="00FB3D3D"/>
    <w:rsid w:val="00FB3DF1"/>
    <w:rsid w:val="00FB49FB"/>
    <w:rsid w:val="00FB56C3"/>
    <w:rsid w:val="00FB5796"/>
    <w:rsid w:val="00FB5C15"/>
    <w:rsid w:val="00FB5E48"/>
    <w:rsid w:val="00FB64E9"/>
    <w:rsid w:val="00FB66D2"/>
    <w:rsid w:val="00FB687A"/>
    <w:rsid w:val="00FB6C4D"/>
    <w:rsid w:val="00FB6CA4"/>
    <w:rsid w:val="00FB6E61"/>
    <w:rsid w:val="00FB700D"/>
    <w:rsid w:val="00FB7227"/>
    <w:rsid w:val="00FB78EA"/>
    <w:rsid w:val="00FB799C"/>
    <w:rsid w:val="00FC01BE"/>
    <w:rsid w:val="00FC032A"/>
    <w:rsid w:val="00FC03CA"/>
    <w:rsid w:val="00FC06A0"/>
    <w:rsid w:val="00FC090E"/>
    <w:rsid w:val="00FC0B51"/>
    <w:rsid w:val="00FC1502"/>
    <w:rsid w:val="00FC16BC"/>
    <w:rsid w:val="00FC1919"/>
    <w:rsid w:val="00FC21AC"/>
    <w:rsid w:val="00FC2783"/>
    <w:rsid w:val="00FC2A9C"/>
    <w:rsid w:val="00FC2B14"/>
    <w:rsid w:val="00FC2DDD"/>
    <w:rsid w:val="00FC2E30"/>
    <w:rsid w:val="00FC30A3"/>
    <w:rsid w:val="00FC3704"/>
    <w:rsid w:val="00FC3B55"/>
    <w:rsid w:val="00FC4118"/>
    <w:rsid w:val="00FC43BF"/>
    <w:rsid w:val="00FC4A85"/>
    <w:rsid w:val="00FC5554"/>
    <w:rsid w:val="00FC56C8"/>
    <w:rsid w:val="00FC598F"/>
    <w:rsid w:val="00FC5B4F"/>
    <w:rsid w:val="00FC5BEE"/>
    <w:rsid w:val="00FC5D04"/>
    <w:rsid w:val="00FC6CEF"/>
    <w:rsid w:val="00FC6DE9"/>
    <w:rsid w:val="00FC748A"/>
    <w:rsid w:val="00FC7640"/>
    <w:rsid w:val="00FC7714"/>
    <w:rsid w:val="00FC7762"/>
    <w:rsid w:val="00FD0D30"/>
    <w:rsid w:val="00FD0EF5"/>
    <w:rsid w:val="00FD12F6"/>
    <w:rsid w:val="00FD1522"/>
    <w:rsid w:val="00FD17BE"/>
    <w:rsid w:val="00FD1C0D"/>
    <w:rsid w:val="00FD1EBA"/>
    <w:rsid w:val="00FD1FC9"/>
    <w:rsid w:val="00FD2059"/>
    <w:rsid w:val="00FD2277"/>
    <w:rsid w:val="00FD2C16"/>
    <w:rsid w:val="00FD2D43"/>
    <w:rsid w:val="00FD2D44"/>
    <w:rsid w:val="00FD374F"/>
    <w:rsid w:val="00FD3AB8"/>
    <w:rsid w:val="00FD4256"/>
    <w:rsid w:val="00FD44AE"/>
    <w:rsid w:val="00FD4C4C"/>
    <w:rsid w:val="00FD5465"/>
    <w:rsid w:val="00FD5611"/>
    <w:rsid w:val="00FD594E"/>
    <w:rsid w:val="00FD5BF7"/>
    <w:rsid w:val="00FD5D32"/>
    <w:rsid w:val="00FD5F8E"/>
    <w:rsid w:val="00FD5FB1"/>
    <w:rsid w:val="00FD6503"/>
    <w:rsid w:val="00FD6647"/>
    <w:rsid w:val="00FD678D"/>
    <w:rsid w:val="00FD6B04"/>
    <w:rsid w:val="00FD7D0D"/>
    <w:rsid w:val="00FE03B7"/>
    <w:rsid w:val="00FE043C"/>
    <w:rsid w:val="00FE0802"/>
    <w:rsid w:val="00FE083A"/>
    <w:rsid w:val="00FE1716"/>
    <w:rsid w:val="00FE189F"/>
    <w:rsid w:val="00FE19D5"/>
    <w:rsid w:val="00FE2240"/>
    <w:rsid w:val="00FE2355"/>
    <w:rsid w:val="00FE26FB"/>
    <w:rsid w:val="00FE281F"/>
    <w:rsid w:val="00FE2906"/>
    <w:rsid w:val="00FE2F61"/>
    <w:rsid w:val="00FE30DB"/>
    <w:rsid w:val="00FE31E1"/>
    <w:rsid w:val="00FE35D3"/>
    <w:rsid w:val="00FE3A6C"/>
    <w:rsid w:val="00FE3CBA"/>
    <w:rsid w:val="00FE472E"/>
    <w:rsid w:val="00FE48C7"/>
    <w:rsid w:val="00FE4B49"/>
    <w:rsid w:val="00FE51F2"/>
    <w:rsid w:val="00FE533F"/>
    <w:rsid w:val="00FE5474"/>
    <w:rsid w:val="00FE55D5"/>
    <w:rsid w:val="00FE567D"/>
    <w:rsid w:val="00FE56FB"/>
    <w:rsid w:val="00FE5883"/>
    <w:rsid w:val="00FE5E10"/>
    <w:rsid w:val="00FE69A5"/>
    <w:rsid w:val="00FE6BA0"/>
    <w:rsid w:val="00FE7017"/>
    <w:rsid w:val="00FE7194"/>
    <w:rsid w:val="00FE7675"/>
    <w:rsid w:val="00FE773A"/>
    <w:rsid w:val="00FF0472"/>
    <w:rsid w:val="00FF0CA4"/>
    <w:rsid w:val="00FF15C0"/>
    <w:rsid w:val="00FF17C2"/>
    <w:rsid w:val="00FF1939"/>
    <w:rsid w:val="00FF1D02"/>
    <w:rsid w:val="00FF1EAF"/>
    <w:rsid w:val="00FF1F5D"/>
    <w:rsid w:val="00FF20CA"/>
    <w:rsid w:val="00FF2C88"/>
    <w:rsid w:val="00FF2CA0"/>
    <w:rsid w:val="00FF2D86"/>
    <w:rsid w:val="00FF2F05"/>
    <w:rsid w:val="00FF34A5"/>
    <w:rsid w:val="00FF3977"/>
    <w:rsid w:val="00FF3AA1"/>
    <w:rsid w:val="00FF3B45"/>
    <w:rsid w:val="00FF3C89"/>
    <w:rsid w:val="00FF4340"/>
    <w:rsid w:val="00FF4CCF"/>
    <w:rsid w:val="00FF5188"/>
    <w:rsid w:val="00FF5400"/>
    <w:rsid w:val="00FF57BB"/>
    <w:rsid w:val="00FF67F7"/>
    <w:rsid w:val="00FF699C"/>
    <w:rsid w:val="00FF6D14"/>
    <w:rsid w:val="00FF6ECB"/>
    <w:rsid w:val="00FF7658"/>
    <w:rsid w:val="00FF78E6"/>
    <w:rsid w:val="00FF7975"/>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fillcolor="white">
      <v:fill color="white"/>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Closing" w:uiPriority="0"/>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147F85"/>
    <w:pPr>
      <w:spacing w:line="312" w:lineRule="auto"/>
      <w:jc w:val="both"/>
    </w:pPr>
    <w:rPr>
      <w:sz w:val="22"/>
      <w:szCs w:val="22"/>
    </w:rPr>
  </w:style>
  <w:style w:type="paragraph" w:styleId="Nadpis1">
    <w:name w:val="heading 1"/>
    <w:aliases w:val="Nadpis NOK 1"/>
    <w:basedOn w:val="Normln"/>
    <w:next w:val="Normln"/>
    <w:link w:val="Nadpis1Char"/>
    <w:uiPriority w:val="9"/>
    <w:qFormat/>
    <w:rsid w:val="00BD6E07"/>
    <w:pPr>
      <w:keepNext/>
      <w:spacing w:before="120" w:after="120" w:line="240" w:lineRule="auto"/>
      <w:outlineLvl w:val="0"/>
    </w:pPr>
    <w:rPr>
      <w:rFonts w:ascii="Arial" w:hAnsi="Arial"/>
      <w:b/>
      <w:bCs/>
      <w:caps/>
      <w:color w:val="000000"/>
      <w:kern w:val="32"/>
      <w:sz w:val="32"/>
      <w:szCs w:val="32"/>
    </w:rPr>
  </w:style>
  <w:style w:type="paragraph" w:styleId="Nadpis2">
    <w:name w:val="heading 2"/>
    <w:aliases w:val="Nadpis NOK 2 Char,Nadpis 2 Char2 Char,Nadpis 2 Char1 Char Char,Nadpis 2 Char Char Char Char,Nadpis 2 Char Char1 Char,Nadpis 2 Char1 Char1,Nadpis 2 Char Char Char1,Nadpis 2 Char Char"/>
    <w:basedOn w:val="Normln"/>
    <w:next w:val="Normln"/>
    <w:link w:val="Nadpis2Char"/>
    <w:uiPriority w:val="9"/>
    <w:qFormat/>
    <w:rsid w:val="00390A73"/>
    <w:pPr>
      <w:keepNext/>
      <w:spacing w:before="240" w:after="240" w:line="240" w:lineRule="auto"/>
      <w:outlineLvl w:val="1"/>
    </w:pPr>
    <w:rPr>
      <w:rFonts w:ascii="Arial Narrow" w:hAnsi="Arial Narrow"/>
      <w:b/>
      <w:bCs/>
      <w:color w:val="003366"/>
      <w:sz w:val="40"/>
      <w:szCs w:val="40"/>
      <w:lang w:val="x-none" w:eastAsia="x-none"/>
    </w:rPr>
  </w:style>
  <w:style w:type="paragraph" w:styleId="Nadpis3">
    <w:name w:val="heading 3"/>
    <w:aliases w:val="Nadpis NOK 3"/>
    <w:basedOn w:val="Normln"/>
    <w:next w:val="Normln"/>
    <w:link w:val="Nadpis3Char"/>
    <w:uiPriority w:val="9"/>
    <w:qFormat/>
    <w:rsid w:val="009A7ADF"/>
    <w:pPr>
      <w:keepNext/>
      <w:spacing w:before="240" w:after="240"/>
      <w:outlineLvl w:val="2"/>
    </w:pPr>
    <w:rPr>
      <w:rFonts w:ascii="Arial" w:hAnsi="Arial"/>
      <w:b/>
      <w:bCs/>
      <w:color w:val="0050A0"/>
      <w:sz w:val="26"/>
      <w:szCs w:val="26"/>
      <w:lang w:val="x-none" w:eastAsia="x-none"/>
    </w:rPr>
  </w:style>
  <w:style w:type="paragraph" w:styleId="Nadpis4">
    <w:name w:val="heading 4"/>
    <w:aliases w:val="Titel"/>
    <w:basedOn w:val="Normln"/>
    <w:next w:val="Normln"/>
    <w:link w:val="Nadpis4Char"/>
    <w:uiPriority w:val="9"/>
    <w:qFormat/>
    <w:rsid w:val="00713CAB"/>
    <w:pPr>
      <w:keepNext/>
      <w:spacing w:before="240" w:after="60"/>
      <w:outlineLvl w:val="3"/>
    </w:pPr>
    <w:rPr>
      <w:b/>
      <w:bCs/>
      <w:sz w:val="28"/>
      <w:szCs w:val="28"/>
      <w:lang w:val="x-none" w:eastAsia="x-none"/>
    </w:rPr>
  </w:style>
  <w:style w:type="paragraph" w:styleId="Nadpis5">
    <w:name w:val="heading 5"/>
    <w:basedOn w:val="Normln"/>
    <w:next w:val="Normln"/>
    <w:link w:val="Nadpis5Char"/>
    <w:uiPriority w:val="9"/>
    <w:semiHidden/>
    <w:unhideWhenUsed/>
    <w:qFormat/>
    <w:rsid w:val="008E7D80"/>
    <w:pPr>
      <w:keepNext/>
      <w:keepLines/>
      <w:spacing w:before="200" w:line="276" w:lineRule="auto"/>
      <w:ind w:left="1008" w:hanging="1008"/>
      <w:jc w:val="left"/>
      <w:outlineLvl w:val="4"/>
    </w:pPr>
    <w:rPr>
      <w:rFonts w:asciiTheme="majorHAnsi" w:eastAsiaTheme="majorEastAsia" w:hAnsiTheme="majorHAnsi" w:cstheme="majorBidi"/>
      <w:color w:val="1F4D78" w:themeColor="accent1" w:themeShade="7F"/>
      <w:lang w:eastAsia="en-US"/>
    </w:rPr>
  </w:style>
  <w:style w:type="paragraph" w:styleId="Nadpis6">
    <w:name w:val="heading 6"/>
    <w:basedOn w:val="Normln"/>
    <w:next w:val="Normln"/>
    <w:link w:val="Nadpis6Char"/>
    <w:uiPriority w:val="9"/>
    <w:semiHidden/>
    <w:unhideWhenUsed/>
    <w:qFormat/>
    <w:rsid w:val="008E7D80"/>
    <w:pPr>
      <w:keepNext/>
      <w:keepLines/>
      <w:spacing w:before="200" w:line="276" w:lineRule="auto"/>
      <w:ind w:left="1152" w:hanging="1152"/>
      <w:jc w:val="left"/>
      <w:outlineLvl w:val="5"/>
    </w:pPr>
    <w:rPr>
      <w:rFonts w:asciiTheme="majorHAnsi" w:eastAsiaTheme="majorEastAsia" w:hAnsiTheme="majorHAnsi" w:cstheme="majorBidi"/>
      <w:i/>
      <w:iCs/>
      <w:color w:val="1F4D78" w:themeColor="accent1" w:themeShade="7F"/>
      <w:lang w:eastAsia="en-US"/>
    </w:rPr>
  </w:style>
  <w:style w:type="paragraph" w:styleId="Nadpis7">
    <w:name w:val="heading 7"/>
    <w:basedOn w:val="Normln"/>
    <w:next w:val="Normln"/>
    <w:link w:val="Nadpis7Char"/>
    <w:uiPriority w:val="9"/>
    <w:qFormat/>
    <w:rsid w:val="00713CAB"/>
    <w:pPr>
      <w:numPr>
        <w:ilvl w:val="6"/>
        <w:numId w:val="2"/>
      </w:numPr>
      <w:spacing w:before="240" w:after="60" w:line="340" w:lineRule="atLeast"/>
      <w:outlineLvl w:val="6"/>
    </w:pPr>
    <w:rPr>
      <w:rFonts w:ascii="Arial" w:hAnsi="Arial"/>
      <w:lang w:val="x-none" w:eastAsia="en-US"/>
    </w:rPr>
  </w:style>
  <w:style w:type="paragraph" w:styleId="Nadpis8">
    <w:name w:val="heading 8"/>
    <w:basedOn w:val="Normln"/>
    <w:next w:val="Normln"/>
    <w:link w:val="Nadpis8Char"/>
    <w:uiPriority w:val="9"/>
    <w:qFormat/>
    <w:rsid w:val="00713CAB"/>
    <w:pPr>
      <w:numPr>
        <w:ilvl w:val="7"/>
        <w:numId w:val="2"/>
      </w:numPr>
      <w:spacing w:before="240" w:after="60" w:line="340" w:lineRule="atLeast"/>
      <w:outlineLvl w:val="7"/>
    </w:pPr>
    <w:rPr>
      <w:rFonts w:ascii="Arial" w:hAnsi="Arial"/>
      <w:i/>
      <w:iCs/>
      <w:lang w:val="x-none" w:eastAsia="en-US"/>
    </w:rPr>
  </w:style>
  <w:style w:type="paragraph" w:styleId="Nadpis9">
    <w:name w:val="heading 9"/>
    <w:aliases w:val="Nadpis 91"/>
    <w:basedOn w:val="Normln"/>
    <w:next w:val="Normln"/>
    <w:link w:val="Nadpis9Char"/>
    <w:uiPriority w:val="9"/>
    <w:qFormat/>
    <w:rsid w:val="00713CAB"/>
    <w:pPr>
      <w:numPr>
        <w:ilvl w:val="8"/>
        <w:numId w:val="2"/>
      </w:numPr>
      <w:spacing w:before="240" w:after="60" w:line="340" w:lineRule="atLeast"/>
      <w:outlineLvl w:val="8"/>
    </w:pPr>
    <w:rPr>
      <w:rFonts w:ascii="Arial" w:hAnsi="Arial"/>
      <w:lang w:val="x-none"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NOK 1 Char"/>
    <w:link w:val="Nadpis1"/>
    <w:uiPriority w:val="9"/>
    <w:rsid w:val="00BD6E07"/>
    <w:rPr>
      <w:rFonts w:ascii="Arial" w:hAnsi="Arial" w:cs="Arial"/>
      <w:b/>
      <w:bCs/>
      <w:caps/>
      <w:color w:val="000000"/>
      <w:kern w:val="32"/>
      <w:sz w:val="32"/>
      <w:szCs w:val="32"/>
      <w:lang w:val="cs-CZ" w:eastAsia="cs-CZ"/>
    </w:rPr>
  </w:style>
  <w:style w:type="character" w:customStyle="1" w:styleId="Heading2Char">
    <w:name w:val="Heading 2 Char"/>
    <w:aliases w:val="Nadpis NOK 2 Char Char,Nadpis 2 Char2 Char Char,Nadpis 2 Char1 Char Char Char,Nadpis 2 Char Char Char Char Char,Nadpis 2 Char Char1 Char Char,Nadpis 2 Char1 Char1 Char,Nadpis 2 Char Char Char1 Char,Nadpis 2 Char Char Char"/>
    <w:semiHidden/>
    <w:rsid w:val="00972EFA"/>
    <w:rPr>
      <w:rFonts w:ascii="Cambria" w:hAnsi="Cambria" w:cs="Times New Roman"/>
      <w:b/>
      <w:bCs/>
      <w:i/>
      <w:iCs/>
      <w:sz w:val="28"/>
      <w:szCs w:val="28"/>
    </w:rPr>
  </w:style>
  <w:style w:type="character" w:customStyle="1" w:styleId="Heading3Char">
    <w:name w:val="Heading 3 Char"/>
    <w:aliases w:val="Nadpis NOK 3 Char"/>
    <w:semiHidden/>
    <w:rsid w:val="00972EFA"/>
    <w:rPr>
      <w:rFonts w:ascii="Cambria" w:hAnsi="Cambria" w:cs="Times New Roman"/>
      <w:b/>
      <w:bCs/>
      <w:sz w:val="26"/>
      <w:szCs w:val="26"/>
    </w:rPr>
  </w:style>
  <w:style w:type="character" w:customStyle="1" w:styleId="Nadpis4Char">
    <w:name w:val="Nadpis 4 Char"/>
    <w:aliases w:val="Titel Char"/>
    <w:link w:val="Nadpis4"/>
    <w:uiPriority w:val="9"/>
    <w:rsid w:val="00713CAB"/>
    <w:rPr>
      <w:rFonts w:cs="Times New Roman"/>
      <w:b/>
      <w:bCs/>
      <w:sz w:val="28"/>
      <w:szCs w:val="28"/>
    </w:rPr>
  </w:style>
  <w:style w:type="character" w:customStyle="1" w:styleId="Nadpis7Char">
    <w:name w:val="Nadpis 7 Char"/>
    <w:link w:val="Nadpis7"/>
    <w:uiPriority w:val="9"/>
    <w:rsid w:val="00713CAB"/>
    <w:rPr>
      <w:rFonts w:ascii="Arial" w:hAnsi="Arial"/>
      <w:sz w:val="22"/>
      <w:szCs w:val="22"/>
      <w:lang w:val="x-none" w:eastAsia="en-US"/>
    </w:rPr>
  </w:style>
  <w:style w:type="character" w:customStyle="1" w:styleId="Nadpis8Char">
    <w:name w:val="Nadpis 8 Char"/>
    <w:link w:val="Nadpis8"/>
    <w:uiPriority w:val="9"/>
    <w:rsid w:val="00713CAB"/>
    <w:rPr>
      <w:rFonts w:ascii="Arial" w:hAnsi="Arial"/>
      <w:i/>
      <w:iCs/>
      <w:sz w:val="22"/>
      <w:szCs w:val="22"/>
      <w:lang w:val="x-none" w:eastAsia="en-US"/>
    </w:rPr>
  </w:style>
  <w:style w:type="character" w:customStyle="1" w:styleId="Nadpis9Char">
    <w:name w:val="Nadpis 9 Char"/>
    <w:aliases w:val="Nadpis 91 Char"/>
    <w:link w:val="Nadpis9"/>
    <w:uiPriority w:val="9"/>
    <w:rsid w:val="00713CAB"/>
    <w:rPr>
      <w:rFonts w:ascii="Arial" w:hAnsi="Arial"/>
      <w:sz w:val="22"/>
      <w:szCs w:val="22"/>
      <w:lang w:val="x-none" w:eastAsia="en-US"/>
    </w:rPr>
  </w:style>
  <w:style w:type="paragraph" w:customStyle="1" w:styleId="Tabulkazhlavbl">
    <w:name w:val="Tabulka záhlaví bílá"/>
    <w:basedOn w:val="Normln"/>
    <w:rsid w:val="000E6CD4"/>
    <w:pPr>
      <w:spacing w:line="240" w:lineRule="auto"/>
      <w:jc w:val="center"/>
    </w:pPr>
    <w:rPr>
      <w:rFonts w:ascii="Arial Narrow" w:hAnsi="Arial Narrow" w:cs="Arial Narrow"/>
      <w:b/>
      <w:bCs/>
      <w:color w:val="FFFFFF"/>
      <w:sz w:val="20"/>
      <w:szCs w:val="20"/>
    </w:rPr>
  </w:style>
  <w:style w:type="paragraph" w:styleId="Zpat">
    <w:name w:val="footer"/>
    <w:basedOn w:val="Normln"/>
    <w:link w:val="ZpatChar"/>
    <w:uiPriority w:val="99"/>
    <w:rsid w:val="00BB389A"/>
    <w:pPr>
      <w:tabs>
        <w:tab w:val="center" w:pos="4536"/>
        <w:tab w:val="right" w:pos="9072"/>
      </w:tabs>
    </w:pPr>
    <w:rPr>
      <w:lang w:val="x-none" w:eastAsia="x-none"/>
    </w:rPr>
  </w:style>
  <w:style w:type="character" w:customStyle="1" w:styleId="ZpatChar">
    <w:name w:val="Zápatí Char"/>
    <w:link w:val="Zpat"/>
    <w:uiPriority w:val="99"/>
    <w:rsid w:val="00713CAB"/>
    <w:rPr>
      <w:rFonts w:cs="Times New Roman"/>
      <w:sz w:val="22"/>
      <w:szCs w:val="22"/>
    </w:rPr>
  </w:style>
  <w:style w:type="paragraph" w:customStyle="1" w:styleId="TextNOK">
    <w:name w:val="Text NOK"/>
    <w:basedOn w:val="Normln"/>
    <w:link w:val="TextNOKChar"/>
    <w:qFormat/>
    <w:rsid w:val="008264AE"/>
    <w:rPr>
      <w:sz w:val="24"/>
      <w:szCs w:val="24"/>
    </w:rPr>
  </w:style>
  <w:style w:type="character" w:customStyle="1" w:styleId="TextNOKChar">
    <w:name w:val="Text NOK Char"/>
    <w:link w:val="TextNOK"/>
    <w:rsid w:val="008264AE"/>
    <w:rPr>
      <w:rFonts w:cs="Times New Roman"/>
      <w:sz w:val="24"/>
      <w:szCs w:val="24"/>
      <w:lang w:val="cs-CZ" w:eastAsia="cs-CZ"/>
    </w:rPr>
  </w:style>
  <w:style w:type="table" w:styleId="Mkatabulky">
    <w:name w:val="Table Grid"/>
    <w:basedOn w:val="Normlntabulka"/>
    <w:uiPriority w:val="59"/>
    <w:rsid w:val="000A7E8F"/>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3F3F3"/>
    </w:tcPr>
  </w:style>
  <w:style w:type="character" w:styleId="Hypertextovodkaz">
    <w:name w:val="Hyperlink"/>
    <w:uiPriority w:val="99"/>
    <w:rsid w:val="00A9334A"/>
    <w:rPr>
      <w:rFonts w:cs="Times New Roman"/>
      <w:color w:val="0000FF"/>
      <w:u w:val="single"/>
    </w:rPr>
  </w:style>
  <w:style w:type="paragraph" w:customStyle="1" w:styleId="Tabulka-zhlav">
    <w:name w:val="Tabulka - záhlaví"/>
    <w:basedOn w:val="Tabulka-sla"/>
    <w:rsid w:val="004122DC"/>
    <w:pPr>
      <w:jc w:val="center"/>
    </w:pPr>
  </w:style>
  <w:style w:type="paragraph" w:customStyle="1" w:styleId="Nzvytabulek">
    <w:name w:val="Názvy tabulek"/>
    <w:basedOn w:val="TextNOK"/>
    <w:link w:val="NzvytabulekChar"/>
    <w:rsid w:val="009B36E3"/>
    <w:pPr>
      <w:spacing w:before="240" w:after="240"/>
    </w:pPr>
    <w:rPr>
      <w:rFonts w:ascii="Arial Narrow" w:hAnsi="Arial Narrow"/>
      <w:b/>
      <w:bCs/>
      <w:color w:val="6397CB"/>
    </w:rPr>
  </w:style>
  <w:style w:type="character" w:customStyle="1" w:styleId="NzvytabulekChar">
    <w:name w:val="Názvy tabulek Char"/>
    <w:link w:val="Nzvytabulek"/>
    <w:rsid w:val="009B36E3"/>
    <w:rPr>
      <w:rFonts w:ascii="Arial Narrow" w:hAnsi="Arial Narrow" w:cs="Arial Narrow"/>
      <w:b/>
      <w:bCs/>
      <w:color w:val="6397CB"/>
      <w:sz w:val="24"/>
      <w:szCs w:val="24"/>
      <w:lang w:val="cs-CZ" w:eastAsia="cs-CZ"/>
    </w:rPr>
  </w:style>
  <w:style w:type="paragraph" w:styleId="Textpoznpodarou">
    <w:name w:val="footnote text"/>
    <w:aliases w:val="Char1,Schriftart: 9 pt,Schriftart: 10 pt,Schriftart: 8 pt,Text poznámky pod čiarou 007,Footnote,Fußnotentextf,Geneva 9,Font: Geneva 9,Boston 10,f,pozn. pod čarou,Text pozn. pod čarou1,Char Char Char1,Footnote Text Char1,o, Char1"/>
    <w:basedOn w:val="Normln"/>
    <w:link w:val="TextpoznpodarouChar"/>
    <w:uiPriority w:val="99"/>
    <w:qFormat/>
    <w:rsid w:val="003079B1"/>
    <w:rPr>
      <w:sz w:val="20"/>
      <w:szCs w:val="20"/>
    </w:rPr>
  </w:style>
  <w:style w:type="character" w:customStyle="1" w:styleId="FootnoteTextChar">
    <w:name w:val="Footnote Text Char"/>
    <w:aliases w:val="Char1 Char,Schriftart: 9 pt Char,Schriftart: 10 pt Char,Schriftart: 8 pt Char,Text poznámky pod čiarou 007 Char,Footnote Char,Fußnotentextf Char,Geneva 9 Char,Font: Geneva 9 Char,Boston 10 Char,f Char,pozn. pod čarou Char"/>
    <w:semiHidden/>
    <w:rsid w:val="00972EFA"/>
    <w:rPr>
      <w:rFonts w:cs="Times New Roman"/>
      <w:sz w:val="20"/>
      <w:szCs w:val="20"/>
    </w:rPr>
  </w:style>
  <w:style w:type="character" w:styleId="Znakapoznpodarou">
    <w:name w:val="footnote reference"/>
    <w:aliases w:val="PGI Fußnote Ziffer,BVI fnr,Footnote symbol,Footnote Reference Superscript,Appel note de bas de p,Appel note de bas de page,Légende,Char Car Car Car Car,Voetnootverwijzing,PGI Fußnote Ziffer + Times New Roman,12 b.,Zúžené o ..."/>
    <w:uiPriority w:val="99"/>
    <w:rsid w:val="003079B1"/>
    <w:rPr>
      <w:rFonts w:cs="Times New Roman"/>
      <w:vertAlign w:val="superscript"/>
    </w:rPr>
  </w:style>
  <w:style w:type="paragraph" w:customStyle="1" w:styleId="Poznmkapodarou">
    <w:name w:val="Poznámka pod čarou"/>
    <w:basedOn w:val="Normln"/>
    <w:link w:val="PoznmkapodarouChar"/>
    <w:rsid w:val="00CF2B65"/>
    <w:pPr>
      <w:spacing w:line="240" w:lineRule="auto"/>
    </w:pPr>
    <w:rPr>
      <w:i/>
      <w:iCs/>
      <w:sz w:val="18"/>
      <w:szCs w:val="18"/>
    </w:rPr>
  </w:style>
  <w:style w:type="character" w:styleId="Odkaznakoment">
    <w:name w:val="annotation reference"/>
    <w:uiPriority w:val="99"/>
    <w:semiHidden/>
    <w:rsid w:val="00B104A0"/>
    <w:rPr>
      <w:rFonts w:cs="Times New Roman"/>
      <w:sz w:val="16"/>
      <w:szCs w:val="16"/>
    </w:rPr>
  </w:style>
  <w:style w:type="paragraph" w:styleId="Textkomente">
    <w:name w:val="annotation text"/>
    <w:basedOn w:val="Normln"/>
    <w:link w:val="TextkomenteChar"/>
    <w:uiPriority w:val="99"/>
    <w:rsid w:val="00B104A0"/>
    <w:rPr>
      <w:sz w:val="20"/>
      <w:szCs w:val="20"/>
      <w:lang w:val="x-none" w:eastAsia="x-none"/>
    </w:rPr>
  </w:style>
  <w:style w:type="character" w:customStyle="1" w:styleId="TextkomenteChar">
    <w:name w:val="Text komentáře Char"/>
    <w:link w:val="Textkomente"/>
    <w:uiPriority w:val="99"/>
    <w:rsid w:val="00CC04F7"/>
    <w:rPr>
      <w:rFonts w:cs="Times New Roman"/>
    </w:rPr>
  </w:style>
  <w:style w:type="paragraph" w:styleId="Textbubliny">
    <w:name w:val="Balloon Text"/>
    <w:basedOn w:val="Normln"/>
    <w:link w:val="TextbublinyChar"/>
    <w:uiPriority w:val="99"/>
    <w:semiHidden/>
    <w:rsid w:val="00CF1082"/>
    <w:rPr>
      <w:rFonts w:ascii="Tahoma" w:hAnsi="Tahoma"/>
      <w:sz w:val="16"/>
      <w:szCs w:val="16"/>
      <w:lang w:val="x-none" w:eastAsia="x-none"/>
    </w:rPr>
  </w:style>
  <w:style w:type="character" w:customStyle="1" w:styleId="TextbublinyChar">
    <w:name w:val="Text bubliny Char"/>
    <w:link w:val="Textbubliny"/>
    <w:uiPriority w:val="99"/>
    <w:semiHidden/>
    <w:rsid w:val="00713CAB"/>
    <w:rPr>
      <w:rFonts w:ascii="Tahoma" w:hAnsi="Tahoma" w:cs="Tahoma"/>
      <w:sz w:val="16"/>
      <w:szCs w:val="16"/>
    </w:rPr>
  </w:style>
  <w:style w:type="paragraph" w:styleId="Pedmtkomente">
    <w:name w:val="annotation subject"/>
    <w:basedOn w:val="Textkomente"/>
    <w:next w:val="Textkomente"/>
    <w:link w:val="PedmtkomenteChar"/>
    <w:uiPriority w:val="99"/>
    <w:semiHidden/>
    <w:rsid w:val="00B104A0"/>
    <w:rPr>
      <w:b/>
      <w:bCs/>
    </w:rPr>
  </w:style>
  <w:style w:type="character" w:customStyle="1" w:styleId="PedmtkomenteChar">
    <w:name w:val="Předmět komentáře Char"/>
    <w:link w:val="Pedmtkomente"/>
    <w:uiPriority w:val="99"/>
    <w:semiHidden/>
    <w:rsid w:val="00713CAB"/>
    <w:rPr>
      <w:rFonts w:cs="Times New Roman"/>
      <w:b/>
      <w:bCs/>
    </w:rPr>
  </w:style>
  <w:style w:type="paragraph" w:customStyle="1" w:styleId="Tabulka-texttun">
    <w:name w:val="Tabulka -text tučně"/>
    <w:basedOn w:val="TextNOK"/>
    <w:rsid w:val="007315E3"/>
    <w:pPr>
      <w:spacing w:line="240" w:lineRule="auto"/>
      <w:jc w:val="left"/>
    </w:pPr>
    <w:rPr>
      <w:rFonts w:ascii="Arial Narrow" w:hAnsi="Arial Narrow" w:cs="Arial Narrow"/>
      <w:b/>
      <w:bCs/>
      <w:sz w:val="20"/>
      <w:szCs w:val="20"/>
    </w:rPr>
  </w:style>
  <w:style w:type="paragraph" w:customStyle="1" w:styleId="Tabulka-slaTundoleva">
    <w:name w:val="Tabulka - čísla+Tučné+doleva"/>
    <w:basedOn w:val="Tabulka-sla"/>
    <w:rsid w:val="0078719A"/>
    <w:rPr>
      <w:b/>
      <w:bCs/>
    </w:rPr>
  </w:style>
  <w:style w:type="paragraph" w:customStyle="1" w:styleId="TextNOKkurziva">
    <w:name w:val="Text_NOK_kurziva"/>
    <w:basedOn w:val="TextNOK"/>
    <w:rsid w:val="003D236C"/>
    <w:pPr>
      <w:jc w:val="left"/>
    </w:pPr>
    <w:rPr>
      <w:i/>
      <w:iCs/>
    </w:rPr>
  </w:style>
  <w:style w:type="paragraph" w:customStyle="1" w:styleId="NzevOP">
    <w:name w:val="Název_OP"/>
    <w:basedOn w:val="TextNOK"/>
    <w:rsid w:val="00D50533"/>
    <w:pPr>
      <w:jc w:val="left"/>
    </w:pPr>
    <w:rPr>
      <w:rFonts w:ascii="Arial" w:hAnsi="Arial" w:cs="Arial"/>
      <w:b/>
      <w:bCs/>
      <w:sz w:val="26"/>
      <w:szCs w:val="26"/>
    </w:rPr>
  </w:style>
  <w:style w:type="paragraph" w:customStyle="1" w:styleId="TextNOKTun">
    <w:name w:val="Text NOK + Tučné"/>
    <w:basedOn w:val="TextNOK"/>
    <w:link w:val="TextNOKTunChar"/>
    <w:rsid w:val="00125790"/>
    <w:pPr>
      <w:jc w:val="center"/>
    </w:pPr>
    <w:rPr>
      <w:b/>
      <w:bCs/>
    </w:rPr>
  </w:style>
  <w:style w:type="paragraph" w:customStyle="1" w:styleId="CharChar">
    <w:name w:val="Char Char"/>
    <w:basedOn w:val="Normln"/>
    <w:next w:val="Normln"/>
    <w:semiHidden/>
    <w:rsid w:val="00571FFF"/>
    <w:pPr>
      <w:spacing w:after="160" w:line="240" w:lineRule="exact"/>
    </w:pPr>
    <w:rPr>
      <w:rFonts w:ascii="Arial" w:hAnsi="Arial" w:cs="Arial"/>
      <w:lang w:eastAsia="en-US"/>
    </w:rPr>
  </w:style>
  <w:style w:type="character" w:styleId="slostrnky">
    <w:name w:val="page number"/>
    <w:rsid w:val="007A55B9"/>
    <w:rPr>
      <w:rFonts w:cs="Times New Roman"/>
    </w:rPr>
  </w:style>
  <w:style w:type="paragraph" w:customStyle="1" w:styleId="Nzevvtextu">
    <w:name w:val="Název v textu"/>
    <w:basedOn w:val="NzevOP"/>
    <w:rsid w:val="00103ED7"/>
    <w:pPr>
      <w:jc w:val="both"/>
    </w:pPr>
    <w:rPr>
      <w:color w:val="003366"/>
      <w:sz w:val="22"/>
      <w:szCs w:val="22"/>
    </w:rPr>
  </w:style>
  <w:style w:type="paragraph" w:customStyle="1" w:styleId="Tabulka-sla">
    <w:name w:val="Tabulka - čísla"/>
    <w:basedOn w:val="Normln"/>
    <w:link w:val="Tabulka-slaChar"/>
    <w:rsid w:val="007315E3"/>
    <w:pPr>
      <w:spacing w:line="240" w:lineRule="auto"/>
      <w:jc w:val="right"/>
    </w:pPr>
    <w:rPr>
      <w:rFonts w:ascii="Arial Narrow" w:hAnsi="Arial Narrow"/>
      <w:sz w:val="18"/>
      <w:szCs w:val="18"/>
      <w:lang w:eastAsia="en-US"/>
    </w:rPr>
  </w:style>
  <w:style w:type="character" w:customStyle="1" w:styleId="Tabulka-slaChar">
    <w:name w:val="Tabulka - čísla Char"/>
    <w:link w:val="Tabulka-sla"/>
    <w:rsid w:val="007315E3"/>
    <w:rPr>
      <w:rFonts w:ascii="Arial Narrow" w:hAnsi="Arial Narrow" w:cs="Arial Narrow"/>
      <w:sz w:val="18"/>
      <w:szCs w:val="18"/>
      <w:lang w:val="cs-CZ" w:eastAsia="en-US"/>
    </w:rPr>
  </w:style>
  <w:style w:type="paragraph" w:customStyle="1" w:styleId="StylTabulka-texttunnasted">
    <w:name w:val="Styl Tabulka -text tučně +na střed"/>
    <w:basedOn w:val="Tabulka-texttun"/>
    <w:rsid w:val="0078634F"/>
    <w:pPr>
      <w:jc w:val="center"/>
    </w:pPr>
  </w:style>
  <w:style w:type="paragraph" w:customStyle="1" w:styleId="StylTabulka-texttunzarovnnnasted">
    <w:name w:val="Styl Tabulka -text tučně + zarovnání na střed"/>
    <w:basedOn w:val="Tabulka-texttun"/>
    <w:rsid w:val="00E453C4"/>
    <w:pPr>
      <w:jc w:val="center"/>
    </w:pPr>
  </w:style>
  <w:style w:type="paragraph" w:styleId="Zhlav">
    <w:name w:val="header"/>
    <w:basedOn w:val="Normln"/>
    <w:link w:val="ZhlavChar"/>
    <w:uiPriority w:val="99"/>
    <w:rsid w:val="00CF53EB"/>
    <w:pPr>
      <w:tabs>
        <w:tab w:val="center" w:pos="4536"/>
        <w:tab w:val="right" w:pos="9072"/>
      </w:tabs>
    </w:pPr>
    <w:rPr>
      <w:sz w:val="20"/>
      <w:szCs w:val="20"/>
      <w:lang w:val="x-none" w:eastAsia="x-none"/>
    </w:rPr>
  </w:style>
  <w:style w:type="character" w:customStyle="1" w:styleId="ZhlavChar">
    <w:name w:val="Záhlaví Char"/>
    <w:link w:val="Zhlav"/>
    <w:uiPriority w:val="99"/>
    <w:rsid w:val="00972EFA"/>
    <w:rPr>
      <w:rFonts w:cs="Times New Roman"/>
    </w:rPr>
  </w:style>
  <w:style w:type="character" w:customStyle="1" w:styleId="TextpoznpodarouChar">
    <w:name w:val="Text pozn. pod čarou Char"/>
    <w:aliases w:val="Char1 Char1,Schriftart: 9 pt Char2,Schriftart: 10 pt Char2,Schriftart: 8 pt Char2,Text poznámky pod čiarou 007 Char2,Footnote Char2,Fußnotentextf Char2,Geneva 9 Char2,Font: Geneva 9 Char2,Boston 10 Char2,f Char2,o Char"/>
    <w:link w:val="Textpoznpodarou"/>
    <w:uiPriority w:val="99"/>
    <w:rsid w:val="008A7C7C"/>
    <w:rPr>
      <w:rFonts w:cs="Times New Roman"/>
      <w:lang w:val="cs-CZ" w:eastAsia="cs-CZ"/>
    </w:rPr>
  </w:style>
  <w:style w:type="paragraph" w:styleId="Textvysvtlivek">
    <w:name w:val="endnote text"/>
    <w:basedOn w:val="Normln"/>
    <w:link w:val="TextvysvtlivekChar"/>
    <w:semiHidden/>
    <w:rsid w:val="00EB0B0E"/>
    <w:rPr>
      <w:sz w:val="20"/>
      <w:szCs w:val="20"/>
      <w:lang w:val="x-none" w:eastAsia="x-none"/>
    </w:rPr>
  </w:style>
  <w:style w:type="character" w:customStyle="1" w:styleId="TextvysvtlivekChar">
    <w:name w:val="Text vysvětlivek Char"/>
    <w:link w:val="Textvysvtlivek"/>
    <w:semiHidden/>
    <w:rsid w:val="00972EFA"/>
    <w:rPr>
      <w:rFonts w:cs="Times New Roman"/>
      <w:sz w:val="20"/>
      <w:szCs w:val="20"/>
    </w:rPr>
  </w:style>
  <w:style w:type="character" w:styleId="Odkaznavysvtlivky">
    <w:name w:val="endnote reference"/>
    <w:semiHidden/>
    <w:rsid w:val="00EB0B0E"/>
    <w:rPr>
      <w:rFonts w:cs="Times New Roman"/>
      <w:vertAlign w:val="superscript"/>
    </w:rPr>
  </w:style>
  <w:style w:type="character" w:customStyle="1" w:styleId="Schriftart9ptChar3">
    <w:name w:val="Schriftart: 9 pt Char3"/>
    <w:aliases w:val="Schriftart: 10 pt Char3,Schriftart: 8 pt Char3,Text poznámky pod čiarou 007 Char3,Footnote Char3,Fußnotentextf Char3,Geneva 9 Char3,Font: Geneva 9 Char3,Boston 10 Char3,f Char3,pozn. pod čarou Char2,Text pozn. pod čarou Char1"/>
    <w:rsid w:val="0041068D"/>
    <w:rPr>
      <w:rFonts w:cs="Times New Roman"/>
      <w:i/>
      <w:iCs/>
      <w:sz w:val="24"/>
      <w:szCs w:val="24"/>
      <w:lang w:val="cs-CZ" w:eastAsia="cs-CZ"/>
    </w:rPr>
  </w:style>
  <w:style w:type="paragraph" w:customStyle="1" w:styleId="Tabulka-zarovnnnasted">
    <w:name w:val="Tabulka - zarovnání na střed"/>
    <w:basedOn w:val="Tabulka-sla"/>
    <w:rsid w:val="00BB5A4F"/>
    <w:pPr>
      <w:jc w:val="center"/>
    </w:pPr>
    <w:rPr>
      <w:color w:val="000000"/>
    </w:rPr>
  </w:style>
  <w:style w:type="character" w:customStyle="1" w:styleId="TextNOKTunChar">
    <w:name w:val="Text NOK + Tučné Char"/>
    <w:link w:val="TextNOKTun"/>
    <w:rsid w:val="00C40E65"/>
    <w:rPr>
      <w:rFonts w:cs="Times New Roman"/>
      <w:b/>
      <w:bCs/>
      <w:sz w:val="24"/>
      <w:szCs w:val="24"/>
      <w:lang w:val="cs-CZ" w:eastAsia="cs-CZ"/>
    </w:rPr>
  </w:style>
  <w:style w:type="character" w:customStyle="1" w:styleId="PoznmkapodarouChar">
    <w:name w:val="Poznámka pod čarou Char"/>
    <w:link w:val="Poznmkapodarou"/>
    <w:rsid w:val="00CF2B65"/>
    <w:rPr>
      <w:rFonts w:cs="Times New Roman"/>
      <w:i/>
      <w:iCs/>
      <w:sz w:val="18"/>
      <w:szCs w:val="18"/>
      <w:lang w:val="cs-CZ" w:eastAsia="cs-CZ"/>
    </w:rPr>
  </w:style>
  <w:style w:type="paragraph" w:customStyle="1" w:styleId="StylTabulka-slazarovnnnasted">
    <w:name w:val="Styl Tabulka - čísla + zarovnání na střed"/>
    <w:basedOn w:val="Tabulka-sla"/>
    <w:rsid w:val="00296812"/>
    <w:pPr>
      <w:jc w:val="center"/>
    </w:pPr>
  </w:style>
  <w:style w:type="paragraph" w:styleId="Obsah1">
    <w:name w:val="toc 1"/>
    <w:basedOn w:val="Normln"/>
    <w:next w:val="Normln"/>
    <w:autoRedefine/>
    <w:uiPriority w:val="39"/>
    <w:rsid w:val="009D2474"/>
    <w:pPr>
      <w:spacing w:before="120" w:after="120"/>
      <w:jc w:val="left"/>
    </w:pPr>
    <w:rPr>
      <w:rFonts w:ascii="Arial" w:hAnsi="Arial"/>
      <w:b/>
      <w:bCs/>
      <w:caps/>
      <w:sz w:val="20"/>
      <w:szCs w:val="20"/>
    </w:rPr>
  </w:style>
  <w:style w:type="paragraph" w:styleId="Obsah2">
    <w:name w:val="toc 2"/>
    <w:basedOn w:val="Normln"/>
    <w:next w:val="Normln"/>
    <w:autoRedefine/>
    <w:uiPriority w:val="39"/>
    <w:rsid w:val="0035598F"/>
    <w:pPr>
      <w:tabs>
        <w:tab w:val="left" w:pos="1100"/>
        <w:tab w:val="right" w:leader="dot" w:pos="9061"/>
      </w:tabs>
      <w:ind w:left="567" w:hanging="347"/>
      <w:jc w:val="left"/>
    </w:pPr>
    <w:rPr>
      <w:rFonts w:ascii="Arial" w:hAnsi="Arial"/>
      <w:smallCaps/>
      <w:sz w:val="20"/>
      <w:szCs w:val="20"/>
    </w:rPr>
  </w:style>
  <w:style w:type="paragraph" w:styleId="Obsah3">
    <w:name w:val="toc 3"/>
    <w:basedOn w:val="Normln"/>
    <w:next w:val="Normln"/>
    <w:autoRedefine/>
    <w:uiPriority w:val="39"/>
    <w:rsid w:val="000A0520"/>
    <w:pPr>
      <w:ind w:left="440"/>
      <w:jc w:val="left"/>
    </w:pPr>
    <w:rPr>
      <w:i/>
      <w:iCs/>
      <w:sz w:val="20"/>
      <w:szCs w:val="20"/>
    </w:rPr>
  </w:style>
  <w:style w:type="character" w:customStyle="1" w:styleId="FootnoteTextChar2">
    <w:name w:val="Footnote Text Char2"/>
    <w:aliases w:val="Schriftart: 9 pt Char1,Schriftart: 10 pt Char1,Schriftart: 8 pt Char1,Text poznámky pod čiarou 007 Char1,Footnote Char1,Fußnotentextf Char1,Geneva 9 Char1,Font: Geneva 9 Char1,Boston 10 Char1,f Char1,pozn. pod čarou Char1"/>
    <w:semiHidden/>
    <w:rsid w:val="003E1BF8"/>
    <w:rPr>
      <w:rFonts w:cs="Times New Roman"/>
      <w:lang w:val="cs-CZ" w:eastAsia="cs-CZ"/>
    </w:rPr>
  </w:style>
  <w:style w:type="paragraph" w:customStyle="1" w:styleId="Podnadpisek">
    <w:name w:val="Podnadpisek"/>
    <w:basedOn w:val="Normln"/>
    <w:link w:val="PodnadpisekChar"/>
    <w:rsid w:val="008B42F0"/>
    <w:pPr>
      <w:spacing w:before="100" w:beforeAutospacing="1" w:after="120" w:line="240" w:lineRule="auto"/>
    </w:pPr>
    <w:rPr>
      <w:b/>
      <w:sz w:val="24"/>
      <w:szCs w:val="20"/>
      <w:lang w:val="x-none" w:eastAsia="x-none"/>
    </w:rPr>
  </w:style>
  <w:style w:type="paragraph" w:customStyle="1" w:styleId="Odstavecseseznamem1">
    <w:name w:val="Odstavec se seznamem1"/>
    <w:basedOn w:val="Normln"/>
    <w:rsid w:val="00E9371A"/>
    <w:pPr>
      <w:spacing w:line="240" w:lineRule="auto"/>
      <w:ind w:left="720"/>
    </w:pPr>
    <w:rPr>
      <w:sz w:val="24"/>
      <w:szCs w:val="24"/>
    </w:rPr>
  </w:style>
  <w:style w:type="paragraph" w:customStyle="1" w:styleId="CharChar2">
    <w:name w:val="Char Char2"/>
    <w:basedOn w:val="Normln"/>
    <w:semiHidden/>
    <w:rsid w:val="0078441B"/>
    <w:pPr>
      <w:spacing w:after="160" w:line="240" w:lineRule="exact"/>
    </w:pPr>
    <w:rPr>
      <w:rFonts w:ascii="Arial" w:hAnsi="Arial" w:cs="Arial"/>
      <w:lang w:val="sk-SK" w:eastAsia="en-US"/>
    </w:rPr>
  </w:style>
  <w:style w:type="character" w:customStyle="1" w:styleId="PodnadpisekChar">
    <w:name w:val="Podnadpisek Char"/>
    <w:link w:val="Podnadpisek"/>
    <w:rsid w:val="008B42F0"/>
    <w:rPr>
      <w:b/>
      <w:sz w:val="24"/>
    </w:rPr>
  </w:style>
  <w:style w:type="paragraph" w:customStyle="1" w:styleId="NorReport">
    <w:name w:val="Nor_Report"/>
    <w:basedOn w:val="Normln"/>
    <w:link w:val="NorReportChar"/>
    <w:rsid w:val="00780541"/>
    <w:pPr>
      <w:spacing w:before="60" w:after="60" w:line="240" w:lineRule="auto"/>
    </w:pPr>
    <w:rPr>
      <w:rFonts w:ascii="Arial" w:hAnsi="Arial"/>
      <w:lang w:val="x-none" w:eastAsia="x-none"/>
    </w:rPr>
  </w:style>
  <w:style w:type="character" w:customStyle="1" w:styleId="NorReportChar">
    <w:name w:val="Nor_Report Char"/>
    <w:link w:val="NorReport"/>
    <w:rsid w:val="00780541"/>
    <w:rPr>
      <w:rFonts w:ascii="Arial" w:hAnsi="Arial" w:cs="Arial"/>
      <w:sz w:val="22"/>
      <w:szCs w:val="22"/>
    </w:rPr>
  </w:style>
  <w:style w:type="paragraph" w:customStyle="1" w:styleId="Default">
    <w:name w:val="Default"/>
    <w:rsid w:val="009569E3"/>
    <w:pPr>
      <w:autoSpaceDE w:val="0"/>
      <w:autoSpaceDN w:val="0"/>
      <w:adjustRightInd w:val="0"/>
      <w:spacing w:line="312" w:lineRule="auto"/>
      <w:jc w:val="both"/>
    </w:pPr>
    <w:rPr>
      <w:rFonts w:ascii="Arial" w:hAnsi="Arial" w:cs="Arial"/>
      <w:color w:val="000000"/>
      <w:sz w:val="24"/>
      <w:szCs w:val="24"/>
    </w:rPr>
  </w:style>
  <w:style w:type="paragraph" w:customStyle="1" w:styleId="Revize1">
    <w:name w:val="Revize1"/>
    <w:hidden/>
    <w:semiHidden/>
    <w:rsid w:val="00ED6BC1"/>
    <w:pPr>
      <w:spacing w:line="312" w:lineRule="auto"/>
      <w:jc w:val="both"/>
    </w:pPr>
    <w:rPr>
      <w:sz w:val="22"/>
      <w:szCs w:val="22"/>
    </w:rPr>
  </w:style>
  <w:style w:type="paragraph" w:customStyle="1" w:styleId="TextNOKCharChar">
    <w:name w:val="Text NOK Char Char"/>
    <w:basedOn w:val="Normln"/>
    <w:link w:val="TextNOKCharCharChar"/>
    <w:rsid w:val="00DF67D2"/>
    <w:rPr>
      <w:sz w:val="24"/>
      <w:szCs w:val="24"/>
      <w:lang w:val="x-none" w:eastAsia="x-none"/>
    </w:rPr>
  </w:style>
  <w:style w:type="character" w:customStyle="1" w:styleId="TextNOKCharCharChar">
    <w:name w:val="Text NOK Char Char Char"/>
    <w:link w:val="TextNOKCharChar"/>
    <w:rsid w:val="00DF67D2"/>
    <w:rPr>
      <w:rFonts w:cs="Times New Roman"/>
      <w:sz w:val="24"/>
      <w:szCs w:val="24"/>
    </w:rPr>
  </w:style>
  <w:style w:type="paragraph" w:customStyle="1" w:styleId="odstavecChar">
    <w:name w:val="*odstavec Char"/>
    <w:basedOn w:val="Normln"/>
    <w:link w:val="odstavecCharChar"/>
    <w:rsid w:val="004D3FD6"/>
    <w:pPr>
      <w:spacing w:before="60" w:after="120" w:line="240" w:lineRule="auto"/>
    </w:pPr>
    <w:rPr>
      <w:rFonts w:ascii="Arial" w:hAnsi="Arial"/>
      <w:spacing w:val="8"/>
      <w:sz w:val="24"/>
      <w:szCs w:val="24"/>
      <w:lang w:val="x-none" w:eastAsia="x-none"/>
    </w:rPr>
  </w:style>
  <w:style w:type="character" w:customStyle="1" w:styleId="odstavecCharChar">
    <w:name w:val="*odstavec Char Char"/>
    <w:link w:val="odstavecChar"/>
    <w:rsid w:val="004D3FD6"/>
    <w:rPr>
      <w:rFonts w:ascii="Arial" w:hAnsi="Arial" w:cs="Arial"/>
      <w:spacing w:val="8"/>
      <w:sz w:val="24"/>
      <w:szCs w:val="24"/>
    </w:rPr>
  </w:style>
  <w:style w:type="character" w:customStyle="1" w:styleId="Nadpis2Char">
    <w:name w:val="Nadpis 2 Char"/>
    <w:aliases w:val="Nadpis NOK 2 Char Char1,Nadpis 2 Char2 Char Char2,Nadpis 2 Char1 Char Char Char2,Nadpis 2 Char Char Char Char Char2,Nadpis 2 Char Char1 Char Char2,Nadpis 2 Char1 Char1 Char2,Nadpis 2 Char Char Char1 Char2,Nadpis 2 Char Char Char2"/>
    <w:link w:val="Nadpis2"/>
    <w:uiPriority w:val="9"/>
    <w:rsid w:val="00390A73"/>
    <w:rPr>
      <w:rFonts w:ascii="Arial Narrow" w:hAnsi="Arial Narrow" w:cs="Arial Narrow"/>
      <w:b/>
      <w:bCs/>
      <w:color w:val="003366"/>
      <w:sz w:val="40"/>
      <w:szCs w:val="40"/>
    </w:rPr>
  </w:style>
  <w:style w:type="character" w:customStyle="1" w:styleId="Nadpis2Char1">
    <w:name w:val="Nadpis 2 Char1"/>
    <w:aliases w:val="Nadpis NOK 2 Char Char2,Nadpis 2 Char Char1,Nadpis 2 Char2 Char Char1,Nadpis 2 Char1 Char Char Char1,Nadpis 2 Char Char Char Char Char1,Nadpis 2 Char Char1 Char Char1,Nadpis 2 Char1 Char1 Char1,Nadpis 2 Char Char Char1 Char1"/>
    <w:rsid w:val="00713CAB"/>
    <w:rPr>
      <w:rFonts w:ascii="Calibri" w:hAnsi="Calibri" w:cs="Calibri"/>
      <w:b/>
      <w:bCs/>
      <w:smallCaps/>
      <w:sz w:val="32"/>
      <w:szCs w:val="32"/>
      <w:lang w:val="cs-CZ" w:eastAsia="cs-CZ"/>
    </w:rPr>
  </w:style>
  <w:style w:type="character" w:customStyle="1" w:styleId="Nadpis3Char">
    <w:name w:val="Nadpis 3 Char"/>
    <w:aliases w:val="Nadpis NOK 3 Char1"/>
    <w:link w:val="Nadpis3"/>
    <w:uiPriority w:val="9"/>
    <w:rsid w:val="00713CAB"/>
    <w:rPr>
      <w:rFonts w:ascii="Arial" w:hAnsi="Arial" w:cs="Arial"/>
      <w:b/>
      <w:bCs/>
      <w:color w:val="0050A0"/>
      <w:sz w:val="26"/>
      <w:szCs w:val="26"/>
    </w:rPr>
  </w:style>
  <w:style w:type="character" w:customStyle="1" w:styleId="Nadpis3Char1">
    <w:name w:val="Nadpis 3 Char1"/>
    <w:aliases w:val="Nadpis NOK 3 Char2"/>
    <w:rsid w:val="00713CAB"/>
    <w:rPr>
      <w:rFonts w:ascii="Calibri" w:hAnsi="Calibri" w:cs="Calibri"/>
      <w:b/>
      <w:bCs/>
      <w:sz w:val="26"/>
      <w:szCs w:val="26"/>
      <w:lang w:val="cs-CZ" w:eastAsia="cs-CZ"/>
    </w:rPr>
  </w:style>
  <w:style w:type="paragraph" w:styleId="Titulek">
    <w:name w:val="caption"/>
    <w:basedOn w:val="Normln"/>
    <w:next w:val="Normln"/>
    <w:uiPriority w:val="35"/>
    <w:qFormat/>
    <w:rsid w:val="00713CAB"/>
    <w:pPr>
      <w:spacing w:before="120" w:after="120"/>
    </w:pPr>
    <w:rPr>
      <w:b/>
      <w:bCs/>
      <w:sz w:val="20"/>
      <w:szCs w:val="20"/>
    </w:rPr>
  </w:style>
  <w:style w:type="character" w:styleId="Siln">
    <w:name w:val="Strong"/>
    <w:qFormat/>
    <w:rsid w:val="00713CAB"/>
    <w:rPr>
      <w:rFonts w:cs="Times New Roman"/>
      <w:b/>
      <w:bCs/>
    </w:rPr>
  </w:style>
  <w:style w:type="paragraph" w:customStyle="1" w:styleId="TabulkaOPtun">
    <w:name w:val="Tabulka OP tučně"/>
    <w:basedOn w:val="Normln"/>
    <w:rsid w:val="00713CAB"/>
    <w:pPr>
      <w:spacing w:line="240" w:lineRule="auto"/>
    </w:pPr>
    <w:rPr>
      <w:rFonts w:ascii="Calibri" w:hAnsi="Calibri" w:cs="Calibri"/>
      <w:b/>
      <w:bCs/>
      <w:sz w:val="18"/>
      <w:szCs w:val="18"/>
      <w:lang w:eastAsia="en-US"/>
    </w:rPr>
  </w:style>
  <w:style w:type="paragraph" w:customStyle="1" w:styleId="TabulkaNOK-zdroj">
    <w:name w:val="Tabulka NOK - zdroj"/>
    <w:basedOn w:val="Normln"/>
    <w:link w:val="TabulkaNOK-zdrojChar"/>
    <w:rsid w:val="00713CAB"/>
    <w:pPr>
      <w:spacing w:before="60" w:after="140" w:line="240" w:lineRule="auto"/>
    </w:pPr>
    <w:rPr>
      <w:sz w:val="16"/>
      <w:szCs w:val="16"/>
      <w:lang w:val="x-none" w:eastAsia="en-US"/>
    </w:rPr>
  </w:style>
  <w:style w:type="character" w:customStyle="1" w:styleId="TabulkaNOK-zdrojChar">
    <w:name w:val="Tabulka NOK - zdroj Char"/>
    <w:link w:val="TabulkaNOK-zdroj"/>
    <w:rsid w:val="00713CAB"/>
    <w:rPr>
      <w:rFonts w:cs="Times New Roman"/>
      <w:sz w:val="16"/>
      <w:szCs w:val="16"/>
      <w:lang w:eastAsia="en-US"/>
    </w:rPr>
  </w:style>
  <w:style w:type="paragraph" w:customStyle="1" w:styleId="IND-ODSTAVEC">
    <w:name w:val="IND - ODSTAVEC"/>
    <w:basedOn w:val="TabulkaNOK-zdroj"/>
    <w:rsid w:val="00713CAB"/>
    <w:pPr>
      <w:numPr>
        <w:numId w:val="3"/>
      </w:numPr>
      <w:tabs>
        <w:tab w:val="num" w:pos="720"/>
        <w:tab w:val="num" w:pos="3835"/>
      </w:tabs>
      <w:ind w:left="3835" w:hanging="432"/>
    </w:pPr>
    <w:rPr>
      <w:rFonts w:ascii="Calibri" w:hAnsi="Calibri" w:cs="Calibri"/>
      <w:sz w:val="24"/>
      <w:szCs w:val="24"/>
    </w:rPr>
  </w:style>
  <w:style w:type="paragraph" w:customStyle="1" w:styleId="Nadpis-osy">
    <w:name w:val="Nadpis - osy"/>
    <w:basedOn w:val="TabulkaNOK-zdroj"/>
    <w:rsid w:val="00713CAB"/>
    <w:pPr>
      <w:keepNext/>
    </w:pPr>
    <w:rPr>
      <w:rFonts w:ascii="Calibri" w:hAnsi="Calibri" w:cs="Calibri"/>
      <w:b/>
      <w:bCs/>
      <w:sz w:val="24"/>
      <w:szCs w:val="24"/>
    </w:rPr>
  </w:style>
  <w:style w:type="paragraph" w:customStyle="1" w:styleId="TabulkaNOK-poznmka">
    <w:name w:val="Tabulka NOK - poznámka"/>
    <w:basedOn w:val="Normln"/>
    <w:link w:val="TabulkaNOK-poznmkaChar"/>
    <w:rsid w:val="00713CAB"/>
    <w:pPr>
      <w:tabs>
        <w:tab w:val="left" w:pos="539"/>
      </w:tabs>
      <w:spacing w:line="240" w:lineRule="auto"/>
      <w:ind w:left="539" w:hanging="539"/>
    </w:pPr>
    <w:rPr>
      <w:sz w:val="24"/>
      <w:szCs w:val="24"/>
      <w:lang w:val="x-none" w:eastAsia="x-none"/>
    </w:rPr>
  </w:style>
  <w:style w:type="character" w:customStyle="1" w:styleId="TabulkaNOK-poznmkaChar">
    <w:name w:val="Tabulka NOK - poznámka Char"/>
    <w:link w:val="TabulkaNOK-poznmka"/>
    <w:rsid w:val="00713CAB"/>
    <w:rPr>
      <w:rFonts w:cs="Times New Roman"/>
      <w:sz w:val="24"/>
      <w:szCs w:val="24"/>
    </w:rPr>
  </w:style>
  <w:style w:type="paragraph" w:customStyle="1" w:styleId="CharChar1">
    <w:name w:val="Char Char1"/>
    <w:basedOn w:val="Normln"/>
    <w:next w:val="Normln"/>
    <w:semiHidden/>
    <w:rsid w:val="00D956EC"/>
    <w:pPr>
      <w:spacing w:after="160" w:line="240" w:lineRule="exact"/>
    </w:pPr>
    <w:rPr>
      <w:rFonts w:ascii="Arial" w:hAnsi="Arial" w:cs="Arial"/>
      <w:lang w:eastAsia="en-US"/>
    </w:rPr>
  </w:style>
  <w:style w:type="paragraph" w:customStyle="1" w:styleId="CharChar21">
    <w:name w:val="Char Char21"/>
    <w:basedOn w:val="Normln"/>
    <w:semiHidden/>
    <w:rsid w:val="00D956EC"/>
    <w:pPr>
      <w:spacing w:after="160" w:line="240" w:lineRule="exact"/>
    </w:pPr>
    <w:rPr>
      <w:rFonts w:ascii="Arial" w:hAnsi="Arial" w:cs="Arial"/>
      <w:lang w:val="sk-SK" w:eastAsia="en-US"/>
    </w:rPr>
  </w:style>
  <w:style w:type="paragraph" w:customStyle="1" w:styleId="TabulkaNOK-sla">
    <w:name w:val="Tabulka NOK - čísla"/>
    <w:basedOn w:val="Normln"/>
    <w:link w:val="TabulkaNOK-slaChar"/>
    <w:rsid w:val="00DB3CE1"/>
    <w:pPr>
      <w:spacing w:line="240" w:lineRule="auto"/>
      <w:jc w:val="right"/>
    </w:pPr>
    <w:rPr>
      <w:rFonts w:ascii="Calibri" w:hAnsi="Calibri"/>
      <w:sz w:val="18"/>
      <w:szCs w:val="18"/>
      <w:lang w:val="x-none" w:eastAsia="en-US"/>
    </w:rPr>
  </w:style>
  <w:style w:type="character" w:customStyle="1" w:styleId="TabulkaNOK-slaChar">
    <w:name w:val="Tabulka NOK - čísla Char"/>
    <w:link w:val="TabulkaNOK-sla"/>
    <w:rsid w:val="00DB3CE1"/>
    <w:rPr>
      <w:rFonts w:ascii="Calibri" w:hAnsi="Calibri" w:cs="Calibri"/>
      <w:sz w:val="18"/>
      <w:szCs w:val="18"/>
      <w:lang w:eastAsia="en-US"/>
    </w:rPr>
  </w:style>
  <w:style w:type="character" w:styleId="Sledovanodkaz">
    <w:name w:val="FollowedHyperlink"/>
    <w:semiHidden/>
    <w:rsid w:val="00724129"/>
    <w:rPr>
      <w:rFonts w:cs="Times New Roman"/>
      <w:color w:val="800080"/>
      <w:u w:val="single"/>
    </w:rPr>
  </w:style>
  <w:style w:type="numbering" w:customStyle="1" w:styleId="Odrky">
    <w:name w:val="Odrážky"/>
    <w:rsid w:val="00331FA5"/>
    <w:pPr>
      <w:numPr>
        <w:numId w:val="1"/>
      </w:numPr>
    </w:pPr>
  </w:style>
  <w:style w:type="paragraph" w:styleId="Obsah4">
    <w:name w:val="toc 4"/>
    <w:basedOn w:val="Normln"/>
    <w:next w:val="Normln"/>
    <w:autoRedefine/>
    <w:uiPriority w:val="39"/>
    <w:rsid w:val="009D3E62"/>
    <w:pPr>
      <w:ind w:left="660"/>
      <w:jc w:val="left"/>
    </w:pPr>
    <w:rPr>
      <w:sz w:val="18"/>
      <w:szCs w:val="18"/>
    </w:rPr>
  </w:style>
  <w:style w:type="paragraph" w:styleId="Obsah5">
    <w:name w:val="toc 5"/>
    <w:basedOn w:val="Normln"/>
    <w:next w:val="Normln"/>
    <w:autoRedefine/>
    <w:uiPriority w:val="39"/>
    <w:rsid w:val="009D3E62"/>
    <w:pPr>
      <w:ind w:left="880"/>
      <w:jc w:val="left"/>
    </w:pPr>
    <w:rPr>
      <w:sz w:val="18"/>
      <w:szCs w:val="18"/>
    </w:rPr>
  </w:style>
  <w:style w:type="paragraph" w:styleId="Obsah6">
    <w:name w:val="toc 6"/>
    <w:basedOn w:val="Normln"/>
    <w:next w:val="Normln"/>
    <w:autoRedefine/>
    <w:uiPriority w:val="39"/>
    <w:rsid w:val="009D3E62"/>
    <w:pPr>
      <w:ind w:left="1100"/>
      <w:jc w:val="left"/>
    </w:pPr>
    <w:rPr>
      <w:sz w:val="18"/>
      <w:szCs w:val="18"/>
    </w:rPr>
  </w:style>
  <w:style w:type="paragraph" w:styleId="Obsah7">
    <w:name w:val="toc 7"/>
    <w:basedOn w:val="Normln"/>
    <w:next w:val="Normln"/>
    <w:autoRedefine/>
    <w:uiPriority w:val="39"/>
    <w:rsid w:val="009D3E62"/>
    <w:pPr>
      <w:ind w:left="1320"/>
      <w:jc w:val="left"/>
    </w:pPr>
    <w:rPr>
      <w:sz w:val="18"/>
      <w:szCs w:val="18"/>
    </w:rPr>
  </w:style>
  <w:style w:type="paragraph" w:styleId="Obsah8">
    <w:name w:val="toc 8"/>
    <w:basedOn w:val="Normln"/>
    <w:next w:val="Normln"/>
    <w:autoRedefine/>
    <w:uiPriority w:val="39"/>
    <w:rsid w:val="009D3E62"/>
    <w:pPr>
      <w:ind w:left="1540"/>
      <w:jc w:val="left"/>
    </w:pPr>
    <w:rPr>
      <w:sz w:val="18"/>
      <w:szCs w:val="18"/>
    </w:rPr>
  </w:style>
  <w:style w:type="paragraph" w:styleId="Obsah9">
    <w:name w:val="toc 9"/>
    <w:basedOn w:val="Normln"/>
    <w:next w:val="Normln"/>
    <w:autoRedefine/>
    <w:uiPriority w:val="39"/>
    <w:rsid w:val="009D3E62"/>
    <w:pPr>
      <w:ind w:left="1760"/>
      <w:jc w:val="left"/>
    </w:pPr>
    <w:rPr>
      <w:sz w:val="18"/>
      <w:szCs w:val="18"/>
    </w:rPr>
  </w:style>
  <w:style w:type="paragraph" w:styleId="Prosttext">
    <w:name w:val="Plain Text"/>
    <w:basedOn w:val="Normln"/>
    <w:link w:val="ProsttextChar"/>
    <w:uiPriority w:val="99"/>
    <w:semiHidden/>
    <w:unhideWhenUsed/>
    <w:rsid w:val="00E7161C"/>
    <w:pPr>
      <w:spacing w:line="240" w:lineRule="auto"/>
      <w:jc w:val="left"/>
    </w:pPr>
    <w:rPr>
      <w:rFonts w:ascii="Arial" w:eastAsia="Calibri" w:hAnsi="Arial"/>
      <w:sz w:val="20"/>
      <w:szCs w:val="20"/>
      <w:lang w:val="x-none" w:eastAsia="en-US"/>
    </w:rPr>
  </w:style>
  <w:style w:type="character" w:customStyle="1" w:styleId="ProsttextChar">
    <w:name w:val="Prostý text Char"/>
    <w:link w:val="Prosttext"/>
    <w:uiPriority w:val="99"/>
    <w:semiHidden/>
    <w:rsid w:val="00E7161C"/>
    <w:rPr>
      <w:rFonts w:ascii="Arial" w:eastAsia="Calibri" w:hAnsi="Arial" w:cs="Arial"/>
      <w:lang w:eastAsia="en-US"/>
    </w:rPr>
  </w:style>
  <w:style w:type="paragraph" w:customStyle="1" w:styleId="Text1">
    <w:name w:val="Text 1"/>
    <w:basedOn w:val="Normln"/>
    <w:link w:val="Text1Char"/>
    <w:rsid w:val="002D2458"/>
    <w:pPr>
      <w:spacing w:after="240" w:line="240" w:lineRule="auto"/>
      <w:ind w:left="482"/>
    </w:pPr>
    <w:rPr>
      <w:sz w:val="24"/>
      <w:lang w:val="en-GB" w:eastAsia="en-US"/>
    </w:rPr>
  </w:style>
  <w:style w:type="character" w:customStyle="1" w:styleId="Text1Char">
    <w:name w:val="Text 1 Char"/>
    <w:link w:val="Text1"/>
    <w:locked/>
    <w:rsid w:val="002D2458"/>
    <w:rPr>
      <w:sz w:val="24"/>
      <w:szCs w:val="22"/>
      <w:lang w:val="en-GB" w:eastAsia="en-US" w:bidi="ar-SA"/>
    </w:rPr>
  </w:style>
  <w:style w:type="paragraph" w:styleId="Seznamsodrkami">
    <w:name w:val="List Bullet"/>
    <w:basedOn w:val="Normln"/>
    <w:rsid w:val="00ED1900"/>
    <w:pPr>
      <w:numPr>
        <w:numId w:val="4"/>
      </w:numPr>
      <w:spacing w:after="240" w:line="240" w:lineRule="auto"/>
    </w:pPr>
    <w:rPr>
      <w:sz w:val="24"/>
      <w:szCs w:val="20"/>
      <w:lang w:val="en-GB" w:eastAsia="en-US"/>
    </w:rPr>
  </w:style>
  <w:style w:type="paragraph" w:customStyle="1" w:styleId="ListDash">
    <w:name w:val="List Dash"/>
    <w:basedOn w:val="Normln"/>
    <w:rsid w:val="00082A51"/>
    <w:pPr>
      <w:numPr>
        <w:numId w:val="5"/>
      </w:numPr>
      <w:spacing w:after="240" w:line="240" w:lineRule="auto"/>
    </w:pPr>
    <w:rPr>
      <w:sz w:val="24"/>
      <w:szCs w:val="20"/>
      <w:lang w:val="en-GB" w:eastAsia="en-US"/>
    </w:rPr>
  </w:style>
  <w:style w:type="paragraph" w:customStyle="1" w:styleId="ListDash1">
    <w:name w:val="List Dash 1"/>
    <w:basedOn w:val="Normln"/>
    <w:rsid w:val="00082A51"/>
    <w:pPr>
      <w:numPr>
        <w:numId w:val="6"/>
      </w:numPr>
      <w:spacing w:after="240" w:line="240" w:lineRule="auto"/>
    </w:pPr>
    <w:rPr>
      <w:sz w:val="24"/>
      <w:szCs w:val="20"/>
      <w:lang w:val="en-GB" w:eastAsia="en-US"/>
    </w:rPr>
  </w:style>
  <w:style w:type="paragraph" w:customStyle="1" w:styleId="ListDash2">
    <w:name w:val="List Dash 2"/>
    <w:basedOn w:val="Normln"/>
    <w:rsid w:val="00082A51"/>
    <w:pPr>
      <w:numPr>
        <w:numId w:val="7"/>
      </w:numPr>
      <w:spacing w:after="240" w:line="240" w:lineRule="auto"/>
    </w:pPr>
    <w:rPr>
      <w:sz w:val="24"/>
      <w:szCs w:val="20"/>
      <w:lang w:val="en-GB" w:eastAsia="en-US"/>
    </w:rPr>
  </w:style>
  <w:style w:type="paragraph" w:customStyle="1" w:styleId="Text2">
    <w:name w:val="Text 2"/>
    <w:basedOn w:val="Normln"/>
    <w:rsid w:val="00470F33"/>
    <w:pPr>
      <w:tabs>
        <w:tab w:val="left" w:pos="2160"/>
      </w:tabs>
      <w:spacing w:after="240" w:line="240" w:lineRule="auto"/>
      <w:ind w:left="1077"/>
    </w:pPr>
    <w:rPr>
      <w:sz w:val="24"/>
      <w:szCs w:val="20"/>
      <w:lang w:val="en-GB" w:eastAsia="en-US"/>
    </w:rPr>
  </w:style>
  <w:style w:type="paragraph" w:customStyle="1" w:styleId="Point2">
    <w:name w:val="Point 2"/>
    <w:basedOn w:val="Normln"/>
    <w:rsid w:val="00864171"/>
    <w:pPr>
      <w:spacing w:before="120" w:after="120" w:line="240" w:lineRule="auto"/>
      <w:ind w:left="1984" w:hanging="567"/>
    </w:pPr>
    <w:rPr>
      <w:sz w:val="24"/>
      <w:szCs w:val="24"/>
      <w:lang w:val="en-GB" w:eastAsia="en-US"/>
    </w:rPr>
  </w:style>
  <w:style w:type="paragraph" w:styleId="Odstavecseseznamem">
    <w:name w:val="List Paragraph"/>
    <w:aliases w:val="Odstavec_muj,Nad,List Paragraph"/>
    <w:basedOn w:val="Normln"/>
    <w:link w:val="OdstavecseseznamemChar"/>
    <w:uiPriority w:val="34"/>
    <w:qFormat/>
    <w:rsid w:val="00ED233D"/>
    <w:pPr>
      <w:spacing w:line="240" w:lineRule="auto"/>
      <w:ind w:left="720"/>
      <w:contextualSpacing/>
    </w:pPr>
    <w:rPr>
      <w:sz w:val="24"/>
      <w:szCs w:val="24"/>
    </w:rPr>
  </w:style>
  <w:style w:type="character" w:customStyle="1" w:styleId="OdstavecseseznamemChar">
    <w:name w:val="Odstavec se seznamem Char"/>
    <w:aliases w:val="Odstavec_muj Char,Nad Char,List Paragraph Char"/>
    <w:link w:val="Odstavecseseznamem"/>
    <w:uiPriority w:val="34"/>
    <w:rsid w:val="00ED233D"/>
    <w:rPr>
      <w:sz w:val="24"/>
      <w:szCs w:val="24"/>
      <w:lang w:val="cs-CZ" w:eastAsia="cs-CZ" w:bidi="ar-SA"/>
    </w:rPr>
  </w:style>
  <w:style w:type="paragraph" w:customStyle="1" w:styleId="ManualNumPar1">
    <w:name w:val="Manual NumPar 1"/>
    <w:basedOn w:val="Normln"/>
    <w:next w:val="Text1"/>
    <w:rsid w:val="00FB025F"/>
    <w:pPr>
      <w:spacing w:before="120" w:after="120" w:line="240" w:lineRule="auto"/>
      <w:ind w:left="850" w:hanging="850"/>
    </w:pPr>
    <w:rPr>
      <w:sz w:val="24"/>
      <w:szCs w:val="24"/>
      <w:lang w:eastAsia="en-US"/>
    </w:rPr>
  </w:style>
  <w:style w:type="paragraph" w:customStyle="1" w:styleId="Tiret0">
    <w:name w:val="Tiret 0"/>
    <w:basedOn w:val="Normln"/>
    <w:rsid w:val="0025798B"/>
    <w:pPr>
      <w:numPr>
        <w:numId w:val="8"/>
      </w:numPr>
      <w:spacing w:before="120" w:after="120" w:line="240" w:lineRule="auto"/>
    </w:pPr>
    <w:rPr>
      <w:sz w:val="24"/>
      <w:szCs w:val="24"/>
      <w:lang w:eastAsia="en-US"/>
    </w:rPr>
  </w:style>
  <w:style w:type="paragraph" w:customStyle="1" w:styleId="Tiret1">
    <w:name w:val="Tiret 1"/>
    <w:basedOn w:val="Normln"/>
    <w:rsid w:val="0025798B"/>
    <w:pPr>
      <w:numPr>
        <w:numId w:val="9"/>
      </w:numPr>
      <w:spacing w:before="120" w:after="120" w:line="240" w:lineRule="auto"/>
    </w:pPr>
    <w:rPr>
      <w:sz w:val="24"/>
      <w:szCs w:val="24"/>
      <w:lang w:eastAsia="en-US"/>
    </w:rPr>
  </w:style>
  <w:style w:type="paragraph" w:customStyle="1" w:styleId="Tiret2">
    <w:name w:val="Tiret 2"/>
    <w:basedOn w:val="Point2"/>
    <w:rsid w:val="0025798B"/>
    <w:pPr>
      <w:numPr>
        <w:numId w:val="10"/>
      </w:numPr>
    </w:pPr>
    <w:rPr>
      <w:lang w:val="cs-CZ"/>
    </w:rPr>
  </w:style>
  <w:style w:type="paragraph" w:customStyle="1" w:styleId="font5">
    <w:name w:val="font5"/>
    <w:basedOn w:val="Normln"/>
    <w:rsid w:val="00C24E2C"/>
    <w:pPr>
      <w:spacing w:before="100" w:beforeAutospacing="1" w:after="100" w:afterAutospacing="1" w:line="240" w:lineRule="auto"/>
      <w:jc w:val="left"/>
    </w:pPr>
    <w:rPr>
      <w:rFonts w:ascii="Calibri" w:hAnsi="Calibri"/>
      <w:b/>
      <w:bCs/>
      <w:color w:val="000000"/>
      <w:sz w:val="28"/>
      <w:szCs w:val="28"/>
    </w:rPr>
  </w:style>
  <w:style w:type="paragraph" w:customStyle="1" w:styleId="font6">
    <w:name w:val="font6"/>
    <w:basedOn w:val="Normln"/>
    <w:rsid w:val="00C24E2C"/>
    <w:pPr>
      <w:spacing w:before="100" w:beforeAutospacing="1" w:after="100" w:afterAutospacing="1" w:line="240" w:lineRule="auto"/>
      <w:jc w:val="left"/>
    </w:pPr>
    <w:rPr>
      <w:rFonts w:ascii="Calibri" w:hAnsi="Calibri"/>
      <w:b/>
      <w:bCs/>
      <w:sz w:val="28"/>
      <w:szCs w:val="28"/>
    </w:rPr>
  </w:style>
  <w:style w:type="paragraph" w:customStyle="1" w:styleId="font7">
    <w:name w:val="font7"/>
    <w:basedOn w:val="Normln"/>
    <w:rsid w:val="00C24E2C"/>
    <w:pPr>
      <w:spacing w:before="100" w:beforeAutospacing="1" w:after="100" w:afterAutospacing="1" w:line="240" w:lineRule="auto"/>
      <w:jc w:val="left"/>
    </w:pPr>
    <w:rPr>
      <w:rFonts w:ascii="Calibri" w:hAnsi="Calibri"/>
      <w:color w:val="000000"/>
      <w:sz w:val="28"/>
      <w:szCs w:val="28"/>
    </w:rPr>
  </w:style>
  <w:style w:type="paragraph" w:customStyle="1" w:styleId="font8">
    <w:name w:val="font8"/>
    <w:basedOn w:val="Normln"/>
    <w:rsid w:val="00C24E2C"/>
    <w:pPr>
      <w:spacing w:before="100" w:beforeAutospacing="1" w:after="100" w:afterAutospacing="1" w:line="240" w:lineRule="auto"/>
      <w:jc w:val="left"/>
    </w:pPr>
    <w:rPr>
      <w:rFonts w:ascii="Calibri" w:hAnsi="Calibri"/>
      <w:sz w:val="28"/>
      <w:szCs w:val="28"/>
    </w:rPr>
  </w:style>
  <w:style w:type="paragraph" w:customStyle="1" w:styleId="font9">
    <w:name w:val="font9"/>
    <w:basedOn w:val="Normln"/>
    <w:rsid w:val="00C24E2C"/>
    <w:pPr>
      <w:spacing w:before="100" w:beforeAutospacing="1" w:after="100" w:afterAutospacing="1" w:line="240" w:lineRule="auto"/>
      <w:jc w:val="left"/>
    </w:pPr>
    <w:rPr>
      <w:rFonts w:ascii="Calibri" w:hAnsi="Calibri"/>
      <w:b/>
      <w:bCs/>
      <w:i/>
      <w:iCs/>
      <w:sz w:val="28"/>
      <w:szCs w:val="28"/>
    </w:rPr>
  </w:style>
  <w:style w:type="paragraph" w:customStyle="1" w:styleId="font10">
    <w:name w:val="font10"/>
    <w:basedOn w:val="Normln"/>
    <w:rsid w:val="00C24E2C"/>
    <w:pPr>
      <w:spacing w:before="100" w:beforeAutospacing="1" w:after="100" w:afterAutospacing="1" w:line="240" w:lineRule="auto"/>
      <w:jc w:val="left"/>
    </w:pPr>
    <w:rPr>
      <w:rFonts w:ascii="Calibri" w:hAnsi="Calibri"/>
      <w:b/>
      <w:bCs/>
      <w:sz w:val="28"/>
      <w:szCs w:val="28"/>
      <w:u w:val="single"/>
    </w:rPr>
  </w:style>
  <w:style w:type="paragraph" w:customStyle="1" w:styleId="font11">
    <w:name w:val="font11"/>
    <w:basedOn w:val="Normln"/>
    <w:rsid w:val="00C24E2C"/>
    <w:pPr>
      <w:spacing w:before="100" w:beforeAutospacing="1" w:after="100" w:afterAutospacing="1" w:line="240" w:lineRule="auto"/>
      <w:jc w:val="left"/>
    </w:pPr>
    <w:rPr>
      <w:rFonts w:ascii="Calibri" w:hAnsi="Calibri"/>
      <w:i/>
      <w:iCs/>
      <w:sz w:val="28"/>
      <w:szCs w:val="28"/>
    </w:rPr>
  </w:style>
  <w:style w:type="paragraph" w:customStyle="1" w:styleId="font12">
    <w:name w:val="font12"/>
    <w:basedOn w:val="Normln"/>
    <w:rsid w:val="00C24E2C"/>
    <w:pPr>
      <w:spacing w:before="100" w:beforeAutospacing="1" w:after="100" w:afterAutospacing="1" w:line="240" w:lineRule="auto"/>
      <w:jc w:val="left"/>
    </w:pPr>
    <w:rPr>
      <w:rFonts w:ascii="Calibri" w:hAnsi="Calibri"/>
      <w:i/>
      <w:iCs/>
      <w:color w:val="000000"/>
      <w:sz w:val="28"/>
      <w:szCs w:val="28"/>
    </w:rPr>
  </w:style>
  <w:style w:type="paragraph" w:customStyle="1" w:styleId="font13">
    <w:name w:val="font13"/>
    <w:basedOn w:val="Normln"/>
    <w:rsid w:val="00C24E2C"/>
    <w:pPr>
      <w:spacing w:before="100" w:beforeAutospacing="1" w:after="100" w:afterAutospacing="1" w:line="240" w:lineRule="auto"/>
      <w:jc w:val="left"/>
    </w:pPr>
    <w:rPr>
      <w:rFonts w:ascii="Calibri" w:hAnsi="Calibri"/>
      <w:i/>
      <w:iCs/>
      <w:color w:val="000000"/>
      <w:sz w:val="28"/>
      <w:szCs w:val="28"/>
    </w:rPr>
  </w:style>
  <w:style w:type="paragraph" w:customStyle="1" w:styleId="xl65">
    <w:name w:val="xl65"/>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6">
    <w:name w:val="xl66"/>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7">
    <w:name w:val="xl67"/>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68">
    <w:name w:val="xl68"/>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9">
    <w:name w:val="xl69"/>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70">
    <w:name w:val="xl70"/>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1">
    <w:name w:val="xl71"/>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2">
    <w:name w:val="xl72"/>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3">
    <w:name w:val="xl73"/>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4">
    <w:name w:val="xl74"/>
    <w:basedOn w:val="Normln"/>
    <w:rsid w:val="00C24E2C"/>
    <w:pPr>
      <w:pBdr>
        <w:top w:val="single" w:sz="8" w:space="0" w:color="auto"/>
        <w:left w:val="single" w:sz="4"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5">
    <w:name w:val="xl75"/>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76">
    <w:name w:val="xl76"/>
    <w:basedOn w:val="Normln"/>
    <w:rsid w:val="00C24E2C"/>
    <w:pPr>
      <w:pBdr>
        <w:top w:val="single" w:sz="8" w:space="0" w:color="auto"/>
        <w:left w:val="single" w:sz="8" w:space="0" w:color="auto"/>
        <w:right w:val="single" w:sz="8"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7">
    <w:name w:val="xl77"/>
    <w:basedOn w:val="Normln"/>
    <w:rsid w:val="00C24E2C"/>
    <w:pPr>
      <w:pBdr>
        <w:top w:val="single" w:sz="8"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8">
    <w:name w:val="xl78"/>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9">
    <w:name w:val="xl79"/>
    <w:basedOn w:val="Normln"/>
    <w:rsid w:val="00C24E2C"/>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0">
    <w:name w:val="xl80"/>
    <w:basedOn w:val="Normln"/>
    <w:rsid w:val="00C24E2C"/>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1">
    <w:name w:val="xl81"/>
    <w:basedOn w:val="Normln"/>
    <w:rsid w:val="00C24E2C"/>
    <w:pPr>
      <w:pBdr>
        <w:top w:val="single" w:sz="8"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left"/>
      <w:textAlignment w:val="top"/>
    </w:pPr>
    <w:rPr>
      <w:b/>
      <w:bCs/>
      <w:sz w:val="28"/>
      <w:szCs w:val="28"/>
    </w:rPr>
  </w:style>
  <w:style w:type="paragraph" w:customStyle="1" w:styleId="xl82">
    <w:name w:val="xl82"/>
    <w:basedOn w:val="Normln"/>
    <w:rsid w:val="00C24E2C"/>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left"/>
      <w:textAlignment w:val="center"/>
    </w:pPr>
    <w:rPr>
      <w:sz w:val="28"/>
      <w:szCs w:val="28"/>
    </w:rPr>
  </w:style>
  <w:style w:type="paragraph" w:customStyle="1" w:styleId="xl83">
    <w:name w:val="xl83"/>
    <w:basedOn w:val="Normln"/>
    <w:rsid w:val="00C24E2C"/>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jc w:val="left"/>
      <w:textAlignment w:val="center"/>
    </w:pPr>
    <w:rPr>
      <w:b/>
      <w:bCs/>
      <w:sz w:val="28"/>
      <w:szCs w:val="28"/>
    </w:rPr>
  </w:style>
  <w:style w:type="paragraph" w:customStyle="1" w:styleId="xl84">
    <w:name w:val="xl84"/>
    <w:basedOn w:val="Normln"/>
    <w:rsid w:val="00C24E2C"/>
    <w:pPr>
      <w:pBdr>
        <w:top w:val="single" w:sz="8" w:space="0" w:color="auto"/>
        <w:left w:val="single" w:sz="8" w:space="0" w:color="auto"/>
        <w:bottom w:val="single" w:sz="8" w:space="0" w:color="auto"/>
      </w:pBdr>
      <w:shd w:val="clear" w:color="auto" w:fill="FFFFFF"/>
      <w:spacing w:before="100" w:beforeAutospacing="1" w:after="100" w:afterAutospacing="1" w:line="240" w:lineRule="auto"/>
      <w:jc w:val="left"/>
      <w:textAlignment w:val="center"/>
    </w:pPr>
    <w:rPr>
      <w:b/>
      <w:bCs/>
      <w:sz w:val="28"/>
      <w:szCs w:val="28"/>
    </w:rPr>
  </w:style>
  <w:style w:type="paragraph" w:customStyle="1" w:styleId="xl85">
    <w:name w:val="xl85"/>
    <w:basedOn w:val="Normln"/>
    <w:rsid w:val="00C24E2C"/>
    <w:pPr>
      <w:pBdr>
        <w:top w:val="single" w:sz="8"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6">
    <w:name w:val="xl86"/>
    <w:basedOn w:val="Normln"/>
    <w:rsid w:val="00C24E2C"/>
    <w:pPr>
      <w:pBdr>
        <w:top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7">
    <w:name w:val="xl87"/>
    <w:basedOn w:val="Normln"/>
    <w:rsid w:val="00C24E2C"/>
    <w:pPr>
      <w:pBdr>
        <w:top w:val="single" w:sz="4"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8">
    <w:name w:val="xl88"/>
    <w:basedOn w:val="Normln"/>
    <w:rsid w:val="00C24E2C"/>
    <w:pPr>
      <w:pBdr>
        <w:top w:val="single" w:sz="4" w:space="0" w:color="auto"/>
        <w:bottom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9">
    <w:name w:val="xl89"/>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90">
    <w:name w:val="xl90"/>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91">
    <w:name w:val="xl91"/>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92">
    <w:name w:val="xl92"/>
    <w:basedOn w:val="Normln"/>
    <w:rsid w:val="00C24E2C"/>
    <w:pPr>
      <w:pBdr>
        <w:top w:val="single" w:sz="4" w:space="0" w:color="auto"/>
        <w:bottom w:val="single" w:sz="8" w:space="0" w:color="auto"/>
      </w:pBdr>
      <w:spacing w:before="100" w:beforeAutospacing="1" w:after="100" w:afterAutospacing="1" w:line="240" w:lineRule="auto"/>
      <w:jc w:val="left"/>
      <w:textAlignment w:val="center"/>
    </w:pPr>
    <w:rPr>
      <w:b/>
      <w:bCs/>
      <w:sz w:val="28"/>
      <w:szCs w:val="28"/>
      <w:u w:val="single"/>
    </w:rPr>
  </w:style>
  <w:style w:type="paragraph" w:customStyle="1" w:styleId="xl95">
    <w:name w:val="xl95"/>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96">
    <w:name w:val="xl96"/>
    <w:basedOn w:val="Normln"/>
    <w:rsid w:val="00C24E2C"/>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97">
    <w:name w:val="xl97"/>
    <w:basedOn w:val="Normln"/>
    <w:rsid w:val="00C24E2C"/>
    <w:pPr>
      <w:pBdr>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98">
    <w:name w:val="xl98"/>
    <w:basedOn w:val="Normln"/>
    <w:rsid w:val="00C24E2C"/>
    <w:pPr>
      <w:pBdr>
        <w:top w:val="single" w:sz="8"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b/>
      <w:bCs/>
      <w:sz w:val="28"/>
      <w:szCs w:val="28"/>
    </w:rPr>
  </w:style>
  <w:style w:type="paragraph" w:customStyle="1" w:styleId="xl99">
    <w:name w:val="xl99"/>
    <w:basedOn w:val="Normln"/>
    <w:rsid w:val="00C24E2C"/>
    <w:pPr>
      <w:pBdr>
        <w:top w:val="single" w:sz="8"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100">
    <w:name w:val="xl100"/>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01">
    <w:name w:val="xl101"/>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02">
    <w:name w:val="xl102"/>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sz w:val="28"/>
      <w:szCs w:val="28"/>
    </w:rPr>
  </w:style>
  <w:style w:type="paragraph" w:customStyle="1" w:styleId="xl103">
    <w:name w:val="xl103"/>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104">
    <w:name w:val="xl104"/>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105">
    <w:name w:val="xl105"/>
    <w:basedOn w:val="Normln"/>
    <w:rsid w:val="00C24E2C"/>
    <w:pPr>
      <w:pBdr>
        <w:top w:val="single" w:sz="4" w:space="0" w:color="auto"/>
        <w:left w:val="single" w:sz="4" w:space="0" w:color="auto"/>
        <w:right w:val="single" w:sz="4" w:space="0" w:color="auto"/>
      </w:pBdr>
      <w:shd w:val="clear" w:color="auto" w:fill="FF9900"/>
      <w:spacing w:before="100" w:beforeAutospacing="1" w:after="100" w:afterAutospacing="1" w:line="240" w:lineRule="auto"/>
      <w:jc w:val="left"/>
      <w:textAlignment w:val="top"/>
    </w:pPr>
    <w:rPr>
      <w:b/>
      <w:bCs/>
      <w:sz w:val="28"/>
      <w:szCs w:val="28"/>
    </w:rPr>
  </w:style>
  <w:style w:type="paragraph" w:customStyle="1" w:styleId="xl106">
    <w:name w:val="xl106"/>
    <w:basedOn w:val="Normln"/>
    <w:rsid w:val="00C24E2C"/>
    <w:pPr>
      <w:pBdr>
        <w:left w:val="single" w:sz="4" w:space="0" w:color="auto"/>
        <w:right w:val="single" w:sz="4" w:space="0" w:color="auto"/>
      </w:pBdr>
      <w:shd w:val="clear" w:color="auto" w:fill="FF9900"/>
      <w:spacing w:before="100" w:beforeAutospacing="1" w:after="100" w:afterAutospacing="1" w:line="240" w:lineRule="auto"/>
      <w:jc w:val="left"/>
      <w:textAlignment w:val="top"/>
    </w:pPr>
    <w:rPr>
      <w:sz w:val="24"/>
      <w:szCs w:val="24"/>
    </w:rPr>
  </w:style>
  <w:style w:type="paragraph" w:customStyle="1" w:styleId="xl107">
    <w:name w:val="xl107"/>
    <w:basedOn w:val="Normln"/>
    <w:rsid w:val="00C24E2C"/>
    <w:pPr>
      <w:pBdr>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top"/>
    </w:pPr>
    <w:rPr>
      <w:sz w:val="24"/>
      <w:szCs w:val="24"/>
    </w:rPr>
  </w:style>
  <w:style w:type="paragraph" w:customStyle="1" w:styleId="xl108">
    <w:name w:val="xl108"/>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pPr>
    <w:rPr>
      <w:sz w:val="24"/>
      <w:szCs w:val="24"/>
    </w:rPr>
  </w:style>
  <w:style w:type="paragraph" w:customStyle="1" w:styleId="xl109">
    <w:name w:val="xl109"/>
    <w:basedOn w:val="Normln"/>
    <w:rsid w:val="00C24E2C"/>
    <w:pPr>
      <w:pBdr>
        <w:left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110">
    <w:name w:val="xl110"/>
    <w:basedOn w:val="Normln"/>
    <w:rsid w:val="00C24E2C"/>
    <w:pPr>
      <w:pBdr>
        <w:top w:val="single" w:sz="8" w:space="0" w:color="auto"/>
        <w:left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11">
    <w:name w:val="xl111"/>
    <w:basedOn w:val="Normln"/>
    <w:rsid w:val="00C24E2C"/>
    <w:pPr>
      <w:pBdr>
        <w:left w:val="single" w:sz="4"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2">
    <w:name w:val="xl112"/>
    <w:basedOn w:val="Normln"/>
    <w:rsid w:val="00C24E2C"/>
    <w:pPr>
      <w:pBdr>
        <w:left w:val="single" w:sz="4" w:space="0" w:color="auto"/>
        <w:bottom w:val="single" w:sz="8"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3">
    <w:name w:val="xl113"/>
    <w:basedOn w:val="Normln"/>
    <w:rsid w:val="00C24E2C"/>
    <w:pPr>
      <w:pBdr>
        <w:top w:val="single" w:sz="8" w:space="0" w:color="auto"/>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4">
    <w:name w:val="xl114"/>
    <w:basedOn w:val="Normln"/>
    <w:rsid w:val="00C24E2C"/>
    <w:pPr>
      <w:pBdr>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5">
    <w:name w:val="xl115"/>
    <w:basedOn w:val="Normln"/>
    <w:rsid w:val="00C24E2C"/>
    <w:pPr>
      <w:pBdr>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6">
    <w:name w:val="xl116"/>
    <w:basedOn w:val="Normln"/>
    <w:rsid w:val="00C24E2C"/>
    <w:pPr>
      <w:pBdr>
        <w:left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17">
    <w:name w:val="xl117"/>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18">
    <w:name w:val="xl118"/>
    <w:basedOn w:val="Normln"/>
    <w:rsid w:val="00C24E2C"/>
    <w:pPr>
      <w:pBdr>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9">
    <w:name w:val="xl119"/>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20">
    <w:name w:val="xl120"/>
    <w:basedOn w:val="Normln"/>
    <w:rsid w:val="00C24E2C"/>
    <w:pPr>
      <w:pBdr>
        <w:top w:val="single" w:sz="4" w:space="0" w:color="auto"/>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21">
    <w:name w:val="xl121"/>
    <w:basedOn w:val="Normln"/>
    <w:rsid w:val="00C24E2C"/>
    <w:pPr>
      <w:pBdr>
        <w:top w:val="single" w:sz="8" w:space="0" w:color="auto"/>
        <w:left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22">
    <w:name w:val="xl122"/>
    <w:basedOn w:val="Normln"/>
    <w:rsid w:val="00C24E2C"/>
    <w:pPr>
      <w:pBdr>
        <w:left w:val="single" w:sz="4" w:space="0" w:color="auto"/>
        <w:right w:val="single" w:sz="4" w:space="0" w:color="auto"/>
      </w:pBdr>
      <w:shd w:val="clear" w:color="auto" w:fill="CCFFCC"/>
      <w:spacing w:before="100" w:beforeAutospacing="1" w:after="100" w:afterAutospacing="1" w:line="240" w:lineRule="auto"/>
      <w:textAlignment w:val="center"/>
    </w:pPr>
    <w:rPr>
      <w:i/>
      <w:iCs/>
      <w:sz w:val="24"/>
      <w:szCs w:val="24"/>
    </w:rPr>
  </w:style>
  <w:style w:type="paragraph" w:customStyle="1" w:styleId="xl123">
    <w:name w:val="xl123"/>
    <w:basedOn w:val="Normln"/>
    <w:rsid w:val="00C24E2C"/>
    <w:pPr>
      <w:pBdr>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4"/>
      <w:szCs w:val="24"/>
    </w:rPr>
  </w:style>
  <w:style w:type="paragraph" w:customStyle="1" w:styleId="xl124">
    <w:name w:val="xl124"/>
    <w:basedOn w:val="Normln"/>
    <w:rsid w:val="00C24E2C"/>
    <w:pPr>
      <w:pBdr>
        <w:top w:val="single" w:sz="8" w:space="0" w:color="auto"/>
        <w:left w:val="single" w:sz="4" w:space="0" w:color="auto"/>
        <w:right w:val="single" w:sz="4" w:space="0" w:color="auto"/>
      </w:pBdr>
      <w:shd w:val="clear" w:color="auto" w:fill="CCFFCC"/>
      <w:spacing w:before="100" w:beforeAutospacing="1" w:after="100" w:afterAutospacing="1" w:line="240" w:lineRule="auto"/>
      <w:textAlignment w:val="center"/>
    </w:pPr>
    <w:rPr>
      <w:b/>
      <w:bCs/>
      <w:i/>
      <w:iCs/>
      <w:sz w:val="28"/>
      <w:szCs w:val="28"/>
    </w:rPr>
  </w:style>
  <w:style w:type="paragraph" w:customStyle="1" w:styleId="xl125">
    <w:name w:val="xl125"/>
    <w:basedOn w:val="Normln"/>
    <w:rsid w:val="00C24E2C"/>
    <w:pPr>
      <w:pBdr>
        <w:left w:val="single" w:sz="4" w:space="0" w:color="auto"/>
        <w:right w:val="single" w:sz="4" w:space="0" w:color="auto"/>
      </w:pBdr>
      <w:shd w:val="clear" w:color="auto" w:fill="CCFFCC"/>
      <w:spacing w:before="100" w:beforeAutospacing="1" w:after="100" w:afterAutospacing="1" w:line="240" w:lineRule="auto"/>
      <w:textAlignment w:val="center"/>
    </w:pPr>
    <w:rPr>
      <w:b/>
      <w:bCs/>
      <w:i/>
      <w:iCs/>
      <w:sz w:val="24"/>
      <w:szCs w:val="24"/>
    </w:rPr>
  </w:style>
  <w:style w:type="paragraph" w:customStyle="1" w:styleId="xl126">
    <w:name w:val="xl126"/>
    <w:basedOn w:val="Normln"/>
    <w:rsid w:val="00C24E2C"/>
    <w:pPr>
      <w:pBdr>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b/>
      <w:bCs/>
      <w:i/>
      <w:iCs/>
      <w:sz w:val="24"/>
      <w:szCs w:val="24"/>
    </w:rPr>
  </w:style>
  <w:style w:type="paragraph" w:customStyle="1" w:styleId="xl127">
    <w:name w:val="xl127"/>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28">
    <w:name w:val="xl128"/>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129">
    <w:name w:val="xl129"/>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0">
    <w:name w:val="xl130"/>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31">
    <w:name w:val="xl131"/>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2">
    <w:name w:val="xl132"/>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3">
    <w:name w:val="xl133"/>
    <w:basedOn w:val="Normln"/>
    <w:rsid w:val="00C24E2C"/>
    <w:pPr>
      <w:pBdr>
        <w:top w:val="single" w:sz="4" w:space="0" w:color="auto"/>
        <w:left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134">
    <w:name w:val="xl134"/>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5">
    <w:name w:val="xl135"/>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36">
    <w:name w:val="xl136"/>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7">
    <w:name w:val="xl137"/>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38">
    <w:name w:val="xl138"/>
    <w:basedOn w:val="Normln"/>
    <w:rsid w:val="00C24E2C"/>
    <w:pPr>
      <w:pBdr>
        <w:top w:val="single" w:sz="4"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39">
    <w:name w:val="xl139"/>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40">
    <w:name w:val="xl140"/>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41">
    <w:name w:val="xl141"/>
    <w:basedOn w:val="Normln"/>
    <w:rsid w:val="00C24E2C"/>
    <w:pPr>
      <w:pBdr>
        <w:top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2">
    <w:name w:val="xl142"/>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3">
    <w:name w:val="xl143"/>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4">
    <w:name w:val="xl144"/>
    <w:basedOn w:val="Normln"/>
    <w:rsid w:val="00C24E2C"/>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45">
    <w:name w:val="xl145"/>
    <w:basedOn w:val="Normln"/>
    <w:rsid w:val="00C24E2C"/>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46">
    <w:name w:val="xl146"/>
    <w:basedOn w:val="Normln"/>
    <w:rsid w:val="00C24E2C"/>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b/>
      <w:bCs/>
      <w:sz w:val="28"/>
      <w:szCs w:val="28"/>
    </w:rPr>
  </w:style>
  <w:style w:type="paragraph" w:customStyle="1" w:styleId="xl147">
    <w:name w:val="xl147"/>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8">
    <w:name w:val="xl148"/>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49">
    <w:name w:val="xl149"/>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50">
    <w:name w:val="xl150"/>
    <w:basedOn w:val="Normln"/>
    <w:rsid w:val="00C24E2C"/>
    <w:pPr>
      <w:pBdr>
        <w:top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1">
    <w:name w:val="xl151"/>
    <w:basedOn w:val="Normln"/>
    <w:rsid w:val="00C24E2C"/>
    <w:pPr>
      <w:pBdr>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2">
    <w:name w:val="xl152"/>
    <w:basedOn w:val="Normln"/>
    <w:rsid w:val="00C24E2C"/>
    <w:pPr>
      <w:pBdr>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53">
    <w:name w:val="xl15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54">
    <w:name w:val="xl154"/>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55">
    <w:name w:val="xl155"/>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56">
    <w:name w:val="xl156"/>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7">
    <w:name w:val="xl157"/>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8">
    <w:name w:val="xl158"/>
    <w:basedOn w:val="Normln"/>
    <w:rsid w:val="00C24E2C"/>
    <w:pPr>
      <w:pBdr>
        <w:top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9">
    <w:name w:val="xl159"/>
    <w:basedOn w:val="Normln"/>
    <w:rsid w:val="00C24E2C"/>
    <w:pPr>
      <w:pBdr>
        <w:top w:val="single" w:sz="8" w:space="0" w:color="auto"/>
        <w:left w:val="single" w:sz="8" w:space="0" w:color="auto"/>
      </w:pBdr>
      <w:spacing w:before="100" w:beforeAutospacing="1" w:after="100" w:afterAutospacing="1" w:line="240" w:lineRule="auto"/>
      <w:jc w:val="left"/>
      <w:textAlignment w:val="center"/>
    </w:pPr>
    <w:rPr>
      <w:b/>
      <w:bCs/>
      <w:sz w:val="28"/>
      <w:szCs w:val="28"/>
      <w:u w:val="single"/>
    </w:rPr>
  </w:style>
  <w:style w:type="paragraph" w:customStyle="1" w:styleId="xl160">
    <w:name w:val="xl160"/>
    <w:basedOn w:val="Normln"/>
    <w:rsid w:val="00C24E2C"/>
    <w:pPr>
      <w:pBdr>
        <w:left w:val="single" w:sz="8" w:space="0" w:color="auto"/>
      </w:pBdr>
      <w:spacing w:before="100" w:beforeAutospacing="1" w:after="100" w:afterAutospacing="1" w:line="240" w:lineRule="auto"/>
      <w:jc w:val="left"/>
      <w:textAlignment w:val="center"/>
    </w:pPr>
    <w:rPr>
      <w:sz w:val="24"/>
      <w:szCs w:val="24"/>
    </w:rPr>
  </w:style>
  <w:style w:type="paragraph" w:customStyle="1" w:styleId="xl161">
    <w:name w:val="xl161"/>
    <w:basedOn w:val="Normln"/>
    <w:rsid w:val="00C24E2C"/>
    <w:pPr>
      <w:pBdr>
        <w:left w:val="single" w:sz="8" w:space="0" w:color="auto"/>
        <w:bottom w:val="single" w:sz="4" w:space="0" w:color="auto"/>
      </w:pBdr>
      <w:spacing w:before="100" w:beforeAutospacing="1" w:after="100" w:afterAutospacing="1" w:line="240" w:lineRule="auto"/>
      <w:jc w:val="left"/>
      <w:textAlignment w:val="center"/>
    </w:pPr>
    <w:rPr>
      <w:sz w:val="24"/>
      <w:szCs w:val="24"/>
    </w:rPr>
  </w:style>
  <w:style w:type="paragraph" w:customStyle="1" w:styleId="xl162">
    <w:name w:val="xl162"/>
    <w:basedOn w:val="Normln"/>
    <w:rsid w:val="00C24E2C"/>
    <w:pPr>
      <w:pBdr>
        <w:top w:val="single" w:sz="8" w:space="0" w:color="auto"/>
        <w:left w:val="single" w:sz="4" w:space="0" w:color="auto"/>
      </w:pBdr>
      <w:spacing w:before="100" w:beforeAutospacing="1" w:after="100" w:afterAutospacing="1" w:line="240" w:lineRule="auto"/>
      <w:jc w:val="left"/>
      <w:textAlignment w:val="center"/>
    </w:pPr>
    <w:rPr>
      <w:b/>
      <w:bCs/>
      <w:sz w:val="28"/>
      <w:szCs w:val="28"/>
    </w:rPr>
  </w:style>
  <w:style w:type="paragraph" w:customStyle="1" w:styleId="xl163">
    <w:name w:val="xl163"/>
    <w:basedOn w:val="Normln"/>
    <w:rsid w:val="00C24E2C"/>
    <w:pPr>
      <w:pBdr>
        <w:left w:val="single" w:sz="4" w:space="0" w:color="auto"/>
      </w:pBdr>
      <w:spacing w:before="100" w:beforeAutospacing="1" w:after="100" w:afterAutospacing="1" w:line="240" w:lineRule="auto"/>
      <w:jc w:val="left"/>
      <w:textAlignment w:val="center"/>
    </w:pPr>
    <w:rPr>
      <w:sz w:val="24"/>
      <w:szCs w:val="24"/>
    </w:rPr>
  </w:style>
  <w:style w:type="paragraph" w:customStyle="1" w:styleId="xl164">
    <w:name w:val="xl164"/>
    <w:basedOn w:val="Normln"/>
    <w:rsid w:val="00C24E2C"/>
    <w:pPr>
      <w:pBdr>
        <w:left w:val="single" w:sz="4" w:space="0" w:color="auto"/>
        <w:bottom w:val="single" w:sz="4" w:space="0" w:color="auto"/>
      </w:pBdr>
      <w:spacing w:before="100" w:beforeAutospacing="1" w:after="100" w:afterAutospacing="1" w:line="240" w:lineRule="auto"/>
      <w:jc w:val="left"/>
      <w:textAlignment w:val="center"/>
    </w:pPr>
    <w:rPr>
      <w:sz w:val="24"/>
      <w:szCs w:val="24"/>
    </w:rPr>
  </w:style>
  <w:style w:type="paragraph" w:customStyle="1" w:styleId="xl165">
    <w:name w:val="xl165"/>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66">
    <w:name w:val="xl166"/>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67">
    <w:name w:val="xl167"/>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68">
    <w:name w:val="xl168"/>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69">
    <w:name w:val="xl169"/>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0">
    <w:name w:val="xl170"/>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1">
    <w:name w:val="xl171"/>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2">
    <w:name w:val="xl172"/>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3">
    <w:name w:val="xl17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74">
    <w:name w:val="xl174"/>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75">
    <w:name w:val="xl175"/>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76">
    <w:name w:val="xl176"/>
    <w:basedOn w:val="Normln"/>
    <w:rsid w:val="00C24E2C"/>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77">
    <w:name w:val="xl177"/>
    <w:basedOn w:val="Normln"/>
    <w:rsid w:val="00C24E2C"/>
    <w:pPr>
      <w:pBdr>
        <w:top w:val="single" w:sz="8" w:space="0" w:color="auto"/>
        <w:left w:val="single" w:sz="8"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78">
    <w:name w:val="xl178"/>
    <w:basedOn w:val="Normln"/>
    <w:rsid w:val="00C24E2C"/>
    <w:pPr>
      <w:pBdr>
        <w:left w:val="single" w:sz="8" w:space="0" w:color="auto"/>
        <w:right w:val="single" w:sz="8" w:space="0" w:color="auto"/>
      </w:pBdr>
      <w:spacing w:before="100" w:beforeAutospacing="1" w:after="100" w:afterAutospacing="1" w:line="240" w:lineRule="auto"/>
      <w:jc w:val="left"/>
      <w:textAlignment w:val="center"/>
    </w:pPr>
    <w:rPr>
      <w:sz w:val="24"/>
      <w:szCs w:val="24"/>
    </w:rPr>
  </w:style>
  <w:style w:type="paragraph" w:customStyle="1" w:styleId="xl179">
    <w:name w:val="xl179"/>
    <w:basedOn w:val="Normln"/>
    <w:rsid w:val="00C24E2C"/>
    <w:pPr>
      <w:pBdr>
        <w:left w:val="single" w:sz="8" w:space="0" w:color="auto"/>
        <w:bottom w:val="single" w:sz="8" w:space="0" w:color="auto"/>
        <w:right w:val="single" w:sz="8" w:space="0" w:color="auto"/>
      </w:pBdr>
      <w:spacing w:before="100" w:beforeAutospacing="1" w:after="100" w:afterAutospacing="1" w:line="240" w:lineRule="auto"/>
      <w:jc w:val="left"/>
      <w:textAlignment w:val="center"/>
    </w:pPr>
    <w:rPr>
      <w:sz w:val="24"/>
      <w:szCs w:val="24"/>
    </w:rPr>
  </w:style>
  <w:style w:type="paragraph" w:customStyle="1" w:styleId="xl180">
    <w:name w:val="xl180"/>
    <w:basedOn w:val="Normln"/>
    <w:rsid w:val="00C24E2C"/>
    <w:pPr>
      <w:pBdr>
        <w:top w:val="single" w:sz="4" w:space="0" w:color="auto"/>
        <w:left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81">
    <w:name w:val="xl181"/>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82">
    <w:name w:val="xl182"/>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83">
    <w:name w:val="xl18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84">
    <w:name w:val="xl184"/>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85">
    <w:name w:val="xl185"/>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86">
    <w:name w:val="xl186"/>
    <w:basedOn w:val="Normln"/>
    <w:rsid w:val="00C24E2C"/>
    <w:pPr>
      <w:pBdr>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87">
    <w:name w:val="xl187"/>
    <w:basedOn w:val="Normln"/>
    <w:rsid w:val="00C24E2C"/>
    <w:pPr>
      <w:pBdr>
        <w:top w:val="single" w:sz="8" w:space="0" w:color="auto"/>
        <w:left w:val="single" w:sz="8" w:space="0" w:color="auto"/>
        <w:bottom w:val="single" w:sz="4" w:space="0" w:color="auto"/>
      </w:pBdr>
      <w:spacing w:before="100" w:beforeAutospacing="1" w:after="100" w:afterAutospacing="1" w:line="240" w:lineRule="auto"/>
      <w:jc w:val="left"/>
      <w:textAlignment w:val="center"/>
    </w:pPr>
    <w:rPr>
      <w:b/>
      <w:bCs/>
      <w:sz w:val="28"/>
      <w:szCs w:val="28"/>
    </w:rPr>
  </w:style>
  <w:style w:type="paragraph" w:customStyle="1" w:styleId="xl188">
    <w:name w:val="xl188"/>
    <w:basedOn w:val="Normln"/>
    <w:rsid w:val="00C24E2C"/>
    <w:pPr>
      <w:pBdr>
        <w:top w:val="single" w:sz="4" w:space="0" w:color="auto"/>
        <w:left w:val="single" w:sz="8" w:space="0" w:color="auto"/>
        <w:bottom w:val="single" w:sz="4" w:space="0" w:color="auto"/>
      </w:pBdr>
      <w:spacing w:before="100" w:beforeAutospacing="1" w:after="100" w:afterAutospacing="1" w:line="240" w:lineRule="auto"/>
      <w:jc w:val="left"/>
      <w:textAlignment w:val="center"/>
    </w:pPr>
    <w:rPr>
      <w:b/>
      <w:bCs/>
      <w:sz w:val="28"/>
      <w:szCs w:val="28"/>
    </w:rPr>
  </w:style>
  <w:style w:type="paragraph" w:customStyle="1" w:styleId="xl189">
    <w:name w:val="xl189"/>
    <w:basedOn w:val="Normln"/>
    <w:rsid w:val="00C24E2C"/>
    <w:pPr>
      <w:pBdr>
        <w:top w:val="single" w:sz="4" w:space="0" w:color="auto"/>
        <w:left w:val="single" w:sz="8" w:space="0" w:color="auto"/>
        <w:bottom w:val="single" w:sz="8" w:space="0" w:color="auto"/>
      </w:pBdr>
      <w:spacing w:before="100" w:beforeAutospacing="1" w:after="100" w:afterAutospacing="1" w:line="240" w:lineRule="auto"/>
      <w:jc w:val="left"/>
      <w:textAlignment w:val="center"/>
    </w:pPr>
    <w:rPr>
      <w:b/>
      <w:bCs/>
      <w:sz w:val="28"/>
      <w:szCs w:val="28"/>
    </w:rPr>
  </w:style>
  <w:style w:type="paragraph" w:customStyle="1" w:styleId="xl190">
    <w:name w:val="xl190"/>
    <w:basedOn w:val="Normln"/>
    <w:rsid w:val="00C24E2C"/>
    <w:pPr>
      <w:pBdr>
        <w:left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91">
    <w:name w:val="xl191"/>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92">
    <w:name w:val="xl192"/>
    <w:basedOn w:val="Normln"/>
    <w:rsid w:val="00C24E2C"/>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3">
    <w:name w:val="xl193"/>
    <w:basedOn w:val="Normln"/>
    <w:rsid w:val="00C24E2C"/>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4">
    <w:name w:val="xl194"/>
    <w:basedOn w:val="Normln"/>
    <w:rsid w:val="00C24E2C"/>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5">
    <w:name w:val="xl195"/>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6">
    <w:name w:val="xl196"/>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7">
    <w:name w:val="xl197"/>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8">
    <w:name w:val="xl198"/>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9">
    <w:name w:val="xl199"/>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200">
    <w:name w:val="xl200"/>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201">
    <w:name w:val="xl201"/>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202">
    <w:name w:val="xl202"/>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sz w:val="28"/>
      <w:szCs w:val="28"/>
    </w:rPr>
  </w:style>
  <w:style w:type="paragraph" w:customStyle="1" w:styleId="xl203">
    <w:name w:val="xl203"/>
    <w:basedOn w:val="Normln"/>
    <w:rsid w:val="00C24E2C"/>
    <w:pPr>
      <w:pBdr>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204">
    <w:name w:val="xl204"/>
    <w:basedOn w:val="Normln"/>
    <w:rsid w:val="00C24E2C"/>
    <w:pPr>
      <w:pBdr>
        <w:top w:val="single" w:sz="4" w:space="0" w:color="auto"/>
        <w:left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205">
    <w:name w:val="xl205"/>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206">
    <w:name w:val="xl206"/>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207">
    <w:name w:val="xl207"/>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character" w:customStyle="1" w:styleId="CommentTextChar">
    <w:name w:val="Comment Text Char"/>
    <w:semiHidden/>
    <w:rsid w:val="008F4216"/>
    <w:rPr>
      <w:rFonts w:cs="Times New Roman"/>
    </w:rPr>
  </w:style>
  <w:style w:type="paragraph" w:styleId="Revize">
    <w:name w:val="Revision"/>
    <w:hidden/>
    <w:uiPriority w:val="99"/>
    <w:semiHidden/>
    <w:rsid w:val="007410B3"/>
    <w:rPr>
      <w:sz w:val="22"/>
      <w:szCs w:val="22"/>
    </w:rPr>
  </w:style>
  <w:style w:type="character" w:customStyle="1" w:styleId="hps">
    <w:name w:val="hps"/>
    <w:basedOn w:val="Standardnpsmoodstavce"/>
    <w:rsid w:val="00160746"/>
  </w:style>
  <w:style w:type="character" w:customStyle="1" w:styleId="atn">
    <w:name w:val="atn"/>
    <w:basedOn w:val="Standardnpsmoodstavce"/>
    <w:rsid w:val="00160746"/>
  </w:style>
  <w:style w:type="paragraph" w:customStyle="1" w:styleId="Odstavecseseznamem2">
    <w:name w:val="Odstavec se seznamem2"/>
    <w:basedOn w:val="Normln"/>
    <w:link w:val="ListParagraphChar2"/>
    <w:rsid w:val="00D35E94"/>
    <w:pPr>
      <w:spacing w:after="200" w:line="276" w:lineRule="auto"/>
      <w:ind w:left="720"/>
      <w:jc w:val="left"/>
    </w:pPr>
    <w:rPr>
      <w:lang w:val="x-none" w:eastAsia="en-US"/>
    </w:rPr>
  </w:style>
  <w:style w:type="character" w:customStyle="1" w:styleId="ListParagraphChar2">
    <w:name w:val="List Paragraph Char2"/>
    <w:link w:val="Odstavecseseznamem2"/>
    <w:rsid w:val="00D35E94"/>
    <w:rPr>
      <w:rFonts w:cs="Calibri"/>
      <w:sz w:val="22"/>
      <w:szCs w:val="22"/>
      <w:lang w:eastAsia="en-US"/>
    </w:rPr>
  </w:style>
  <w:style w:type="character" w:styleId="Zvraznn">
    <w:name w:val="Emphasis"/>
    <w:uiPriority w:val="20"/>
    <w:qFormat/>
    <w:rsid w:val="00F11E74"/>
    <w:rPr>
      <w:i/>
      <w:iCs/>
    </w:rPr>
  </w:style>
  <w:style w:type="paragraph" w:styleId="Nadpisobsahu">
    <w:name w:val="TOC Heading"/>
    <w:basedOn w:val="Nadpis1"/>
    <w:next w:val="Normln"/>
    <w:uiPriority w:val="39"/>
    <w:semiHidden/>
    <w:unhideWhenUsed/>
    <w:qFormat/>
    <w:rsid w:val="00313FDC"/>
    <w:pPr>
      <w:keepLines/>
      <w:spacing w:before="480" w:after="0" w:line="276" w:lineRule="auto"/>
      <w:jc w:val="left"/>
      <w:outlineLvl w:val="9"/>
    </w:pPr>
    <w:rPr>
      <w:rFonts w:ascii="Cambria" w:hAnsi="Cambria"/>
      <w:caps w:val="0"/>
      <w:color w:val="365F91"/>
      <w:kern w:val="0"/>
      <w:sz w:val="28"/>
      <w:szCs w:val="28"/>
      <w:lang w:eastAsia="en-US"/>
    </w:rPr>
  </w:style>
  <w:style w:type="paragraph" w:customStyle="1" w:styleId="StyleHeading114pt1Char">
    <w:name w:val="Style Heading 1 + 14 pt1 Char"/>
    <w:basedOn w:val="Nadpis1"/>
    <w:link w:val="StyleHeading114pt1CharChar"/>
    <w:rsid w:val="00F0258B"/>
    <w:pPr>
      <w:spacing w:before="240"/>
      <w:jc w:val="left"/>
    </w:pPr>
    <w:rPr>
      <w:rFonts w:eastAsia="SimSun"/>
      <w:sz w:val="28"/>
      <w:lang w:val="en-US" w:eastAsia="zh-CN"/>
    </w:rPr>
  </w:style>
  <w:style w:type="character" w:customStyle="1" w:styleId="StyleHeading114pt1CharChar">
    <w:name w:val="Style Heading 1 + 14 pt1 Char Char"/>
    <w:link w:val="StyleHeading114pt1Char"/>
    <w:rsid w:val="00F0258B"/>
    <w:rPr>
      <w:rFonts w:ascii="Arial" w:eastAsia="SimSun" w:hAnsi="Arial" w:cs="Arial"/>
      <w:b/>
      <w:bCs/>
      <w:caps/>
      <w:color w:val="000000"/>
      <w:kern w:val="32"/>
      <w:sz w:val="28"/>
      <w:szCs w:val="32"/>
      <w:lang w:val="en-US" w:eastAsia="zh-CN"/>
    </w:rPr>
  </w:style>
  <w:style w:type="paragraph" w:customStyle="1" w:styleId="CharCharCharCharCharCharCharCharCharCharCharChar">
    <w:name w:val="Char Char Char Char Char Char Char Char Char Char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Char">
    <w:name w:val="Char"/>
    <w:basedOn w:val="Normln"/>
    <w:rsid w:val="003330E6"/>
    <w:pPr>
      <w:spacing w:after="160" w:line="240" w:lineRule="exact"/>
      <w:jc w:val="left"/>
    </w:pPr>
    <w:rPr>
      <w:rFonts w:ascii="Times New Roman Bold" w:hAnsi="Times New Roman Bold"/>
      <w:b/>
      <w:sz w:val="26"/>
      <w:szCs w:val="26"/>
      <w:lang w:val="sk-SK" w:eastAsia="en-US"/>
    </w:rPr>
  </w:style>
  <w:style w:type="numbering" w:customStyle="1" w:styleId="StyleHeading114pt">
    <w:name w:val="Style Heading 1 + 14 pt"/>
    <w:basedOn w:val="Bezseznamu"/>
    <w:rsid w:val="003330E6"/>
    <w:pPr>
      <w:numPr>
        <w:numId w:val="13"/>
      </w:numPr>
    </w:pPr>
  </w:style>
  <w:style w:type="paragraph" w:customStyle="1" w:styleId="CharChar1CharCharCharCharCharCharCharChar2CharChar">
    <w:name w:val="Char Char1 Char Char Char Char Char Char Char Char2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CharCharChar6CharCharCharCharCharCharCharCharCharCharCharCharCharCharCharCharCharCharCharCharChar1CharCharCharCharCharCharCharCharChar1CharCharCharCharCharCharCharChar1Char">
    <w:name w:val="Char Char Char6 Char Char Char Char Char Char Char Char Char Char Char Char Char Char Char Char Char Char Char Char Char1 Char Char Char Char Char Char Char Char Char1 Char Char Char Char Char Char Char Char1 Char"/>
    <w:basedOn w:val="Normln"/>
    <w:rsid w:val="003330E6"/>
    <w:pPr>
      <w:spacing w:after="160" w:line="240" w:lineRule="exact"/>
      <w:jc w:val="left"/>
    </w:pPr>
    <w:rPr>
      <w:rFonts w:ascii="Tahoma" w:hAnsi="Tahoma"/>
      <w:sz w:val="20"/>
      <w:szCs w:val="20"/>
      <w:lang w:val="en-US" w:eastAsia="en-US"/>
    </w:rPr>
  </w:style>
  <w:style w:type="paragraph" w:customStyle="1" w:styleId="Zkladntext1">
    <w:name w:val="Základní text 1"/>
    <w:basedOn w:val="Normln"/>
    <w:next w:val="Normln"/>
    <w:rsid w:val="003330E6"/>
    <w:pPr>
      <w:autoSpaceDE w:val="0"/>
      <w:autoSpaceDN w:val="0"/>
      <w:adjustRightInd w:val="0"/>
      <w:spacing w:line="240" w:lineRule="auto"/>
    </w:pPr>
    <w:rPr>
      <w:rFonts w:ascii="Arial" w:hAnsi="Arial" w:cs="Arial"/>
      <w:szCs w:val="24"/>
    </w:rPr>
  </w:style>
  <w:style w:type="paragraph" w:customStyle="1" w:styleId="Titulnstrana">
    <w:name w:val="Titulní strana"/>
    <w:basedOn w:val="Normln"/>
    <w:next w:val="Normln"/>
    <w:semiHidden/>
    <w:rsid w:val="003330E6"/>
    <w:pPr>
      <w:jc w:val="center"/>
    </w:pPr>
    <w:rPr>
      <w:rFonts w:ascii="Arial" w:hAnsi="Arial"/>
      <w:b/>
      <w:smallCaps/>
      <w:sz w:val="36"/>
      <w:szCs w:val="40"/>
    </w:rPr>
  </w:style>
  <w:style w:type="paragraph" w:customStyle="1" w:styleId="CharCharCharCharCharCharCharCharChar">
    <w:name w:val="Char Char Char Char Char Char Char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MMZ-nadpis">
    <w:name w:val="MMZ-nadpis"/>
    <w:basedOn w:val="Nadpis1"/>
    <w:rsid w:val="003330E6"/>
    <w:pPr>
      <w:spacing w:before="240" w:after="60"/>
      <w:jc w:val="left"/>
    </w:pPr>
    <w:rPr>
      <w:rFonts w:ascii="Calibri" w:eastAsia="SimSun" w:hAnsi="Calibri"/>
      <w:color w:val="auto"/>
      <w:lang w:val="en-US" w:eastAsia="zh-CN"/>
    </w:rPr>
  </w:style>
  <w:style w:type="paragraph" w:customStyle="1" w:styleId="Nadpis22">
    <w:name w:val="Nadpis22"/>
    <w:basedOn w:val="Nadpis2"/>
    <w:qFormat/>
    <w:rsid w:val="003330E6"/>
    <w:pPr>
      <w:keepLines/>
      <w:spacing w:before="120" w:after="120" w:line="312" w:lineRule="auto"/>
      <w:jc w:val="center"/>
    </w:pPr>
    <w:rPr>
      <w:rFonts w:ascii="Calibri" w:hAnsi="Calibri"/>
      <w:smallCaps/>
      <w:color w:val="auto"/>
      <w:sz w:val="32"/>
      <w:szCs w:val="26"/>
    </w:rPr>
  </w:style>
  <w:style w:type="paragraph" w:customStyle="1" w:styleId="Nadpis21">
    <w:name w:val="Nadpis21"/>
    <w:basedOn w:val="Nadpis1"/>
    <w:qFormat/>
    <w:rsid w:val="003330E6"/>
    <w:pPr>
      <w:pBdr>
        <w:bottom w:val="single" w:sz="4" w:space="1" w:color="auto"/>
      </w:pBdr>
      <w:spacing w:before="300" w:after="180" w:line="312" w:lineRule="auto"/>
      <w:jc w:val="center"/>
    </w:pPr>
    <w:rPr>
      <w:rFonts w:ascii="Calibri" w:hAnsi="Calibri"/>
      <w:color w:val="auto"/>
    </w:rPr>
  </w:style>
  <w:style w:type="paragraph" w:customStyle="1" w:styleId="CharChar4CharCharChar">
    <w:name w:val="Char Char4 Char Char Char"/>
    <w:basedOn w:val="Normln"/>
    <w:semiHidden/>
    <w:rsid w:val="003330E6"/>
    <w:pPr>
      <w:spacing w:after="160" w:line="240" w:lineRule="exact"/>
      <w:jc w:val="left"/>
    </w:pPr>
    <w:rPr>
      <w:rFonts w:ascii="Arial" w:hAnsi="Arial"/>
      <w:szCs w:val="26"/>
      <w:lang w:val="sk-SK" w:eastAsia="en-US"/>
    </w:rPr>
  </w:style>
  <w:style w:type="paragraph" w:customStyle="1" w:styleId="glosar">
    <w:name w:val="glosar"/>
    <w:basedOn w:val="Normln"/>
    <w:rsid w:val="00551A94"/>
    <w:pPr>
      <w:spacing w:after="240" w:line="240" w:lineRule="auto"/>
      <w:jc w:val="left"/>
    </w:pPr>
    <w:rPr>
      <w:rFonts w:ascii="Arial" w:hAnsi="Arial" w:cs="Arial"/>
      <w:sz w:val="24"/>
      <w:szCs w:val="24"/>
    </w:rPr>
  </w:style>
  <w:style w:type="paragraph" w:styleId="Zkladntext">
    <w:name w:val="Body Text"/>
    <w:aliases w:val="bt,body text,t1,taten_body,block,Body Text 1,NoticeText-List,Tempo Body Text,Tempo Body Text1,Tempo Body Text2,Tempo Body Text3,Tempo Body Text4,Tempo Body Text5,Tempo Body Text6,Tempo Body Text7,Tempo Body Text8,Tempo Body Text9,B"/>
    <w:basedOn w:val="Normln"/>
    <w:link w:val="ZkladntextChar"/>
    <w:rsid w:val="00963CED"/>
    <w:pPr>
      <w:spacing w:before="130" w:after="130" w:line="260" w:lineRule="atLeast"/>
      <w:jc w:val="left"/>
    </w:pPr>
    <w:rPr>
      <w:szCs w:val="20"/>
      <w:lang w:val="x-none" w:eastAsia="en-US"/>
    </w:rPr>
  </w:style>
  <w:style w:type="character" w:customStyle="1" w:styleId="ZkladntextChar">
    <w:name w:val="Základní text Char"/>
    <w:aliases w:val="bt Char,body text Char,t1 Char,taten_body Char,block Char,Body Text 1 Char,NoticeText-List Char,Tempo Body Text Char,Tempo Body Text1 Char,Tempo Body Text2 Char,Tempo Body Text3 Char,Tempo Body Text4 Char,Tempo Body Text5 Char,B Char"/>
    <w:link w:val="Zkladntext"/>
    <w:rsid w:val="00963CED"/>
    <w:rPr>
      <w:sz w:val="22"/>
      <w:lang w:eastAsia="en-US"/>
    </w:rPr>
  </w:style>
  <w:style w:type="character" w:styleId="Zdraznnintenzivn">
    <w:name w:val="Intense Emphasis"/>
    <w:uiPriority w:val="21"/>
    <w:qFormat/>
    <w:rsid w:val="00963CED"/>
    <w:rPr>
      <w:b/>
      <w:bCs/>
      <w:i/>
      <w:iCs/>
      <w:color w:val="4F81BD"/>
    </w:rPr>
  </w:style>
  <w:style w:type="paragraph" w:customStyle="1" w:styleId="Metodikyzkladntext">
    <w:name w:val="Metodiky_ základní text"/>
    <w:basedOn w:val="Normln"/>
    <w:qFormat/>
    <w:rsid w:val="007F762B"/>
    <w:pPr>
      <w:spacing w:before="60" w:after="60" w:line="264" w:lineRule="auto"/>
    </w:pPr>
    <w:rPr>
      <w:rFonts w:ascii="Arial" w:eastAsia="Arial Unicode MS" w:hAnsi="Arial"/>
      <w:sz w:val="20"/>
    </w:rPr>
  </w:style>
  <w:style w:type="paragraph" w:customStyle="1" w:styleId="Styl1">
    <w:name w:val="Styl1"/>
    <w:basedOn w:val="Metodikyzkladntext"/>
    <w:qFormat/>
    <w:rsid w:val="000F68EE"/>
    <w:pPr>
      <w:spacing w:line="288" w:lineRule="auto"/>
    </w:pPr>
  </w:style>
  <w:style w:type="paragraph" w:customStyle="1" w:styleId="Styl2">
    <w:name w:val="Styl2"/>
    <w:basedOn w:val="Metodikyzkladntext"/>
    <w:link w:val="Styl2Char"/>
    <w:qFormat/>
    <w:rsid w:val="000F68EE"/>
    <w:pPr>
      <w:spacing w:line="288" w:lineRule="auto"/>
    </w:pPr>
  </w:style>
  <w:style w:type="paragraph" w:customStyle="1" w:styleId="odstavec">
    <w:name w:val="*odstavec"/>
    <w:basedOn w:val="Normln"/>
    <w:rsid w:val="00CD41BA"/>
    <w:pPr>
      <w:spacing w:after="120" w:line="240" w:lineRule="auto"/>
    </w:pPr>
    <w:rPr>
      <w:rFonts w:ascii="Arial" w:hAnsi="Arial"/>
      <w:spacing w:val="8"/>
      <w:sz w:val="24"/>
      <w:szCs w:val="24"/>
    </w:rPr>
  </w:style>
  <w:style w:type="paragraph" w:customStyle="1" w:styleId="oblastpodpory">
    <w:name w:val="* oblast podpory"/>
    <w:basedOn w:val="odstavecChar"/>
    <w:next w:val="odstavecChar"/>
    <w:rsid w:val="00C21714"/>
    <w:pPr>
      <w:spacing w:before="120"/>
    </w:pPr>
    <w:rPr>
      <w:b/>
    </w:rPr>
  </w:style>
  <w:style w:type="paragraph" w:customStyle="1" w:styleId="Stylpuntk1KurzvaChar">
    <w:name w:val="Styl * puntík1 + Kurzíva Char"/>
    <w:basedOn w:val="Normln"/>
    <w:link w:val="Stylpuntk1KurzvaCharChar"/>
    <w:rsid w:val="00C21714"/>
    <w:pPr>
      <w:tabs>
        <w:tab w:val="num" w:pos="1080"/>
      </w:tabs>
      <w:spacing w:before="60" w:line="240" w:lineRule="auto"/>
      <w:ind w:left="1080" w:hanging="360"/>
      <w:jc w:val="left"/>
    </w:pPr>
    <w:rPr>
      <w:rFonts w:ascii="Arial" w:eastAsia="MS Mincho" w:hAnsi="Arial"/>
      <w:i/>
      <w:iCs/>
      <w:sz w:val="24"/>
      <w:szCs w:val="24"/>
      <w:lang w:val="x-none" w:eastAsia="x-none"/>
    </w:rPr>
  </w:style>
  <w:style w:type="character" w:customStyle="1" w:styleId="Stylpuntk1KurzvaCharChar">
    <w:name w:val="Styl * puntík1 + Kurzíva Char Char"/>
    <w:link w:val="Stylpuntk1KurzvaChar"/>
    <w:rsid w:val="00C21714"/>
    <w:rPr>
      <w:rFonts w:ascii="Arial" w:eastAsia="MS Mincho" w:hAnsi="Arial" w:cs="Arial"/>
      <w:i/>
      <w:iCs/>
      <w:sz w:val="24"/>
      <w:szCs w:val="24"/>
    </w:rPr>
  </w:style>
  <w:style w:type="paragraph" w:customStyle="1" w:styleId="odstavecCharChar1">
    <w:name w:val="*odstavec Char Char1"/>
    <w:basedOn w:val="Normln"/>
    <w:link w:val="odstavecCharChar1Char"/>
    <w:rsid w:val="00C21714"/>
    <w:pPr>
      <w:spacing w:before="120" w:after="120" w:line="240" w:lineRule="auto"/>
      <w:jc w:val="left"/>
    </w:pPr>
    <w:rPr>
      <w:noProof/>
      <w:sz w:val="24"/>
      <w:szCs w:val="24"/>
      <w:lang w:val="x-none" w:eastAsia="x-none"/>
    </w:rPr>
  </w:style>
  <w:style w:type="paragraph" w:customStyle="1" w:styleId="nadpis3Char0">
    <w:name w:val="* nadpis 3 Char"/>
    <w:basedOn w:val="Normln"/>
    <w:link w:val="nadpis3CharChar"/>
    <w:rsid w:val="00C21714"/>
    <w:pPr>
      <w:spacing w:before="120" w:after="120" w:line="240" w:lineRule="auto"/>
      <w:jc w:val="left"/>
    </w:pPr>
    <w:rPr>
      <w:b/>
      <w:noProof/>
      <w:sz w:val="28"/>
      <w:szCs w:val="28"/>
      <w:lang w:val="x-none" w:eastAsia="x-none"/>
    </w:rPr>
  </w:style>
  <w:style w:type="character" w:customStyle="1" w:styleId="odstavecCharChar1Char">
    <w:name w:val="*odstavec Char Char1 Char"/>
    <w:link w:val="odstavecCharChar1"/>
    <w:rsid w:val="00C21714"/>
    <w:rPr>
      <w:noProof/>
      <w:sz w:val="24"/>
      <w:szCs w:val="24"/>
    </w:rPr>
  </w:style>
  <w:style w:type="character" w:customStyle="1" w:styleId="nadpis3CharChar">
    <w:name w:val="* nadpis 3 Char Char"/>
    <w:link w:val="nadpis3Char0"/>
    <w:rsid w:val="00C21714"/>
    <w:rPr>
      <w:b/>
      <w:noProof/>
      <w:sz w:val="28"/>
      <w:szCs w:val="28"/>
    </w:rPr>
  </w:style>
  <w:style w:type="paragraph" w:customStyle="1" w:styleId="Nadpis11">
    <w:name w:val="Nadpis 1.1"/>
    <w:basedOn w:val="Odstavecseseznamem"/>
    <w:qFormat/>
    <w:rsid w:val="006B0DE0"/>
    <w:pPr>
      <w:keepNext/>
      <w:numPr>
        <w:ilvl w:val="1"/>
        <w:numId w:val="11"/>
      </w:numPr>
      <w:spacing w:before="360" w:after="240"/>
    </w:pPr>
    <w:rPr>
      <w:rFonts w:ascii="Arial" w:hAnsi="Arial" w:cs="Arial"/>
      <w:b/>
      <w:bCs/>
      <w:color w:val="002060"/>
      <w:sz w:val="26"/>
      <w:szCs w:val="26"/>
    </w:rPr>
  </w:style>
  <w:style w:type="paragraph" w:customStyle="1" w:styleId="Styl3">
    <w:name w:val="Styl3"/>
    <w:basedOn w:val="Nadpis11"/>
    <w:qFormat/>
    <w:rsid w:val="00147F85"/>
    <w:pPr>
      <w:numPr>
        <w:ilvl w:val="0"/>
        <w:numId w:val="14"/>
      </w:numPr>
    </w:pPr>
  </w:style>
  <w:style w:type="paragraph" w:styleId="Zvr">
    <w:name w:val="Closing"/>
    <w:basedOn w:val="Normln"/>
    <w:link w:val="ZvrChar"/>
    <w:rsid w:val="00E9049F"/>
    <w:pPr>
      <w:tabs>
        <w:tab w:val="left" w:pos="5103"/>
      </w:tabs>
      <w:spacing w:before="240" w:after="240" w:line="240" w:lineRule="auto"/>
      <w:ind w:left="5103"/>
      <w:jc w:val="left"/>
    </w:pPr>
    <w:rPr>
      <w:sz w:val="24"/>
      <w:szCs w:val="20"/>
      <w:lang w:val="en-GB" w:eastAsia="en-US"/>
    </w:rPr>
  </w:style>
  <w:style w:type="character" w:customStyle="1" w:styleId="ZvrChar">
    <w:name w:val="Závěr Char"/>
    <w:link w:val="Zvr"/>
    <w:rsid w:val="00E9049F"/>
    <w:rPr>
      <w:sz w:val="24"/>
      <w:lang w:val="en-GB" w:eastAsia="en-US"/>
    </w:rPr>
  </w:style>
  <w:style w:type="paragraph" w:styleId="Podpis">
    <w:name w:val="Signature"/>
    <w:basedOn w:val="Normln"/>
    <w:link w:val="PodpisChar"/>
    <w:uiPriority w:val="99"/>
    <w:semiHidden/>
    <w:unhideWhenUsed/>
    <w:rsid w:val="00E9049F"/>
    <w:pPr>
      <w:spacing w:line="240" w:lineRule="auto"/>
      <w:ind w:left="4252"/>
    </w:pPr>
    <w:rPr>
      <w:lang w:val="x-none" w:eastAsia="x-none"/>
    </w:rPr>
  </w:style>
  <w:style w:type="character" w:customStyle="1" w:styleId="PodpisChar">
    <w:name w:val="Podpis Char"/>
    <w:link w:val="Podpis"/>
    <w:uiPriority w:val="99"/>
    <w:semiHidden/>
    <w:rsid w:val="00E9049F"/>
    <w:rPr>
      <w:sz w:val="22"/>
      <w:szCs w:val="22"/>
    </w:rPr>
  </w:style>
  <w:style w:type="paragraph" w:customStyle="1" w:styleId="StylNadpis1">
    <w:name w:val="Styl Nadpis 1"/>
    <w:aliases w:val="Nadpis NOK 1 + Tmavě šedozelená"/>
    <w:basedOn w:val="Nadpis1"/>
    <w:rsid w:val="00CC586A"/>
    <w:rPr>
      <w:color w:val="003366"/>
    </w:rPr>
  </w:style>
  <w:style w:type="table" w:customStyle="1" w:styleId="Svtlstnovn1">
    <w:name w:val="Světlé stínování1"/>
    <w:basedOn w:val="Normlntabulka"/>
    <w:uiPriority w:val="60"/>
    <w:rsid w:val="007C36B7"/>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vtlstnovnzvraznn11">
    <w:name w:val="Světlé stínování – zvýraznění 11"/>
    <w:basedOn w:val="Normlntabulka"/>
    <w:uiPriority w:val="60"/>
    <w:rsid w:val="00A262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Textslovnicek">
    <w:name w:val="Text slovnicek"/>
    <w:basedOn w:val="Normln"/>
    <w:link w:val="TextslovnicekChar"/>
    <w:uiPriority w:val="99"/>
    <w:qFormat/>
    <w:rsid w:val="00E670EB"/>
    <w:pPr>
      <w:shd w:val="clear" w:color="auto" w:fill="FFFFFF"/>
      <w:spacing w:after="200" w:line="288" w:lineRule="auto"/>
    </w:pPr>
    <w:rPr>
      <w:rFonts w:ascii="Arial" w:hAnsi="Arial"/>
      <w:color w:val="000000"/>
      <w:lang w:val="x-none" w:eastAsia="x-none"/>
    </w:rPr>
  </w:style>
  <w:style w:type="character" w:customStyle="1" w:styleId="TextslovnicekChar">
    <w:name w:val="Text slovnicek Char"/>
    <w:link w:val="Textslovnicek"/>
    <w:uiPriority w:val="99"/>
    <w:rsid w:val="00E670EB"/>
    <w:rPr>
      <w:rFonts w:ascii="Arial" w:hAnsi="Arial" w:cs="Arial"/>
      <w:color w:val="000000"/>
      <w:sz w:val="22"/>
      <w:szCs w:val="22"/>
      <w:shd w:val="clear" w:color="auto" w:fill="FFFFFF"/>
    </w:rPr>
  </w:style>
  <w:style w:type="paragraph" w:customStyle="1" w:styleId="NormalMMR">
    <w:name w:val="Normal_MMR"/>
    <w:link w:val="NormalMMRChar"/>
    <w:qFormat/>
    <w:rsid w:val="0071674C"/>
    <w:pPr>
      <w:jc w:val="both"/>
    </w:pPr>
    <w:rPr>
      <w:rFonts w:ascii="Arial" w:hAnsi="Arial" w:cs="Calibri"/>
    </w:rPr>
  </w:style>
  <w:style w:type="character" w:customStyle="1" w:styleId="NormalMMRChar">
    <w:name w:val="Normal_MMR Char"/>
    <w:link w:val="NormalMMR"/>
    <w:rsid w:val="0071674C"/>
    <w:rPr>
      <w:rFonts w:ascii="Arial" w:hAnsi="Arial" w:cs="Calibri"/>
      <w:lang w:val="cs-CZ" w:eastAsia="cs-CZ" w:bidi="ar-SA"/>
    </w:rPr>
  </w:style>
  <w:style w:type="paragraph" w:customStyle="1" w:styleId="PlohaMMR">
    <w:name w:val="Příloha_MMR"/>
    <w:qFormat/>
    <w:rsid w:val="0071674C"/>
    <w:pPr>
      <w:numPr>
        <w:numId w:val="15"/>
      </w:numPr>
      <w:spacing w:after="120"/>
      <w:jc w:val="both"/>
    </w:pPr>
    <w:rPr>
      <w:rFonts w:ascii="Arial" w:hAnsi="Arial" w:cs="Calibri"/>
      <w:bCs/>
      <w:szCs w:val="22"/>
      <w:lang w:eastAsia="en-US"/>
    </w:rPr>
  </w:style>
  <w:style w:type="paragraph" w:customStyle="1" w:styleId="Stylbntext-arialChar10bChar">
    <w:name w:val="Styl * běžný text - arial Char + 10 b. Char"/>
    <w:basedOn w:val="Normln"/>
    <w:link w:val="Stylbntext-arialChar10bCharChar"/>
    <w:rsid w:val="00A725AC"/>
    <w:pPr>
      <w:spacing w:before="120" w:line="240" w:lineRule="auto"/>
    </w:pPr>
    <w:rPr>
      <w:rFonts w:ascii="Arial" w:eastAsia="MS Mincho" w:hAnsi="Arial"/>
      <w:sz w:val="24"/>
      <w:szCs w:val="24"/>
      <w:lang w:val="x-none" w:eastAsia="x-none"/>
    </w:rPr>
  </w:style>
  <w:style w:type="character" w:customStyle="1" w:styleId="Stylbntext-arialChar10bCharChar">
    <w:name w:val="Styl * běžný text - arial Char + 10 b. Char Char"/>
    <w:link w:val="Stylbntext-arialChar10bChar"/>
    <w:rsid w:val="00A725AC"/>
    <w:rPr>
      <w:rFonts w:ascii="Arial" w:eastAsia="MS Mincho" w:hAnsi="Arial" w:cs="Arial"/>
      <w:sz w:val="24"/>
      <w:szCs w:val="24"/>
    </w:rPr>
  </w:style>
  <w:style w:type="character" w:customStyle="1" w:styleId="style221">
    <w:name w:val="style221"/>
    <w:rsid w:val="00464F2A"/>
    <w:rPr>
      <w:rFonts w:cs="Times New Roman"/>
      <w:b/>
      <w:bCs/>
      <w:color w:val="990000"/>
    </w:rPr>
  </w:style>
  <w:style w:type="paragraph" w:customStyle="1" w:styleId="odrka1MMR">
    <w:name w:val="odrážka1_MMR"/>
    <w:link w:val="odrka1MMRChar"/>
    <w:qFormat/>
    <w:rsid w:val="00586F0C"/>
    <w:pPr>
      <w:numPr>
        <w:numId w:val="16"/>
      </w:numPr>
      <w:tabs>
        <w:tab w:val="clear" w:pos="363"/>
        <w:tab w:val="left" w:pos="567"/>
      </w:tabs>
      <w:spacing w:before="120"/>
      <w:ind w:left="567" w:hanging="567"/>
      <w:jc w:val="both"/>
    </w:pPr>
    <w:rPr>
      <w:rFonts w:ascii="Arial" w:hAnsi="Arial" w:cs="Calibri"/>
    </w:rPr>
  </w:style>
  <w:style w:type="character" w:customStyle="1" w:styleId="odrka1MMRChar">
    <w:name w:val="odrážka1_MMR Char"/>
    <w:link w:val="odrka1MMR"/>
    <w:rsid w:val="00586F0C"/>
    <w:rPr>
      <w:rFonts w:ascii="Arial" w:hAnsi="Arial" w:cs="Calibri"/>
    </w:rPr>
  </w:style>
  <w:style w:type="paragraph" w:styleId="Normlnweb">
    <w:name w:val="Normal (Web)"/>
    <w:basedOn w:val="Normln"/>
    <w:uiPriority w:val="99"/>
    <w:semiHidden/>
    <w:unhideWhenUsed/>
    <w:rsid w:val="00234B20"/>
    <w:pPr>
      <w:spacing w:before="100" w:beforeAutospacing="1" w:after="100" w:afterAutospacing="1" w:line="240" w:lineRule="auto"/>
      <w:jc w:val="left"/>
    </w:pPr>
    <w:rPr>
      <w:sz w:val="24"/>
      <w:szCs w:val="24"/>
    </w:rPr>
  </w:style>
  <w:style w:type="table" w:customStyle="1" w:styleId="Svtlseznamzvraznn11">
    <w:name w:val="Světlý seznam – zvýraznění 11"/>
    <w:basedOn w:val="Normlntabulka"/>
    <w:uiPriority w:val="61"/>
    <w:rsid w:val="00FB2D8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Stednmka3zvraznn1">
    <w:name w:val="Medium Grid 3 Accent 1"/>
    <w:basedOn w:val="Normlntabulka"/>
    <w:uiPriority w:val="69"/>
    <w:rsid w:val="00FB2D8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TextMetodika">
    <w:name w:val="Text Metodika"/>
    <w:basedOn w:val="TextNOK"/>
    <w:link w:val="TextMetodikaChar"/>
    <w:qFormat/>
    <w:rsid w:val="00CB0DA6"/>
    <w:pPr>
      <w:spacing w:before="120" w:after="120"/>
    </w:pPr>
    <w:rPr>
      <w:rFonts w:ascii="Arial" w:hAnsi="Arial"/>
    </w:rPr>
  </w:style>
  <w:style w:type="character" w:customStyle="1" w:styleId="TextMetodikaChar">
    <w:name w:val="Text Metodika Char"/>
    <w:link w:val="TextMetodika"/>
    <w:rsid w:val="00CB0DA6"/>
    <w:rPr>
      <w:rFonts w:ascii="Arial" w:hAnsi="Arial" w:cs="Arial"/>
      <w:sz w:val="24"/>
      <w:szCs w:val="24"/>
      <w:lang w:val="cs-CZ" w:eastAsia="cs-CZ"/>
    </w:rPr>
  </w:style>
  <w:style w:type="character" w:customStyle="1" w:styleId="MPtextsodrazkamiChar">
    <w:name w:val="MP_text s odrazkami Char"/>
    <w:link w:val="MPtextsodrazkami"/>
    <w:locked/>
    <w:rsid w:val="00385E70"/>
    <w:rPr>
      <w:rFonts w:ascii="Arial" w:hAnsi="Arial"/>
      <w:lang w:val="x-none" w:eastAsia="x-none"/>
    </w:rPr>
  </w:style>
  <w:style w:type="paragraph" w:customStyle="1" w:styleId="MPtextsodrazkami">
    <w:name w:val="MP_text s odrazkami"/>
    <w:basedOn w:val="Normln"/>
    <w:link w:val="MPtextsodrazkamiChar"/>
    <w:rsid w:val="00385E70"/>
    <w:pPr>
      <w:numPr>
        <w:numId w:val="17"/>
      </w:numPr>
      <w:spacing w:before="120" w:after="120"/>
    </w:pPr>
    <w:rPr>
      <w:rFonts w:ascii="Arial" w:hAnsi="Arial"/>
      <w:sz w:val="20"/>
      <w:szCs w:val="20"/>
      <w:lang w:val="x-none" w:eastAsia="x-none"/>
    </w:rPr>
  </w:style>
  <w:style w:type="character" w:customStyle="1" w:styleId="MPtextChar">
    <w:name w:val="MP_text Char"/>
    <w:link w:val="MPtext"/>
    <w:locked/>
    <w:rsid w:val="00616EE3"/>
    <w:rPr>
      <w:rFonts w:ascii="Arial" w:hAnsi="Arial" w:cs="Arial"/>
    </w:rPr>
  </w:style>
  <w:style w:type="paragraph" w:customStyle="1" w:styleId="MPtext">
    <w:name w:val="MP_text"/>
    <w:basedOn w:val="Normln"/>
    <w:link w:val="MPtextChar"/>
    <w:rsid w:val="00616EE3"/>
    <w:pPr>
      <w:spacing w:before="120" w:after="120"/>
    </w:pPr>
    <w:rPr>
      <w:rFonts w:ascii="Arial" w:hAnsi="Arial"/>
      <w:sz w:val="20"/>
      <w:szCs w:val="20"/>
      <w:lang w:val="x-none" w:eastAsia="x-none"/>
    </w:rPr>
  </w:style>
  <w:style w:type="character" w:customStyle="1" w:styleId="WW8Num17z1">
    <w:name w:val="WW8Num17z1"/>
    <w:rsid w:val="009A66D4"/>
    <w:rPr>
      <w:rFonts w:ascii="Courier New" w:hAnsi="Courier New" w:cs="Courier New"/>
    </w:rPr>
  </w:style>
  <w:style w:type="paragraph" w:customStyle="1" w:styleId="CM4">
    <w:name w:val="CM4"/>
    <w:basedOn w:val="Normln"/>
    <w:next w:val="Normln"/>
    <w:uiPriority w:val="99"/>
    <w:rsid w:val="0002256F"/>
    <w:pPr>
      <w:autoSpaceDE w:val="0"/>
      <w:autoSpaceDN w:val="0"/>
      <w:adjustRightInd w:val="0"/>
      <w:spacing w:line="240" w:lineRule="auto"/>
      <w:jc w:val="left"/>
    </w:pPr>
    <w:rPr>
      <w:rFonts w:ascii="EUAlbertina" w:eastAsia="Calibri" w:hAnsi="EUAlbertina"/>
      <w:sz w:val="24"/>
      <w:szCs w:val="24"/>
    </w:rPr>
  </w:style>
  <w:style w:type="paragraph" w:customStyle="1" w:styleId="CM1">
    <w:name w:val="CM1"/>
    <w:basedOn w:val="Default"/>
    <w:next w:val="Default"/>
    <w:uiPriority w:val="99"/>
    <w:rsid w:val="0036684B"/>
    <w:pPr>
      <w:spacing w:line="240" w:lineRule="auto"/>
      <w:jc w:val="left"/>
    </w:pPr>
    <w:rPr>
      <w:rFonts w:ascii="EUAlbertina" w:hAnsi="EUAlbertina" w:cs="Times New Roman"/>
      <w:color w:val="auto"/>
    </w:rPr>
  </w:style>
  <w:style w:type="paragraph" w:customStyle="1" w:styleId="CM3">
    <w:name w:val="CM3"/>
    <w:basedOn w:val="Default"/>
    <w:next w:val="Default"/>
    <w:uiPriority w:val="99"/>
    <w:rsid w:val="0036684B"/>
    <w:pPr>
      <w:spacing w:line="240" w:lineRule="auto"/>
      <w:jc w:val="left"/>
    </w:pPr>
    <w:rPr>
      <w:rFonts w:ascii="EUAlbertina" w:hAnsi="EUAlbertina" w:cs="Times New Roman"/>
      <w:color w:val="auto"/>
    </w:rPr>
  </w:style>
  <w:style w:type="paragraph" w:customStyle="1" w:styleId="txt">
    <w:name w:val="txt"/>
    <w:basedOn w:val="Normln"/>
    <w:link w:val="txtChar1"/>
    <w:rsid w:val="00923DE6"/>
    <w:pPr>
      <w:spacing w:after="120" w:line="240" w:lineRule="auto"/>
      <w:ind w:firstLine="357"/>
    </w:pPr>
    <w:rPr>
      <w:sz w:val="24"/>
      <w:szCs w:val="24"/>
      <w:lang w:val="x-none" w:eastAsia="x-none"/>
    </w:rPr>
  </w:style>
  <w:style w:type="character" w:customStyle="1" w:styleId="txtChar1">
    <w:name w:val="txt Char1"/>
    <w:link w:val="txt"/>
    <w:rsid w:val="00923DE6"/>
    <w:rPr>
      <w:sz w:val="24"/>
      <w:szCs w:val="24"/>
      <w:lang w:val="x-none" w:eastAsia="x-none"/>
    </w:rPr>
  </w:style>
  <w:style w:type="paragraph" w:styleId="Nzev">
    <w:name w:val="Title"/>
    <w:basedOn w:val="Normln"/>
    <w:next w:val="Normln"/>
    <w:link w:val="NzevChar"/>
    <w:uiPriority w:val="10"/>
    <w:qFormat/>
    <w:rsid w:val="00BA3D5C"/>
    <w:pPr>
      <w:spacing w:after="200" w:line="276" w:lineRule="auto"/>
      <w:jc w:val="center"/>
    </w:pPr>
    <w:rPr>
      <w:rFonts w:ascii="Calibri" w:eastAsia="Calibri" w:hAnsi="Calibri"/>
      <w:b/>
      <w:smallCaps/>
      <w:sz w:val="28"/>
      <w:lang w:val="x-none" w:eastAsia="en-US"/>
    </w:rPr>
  </w:style>
  <w:style w:type="character" w:customStyle="1" w:styleId="NzevChar">
    <w:name w:val="Název Char"/>
    <w:link w:val="Nzev"/>
    <w:uiPriority w:val="10"/>
    <w:rsid w:val="00BA3D5C"/>
    <w:rPr>
      <w:rFonts w:ascii="Calibri" w:eastAsia="Calibri" w:hAnsi="Calibri"/>
      <w:b/>
      <w:smallCaps/>
      <w:sz w:val="28"/>
      <w:szCs w:val="22"/>
      <w:lang w:val="x-none" w:eastAsia="en-US"/>
    </w:rPr>
  </w:style>
  <w:style w:type="table" w:customStyle="1" w:styleId="Prosttabulka11">
    <w:name w:val="Prostá tabulka 11"/>
    <w:basedOn w:val="Normlntabulka"/>
    <w:uiPriority w:val="41"/>
    <w:rsid w:val="00244E4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tyl2Char">
    <w:name w:val="Styl2 Char"/>
    <w:link w:val="Styl2"/>
    <w:locked/>
    <w:rsid w:val="0092064E"/>
    <w:rPr>
      <w:rFonts w:ascii="Arial" w:eastAsia="Arial Unicode MS" w:hAnsi="Arial"/>
      <w:szCs w:val="22"/>
    </w:rPr>
  </w:style>
  <w:style w:type="character" w:customStyle="1" w:styleId="Nadpis5Char">
    <w:name w:val="Nadpis 5 Char"/>
    <w:basedOn w:val="Standardnpsmoodstavce"/>
    <w:link w:val="Nadpis5"/>
    <w:uiPriority w:val="9"/>
    <w:semiHidden/>
    <w:rsid w:val="008E7D80"/>
    <w:rPr>
      <w:rFonts w:asciiTheme="majorHAnsi" w:eastAsiaTheme="majorEastAsia" w:hAnsiTheme="majorHAnsi" w:cstheme="majorBidi"/>
      <w:color w:val="1F4D78" w:themeColor="accent1" w:themeShade="7F"/>
      <w:sz w:val="22"/>
      <w:szCs w:val="22"/>
      <w:lang w:eastAsia="en-US"/>
    </w:rPr>
  </w:style>
  <w:style w:type="character" w:customStyle="1" w:styleId="Nadpis6Char">
    <w:name w:val="Nadpis 6 Char"/>
    <w:basedOn w:val="Standardnpsmoodstavce"/>
    <w:link w:val="Nadpis6"/>
    <w:uiPriority w:val="9"/>
    <w:semiHidden/>
    <w:rsid w:val="008E7D80"/>
    <w:rPr>
      <w:rFonts w:asciiTheme="majorHAnsi" w:eastAsiaTheme="majorEastAsia" w:hAnsiTheme="majorHAnsi" w:cstheme="majorBidi"/>
      <w:i/>
      <w:iCs/>
      <w:color w:val="1F4D78" w:themeColor="accent1" w:themeShade="7F"/>
      <w:sz w:val="22"/>
      <w:szCs w:val="22"/>
      <w:lang w:eastAsia="en-US"/>
    </w:rPr>
  </w:style>
  <w:style w:type="character" w:customStyle="1" w:styleId="st">
    <w:name w:val="st"/>
    <w:basedOn w:val="Standardnpsmoodstavce"/>
    <w:rsid w:val="008E7D80"/>
  </w:style>
  <w:style w:type="paragraph" w:customStyle="1" w:styleId="T-spolueitel1">
    <w:name w:val="TÚ - spoluřešitel1"/>
    <w:basedOn w:val="Normln"/>
    <w:uiPriority w:val="99"/>
    <w:qFormat/>
    <w:rsid w:val="008E7D80"/>
    <w:pPr>
      <w:spacing w:before="240" w:line="240" w:lineRule="auto"/>
      <w:ind w:left="2268" w:hanging="2268"/>
      <w:jc w:val="left"/>
    </w:pPr>
    <w:rPr>
      <w:rFonts w:ascii="Arial" w:hAnsi="Arial"/>
      <w:sz w:val="20"/>
      <w:szCs w:val="24"/>
    </w:rPr>
  </w:style>
  <w:style w:type="paragraph" w:customStyle="1" w:styleId="T-datumodevzdn">
    <w:name w:val="TÚ - datum odevzdání"/>
    <w:basedOn w:val="Normln"/>
    <w:next w:val="Nadpis1"/>
    <w:uiPriority w:val="99"/>
    <w:qFormat/>
    <w:rsid w:val="008E7D80"/>
    <w:pPr>
      <w:spacing w:before="960" w:line="240" w:lineRule="auto"/>
      <w:jc w:val="center"/>
    </w:pPr>
    <w:rPr>
      <w:rFonts w:ascii="Arial" w:hAnsi="Arial"/>
      <w:sz w:val="20"/>
      <w:szCs w:val="24"/>
    </w:rPr>
  </w:style>
  <w:style w:type="paragraph" w:styleId="Podtitul">
    <w:name w:val="Subtitle"/>
    <w:basedOn w:val="Normln"/>
    <w:next w:val="Normln"/>
    <w:link w:val="PodtitulChar"/>
    <w:uiPriority w:val="11"/>
    <w:qFormat/>
    <w:rsid w:val="008E7D80"/>
    <w:pPr>
      <w:numPr>
        <w:ilvl w:val="1"/>
      </w:numPr>
      <w:spacing w:after="200" w:line="276" w:lineRule="auto"/>
      <w:jc w:val="left"/>
    </w:pPr>
    <w:rPr>
      <w:rFonts w:asciiTheme="majorHAnsi" w:eastAsiaTheme="majorEastAsia" w:hAnsiTheme="majorHAnsi" w:cstheme="majorBidi"/>
      <w:i/>
      <w:iCs/>
      <w:color w:val="5B9BD5" w:themeColor="accent1"/>
      <w:spacing w:val="15"/>
      <w:sz w:val="24"/>
      <w:szCs w:val="24"/>
      <w:lang w:eastAsia="en-US"/>
    </w:rPr>
  </w:style>
  <w:style w:type="character" w:customStyle="1" w:styleId="PodtitulChar">
    <w:name w:val="Podtitul Char"/>
    <w:basedOn w:val="Standardnpsmoodstavce"/>
    <w:link w:val="Podtitul"/>
    <w:uiPriority w:val="11"/>
    <w:rsid w:val="008E7D80"/>
    <w:rPr>
      <w:rFonts w:asciiTheme="majorHAnsi" w:eastAsiaTheme="majorEastAsia" w:hAnsiTheme="majorHAnsi" w:cstheme="majorBidi"/>
      <w:i/>
      <w:iCs/>
      <w:color w:val="5B9BD5" w:themeColor="accent1"/>
      <w:spacing w:val="15"/>
      <w:sz w:val="24"/>
      <w:szCs w:val="24"/>
      <w:lang w:eastAsia="en-US"/>
    </w:rPr>
  </w:style>
  <w:style w:type="table" w:customStyle="1" w:styleId="Mkatabulky1">
    <w:name w:val="Mřížka tabulky1"/>
    <w:basedOn w:val="Normlntabulka"/>
    <w:next w:val="Mkatabulky"/>
    <w:uiPriority w:val="59"/>
    <w:rsid w:val="008E7D8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link w:val="RozloendokumentuChar"/>
    <w:uiPriority w:val="99"/>
    <w:semiHidden/>
    <w:unhideWhenUsed/>
    <w:rsid w:val="008E7D80"/>
    <w:pPr>
      <w:spacing w:line="240" w:lineRule="auto"/>
      <w:jc w:val="left"/>
    </w:pPr>
    <w:rPr>
      <w:rFonts w:ascii="Tahoma" w:eastAsiaTheme="minorHAnsi" w:hAnsi="Tahoma" w:cs="Tahoma"/>
      <w:sz w:val="16"/>
      <w:szCs w:val="16"/>
      <w:lang w:eastAsia="en-US"/>
    </w:rPr>
  </w:style>
  <w:style w:type="character" w:customStyle="1" w:styleId="RozloendokumentuChar">
    <w:name w:val="Rozložení dokumentu Char"/>
    <w:basedOn w:val="Standardnpsmoodstavce"/>
    <w:link w:val="Rozloendokumentu"/>
    <w:uiPriority w:val="99"/>
    <w:semiHidden/>
    <w:rsid w:val="008E7D80"/>
    <w:rPr>
      <w:rFonts w:ascii="Tahoma" w:eastAsiaTheme="minorHAnsi" w:hAnsi="Tahoma" w:cs="Tahoma"/>
      <w:sz w:val="16"/>
      <w:szCs w:val="16"/>
      <w:lang w:eastAsia="en-US"/>
    </w:rPr>
  </w:style>
  <w:style w:type="paragraph" w:customStyle="1" w:styleId="Text">
    <w:name w:val="Text"/>
    <w:basedOn w:val="Normln"/>
    <w:rsid w:val="00F27592"/>
    <w:pPr>
      <w:framePr w:hSpace="141" w:wrap="around" w:vAnchor="text" w:hAnchor="text" w:y="1"/>
      <w:spacing w:before="40" w:after="40" w:line="264" w:lineRule="auto"/>
      <w:suppressOverlap/>
      <w:jc w:val="left"/>
    </w:pPr>
    <w:rPr>
      <w:rFonts w:asciiTheme="minorHAnsi" w:hAnsiTheme="minorHAnsi" w:cstheme="minorHAnsi"/>
      <w:szCs w:val="20"/>
    </w:rPr>
  </w:style>
  <w:style w:type="paragraph" w:customStyle="1" w:styleId="TabulkaNOK-nadpis">
    <w:name w:val="Tabulka NOK - nadpis"/>
    <w:basedOn w:val="Normln"/>
    <w:uiPriority w:val="99"/>
    <w:rsid w:val="000F6D4A"/>
    <w:pPr>
      <w:keepNext/>
      <w:spacing w:line="240" w:lineRule="auto"/>
      <w:jc w:val="left"/>
    </w:pPr>
    <w:rPr>
      <w:rFonts w:asciiTheme="minorHAnsi" w:eastAsia="SimSun" w:hAnsiTheme="minorHAnsi"/>
      <w:b/>
      <w:i/>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uiPriority="9" w:qFormat="1"/>
    <w:lsdException w:name="heading 6" w:uiPriority="9"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semiHidden="0" w:uiPriority="35" w:unhideWhenUsed="0" w:qFormat="1"/>
    <w:lsdException w:name="page number" w:uiPriority="0"/>
    <w:lsdException w:name="endnote reference" w:uiPriority="0"/>
    <w:lsdException w:name="endnote text" w:uiPriority="0"/>
    <w:lsdException w:name="List Bullet" w:uiPriority="0"/>
    <w:lsdException w:name="Title" w:semiHidden="0" w:uiPriority="10" w:unhideWhenUsed="0" w:qFormat="1"/>
    <w:lsdException w:name="Closing" w:uiPriority="0"/>
    <w:lsdException w:name="Default Paragraph Font" w:uiPriority="1"/>
    <w:lsdException w:name="Body Text" w:uiPriority="0"/>
    <w:lsdException w:name="Subtitle" w:semiHidden="0" w:uiPriority="11" w:unhideWhenUsed="0" w:qFormat="1"/>
    <w:lsdException w:name="FollowedHyperlink"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147F85"/>
    <w:pPr>
      <w:spacing w:line="312" w:lineRule="auto"/>
      <w:jc w:val="both"/>
    </w:pPr>
    <w:rPr>
      <w:sz w:val="22"/>
      <w:szCs w:val="22"/>
    </w:rPr>
  </w:style>
  <w:style w:type="paragraph" w:styleId="Nadpis1">
    <w:name w:val="heading 1"/>
    <w:aliases w:val="Nadpis NOK 1"/>
    <w:basedOn w:val="Normln"/>
    <w:next w:val="Normln"/>
    <w:link w:val="Nadpis1Char"/>
    <w:uiPriority w:val="9"/>
    <w:qFormat/>
    <w:rsid w:val="00BD6E07"/>
    <w:pPr>
      <w:keepNext/>
      <w:spacing w:before="120" w:after="120" w:line="240" w:lineRule="auto"/>
      <w:outlineLvl w:val="0"/>
    </w:pPr>
    <w:rPr>
      <w:rFonts w:ascii="Arial" w:hAnsi="Arial"/>
      <w:b/>
      <w:bCs/>
      <w:caps/>
      <w:color w:val="000000"/>
      <w:kern w:val="32"/>
      <w:sz w:val="32"/>
      <w:szCs w:val="32"/>
    </w:rPr>
  </w:style>
  <w:style w:type="paragraph" w:styleId="Nadpis2">
    <w:name w:val="heading 2"/>
    <w:aliases w:val="Nadpis NOK 2 Char,Nadpis 2 Char2 Char,Nadpis 2 Char1 Char Char,Nadpis 2 Char Char Char Char,Nadpis 2 Char Char1 Char,Nadpis 2 Char1 Char1,Nadpis 2 Char Char Char1,Nadpis 2 Char Char"/>
    <w:basedOn w:val="Normln"/>
    <w:next w:val="Normln"/>
    <w:link w:val="Nadpis2Char"/>
    <w:uiPriority w:val="9"/>
    <w:qFormat/>
    <w:rsid w:val="00390A73"/>
    <w:pPr>
      <w:keepNext/>
      <w:spacing w:before="240" w:after="240" w:line="240" w:lineRule="auto"/>
      <w:outlineLvl w:val="1"/>
    </w:pPr>
    <w:rPr>
      <w:rFonts w:ascii="Arial Narrow" w:hAnsi="Arial Narrow"/>
      <w:b/>
      <w:bCs/>
      <w:color w:val="003366"/>
      <w:sz w:val="40"/>
      <w:szCs w:val="40"/>
      <w:lang w:val="x-none" w:eastAsia="x-none"/>
    </w:rPr>
  </w:style>
  <w:style w:type="paragraph" w:styleId="Nadpis3">
    <w:name w:val="heading 3"/>
    <w:aliases w:val="Nadpis NOK 3"/>
    <w:basedOn w:val="Normln"/>
    <w:next w:val="Normln"/>
    <w:link w:val="Nadpis3Char"/>
    <w:uiPriority w:val="9"/>
    <w:qFormat/>
    <w:rsid w:val="009A7ADF"/>
    <w:pPr>
      <w:keepNext/>
      <w:spacing w:before="240" w:after="240"/>
      <w:outlineLvl w:val="2"/>
    </w:pPr>
    <w:rPr>
      <w:rFonts w:ascii="Arial" w:hAnsi="Arial"/>
      <w:b/>
      <w:bCs/>
      <w:color w:val="0050A0"/>
      <w:sz w:val="26"/>
      <w:szCs w:val="26"/>
      <w:lang w:val="x-none" w:eastAsia="x-none"/>
    </w:rPr>
  </w:style>
  <w:style w:type="paragraph" w:styleId="Nadpis4">
    <w:name w:val="heading 4"/>
    <w:aliases w:val="Titel"/>
    <w:basedOn w:val="Normln"/>
    <w:next w:val="Normln"/>
    <w:link w:val="Nadpis4Char"/>
    <w:uiPriority w:val="9"/>
    <w:qFormat/>
    <w:rsid w:val="00713CAB"/>
    <w:pPr>
      <w:keepNext/>
      <w:spacing w:before="240" w:after="60"/>
      <w:outlineLvl w:val="3"/>
    </w:pPr>
    <w:rPr>
      <w:b/>
      <w:bCs/>
      <w:sz w:val="28"/>
      <w:szCs w:val="28"/>
      <w:lang w:val="x-none" w:eastAsia="x-none"/>
    </w:rPr>
  </w:style>
  <w:style w:type="paragraph" w:styleId="Nadpis5">
    <w:name w:val="heading 5"/>
    <w:basedOn w:val="Normln"/>
    <w:next w:val="Normln"/>
    <w:link w:val="Nadpis5Char"/>
    <w:uiPriority w:val="9"/>
    <w:semiHidden/>
    <w:unhideWhenUsed/>
    <w:qFormat/>
    <w:rsid w:val="008E7D80"/>
    <w:pPr>
      <w:keepNext/>
      <w:keepLines/>
      <w:spacing w:before="200" w:line="276" w:lineRule="auto"/>
      <w:ind w:left="1008" w:hanging="1008"/>
      <w:jc w:val="left"/>
      <w:outlineLvl w:val="4"/>
    </w:pPr>
    <w:rPr>
      <w:rFonts w:asciiTheme="majorHAnsi" w:eastAsiaTheme="majorEastAsia" w:hAnsiTheme="majorHAnsi" w:cstheme="majorBidi"/>
      <w:color w:val="1F4D78" w:themeColor="accent1" w:themeShade="7F"/>
      <w:lang w:eastAsia="en-US"/>
    </w:rPr>
  </w:style>
  <w:style w:type="paragraph" w:styleId="Nadpis6">
    <w:name w:val="heading 6"/>
    <w:basedOn w:val="Normln"/>
    <w:next w:val="Normln"/>
    <w:link w:val="Nadpis6Char"/>
    <w:uiPriority w:val="9"/>
    <w:semiHidden/>
    <w:unhideWhenUsed/>
    <w:qFormat/>
    <w:rsid w:val="008E7D80"/>
    <w:pPr>
      <w:keepNext/>
      <w:keepLines/>
      <w:spacing w:before="200" w:line="276" w:lineRule="auto"/>
      <w:ind w:left="1152" w:hanging="1152"/>
      <w:jc w:val="left"/>
      <w:outlineLvl w:val="5"/>
    </w:pPr>
    <w:rPr>
      <w:rFonts w:asciiTheme="majorHAnsi" w:eastAsiaTheme="majorEastAsia" w:hAnsiTheme="majorHAnsi" w:cstheme="majorBidi"/>
      <w:i/>
      <w:iCs/>
      <w:color w:val="1F4D78" w:themeColor="accent1" w:themeShade="7F"/>
      <w:lang w:eastAsia="en-US"/>
    </w:rPr>
  </w:style>
  <w:style w:type="paragraph" w:styleId="Nadpis7">
    <w:name w:val="heading 7"/>
    <w:basedOn w:val="Normln"/>
    <w:next w:val="Normln"/>
    <w:link w:val="Nadpis7Char"/>
    <w:uiPriority w:val="9"/>
    <w:qFormat/>
    <w:rsid w:val="00713CAB"/>
    <w:pPr>
      <w:numPr>
        <w:ilvl w:val="6"/>
        <w:numId w:val="2"/>
      </w:numPr>
      <w:spacing w:before="240" w:after="60" w:line="340" w:lineRule="atLeast"/>
      <w:outlineLvl w:val="6"/>
    </w:pPr>
    <w:rPr>
      <w:rFonts w:ascii="Arial" w:hAnsi="Arial"/>
      <w:lang w:val="x-none" w:eastAsia="en-US"/>
    </w:rPr>
  </w:style>
  <w:style w:type="paragraph" w:styleId="Nadpis8">
    <w:name w:val="heading 8"/>
    <w:basedOn w:val="Normln"/>
    <w:next w:val="Normln"/>
    <w:link w:val="Nadpis8Char"/>
    <w:uiPriority w:val="9"/>
    <w:qFormat/>
    <w:rsid w:val="00713CAB"/>
    <w:pPr>
      <w:numPr>
        <w:ilvl w:val="7"/>
        <w:numId w:val="2"/>
      </w:numPr>
      <w:spacing w:before="240" w:after="60" w:line="340" w:lineRule="atLeast"/>
      <w:outlineLvl w:val="7"/>
    </w:pPr>
    <w:rPr>
      <w:rFonts w:ascii="Arial" w:hAnsi="Arial"/>
      <w:i/>
      <w:iCs/>
      <w:lang w:val="x-none" w:eastAsia="en-US"/>
    </w:rPr>
  </w:style>
  <w:style w:type="paragraph" w:styleId="Nadpis9">
    <w:name w:val="heading 9"/>
    <w:aliases w:val="Nadpis 91"/>
    <w:basedOn w:val="Normln"/>
    <w:next w:val="Normln"/>
    <w:link w:val="Nadpis9Char"/>
    <w:uiPriority w:val="9"/>
    <w:qFormat/>
    <w:rsid w:val="00713CAB"/>
    <w:pPr>
      <w:numPr>
        <w:ilvl w:val="8"/>
        <w:numId w:val="2"/>
      </w:numPr>
      <w:spacing w:before="240" w:after="60" w:line="340" w:lineRule="atLeast"/>
      <w:outlineLvl w:val="8"/>
    </w:pPr>
    <w:rPr>
      <w:rFonts w:ascii="Arial" w:hAnsi="Arial"/>
      <w:lang w:val="x-none"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NOK 1 Char"/>
    <w:link w:val="Nadpis1"/>
    <w:uiPriority w:val="9"/>
    <w:rsid w:val="00BD6E07"/>
    <w:rPr>
      <w:rFonts w:ascii="Arial" w:hAnsi="Arial" w:cs="Arial"/>
      <w:b/>
      <w:bCs/>
      <w:caps/>
      <w:color w:val="000000"/>
      <w:kern w:val="32"/>
      <w:sz w:val="32"/>
      <w:szCs w:val="32"/>
      <w:lang w:val="cs-CZ" w:eastAsia="cs-CZ"/>
    </w:rPr>
  </w:style>
  <w:style w:type="character" w:customStyle="1" w:styleId="Heading2Char">
    <w:name w:val="Heading 2 Char"/>
    <w:aliases w:val="Nadpis NOK 2 Char Char,Nadpis 2 Char2 Char Char,Nadpis 2 Char1 Char Char Char,Nadpis 2 Char Char Char Char Char,Nadpis 2 Char Char1 Char Char,Nadpis 2 Char1 Char1 Char,Nadpis 2 Char Char Char1 Char,Nadpis 2 Char Char Char"/>
    <w:semiHidden/>
    <w:rsid w:val="00972EFA"/>
    <w:rPr>
      <w:rFonts w:ascii="Cambria" w:hAnsi="Cambria" w:cs="Times New Roman"/>
      <w:b/>
      <w:bCs/>
      <w:i/>
      <w:iCs/>
      <w:sz w:val="28"/>
      <w:szCs w:val="28"/>
    </w:rPr>
  </w:style>
  <w:style w:type="character" w:customStyle="1" w:styleId="Heading3Char">
    <w:name w:val="Heading 3 Char"/>
    <w:aliases w:val="Nadpis NOK 3 Char"/>
    <w:semiHidden/>
    <w:rsid w:val="00972EFA"/>
    <w:rPr>
      <w:rFonts w:ascii="Cambria" w:hAnsi="Cambria" w:cs="Times New Roman"/>
      <w:b/>
      <w:bCs/>
      <w:sz w:val="26"/>
      <w:szCs w:val="26"/>
    </w:rPr>
  </w:style>
  <w:style w:type="character" w:customStyle="1" w:styleId="Nadpis4Char">
    <w:name w:val="Nadpis 4 Char"/>
    <w:aliases w:val="Titel Char"/>
    <w:link w:val="Nadpis4"/>
    <w:uiPriority w:val="9"/>
    <w:rsid w:val="00713CAB"/>
    <w:rPr>
      <w:rFonts w:cs="Times New Roman"/>
      <w:b/>
      <w:bCs/>
      <w:sz w:val="28"/>
      <w:szCs w:val="28"/>
    </w:rPr>
  </w:style>
  <w:style w:type="character" w:customStyle="1" w:styleId="Nadpis7Char">
    <w:name w:val="Nadpis 7 Char"/>
    <w:link w:val="Nadpis7"/>
    <w:uiPriority w:val="9"/>
    <w:rsid w:val="00713CAB"/>
    <w:rPr>
      <w:rFonts w:ascii="Arial" w:hAnsi="Arial"/>
      <w:sz w:val="22"/>
      <w:szCs w:val="22"/>
      <w:lang w:val="x-none" w:eastAsia="en-US"/>
    </w:rPr>
  </w:style>
  <w:style w:type="character" w:customStyle="1" w:styleId="Nadpis8Char">
    <w:name w:val="Nadpis 8 Char"/>
    <w:link w:val="Nadpis8"/>
    <w:uiPriority w:val="9"/>
    <w:rsid w:val="00713CAB"/>
    <w:rPr>
      <w:rFonts w:ascii="Arial" w:hAnsi="Arial"/>
      <w:i/>
      <w:iCs/>
      <w:sz w:val="22"/>
      <w:szCs w:val="22"/>
      <w:lang w:val="x-none" w:eastAsia="en-US"/>
    </w:rPr>
  </w:style>
  <w:style w:type="character" w:customStyle="1" w:styleId="Nadpis9Char">
    <w:name w:val="Nadpis 9 Char"/>
    <w:aliases w:val="Nadpis 91 Char"/>
    <w:link w:val="Nadpis9"/>
    <w:uiPriority w:val="9"/>
    <w:rsid w:val="00713CAB"/>
    <w:rPr>
      <w:rFonts w:ascii="Arial" w:hAnsi="Arial"/>
      <w:sz w:val="22"/>
      <w:szCs w:val="22"/>
      <w:lang w:val="x-none" w:eastAsia="en-US"/>
    </w:rPr>
  </w:style>
  <w:style w:type="paragraph" w:customStyle="1" w:styleId="Tabulkazhlavbl">
    <w:name w:val="Tabulka záhlaví bílá"/>
    <w:basedOn w:val="Normln"/>
    <w:rsid w:val="000E6CD4"/>
    <w:pPr>
      <w:spacing w:line="240" w:lineRule="auto"/>
      <w:jc w:val="center"/>
    </w:pPr>
    <w:rPr>
      <w:rFonts w:ascii="Arial Narrow" w:hAnsi="Arial Narrow" w:cs="Arial Narrow"/>
      <w:b/>
      <w:bCs/>
      <w:color w:val="FFFFFF"/>
      <w:sz w:val="20"/>
      <w:szCs w:val="20"/>
    </w:rPr>
  </w:style>
  <w:style w:type="paragraph" w:styleId="Zpat">
    <w:name w:val="footer"/>
    <w:basedOn w:val="Normln"/>
    <w:link w:val="ZpatChar"/>
    <w:uiPriority w:val="99"/>
    <w:rsid w:val="00BB389A"/>
    <w:pPr>
      <w:tabs>
        <w:tab w:val="center" w:pos="4536"/>
        <w:tab w:val="right" w:pos="9072"/>
      </w:tabs>
    </w:pPr>
    <w:rPr>
      <w:lang w:val="x-none" w:eastAsia="x-none"/>
    </w:rPr>
  </w:style>
  <w:style w:type="character" w:customStyle="1" w:styleId="ZpatChar">
    <w:name w:val="Zápatí Char"/>
    <w:link w:val="Zpat"/>
    <w:uiPriority w:val="99"/>
    <w:rsid w:val="00713CAB"/>
    <w:rPr>
      <w:rFonts w:cs="Times New Roman"/>
      <w:sz w:val="22"/>
      <w:szCs w:val="22"/>
    </w:rPr>
  </w:style>
  <w:style w:type="paragraph" w:customStyle="1" w:styleId="TextNOK">
    <w:name w:val="Text NOK"/>
    <w:basedOn w:val="Normln"/>
    <w:link w:val="TextNOKChar"/>
    <w:qFormat/>
    <w:rsid w:val="008264AE"/>
    <w:rPr>
      <w:sz w:val="24"/>
      <w:szCs w:val="24"/>
    </w:rPr>
  </w:style>
  <w:style w:type="character" w:customStyle="1" w:styleId="TextNOKChar">
    <w:name w:val="Text NOK Char"/>
    <w:link w:val="TextNOK"/>
    <w:rsid w:val="008264AE"/>
    <w:rPr>
      <w:rFonts w:cs="Times New Roman"/>
      <w:sz w:val="24"/>
      <w:szCs w:val="24"/>
      <w:lang w:val="cs-CZ" w:eastAsia="cs-CZ"/>
    </w:rPr>
  </w:style>
  <w:style w:type="table" w:styleId="Mkatabulky">
    <w:name w:val="Table Grid"/>
    <w:basedOn w:val="Normlntabulka"/>
    <w:uiPriority w:val="59"/>
    <w:rsid w:val="000A7E8F"/>
    <w:tblPr>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Pr>
    <w:tcPr>
      <w:shd w:val="clear" w:color="auto" w:fill="F3F3F3"/>
    </w:tcPr>
  </w:style>
  <w:style w:type="character" w:styleId="Hypertextovodkaz">
    <w:name w:val="Hyperlink"/>
    <w:uiPriority w:val="99"/>
    <w:rsid w:val="00A9334A"/>
    <w:rPr>
      <w:rFonts w:cs="Times New Roman"/>
      <w:color w:val="0000FF"/>
      <w:u w:val="single"/>
    </w:rPr>
  </w:style>
  <w:style w:type="paragraph" w:customStyle="1" w:styleId="Tabulka-zhlav">
    <w:name w:val="Tabulka - záhlaví"/>
    <w:basedOn w:val="Tabulka-sla"/>
    <w:rsid w:val="004122DC"/>
    <w:pPr>
      <w:jc w:val="center"/>
    </w:pPr>
  </w:style>
  <w:style w:type="paragraph" w:customStyle="1" w:styleId="Nzvytabulek">
    <w:name w:val="Názvy tabulek"/>
    <w:basedOn w:val="TextNOK"/>
    <w:link w:val="NzvytabulekChar"/>
    <w:rsid w:val="009B36E3"/>
    <w:pPr>
      <w:spacing w:before="240" w:after="240"/>
    </w:pPr>
    <w:rPr>
      <w:rFonts w:ascii="Arial Narrow" w:hAnsi="Arial Narrow"/>
      <w:b/>
      <w:bCs/>
      <w:color w:val="6397CB"/>
    </w:rPr>
  </w:style>
  <w:style w:type="character" w:customStyle="1" w:styleId="NzvytabulekChar">
    <w:name w:val="Názvy tabulek Char"/>
    <w:link w:val="Nzvytabulek"/>
    <w:rsid w:val="009B36E3"/>
    <w:rPr>
      <w:rFonts w:ascii="Arial Narrow" w:hAnsi="Arial Narrow" w:cs="Arial Narrow"/>
      <w:b/>
      <w:bCs/>
      <w:color w:val="6397CB"/>
      <w:sz w:val="24"/>
      <w:szCs w:val="24"/>
      <w:lang w:val="cs-CZ" w:eastAsia="cs-CZ"/>
    </w:rPr>
  </w:style>
  <w:style w:type="paragraph" w:styleId="Textpoznpodarou">
    <w:name w:val="footnote text"/>
    <w:aliases w:val="Char1,Schriftart: 9 pt,Schriftart: 10 pt,Schriftart: 8 pt,Text poznámky pod čiarou 007,Footnote,Fußnotentextf,Geneva 9,Font: Geneva 9,Boston 10,f,pozn. pod čarou,Text pozn. pod čarou1,Char Char Char1,Footnote Text Char1,o, Char1"/>
    <w:basedOn w:val="Normln"/>
    <w:link w:val="TextpoznpodarouChar"/>
    <w:uiPriority w:val="99"/>
    <w:qFormat/>
    <w:rsid w:val="003079B1"/>
    <w:rPr>
      <w:sz w:val="20"/>
      <w:szCs w:val="20"/>
    </w:rPr>
  </w:style>
  <w:style w:type="character" w:customStyle="1" w:styleId="FootnoteTextChar">
    <w:name w:val="Footnote Text Char"/>
    <w:aliases w:val="Char1 Char,Schriftart: 9 pt Char,Schriftart: 10 pt Char,Schriftart: 8 pt Char,Text poznámky pod čiarou 007 Char,Footnote Char,Fußnotentextf Char,Geneva 9 Char,Font: Geneva 9 Char,Boston 10 Char,f Char,pozn. pod čarou Char"/>
    <w:semiHidden/>
    <w:rsid w:val="00972EFA"/>
    <w:rPr>
      <w:rFonts w:cs="Times New Roman"/>
      <w:sz w:val="20"/>
      <w:szCs w:val="20"/>
    </w:rPr>
  </w:style>
  <w:style w:type="character" w:styleId="Znakapoznpodarou">
    <w:name w:val="footnote reference"/>
    <w:aliases w:val="PGI Fußnote Ziffer,BVI fnr,Footnote symbol,Footnote Reference Superscript,Appel note de bas de p,Appel note de bas de page,Légende,Char Car Car Car Car,Voetnootverwijzing,PGI Fußnote Ziffer + Times New Roman,12 b.,Zúžené o ..."/>
    <w:uiPriority w:val="99"/>
    <w:rsid w:val="003079B1"/>
    <w:rPr>
      <w:rFonts w:cs="Times New Roman"/>
      <w:vertAlign w:val="superscript"/>
    </w:rPr>
  </w:style>
  <w:style w:type="paragraph" w:customStyle="1" w:styleId="Poznmkapodarou">
    <w:name w:val="Poznámka pod čarou"/>
    <w:basedOn w:val="Normln"/>
    <w:link w:val="PoznmkapodarouChar"/>
    <w:rsid w:val="00CF2B65"/>
    <w:pPr>
      <w:spacing w:line="240" w:lineRule="auto"/>
    </w:pPr>
    <w:rPr>
      <w:i/>
      <w:iCs/>
      <w:sz w:val="18"/>
      <w:szCs w:val="18"/>
    </w:rPr>
  </w:style>
  <w:style w:type="character" w:styleId="Odkaznakoment">
    <w:name w:val="annotation reference"/>
    <w:uiPriority w:val="99"/>
    <w:semiHidden/>
    <w:rsid w:val="00B104A0"/>
    <w:rPr>
      <w:rFonts w:cs="Times New Roman"/>
      <w:sz w:val="16"/>
      <w:szCs w:val="16"/>
    </w:rPr>
  </w:style>
  <w:style w:type="paragraph" w:styleId="Textkomente">
    <w:name w:val="annotation text"/>
    <w:basedOn w:val="Normln"/>
    <w:link w:val="TextkomenteChar"/>
    <w:uiPriority w:val="99"/>
    <w:rsid w:val="00B104A0"/>
    <w:rPr>
      <w:sz w:val="20"/>
      <w:szCs w:val="20"/>
      <w:lang w:val="x-none" w:eastAsia="x-none"/>
    </w:rPr>
  </w:style>
  <w:style w:type="character" w:customStyle="1" w:styleId="TextkomenteChar">
    <w:name w:val="Text komentáře Char"/>
    <w:link w:val="Textkomente"/>
    <w:uiPriority w:val="99"/>
    <w:rsid w:val="00CC04F7"/>
    <w:rPr>
      <w:rFonts w:cs="Times New Roman"/>
    </w:rPr>
  </w:style>
  <w:style w:type="paragraph" w:styleId="Textbubliny">
    <w:name w:val="Balloon Text"/>
    <w:basedOn w:val="Normln"/>
    <w:link w:val="TextbublinyChar"/>
    <w:uiPriority w:val="99"/>
    <w:semiHidden/>
    <w:rsid w:val="00CF1082"/>
    <w:rPr>
      <w:rFonts w:ascii="Tahoma" w:hAnsi="Tahoma"/>
      <w:sz w:val="16"/>
      <w:szCs w:val="16"/>
      <w:lang w:val="x-none" w:eastAsia="x-none"/>
    </w:rPr>
  </w:style>
  <w:style w:type="character" w:customStyle="1" w:styleId="TextbublinyChar">
    <w:name w:val="Text bubliny Char"/>
    <w:link w:val="Textbubliny"/>
    <w:uiPriority w:val="99"/>
    <w:semiHidden/>
    <w:rsid w:val="00713CAB"/>
    <w:rPr>
      <w:rFonts w:ascii="Tahoma" w:hAnsi="Tahoma" w:cs="Tahoma"/>
      <w:sz w:val="16"/>
      <w:szCs w:val="16"/>
    </w:rPr>
  </w:style>
  <w:style w:type="paragraph" w:styleId="Pedmtkomente">
    <w:name w:val="annotation subject"/>
    <w:basedOn w:val="Textkomente"/>
    <w:next w:val="Textkomente"/>
    <w:link w:val="PedmtkomenteChar"/>
    <w:uiPriority w:val="99"/>
    <w:semiHidden/>
    <w:rsid w:val="00B104A0"/>
    <w:rPr>
      <w:b/>
      <w:bCs/>
    </w:rPr>
  </w:style>
  <w:style w:type="character" w:customStyle="1" w:styleId="PedmtkomenteChar">
    <w:name w:val="Předmět komentáře Char"/>
    <w:link w:val="Pedmtkomente"/>
    <w:uiPriority w:val="99"/>
    <w:semiHidden/>
    <w:rsid w:val="00713CAB"/>
    <w:rPr>
      <w:rFonts w:cs="Times New Roman"/>
      <w:b/>
      <w:bCs/>
    </w:rPr>
  </w:style>
  <w:style w:type="paragraph" w:customStyle="1" w:styleId="Tabulka-texttun">
    <w:name w:val="Tabulka -text tučně"/>
    <w:basedOn w:val="TextNOK"/>
    <w:rsid w:val="007315E3"/>
    <w:pPr>
      <w:spacing w:line="240" w:lineRule="auto"/>
      <w:jc w:val="left"/>
    </w:pPr>
    <w:rPr>
      <w:rFonts w:ascii="Arial Narrow" w:hAnsi="Arial Narrow" w:cs="Arial Narrow"/>
      <w:b/>
      <w:bCs/>
      <w:sz w:val="20"/>
      <w:szCs w:val="20"/>
    </w:rPr>
  </w:style>
  <w:style w:type="paragraph" w:customStyle="1" w:styleId="Tabulka-slaTundoleva">
    <w:name w:val="Tabulka - čísla+Tučné+doleva"/>
    <w:basedOn w:val="Tabulka-sla"/>
    <w:rsid w:val="0078719A"/>
    <w:rPr>
      <w:b/>
      <w:bCs/>
    </w:rPr>
  </w:style>
  <w:style w:type="paragraph" w:customStyle="1" w:styleId="TextNOKkurziva">
    <w:name w:val="Text_NOK_kurziva"/>
    <w:basedOn w:val="TextNOK"/>
    <w:rsid w:val="003D236C"/>
    <w:pPr>
      <w:jc w:val="left"/>
    </w:pPr>
    <w:rPr>
      <w:i/>
      <w:iCs/>
    </w:rPr>
  </w:style>
  <w:style w:type="paragraph" w:customStyle="1" w:styleId="NzevOP">
    <w:name w:val="Název_OP"/>
    <w:basedOn w:val="TextNOK"/>
    <w:rsid w:val="00D50533"/>
    <w:pPr>
      <w:jc w:val="left"/>
    </w:pPr>
    <w:rPr>
      <w:rFonts w:ascii="Arial" w:hAnsi="Arial" w:cs="Arial"/>
      <w:b/>
      <w:bCs/>
      <w:sz w:val="26"/>
      <w:szCs w:val="26"/>
    </w:rPr>
  </w:style>
  <w:style w:type="paragraph" w:customStyle="1" w:styleId="TextNOKTun">
    <w:name w:val="Text NOK + Tučné"/>
    <w:basedOn w:val="TextNOK"/>
    <w:link w:val="TextNOKTunChar"/>
    <w:rsid w:val="00125790"/>
    <w:pPr>
      <w:jc w:val="center"/>
    </w:pPr>
    <w:rPr>
      <w:b/>
      <w:bCs/>
    </w:rPr>
  </w:style>
  <w:style w:type="paragraph" w:customStyle="1" w:styleId="CharChar">
    <w:name w:val="Char Char"/>
    <w:basedOn w:val="Normln"/>
    <w:next w:val="Normln"/>
    <w:semiHidden/>
    <w:rsid w:val="00571FFF"/>
    <w:pPr>
      <w:spacing w:after="160" w:line="240" w:lineRule="exact"/>
    </w:pPr>
    <w:rPr>
      <w:rFonts w:ascii="Arial" w:hAnsi="Arial" w:cs="Arial"/>
      <w:lang w:eastAsia="en-US"/>
    </w:rPr>
  </w:style>
  <w:style w:type="character" w:styleId="slostrnky">
    <w:name w:val="page number"/>
    <w:rsid w:val="007A55B9"/>
    <w:rPr>
      <w:rFonts w:cs="Times New Roman"/>
    </w:rPr>
  </w:style>
  <w:style w:type="paragraph" w:customStyle="1" w:styleId="Nzevvtextu">
    <w:name w:val="Název v textu"/>
    <w:basedOn w:val="NzevOP"/>
    <w:rsid w:val="00103ED7"/>
    <w:pPr>
      <w:jc w:val="both"/>
    </w:pPr>
    <w:rPr>
      <w:color w:val="003366"/>
      <w:sz w:val="22"/>
      <w:szCs w:val="22"/>
    </w:rPr>
  </w:style>
  <w:style w:type="paragraph" w:customStyle="1" w:styleId="Tabulka-sla">
    <w:name w:val="Tabulka - čísla"/>
    <w:basedOn w:val="Normln"/>
    <w:link w:val="Tabulka-slaChar"/>
    <w:rsid w:val="007315E3"/>
    <w:pPr>
      <w:spacing w:line="240" w:lineRule="auto"/>
      <w:jc w:val="right"/>
    </w:pPr>
    <w:rPr>
      <w:rFonts w:ascii="Arial Narrow" w:hAnsi="Arial Narrow"/>
      <w:sz w:val="18"/>
      <w:szCs w:val="18"/>
      <w:lang w:eastAsia="en-US"/>
    </w:rPr>
  </w:style>
  <w:style w:type="character" w:customStyle="1" w:styleId="Tabulka-slaChar">
    <w:name w:val="Tabulka - čísla Char"/>
    <w:link w:val="Tabulka-sla"/>
    <w:rsid w:val="007315E3"/>
    <w:rPr>
      <w:rFonts w:ascii="Arial Narrow" w:hAnsi="Arial Narrow" w:cs="Arial Narrow"/>
      <w:sz w:val="18"/>
      <w:szCs w:val="18"/>
      <w:lang w:val="cs-CZ" w:eastAsia="en-US"/>
    </w:rPr>
  </w:style>
  <w:style w:type="paragraph" w:customStyle="1" w:styleId="StylTabulka-texttunnasted">
    <w:name w:val="Styl Tabulka -text tučně +na střed"/>
    <w:basedOn w:val="Tabulka-texttun"/>
    <w:rsid w:val="0078634F"/>
    <w:pPr>
      <w:jc w:val="center"/>
    </w:pPr>
  </w:style>
  <w:style w:type="paragraph" w:customStyle="1" w:styleId="StylTabulka-texttunzarovnnnasted">
    <w:name w:val="Styl Tabulka -text tučně + zarovnání na střed"/>
    <w:basedOn w:val="Tabulka-texttun"/>
    <w:rsid w:val="00E453C4"/>
    <w:pPr>
      <w:jc w:val="center"/>
    </w:pPr>
  </w:style>
  <w:style w:type="paragraph" w:styleId="Zhlav">
    <w:name w:val="header"/>
    <w:basedOn w:val="Normln"/>
    <w:link w:val="ZhlavChar"/>
    <w:uiPriority w:val="99"/>
    <w:rsid w:val="00CF53EB"/>
    <w:pPr>
      <w:tabs>
        <w:tab w:val="center" w:pos="4536"/>
        <w:tab w:val="right" w:pos="9072"/>
      </w:tabs>
    </w:pPr>
    <w:rPr>
      <w:sz w:val="20"/>
      <w:szCs w:val="20"/>
      <w:lang w:val="x-none" w:eastAsia="x-none"/>
    </w:rPr>
  </w:style>
  <w:style w:type="character" w:customStyle="1" w:styleId="ZhlavChar">
    <w:name w:val="Záhlaví Char"/>
    <w:link w:val="Zhlav"/>
    <w:uiPriority w:val="99"/>
    <w:rsid w:val="00972EFA"/>
    <w:rPr>
      <w:rFonts w:cs="Times New Roman"/>
    </w:rPr>
  </w:style>
  <w:style w:type="character" w:customStyle="1" w:styleId="TextpoznpodarouChar">
    <w:name w:val="Text pozn. pod čarou Char"/>
    <w:aliases w:val="Char1 Char1,Schriftart: 9 pt Char2,Schriftart: 10 pt Char2,Schriftart: 8 pt Char2,Text poznámky pod čiarou 007 Char2,Footnote Char2,Fußnotentextf Char2,Geneva 9 Char2,Font: Geneva 9 Char2,Boston 10 Char2,f Char2,o Char"/>
    <w:link w:val="Textpoznpodarou"/>
    <w:uiPriority w:val="99"/>
    <w:rsid w:val="008A7C7C"/>
    <w:rPr>
      <w:rFonts w:cs="Times New Roman"/>
      <w:lang w:val="cs-CZ" w:eastAsia="cs-CZ"/>
    </w:rPr>
  </w:style>
  <w:style w:type="paragraph" w:styleId="Textvysvtlivek">
    <w:name w:val="endnote text"/>
    <w:basedOn w:val="Normln"/>
    <w:link w:val="TextvysvtlivekChar"/>
    <w:semiHidden/>
    <w:rsid w:val="00EB0B0E"/>
    <w:rPr>
      <w:sz w:val="20"/>
      <w:szCs w:val="20"/>
      <w:lang w:val="x-none" w:eastAsia="x-none"/>
    </w:rPr>
  </w:style>
  <w:style w:type="character" w:customStyle="1" w:styleId="TextvysvtlivekChar">
    <w:name w:val="Text vysvětlivek Char"/>
    <w:link w:val="Textvysvtlivek"/>
    <w:semiHidden/>
    <w:rsid w:val="00972EFA"/>
    <w:rPr>
      <w:rFonts w:cs="Times New Roman"/>
      <w:sz w:val="20"/>
      <w:szCs w:val="20"/>
    </w:rPr>
  </w:style>
  <w:style w:type="character" w:styleId="Odkaznavysvtlivky">
    <w:name w:val="endnote reference"/>
    <w:semiHidden/>
    <w:rsid w:val="00EB0B0E"/>
    <w:rPr>
      <w:rFonts w:cs="Times New Roman"/>
      <w:vertAlign w:val="superscript"/>
    </w:rPr>
  </w:style>
  <w:style w:type="character" w:customStyle="1" w:styleId="Schriftart9ptChar3">
    <w:name w:val="Schriftart: 9 pt Char3"/>
    <w:aliases w:val="Schriftart: 10 pt Char3,Schriftart: 8 pt Char3,Text poznámky pod čiarou 007 Char3,Footnote Char3,Fußnotentextf Char3,Geneva 9 Char3,Font: Geneva 9 Char3,Boston 10 Char3,f Char3,pozn. pod čarou Char2,Text pozn. pod čarou Char1"/>
    <w:rsid w:val="0041068D"/>
    <w:rPr>
      <w:rFonts w:cs="Times New Roman"/>
      <w:i/>
      <w:iCs/>
      <w:sz w:val="24"/>
      <w:szCs w:val="24"/>
      <w:lang w:val="cs-CZ" w:eastAsia="cs-CZ"/>
    </w:rPr>
  </w:style>
  <w:style w:type="paragraph" w:customStyle="1" w:styleId="Tabulka-zarovnnnasted">
    <w:name w:val="Tabulka - zarovnání na střed"/>
    <w:basedOn w:val="Tabulka-sla"/>
    <w:rsid w:val="00BB5A4F"/>
    <w:pPr>
      <w:jc w:val="center"/>
    </w:pPr>
    <w:rPr>
      <w:color w:val="000000"/>
    </w:rPr>
  </w:style>
  <w:style w:type="character" w:customStyle="1" w:styleId="TextNOKTunChar">
    <w:name w:val="Text NOK + Tučné Char"/>
    <w:link w:val="TextNOKTun"/>
    <w:rsid w:val="00C40E65"/>
    <w:rPr>
      <w:rFonts w:cs="Times New Roman"/>
      <w:b/>
      <w:bCs/>
      <w:sz w:val="24"/>
      <w:szCs w:val="24"/>
      <w:lang w:val="cs-CZ" w:eastAsia="cs-CZ"/>
    </w:rPr>
  </w:style>
  <w:style w:type="character" w:customStyle="1" w:styleId="PoznmkapodarouChar">
    <w:name w:val="Poznámka pod čarou Char"/>
    <w:link w:val="Poznmkapodarou"/>
    <w:rsid w:val="00CF2B65"/>
    <w:rPr>
      <w:rFonts w:cs="Times New Roman"/>
      <w:i/>
      <w:iCs/>
      <w:sz w:val="18"/>
      <w:szCs w:val="18"/>
      <w:lang w:val="cs-CZ" w:eastAsia="cs-CZ"/>
    </w:rPr>
  </w:style>
  <w:style w:type="paragraph" w:customStyle="1" w:styleId="StylTabulka-slazarovnnnasted">
    <w:name w:val="Styl Tabulka - čísla + zarovnání na střed"/>
    <w:basedOn w:val="Tabulka-sla"/>
    <w:rsid w:val="00296812"/>
    <w:pPr>
      <w:jc w:val="center"/>
    </w:pPr>
  </w:style>
  <w:style w:type="paragraph" w:styleId="Obsah1">
    <w:name w:val="toc 1"/>
    <w:basedOn w:val="Normln"/>
    <w:next w:val="Normln"/>
    <w:autoRedefine/>
    <w:uiPriority w:val="39"/>
    <w:rsid w:val="009D2474"/>
    <w:pPr>
      <w:spacing w:before="120" w:after="120"/>
      <w:jc w:val="left"/>
    </w:pPr>
    <w:rPr>
      <w:rFonts w:ascii="Arial" w:hAnsi="Arial"/>
      <w:b/>
      <w:bCs/>
      <w:caps/>
      <w:sz w:val="20"/>
      <w:szCs w:val="20"/>
    </w:rPr>
  </w:style>
  <w:style w:type="paragraph" w:styleId="Obsah2">
    <w:name w:val="toc 2"/>
    <w:basedOn w:val="Normln"/>
    <w:next w:val="Normln"/>
    <w:autoRedefine/>
    <w:uiPriority w:val="39"/>
    <w:rsid w:val="0035598F"/>
    <w:pPr>
      <w:tabs>
        <w:tab w:val="left" w:pos="1100"/>
        <w:tab w:val="right" w:leader="dot" w:pos="9061"/>
      </w:tabs>
      <w:ind w:left="567" w:hanging="347"/>
      <w:jc w:val="left"/>
    </w:pPr>
    <w:rPr>
      <w:rFonts w:ascii="Arial" w:hAnsi="Arial"/>
      <w:smallCaps/>
      <w:sz w:val="20"/>
      <w:szCs w:val="20"/>
    </w:rPr>
  </w:style>
  <w:style w:type="paragraph" w:styleId="Obsah3">
    <w:name w:val="toc 3"/>
    <w:basedOn w:val="Normln"/>
    <w:next w:val="Normln"/>
    <w:autoRedefine/>
    <w:uiPriority w:val="39"/>
    <w:rsid w:val="000A0520"/>
    <w:pPr>
      <w:ind w:left="440"/>
      <w:jc w:val="left"/>
    </w:pPr>
    <w:rPr>
      <w:i/>
      <w:iCs/>
      <w:sz w:val="20"/>
      <w:szCs w:val="20"/>
    </w:rPr>
  </w:style>
  <w:style w:type="character" w:customStyle="1" w:styleId="FootnoteTextChar2">
    <w:name w:val="Footnote Text Char2"/>
    <w:aliases w:val="Schriftart: 9 pt Char1,Schriftart: 10 pt Char1,Schriftart: 8 pt Char1,Text poznámky pod čiarou 007 Char1,Footnote Char1,Fußnotentextf Char1,Geneva 9 Char1,Font: Geneva 9 Char1,Boston 10 Char1,f Char1,pozn. pod čarou Char1"/>
    <w:semiHidden/>
    <w:rsid w:val="003E1BF8"/>
    <w:rPr>
      <w:rFonts w:cs="Times New Roman"/>
      <w:lang w:val="cs-CZ" w:eastAsia="cs-CZ"/>
    </w:rPr>
  </w:style>
  <w:style w:type="paragraph" w:customStyle="1" w:styleId="Podnadpisek">
    <w:name w:val="Podnadpisek"/>
    <w:basedOn w:val="Normln"/>
    <w:link w:val="PodnadpisekChar"/>
    <w:rsid w:val="008B42F0"/>
    <w:pPr>
      <w:spacing w:before="100" w:beforeAutospacing="1" w:after="120" w:line="240" w:lineRule="auto"/>
    </w:pPr>
    <w:rPr>
      <w:b/>
      <w:sz w:val="24"/>
      <w:szCs w:val="20"/>
      <w:lang w:val="x-none" w:eastAsia="x-none"/>
    </w:rPr>
  </w:style>
  <w:style w:type="paragraph" w:customStyle="1" w:styleId="Odstavecseseznamem1">
    <w:name w:val="Odstavec se seznamem1"/>
    <w:basedOn w:val="Normln"/>
    <w:rsid w:val="00E9371A"/>
    <w:pPr>
      <w:spacing w:line="240" w:lineRule="auto"/>
      <w:ind w:left="720"/>
    </w:pPr>
    <w:rPr>
      <w:sz w:val="24"/>
      <w:szCs w:val="24"/>
    </w:rPr>
  </w:style>
  <w:style w:type="paragraph" w:customStyle="1" w:styleId="CharChar2">
    <w:name w:val="Char Char2"/>
    <w:basedOn w:val="Normln"/>
    <w:semiHidden/>
    <w:rsid w:val="0078441B"/>
    <w:pPr>
      <w:spacing w:after="160" w:line="240" w:lineRule="exact"/>
    </w:pPr>
    <w:rPr>
      <w:rFonts w:ascii="Arial" w:hAnsi="Arial" w:cs="Arial"/>
      <w:lang w:val="sk-SK" w:eastAsia="en-US"/>
    </w:rPr>
  </w:style>
  <w:style w:type="character" w:customStyle="1" w:styleId="PodnadpisekChar">
    <w:name w:val="Podnadpisek Char"/>
    <w:link w:val="Podnadpisek"/>
    <w:rsid w:val="008B42F0"/>
    <w:rPr>
      <w:b/>
      <w:sz w:val="24"/>
    </w:rPr>
  </w:style>
  <w:style w:type="paragraph" w:customStyle="1" w:styleId="NorReport">
    <w:name w:val="Nor_Report"/>
    <w:basedOn w:val="Normln"/>
    <w:link w:val="NorReportChar"/>
    <w:rsid w:val="00780541"/>
    <w:pPr>
      <w:spacing w:before="60" w:after="60" w:line="240" w:lineRule="auto"/>
    </w:pPr>
    <w:rPr>
      <w:rFonts w:ascii="Arial" w:hAnsi="Arial"/>
      <w:lang w:val="x-none" w:eastAsia="x-none"/>
    </w:rPr>
  </w:style>
  <w:style w:type="character" w:customStyle="1" w:styleId="NorReportChar">
    <w:name w:val="Nor_Report Char"/>
    <w:link w:val="NorReport"/>
    <w:rsid w:val="00780541"/>
    <w:rPr>
      <w:rFonts w:ascii="Arial" w:hAnsi="Arial" w:cs="Arial"/>
      <w:sz w:val="22"/>
      <w:szCs w:val="22"/>
    </w:rPr>
  </w:style>
  <w:style w:type="paragraph" w:customStyle="1" w:styleId="Default">
    <w:name w:val="Default"/>
    <w:rsid w:val="009569E3"/>
    <w:pPr>
      <w:autoSpaceDE w:val="0"/>
      <w:autoSpaceDN w:val="0"/>
      <w:adjustRightInd w:val="0"/>
      <w:spacing w:line="312" w:lineRule="auto"/>
      <w:jc w:val="both"/>
    </w:pPr>
    <w:rPr>
      <w:rFonts w:ascii="Arial" w:hAnsi="Arial" w:cs="Arial"/>
      <w:color w:val="000000"/>
      <w:sz w:val="24"/>
      <w:szCs w:val="24"/>
    </w:rPr>
  </w:style>
  <w:style w:type="paragraph" w:customStyle="1" w:styleId="Revize1">
    <w:name w:val="Revize1"/>
    <w:hidden/>
    <w:semiHidden/>
    <w:rsid w:val="00ED6BC1"/>
    <w:pPr>
      <w:spacing w:line="312" w:lineRule="auto"/>
      <w:jc w:val="both"/>
    </w:pPr>
    <w:rPr>
      <w:sz w:val="22"/>
      <w:szCs w:val="22"/>
    </w:rPr>
  </w:style>
  <w:style w:type="paragraph" w:customStyle="1" w:styleId="TextNOKCharChar">
    <w:name w:val="Text NOK Char Char"/>
    <w:basedOn w:val="Normln"/>
    <w:link w:val="TextNOKCharCharChar"/>
    <w:rsid w:val="00DF67D2"/>
    <w:rPr>
      <w:sz w:val="24"/>
      <w:szCs w:val="24"/>
      <w:lang w:val="x-none" w:eastAsia="x-none"/>
    </w:rPr>
  </w:style>
  <w:style w:type="character" w:customStyle="1" w:styleId="TextNOKCharCharChar">
    <w:name w:val="Text NOK Char Char Char"/>
    <w:link w:val="TextNOKCharChar"/>
    <w:rsid w:val="00DF67D2"/>
    <w:rPr>
      <w:rFonts w:cs="Times New Roman"/>
      <w:sz w:val="24"/>
      <w:szCs w:val="24"/>
    </w:rPr>
  </w:style>
  <w:style w:type="paragraph" w:customStyle="1" w:styleId="odstavecChar">
    <w:name w:val="*odstavec Char"/>
    <w:basedOn w:val="Normln"/>
    <w:link w:val="odstavecCharChar"/>
    <w:rsid w:val="004D3FD6"/>
    <w:pPr>
      <w:spacing w:before="60" w:after="120" w:line="240" w:lineRule="auto"/>
    </w:pPr>
    <w:rPr>
      <w:rFonts w:ascii="Arial" w:hAnsi="Arial"/>
      <w:spacing w:val="8"/>
      <w:sz w:val="24"/>
      <w:szCs w:val="24"/>
      <w:lang w:val="x-none" w:eastAsia="x-none"/>
    </w:rPr>
  </w:style>
  <w:style w:type="character" w:customStyle="1" w:styleId="odstavecCharChar">
    <w:name w:val="*odstavec Char Char"/>
    <w:link w:val="odstavecChar"/>
    <w:rsid w:val="004D3FD6"/>
    <w:rPr>
      <w:rFonts w:ascii="Arial" w:hAnsi="Arial" w:cs="Arial"/>
      <w:spacing w:val="8"/>
      <w:sz w:val="24"/>
      <w:szCs w:val="24"/>
    </w:rPr>
  </w:style>
  <w:style w:type="character" w:customStyle="1" w:styleId="Nadpis2Char">
    <w:name w:val="Nadpis 2 Char"/>
    <w:aliases w:val="Nadpis NOK 2 Char Char1,Nadpis 2 Char2 Char Char2,Nadpis 2 Char1 Char Char Char2,Nadpis 2 Char Char Char Char Char2,Nadpis 2 Char Char1 Char Char2,Nadpis 2 Char1 Char1 Char2,Nadpis 2 Char Char Char1 Char2,Nadpis 2 Char Char Char2"/>
    <w:link w:val="Nadpis2"/>
    <w:uiPriority w:val="9"/>
    <w:rsid w:val="00390A73"/>
    <w:rPr>
      <w:rFonts w:ascii="Arial Narrow" w:hAnsi="Arial Narrow" w:cs="Arial Narrow"/>
      <w:b/>
      <w:bCs/>
      <w:color w:val="003366"/>
      <w:sz w:val="40"/>
      <w:szCs w:val="40"/>
    </w:rPr>
  </w:style>
  <w:style w:type="character" w:customStyle="1" w:styleId="Nadpis2Char1">
    <w:name w:val="Nadpis 2 Char1"/>
    <w:aliases w:val="Nadpis NOK 2 Char Char2,Nadpis 2 Char Char1,Nadpis 2 Char2 Char Char1,Nadpis 2 Char1 Char Char Char1,Nadpis 2 Char Char Char Char Char1,Nadpis 2 Char Char1 Char Char1,Nadpis 2 Char1 Char1 Char1,Nadpis 2 Char Char Char1 Char1"/>
    <w:rsid w:val="00713CAB"/>
    <w:rPr>
      <w:rFonts w:ascii="Calibri" w:hAnsi="Calibri" w:cs="Calibri"/>
      <w:b/>
      <w:bCs/>
      <w:smallCaps/>
      <w:sz w:val="32"/>
      <w:szCs w:val="32"/>
      <w:lang w:val="cs-CZ" w:eastAsia="cs-CZ"/>
    </w:rPr>
  </w:style>
  <w:style w:type="character" w:customStyle="1" w:styleId="Nadpis3Char">
    <w:name w:val="Nadpis 3 Char"/>
    <w:aliases w:val="Nadpis NOK 3 Char1"/>
    <w:link w:val="Nadpis3"/>
    <w:uiPriority w:val="9"/>
    <w:rsid w:val="00713CAB"/>
    <w:rPr>
      <w:rFonts w:ascii="Arial" w:hAnsi="Arial" w:cs="Arial"/>
      <w:b/>
      <w:bCs/>
      <w:color w:val="0050A0"/>
      <w:sz w:val="26"/>
      <w:szCs w:val="26"/>
    </w:rPr>
  </w:style>
  <w:style w:type="character" w:customStyle="1" w:styleId="Nadpis3Char1">
    <w:name w:val="Nadpis 3 Char1"/>
    <w:aliases w:val="Nadpis NOK 3 Char2"/>
    <w:rsid w:val="00713CAB"/>
    <w:rPr>
      <w:rFonts w:ascii="Calibri" w:hAnsi="Calibri" w:cs="Calibri"/>
      <w:b/>
      <w:bCs/>
      <w:sz w:val="26"/>
      <w:szCs w:val="26"/>
      <w:lang w:val="cs-CZ" w:eastAsia="cs-CZ"/>
    </w:rPr>
  </w:style>
  <w:style w:type="paragraph" w:styleId="Titulek">
    <w:name w:val="caption"/>
    <w:basedOn w:val="Normln"/>
    <w:next w:val="Normln"/>
    <w:uiPriority w:val="35"/>
    <w:qFormat/>
    <w:rsid w:val="00713CAB"/>
    <w:pPr>
      <w:spacing w:before="120" w:after="120"/>
    </w:pPr>
    <w:rPr>
      <w:b/>
      <w:bCs/>
      <w:sz w:val="20"/>
      <w:szCs w:val="20"/>
    </w:rPr>
  </w:style>
  <w:style w:type="character" w:styleId="Siln">
    <w:name w:val="Strong"/>
    <w:qFormat/>
    <w:rsid w:val="00713CAB"/>
    <w:rPr>
      <w:rFonts w:cs="Times New Roman"/>
      <w:b/>
      <w:bCs/>
    </w:rPr>
  </w:style>
  <w:style w:type="paragraph" w:customStyle="1" w:styleId="TabulkaOPtun">
    <w:name w:val="Tabulka OP tučně"/>
    <w:basedOn w:val="Normln"/>
    <w:rsid w:val="00713CAB"/>
    <w:pPr>
      <w:spacing w:line="240" w:lineRule="auto"/>
    </w:pPr>
    <w:rPr>
      <w:rFonts w:ascii="Calibri" w:hAnsi="Calibri" w:cs="Calibri"/>
      <w:b/>
      <w:bCs/>
      <w:sz w:val="18"/>
      <w:szCs w:val="18"/>
      <w:lang w:eastAsia="en-US"/>
    </w:rPr>
  </w:style>
  <w:style w:type="paragraph" w:customStyle="1" w:styleId="TabulkaNOK-zdroj">
    <w:name w:val="Tabulka NOK - zdroj"/>
    <w:basedOn w:val="Normln"/>
    <w:link w:val="TabulkaNOK-zdrojChar"/>
    <w:rsid w:val="00713CAB"/>
    <w:pPr>
      <w:spacing w:before="60" w:after="140" w:line="240" w:lineRule="auto"/>
    </w:pPr>
    <w:rPr>
      <w:sz w:val="16"/>
      <w:szCs w:val="16"/>
      <w:lang w:val="x-none" w:eastAsia="en-US"/>
    </w:rPr>
  </w:style>
  <w:style w:type="character" w:customStyle="1" w:styleId="TabulkaNOK-zdrojChar">
    <w:name w:val="Tabulka NOK - zdroj Char"/>
    <w:link w:val="TabulkaNOK-zdroj"/>
    <w:rsid w:val="00713CAB"/>
    <w:rPr>
      <w:rFonts w:cs="Times New Roman"/>
      <w:sz w:val="16"/>
      <w:szCs w:val="16"/>
      <w:lang w:eastAsia="en-US"/>
    </w:rPr>
  </w:style>
  <w:style w:type="paragraph" w:customStyle="1" w:styleId="IND-ODSTAVEC">
    <w:name w:val="IND - ODSTAVEC"/>
    <w:basedOn w:val="TabulkaNOK-zdroj"/>
    <w:rsid w:val="00713CAB"/>
    <w:pPr>
      <w:numPr>
        <w:numId w:val="3"/>
      </w:numPr>
      <w:tabs>
        <w:tab w:val="num" w:pos="720"/>
        <w:tab w:val="num" w:pos="3835"/>
      </w:tabs>
      <w:ind w:left="3835" w:hanging="432"/>
    </w:pPr>
    <w:rPr>
      <w:rFonts w:ascii="Calibri" w:hAnsi="Calibri" w:cs="Calibri"/>
      <w:sz w:val="24"/>
      <w:szCs w:val="24"/>
    </w:rPr>
  </w:style>
  <w:style w:type="paragraph" w:customStyle="1" w:styleId="Nadpis-osy">
    <w:name w:val="Nadpis - osy"/>
    <w:basedOn w:val="TabulkaNOK-zdroj"/>
    <w:rsid w:val="00713CAB"/>
    <w:pPr>
      <w:keepNext/>
    </w:pPr>
    <w:rPr>
      <w:rFonts w:ascii="Calibri" w:hAnsi="Calibri" w:cs="Calibri"/>
      <w:b/>
      <w:bCs/>
      <w:sz w:val="24"/>
      <w:szCs w:val="24"/>
    </w:rPr>
  </w:style>
  <w:style w:type="paragraph" w:customStyle="1" w:styleId="TabulkaNOK-poznmka">
    <w:name w:val="Tabulka NOK - poznámka"/>
    <w:basedOn w:val="Normln"/>
    <w:link w:val="TabulkaNOK-poznmkaChar"/>
    <w:rsid w:val="00713CAB"/>
    <w:pPr>
      <w:tabs>
        <w:tab w:val="left" w:pos="539"/>
      </w:tabs>
      <w:spacing w:line="240" w:lineRule="auto"/>
      <w:ind w:left="539" w:hanging="539"/>
    </w:pPr>
    <w:rPr>
      <w:sz w:val="24"/>
      <w:szCs w:val="24"/>
      <w:lang w:val="x-none" w:eastAsia="x-none"/>
    </w:rPr>
  </w:style>
  <w:style w:type="character" w:customStyle="1" w:styleId="TabulkaNOK-poznmkaChar">
    <w:name w:val="Tabulka NOK - poznámka Char"/>
    <w:link w:val="TabulkaNOK-poznmka"/>
    <w:rsid w:val="00713CAB"/>
    <w:rPr>
      <w:rFonts w:cs="Times New Roman"/>
      <w:sz w:val="24"/>
      <w:szCs w:val="24"/>
    </w:rPr>
  </w:style>
  <w:style w:type="paragraph" w:customStyle="1" w:styleId="CharChar1">
    <w:name w:val="Char Char1"/>
    <w:basedOn w:val="Normln"/>
    <w:next w:val="Normln"/>
    <w:semiHidden/>
    <w:rsid w:val="00D956EC"/>
    <w:pPr>
      <w:spacing w:after="160" w:line="240" w:lineRule="exact"/>
    </w:pPr>
    <w:rPr>
      <w:rFonts w:ascii="Arial" w:hAnsi="Arial" w:cs="Arial"/>
      <w:lang w:eastAsia="en-US"/>
    </w:rPr>
  </w:style>
  <w:style w:type="paragraph" w:customStyle="1" w:styleId="CharChar21">
    <w:name w:val="Char Char21"/>
    <w:basedOn w:val="Normln"/>
    <w:semiHidden/>
    <w:rsid w:val="00D956EC"/>
    <w:pPr>
      <w:spacing w:after="160" w:line="240" w:lineRule="exact"/>
    </w:pPr>
    <w:rPr>
      <w:rFonts w:ascii="Arial" w:hAnsi="Arial" w:cs="Arial"/>
      <w:lang w:val="sk-SK" w:eastAsia="en-US"/>
    </w:rPr>
  </w:style>
  <w:style w:type="paragraph" w:customStyle="1" w:styleId="TabulkaNOK-sla">
    <w:name w:val="Tabulka NOK - čísla"/>
    <w:basedOn w:val="Normln"/>
    <w:link w:val="TabulkaNOK-slaChar"/>
    <w:rsid w:val="00DB3CE1"/>
    <w:pPr>
      <w:spacing w:line="240" w:lineRule="auto"/>
      <w:jc w:val="right"/>
    </w:pPr>
    <w:rPr>
      <w:rFonts w:ascii="Calibri" w:hAnsi="Calibri"/>
      <w:sz w:val="18"/>
      <w:szCs w:val="18"/>
      <w:lang w:val="x-none" w:eastAsia="en-US"/>
    </w:rPr>
  </w:style>
  <w:style w:type="character" w:customStyle="1" w:styleId="TabulkaNOK-slaChar">
    <w:name w:val="Tabulka NOK - čísla Char"/>
    <w:link w:val="TabulkaNOK-sla"/>
    <w:rsid w:val="00DB3CE1"/>
    <w:rPr>
      <w:rFonts w:ascii="Calibri" w:hAnsi="Calibri" w:cs="Calibri"/>
      <w:sz w:val="18"/>
      <w:szCs w:val="18"/>
      <w:lang w:eastAsia="en-US"/>
    </w:rPr>
  </w:style>
  <w:style w:type="character" w:styleId="Sledovanodkaz">
    <w:name w:val="FollowedHyperlink"/>
    <w:semiHidden/>
    <w:rsid w:val="00724129"/>
    <w:rPr>
      <w:rFonts w:cs="Times New Roman"/>
      <w:color w:val="800080"/>
      <w:u w:val="single"/>
    </w:rPr>
  </w:style>
  <w:style w:type="numbering" w:customStyle="1" w:styleId="Odrky">
    <w:name w:val="Odrážky"/>
    <w:rsid w:val="00331FA5"/>
    <w:pPr>
      <w:numPr>
        <w:numId w:val="1"/>
      </w:numPr>
    </w:pPr>
  </w:style>
  <w:style w:type="paragraph" w:styleId="Obsah4">
    <w:name w:val="toc 4"/>
    <w:basedOn w:val="Normln"/>
    <w:next w:val="Normln"/>
    <w:autoRedefine/>
    <w:uiPriority w:val="39"/>
    <w:rsid w:val="009D3E62"/>
    <w:pPr>
      <w:ind w:left="660"/>
      <w:jc w:val="left"/>
    </w:pPr>
    <w:rPr>
      <w:sz w:val="18"/>
      <w:szCs w:val="18"/>
    </w:rPr>
  </w:style>
  <w:style w:type="paragraph" w:styleId="Obsah5">
    <w:name w:val="toc 5"/>
    <w:basedOn w:val="Normln"/>
    <w:next w:val="Normln"/>
    <w:autoRedefine/>
    <w:uiPriority w:val="39"/>
    <w:rsid w:val="009D3E62"/>
    <w:pPr>
      <w:ind w:left="880"/>
      <w:jc w:val="left"/>
    </w:pPr>
    <w:rPr>
      <w:sz w:val="18"/>
      <w:szCs w:val="18"/>
    </w:rPr>
  </w:style>
  <w:style w:type="paragraph" w:styleId="Obsah6">
    <w:name w:val="toc 6"/>
    <w:basedOn w:val="Normln"/>
    <w:next w:val="Normln"/>
    <w:autoRedefine/>
    <w:uiPriority w:val="39"/>
    <w:rsid w:val="009D3E62"/>
    <w:pPr>
      <w:ind w:left="1100"/>
      <w:jc w:val="left"/>
    </w:pPr>
    <w:rPr>
      <w:sz w:val="18"/>
      <w:szCs w:val="18"/>
    </w:rPr>
  </w:style>
  <w:style w:type="paragraph" w:styleId="Obsah7">
    <w:name w:val="toc 7"/>
    <w:basedOn w:val="Normln"/>
    <w:next w:val="Normln"/>
    <w:autoRedefine/>
    <w:uiPriority w:val="39"/>
    <w:rsid w:val="009D3E62"/>
    <w:pPr>
      <w:ind w:left="1320"/>
      <w:jc w:val="left"/>
    </w:pPr>
    <w:rPr>
      <w:sz w:val="18"/>
      <w:szCs w:val="18"/>
    </w:rPr>
  </w:style>
  <w:style w:type="paragraph" w:styleId="Obsah8">
    <w:name w:val="toc 8"/>
    <w:basedOn w:val="Normln"/>
    <w:next w:val="Normln"/>
    <w:autoRedefine/>
    <w:uiPriority w:val="39"/>
    <w:rsid w:val="009D3E62"/>
    <w:pPr>
      <w:ind w:left="1540"/>
      <w:jc w:val="left"/>
    </w:pPr>
    <w:rPr>
      <w:sz w:val="18"/>
      <w:szCs w:val="18"/>
    </w:rPr>
  </w:style>
  <w:style w:type="paragraph" w:styleId="Obsah9">
    <w:name w:val="toc 9"/>
    <w:basedOn w:val="Normln"/>
    <w:next w:val="Normln"/>
    <w:autoRedefine/>
    <w:uiPriority w:val="39"/>
    <w:rsid w:val="009D3E62"/>
    <w:pPr>
      <w:ind w:left="1760"/>
      <w:jc w:val="left"/>
    </w:pPr>
    <w:rPr>
      <w:sz w:val="18"/>
      <w:szCs w:val="18"/>
    </w:rPr>
  </w:style>
  <w:style w:type="paragraph" w:styleId="Prosttext">
    <w:name w:val="Plain Text"/>
    <w:basedOn w:val="Normln"/>
    <w:link w:val="ProsttextChar"/>
    <w:uiPriority w:val="99"/>
    <w:semiHidden/>
    <w:unhideWhenUsed/>
    <w:rsid w:val="00E7161C"/>
    <w:pPr>
      <w:spacing w:line="240" w:lineRule="auto"/>
      <w:jc w:val="left"/>
    </w:pPr>
    <w:rPr>
      <w:rFonts w:ascii="Arial" w:eastAsia="Calibri" w:hAnsi="Arial"/>
      <w:sz w:val="20"/>
      <w:szCs w:val="20"/>
      <w:lang w:val="x-none" w:eastAsia="en-US"/>
    </w:rPr>
  </w:style>
  <w:style w:type="character" w:customStyle="1" w:styleId="ProsttextChar">
    <w:name w:val="Prostý text Char"/>
    <w:link w:val="Prosttext"/>
    <w:uiPriority w:val="99"/>
    <w:semiHidden/>
    <w:rsid w:val="00E7161C"/>
    <w:rPr>
      <w:rFonts w:ascii="Arial" w:eastAsia="Calibri" w:hAnsi="Arial" w:cs="Arial"/>
      <w:lang w:eastAsia="en-US"/>
    </w:rPr>
  </w:style>
  <w:style w:type="paragraph" w:customStyle="1" w:styleId="Text1">
    <w:name w:val="Text 1"/>
    <w:basedOn w:val="Normln"/>
    <w:link w:val="Text1Char"/>
    <w:rsid w:val="002D2458"/>
    <w:pPr>
      <w:spacing w:after="240" w:line="240" w:lineRule="auto"/>
      <w:ind w:left="482"/>
    </w:pPr>
    <w:rPr>
      <w:sz w:val="24"/>
      <w:lang w:val="en-GB" w:eastAsia="en-US"/>
    </w:rPr>
  </w:style>
  <w:style w:type="character" w:customStyle="1" w:styleId="Text1Char">
    <w:name w:val="Text 1 Char"/>
    <w:link w:val="Text1"/>
    <w:locked/>
    <w:rsid w:val="002D2458"/>
    <w:rPr>
      <w:sz w:val="24"/>
      <w:szCs w:val="22"/>
      <w:lang w:val="en-GB" w:eastAsia="en-US" w:bidi="ar-SA"/>
    </w:rPr>
  </w:style>
  <w:style w:type="paragraph" w:styleId="Seznamsodrkami">
    <w:name w:val="List Bullet"/>
    <w:basedOn w:val="Normln"/>
    <w:rsid w:val="00ED1900"/>
    <w:pPr>
      <w:numPr>
        <w:numId w:val="4"/>
      </w:numPr>
      <w:spacing w:after="240" w:line="240" w:lineRule="auto"/>
    </w:pPr>
    <w:rPr>
      <w:sz w:val="24"/>
      <w:szCs w:val="20"/>
      <w:lang w:val="en-GB" w:eastAsia="en-US"/>
    </w:rPr>
  </w:style>
  <w:style w:type="paragraph" w:customStyle="1" w:styleId="ListDash">
    <w:name w:val="List Dash"/>
    <w:basedOn w:val="Normln"/>
    <w:rsid w:val="00082A51"/>
    <w:pPr>
      <w:numPr>
        <w:numId w:val="5"/>
      </w:numPr>
      <w:spacing w:after="240" w:line="240" w:lineRule="auto"/>
    </w:pPr>
    <w:rPr>
      <w:sz w:val="24"/>
      <w:szCs w:val="20"/>
      <w:lang w:val="en-GB" w:eastAsia="en-US"/>
    </w:rPr>
  </w:style>
  <w:style w:type="paragraph" w:customStyle="1" w:styleId="ListDash1">
    <w:name w:val="List Dash 1"/>
    <w:basedOn w:val="Normln"/>
    <w:rsid w:val="00082A51"/>
    <w:pPr>
      <w:numPr>
        <w:numId w:val="6"/>
      </w:numPr>
      <w:spacing w:after="240" w:line="240" w:lineRule="auto"/>
    </w:pPr>
    <w:rPr>
      <w:sz w:val="24"/>
      <w:szCs w:val="20"/>
      <w:lang w:val="en-GB" w:eastAsia="en-US"/>
    </w:rPr>
  </w:style>
  <w:style w:type="paragraph" w:customStyle="1" w:styleId="ListDash2">
    <w:name w:val="List Dash 2"/>
    <w:basedOn w:val="Normln"/>
    <w:rsid w:val="00082A51"/>
    <w:pPr>
      <w:numPr>
        <w:numId w:val="7"/>
      </w:numPr>
      <w:spacing w:after="240" w:line="240" w:lineRule="auto"/>
    </w:pPr>
    <w:rPr>
      <w:sz w:val="24"/>
      <w:szCs w:val="20"/>
      <w:lang w:val="en-GB" w:eastAsia="en-US"/>
    </w:rPr>
  </w:style>
  <w:style w:type="paragraph" w:customStyle="1" w:styleId="Text2">
    <w:name w:val="Text 2"/>
    <w:basedOn w:val="Normln"/>
    <w:rsid w:val="00470F33"/>
    <w:pPr>
      <w:tabs>
        <w:tab w:val="left" w:pos="2160"/>
      </w:tabs>
      <w:spacing w:after="240" w:line="240" w:lineRule="auto"/>
      <w:ind w:left="1077"/>
    </w:pPr>
    <w:rPr>
      <w:sz w:val="24"/>
      <w:szCs w:val="20"/>
      <w:lang w:val="en-GB" w:eastAsia="en-US"/>
    </w:rPr>
  </w:style>
  <w:style w:type="paragraph" w:customStyle="1" w:styleId="Point2">
    <w:name w:val="Point 2"/>
    <w:basedOn w:val="Normln"/>
    <w:rsid w:val="00864171"/>
    <w:pPr>
      <w:spacing w:before="120" w:after="120" w:line="240" w:lineRule="auto"/>
      <w:ind w:left="1984" w:hanging="567"/>
    </w:pPr>
    <w:rPr>
      <w:sz w:val="24"/>
      <w:szCs w:val="24"/>
      <w:lang w:val="en-GB" w:eastAsia="en-US"/>
    </w:rPr>
  </w:style>
  <w:style w:type="paragraph" w:styleId="Odstavecseseznamem">
    <w:name w:val="List Paragraph"/>
    <w:aliases w:val="Odstavec_muj,Nad,List Paragraph"/>
    <w:basedOn w:val="Normln"/>
    <w:link w:val="OdstavecseseznamemChar"/>
    <w:uiPriority w:val="34"/>
    <w:qFormat/>
    <w:rsid w:val="00ED233D"/>
    <w:pPr>
      <w:spacing w:line="240" w:lineRule="auto"/>
      <w:ind w:left="720"/>
      <w:contextualSpacing/>
    </w:pPr>
    <w:rPr>
      <w:sz w:val="24"/>
      <w:szCs w:val="24"/>
    </w:rPr>
  </w:style>
  <w:style w:type="character" w:customStyle="1" w:styleId="OdstavecseseznamemChar">
    <w:name w:val="Odstavec se seznamem Char"/>
    <w:aliases w:val="Odstavec_muj Char,Nad Char,List Paragraph Char"/>
    <w:link w:val="Odstavecseseznamem"/>
    <w:uiPriority w:val="34"/>
    <w:rsid w:val="00ED233D"/>
    <w:rPr>
      <w:sz w:val="24"/>
      <w:szCs w:val="24"/>
      <w:lang w:val="cs-CZ" w:eastAsia="cs-CZ" w:bidi="ar-SA"/>
    </w:rPr>
  </w:style>
  <w:style w:type="paragraph" w:customStyle="1" w:styleId="ManualNumPar1">
    <w:name w:val="Manual NumPar 1"/>
    <w:basedOn w:val="Normln"/>
    <w:next w:val="Text1"/>
    <w:rsid w:val="00FB025F"/>
    <w:pPr>
      <w:spacing w:before="120" w:after="120" w:line="240" w:lineRule="auto"/>
      <w:ind w:left="850" w:hanging="850"/>
    </w:pPr>
    <w:rPr>
      <w:sz w:val="24"/>
      <w:szCs w:val="24"/>
      <w:lang w:eastAsia="en-US"/>
    </w:rPr>
  </w:style>
  <w:style w:type="paragraph" w:customStyle="1" w:styleId="Tiret0">
    <w:name w:val="Tiret 0"/>
    <w:basedOn w:val="Normln"/>
    <w:rsid w:val="0025798B"/>
    <w:pPr>
      <w:numPr>
        <w:numId w:val="8"/>
      </w:numPr>
      <w:spacing w:before="120" w:after="120" w:line="240" w:lineRule="auto"/>
    </w:pPr>
    <w:rPr>
      <w:sz w:val="24"/>
      <w:szCs w:val="24"/>
      <w:lang w:eastAsia="en-US"/>
    </w:rPr>
  </w:style>
  <w:style w:type="paragraph" w:customStyle="1" w:styleId="Tiret1">
    <w:name w:val="Tiret 1"/>
    <w:basedOn w:val="Normln"/>
    <w:rsid w:val="0025798B"/>
    <w:pPr>
      <w:numPr>
        <w:numId w:val="9"/>
      </w:numPr>
      <w:spacing w:before="120" w:after="120" w:line="240" w:lineRule="auto"/>
    </w:pPr>
    <w:rPr>
      <w:sz w:val="24"/>
      <w:szCs w:val="24"/>
      <w:lang w:eastAsia="en-US"/>
    </w:rPr>
  </w:style>
  <w:style w:type="paragraph" w:customStyle="1" w:styleId="Tiret2">
    <w:name w:val="Tiret 2"/>
    <w:basedOn w:val="Point2"/>
    <w:rsid w:val="0025798B"/>
    <w:pPr>
      <w:numPr>
        <w:numId w:val="10"/>
      </w:numPr>
    </w:pPr>
    <w:rPr>
      <w:lang w:val="cs-CZ"/>
    </w:rPr>
  </w:style>
  <w:style w:type="paragraph" w:customStyle="1" w:styleId="font5">
    <w:name w:val="font5"/>
    <w:basedOn w:val="Normln"/>
    <w:rsid w:val="00C24E2C"/>
    <w:pPr>
      <w:spacing w:before="100" w:beforeAutospacing="1" w:after="100" w:afterAutospacing="1" w:line="240" w:lineRule="auto"/>
      <w:jc w:val="left"/>
    </w:pPr>
    <w:rPr>
      <w:rFonts w:ascii="Calibri" w:hAnsi="Calibri"/>
      <w:b/>
      <w:bCs/>
      <w:color w:val="000000"/>
      <w:sz w:val="28"/>
      <w:szCs w:val="28"/>
    </w:rPr>
  </w:style>
  <w:style w:type="paragraph" w:customStyle="1" w:styleId="font6">
    <w:name w:val="font6"/>
    <w:basedOn w:val="Normln"/>
    <w:rsid w:val="00C24E2C"/>
    <w:pPr>
      <w:spacing w:before="100" w:beforeAutospacing="1" w:after="100" w:afterAutospacing="1" w:line="240" w:lineRule="auto"/>
      <w:jc w:val="left"/>
    </w:pPr>
    <w:rPr>
      <w:rFonts w:ascii="Calibri" w:hAnsi="Calibri"/>
      <w:b/>
      <w:bCs/>
      <w:sz w:val="28"/>
      <w:szCs w:val="28"/>
    </w:rPr>
  </w:style>
  <w:style w:type="paragraph" w:customStyle="1" w:styleId="font7">
    <w:name w:val="font7"/>
    <w:basedOn w:val="Normln"/>
    <w:rsid w:val="00C24E2C"/>
    <w:pPr>
      <w:spacing w:before="100" w:beforeAutospacing="1" w:after="100" w:afterAutospacing="1" w:line="240" w:lineRule="auto"/>
      <w:jc w:val="left"/>
    </w:pPr>
    <w:rPr>
      <w:rFonts w:ascii="Calibri" w:hAnsi="Calibri"/>
      <w:color w:val="000000"/>
      <w:sz w:val="28"/>
      <w:szCs w:val="28"/>
    </w:rPr>
  </w:style>
  <w:style w:type="paragraph" w:customStyle="1" w:styleId="font8">
    <w:name w:val="font8"/>
    <w:basedOn w:val="Normln"/>
    <w:rsid w:val="00C24E2C"/>
    <w:pPr>
      <w:spacing w:before="100" w:beforeAutospacing="1" w:after="100" w:afterAutospacing="1" w:line="240" w:lineRule="auto"/>
      <w:jc w:val="left"/>
    </w:pPr>
    <w:rPr>
      <w:rFonts w:ascii="Calibri" w:hAnsi="Calibri"/>
      <w:sz w:val="28"/>
      <w:szCs w:val="28"/>
    </w:rPr>
  </w:style>
  <w:style w:type="paragraph" w:customStyle="1" w:styleId="font9">
    <w:name w:val="font9"/>
    <w:basedOn w:val="Normln"/>
    <w:rsid w:val="00C24E2C"/>
    <w:pPr>
      <w:spacing w:before="100" w:beforeAutospacing="1" w:after="100" w:afterAutospacing="1" w:line="240" w:lineRule="auto"/>
      <w:jc w:val="left"/>
    </w:pPr>
    <w:rPr>
      <w:rFonts w:ascii="Calibri" w:hAnsi="Calibri"/>
      <w:b/>
      <w:bCs/>
      <w:i/>
      <w:iCs/>
      <w:sz w:val="28"/>
      <w:szCs w:val="28"/>
    </w:rPr>
  </w:style>
  <w:style w:type="paragraph" w:customStyle="1" w:styleId="font10">
    <w:name w:val="font10"/>
    <w:basedOn w:val="Normln"/>
    <w:rsid w:val="00C24E2C"/>
    <w:pPr>
      <w:spacing w:before="100" w:beforeAutospacing="1" w:after="100" w:afterAutospacing="1" w:line="240" w:lineRule="auto"/>
      <w:jc w:val="left"/>
    </w:pPr>
    <w:rPr>
      <w:rFonts w:ascii="Calibri" w:hAnsi="Calibri"/>
      <w:b/>
      <w:bCs/>
      <w:sz w:val="28"/>
      <w:szCs w:val="28"/>
      <w:u w:val="single"/>
    </w:rPr>
  </w:style>
  <w:style w:type="paragraph" w:customStyle="1" w:styleId="font11">
    <w:name w:val="font11"/>
    <w:basedOn w:val="Normln"/>
    <w:rsid w:val="00C24E2C"/>
    <w:pPr>
      <w:spacing w:before="100" w:beforeAutospacing="1" w:after="100" w:afterAutospacing="1" w:line="240" w:lineRule="auto"/>
      <w:jc w:val="left"/>
    </w:pPr>
    <w:rPr>
      <w:rFonts w:ascii="Calibri" w:hAnsi="Calibri"/>
      <w:i/>
      <w:iCs/>
      <w:sz w:val="28"/>
      <w:szCs w:val="28"/>
    </w:rPr>
  </w:style>
  <w:style w:type="paragraph" w:customStyle="1" w:styleId="font12">
    <w:name w:val="font12"/>
    <w:basedOn w:val="Normln"/>
    <w:rsid w:val="00C24E2C"/>
    <w:pPr>
      <w:spacing w:before="100" w:beforeAutospacing="1" w:after="100" w:afterAutospacing="1" w:line="240" w:lineRule="auto"/>
      <w:jc w:val="left"/>
    </w:pPr>
    <w:rPr>
      <w:rFonts w:ascii="Calibri" w:hAnsi="Calibri"/>
      <w:i/>
      <w:iCs/>
      <w:color w:val="000000"/>
      <w:sz w:val="28"/>
      <w:szCs w:val="28"/>
    </w:rPr>
  </w:style>
  <w:style w:type="paragraph" w:customStyle="1" w:styleId="font13">
    <w:name w:val="font13"/>
    <w:basedOn w:val="Normln"/>
    <w:rsid w:val="00C24E2C"/>
    <w:pPr>
      <w:spacing w:before="100" w:beforeAutospacing="1" w:after="100" w:afterAutospacing="1" w:line="240" w:lineRule="auto"/>
      <w:jc w:val="left"/>
    </w:pPr>
    <w:rPr>
      <w:rFonts w:ascii="Calibri" w:hAnsi="Calibri"/>
      <w:i/>
      <w:iCs/>
      <w:color w:val="000000"/>
      <w:sz w:val="28"/>
      <w:szCs w:val="28"/>
    </w:rPr>
  </w:style>
  <w:style w:type="paragraph" w:customStyle="1" w:styleId="xl65">
    <w:name w:val="xl65"/>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6">
    <w:name w:val="xl66"/>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7">
    <w:name w:val="xl67"/>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68">
    <w:name w:val="xl68"/>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69">
    <w:name w:val="xl69"/>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70">
    <w:name w:val="xl70"/>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1">
    <w:name w:val="xl71"/>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2">
    <w:name w:val="xl72"/>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3">
    <w:name w:val="xl73"/>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4">
    <w:name w:val="xl74"/>
    <w:basedOn w:val="Normln"/>
    <w:rsid w:val="00C24E2C"/>
    <w:pPr>
      <w:pBdr>
        <w:top w:val="single" w:sz="8" w:space="0" w:color="auto"/>
        <w:left w:val="single" w:sz="4"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5">
    <w:name w:val="xl75"/>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76">
    <w:name w:val="xl76"/>
    <w:basedOn w:val="Normln"/>
    <w:rsid w:val="00C24E2C"/>
    <w:pPr>
      <w:pBdr>
        <w:top w:val="single" w:sz="8" w:space="0" w:color="auto"/>
        <w:left w:val="single" w:sz="8" w:space="0" w:color="auto"/>
        <w:right w:val="single" w:sz="8"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7">
    <w:name w:val="xl77"/>
    <w:basedOn w:val="Normln"/>
    <w:rsid w:val="00C24E2C"/>
    <w:pPr>
      <w:pBdr>
        <w:top w:val="single" w:sz="8"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78">
    <w:name w:val="xl78"/>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79">
    <w:name w:val="xl79"/>
    <w:basedOn w:val="Normln"/>
    <w:rsid w:val="00C24E2C"/>
    <w:pPr>
      <w:pBdr>
        <w:top w:val="single" w:sz="8" w:space="0" w:color="auto"/>
        <w:left w:val="single" w:sz="8"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0">
    <w:name w:val="xl80"/>
    <w:basedOn w:val="Normln"/>
    <w:rsid w:val="00C24E2C"/>
    <w:pPr>
      <w:pBdr>
        <w:top w:val="single" w:sz="8" w:space="0" w:color="auto"/>
        <w:left w:val="single" w:sz="4"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1">
    <w:name w:val="xl81"/>
    <w:basedOn w:val="Normln"/>
    <w:rsid w:val="00C24E2C"/>
    <w:pPr>
      <w:pBdr>
        <w:top w:val="single" w:sz="8" w:space="0" w:color="auto"/>
        <w:left w:val="single" w:sz="8" w:space="0" w:color="auto"/>
        <w:bottom w:val="single" w:sz="8" w:space="0" w:color="auto"/>
        <w:right w:val="single" w:sz="4" w:space="0" w:color="auto"/>
      </w:pBdr>
      <w:shd w:val="clear" w:color="auto" w:fill="FFFFFF"/>
      <w:spacing w:before="100" w:beforeAutospacing="1" w:after="100" w:afterAutospacing="1" w:line="240" w:lineRule="auto"/>
      <w:jc w:val="left"/>
      <w:textAlignment w:val="top"/>
    </w:pPr>
    <w:rPr>
      <w:b/>
      <w:bCs/>
      <w:sz w:val="28"/>
      <w:szCs w:val="28"/>
    </w:rPr>
  </w:style>
  <w:style w:type="paragraph" w:customStyle="1" w:styleId="xl82">
    <w:name w:val="xl82"/>
    <w:basedOn w:val="Normln"/>
    <w:rsid w:val="00C24E2C"/>
    <w:pPr>
      <w:pBdr>
        <w:top w:val="single" w:sz="8" w:space="0" w:color="auto"/>
        <w:left w:val="single" w:sz="4" w:space="0" w:color="auto"/>
        <w:bottom w:val="single" w:sz="8" w:space="0" w:color="auto"/>
        <w:right w:val="single" w:sz="4" w:space="0" w:color="auto"/>
      </w:pBdr>
      <w:shd w:val="clear" w:color="auto" w:fill="FFFFFF"/>
      <w:spacing w:before="100" w:beforeAutospacing="1" w:after="100" w:afterAutospacing="1" w:line="240" w:lineRule="auto"/>
      <w:jc w:val="left"/>
      <w:textAlignment w:val="center"/>
    </w:pPr>
    <w:rPr>
      <w:sz w:val="28"/>
      <w:szCs w:val="28"/>
    </w:rPr>
  </w:style>
  <w:style w:type="paragraph" w:customStyle="1" w:styleId="xl83">
    <w:name w:val="xl83"/>
    <w:basedOn w:val="Normln"/>
    <w:rsid w:val="00C24E2C"/>
    <w:pPr>
      <w:pBdr>
        <w:top w:val="single" w:sz="8" w:space="0" w:color="auto"/>
        <w:left w:val="single" w:sz="8" w:space="0" w:color="auto"/>
        <w:bottom w:val="single" w:sz="8" w:space="0" w:color="auto"/>
        <w:right w:val="single" w:sz="8" w:space="0" w:color="auto"/>
      </w:pBdr>
      <w:shd w:val="clear" w:color="auto" w:fill="FFFFFF"/>
      <w:spacing w:before="100" w:beforeAutospacing="1" w:after="100" w:afterAutospacing="1" w:line="240" w:lineRule="auto"/>
      <w:jc w:val="left"/>
      <w:textAlignment w:val="center"/>
    </w:pPr>
    <w:rPr>
      <w:b/>
      <w:bCs/>
      <w:sz w:val="28"/>
      <w:szCs w:val="28"/>
    </w:rPr>
  </w:style>
  <w:style w:type="paragraph" w:customStyle="1" w:styleId="xl84">
    <w:name w:val="xl84"/>
    <w:basedOn w:val="Normln"/>
    <w:rsid w:val="00C24E2C"/>
    <w:pPr>
      <w:pBdr>
        <w:top w:val="single" w:sz="8" w:space="0" w:color="auto"/>
        <w:left w:val="single" w:sz="8" w:space="0" w:color="auto"/>
        <w:bottom w:val="single" w:sz="8" w:space="0" w:color="auto"/>
      </w:pBdr>
      <w:shd w:val="clear" w:color="auto" w:fill="FFFFFF"/>
      <w:spacing w:before="100" w:beforeAutospacing="1" w:after="100" w:afterAutospacing="1" w:line="240" w:lineRule="auto"/>
      <w:jc w:val="left"/>
      <w:textAlignment w:val="center"/>
    </w:pPr>
    <w:rPr>
      <w:b/>
      <w:bCs/>
      <w:sz w:val="28"/>
      <w:szCs w:val="28"/>
    </w:rPr>
  </w:style>
  <w:style w:type="paragraph" w:customStyle="1" w:styleId="xl85">
    <w:name w:val="xl85"/>
    <w:basedOn w:val="Normln"/>
    <w:rsid w:val="00C24E2C"/>
    <w:pPr>
      <w:pBdr>
        <w:top w:val="single" w:sz="8" w:space="0" w:color="auto"/>
        <w:bottom w:val="single" w:sz="8" w:space="0" w:color="auto"/>
        <w:right w:val="single" w:sz="4" w:space="0" w:color="auto"/>
      </w:pBdr>
      <w:shd w:val="clear" w:color="auto" w:fill="CCFFFF"/>
      <w:spacing w:before="100" w:beforeAutospacing="1" w:after="100" w:afterAutospacing="1" w:line="240" w:lineRule="auto"/>
      <w:jc w:val="left"/>
      <w:textAlignment w:val="center"/>
    </w:pPr>
    <w:rPr>
      <w:b/>
      <w:bCs/>
      <w:sz w:val="28"/>
      <w:szCs w:val="28"/>
    </w:rPr>
  </w:style>
  <w:style w:type="paragraph" w:customStyle="1" w:styleId="xl86">
    <w:name w:val="xl86"/>
    <w:basedOn w:val="Normln"/>
    <w:rsid w:val="00C24E2C"/>
    <w:pPr>
      <w:pBdr>
        <w:top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7">
    <w:name w:val="xl87"/>
    <w:basedOn w:val="Normln"/>
    <w:rsid w:val="00C24E2C"/>
    <w:pPr>
      <w:pBdr>
        <w:top w:val="single" w:sz="4"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8">
    <w:name w:val="xl88"/>
    <w:basedOn w:val="Normln"/>
    <w:rsid w:val="00C24E2C"/>
    <w:pPr>
      <w:pBdr>
        <w:top w:val="single" w:sz="4" w:space="0" w:color="auto"/>
        <w:bottom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89">
    <w:name w:val="xl89"/>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90">
    <w:name w:val="xl90"/>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91">
    <w:name w:val="xl91"/>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92">
    <w:name w:val="xl92"/>
    <w:basedOn w:val="Normln"/>
    <w:rsid w:val="00C24E2C"/>
    <w:pPr>
      <w:pBdr>
        <w:top w:val="single" w:sz="4" w:space="0" w:color="auto"/>
        <w:bottom w:val="single" w:sz="8" w:space="0" w:color="auto"/>
      </w:pBdr>
      <w:spacing w:before="100" w:beforeAutospacing="1" w:after="100" w:afterAutospacing="1" w:line="240" w:lineRule="auto"/>
      <w:jc w:val="left"/>
      <w:textAlignment w:val="center"/>
    </w:pPr>
    <w:rPr>
      <w:b/>
      <w:bCs/>
      <w:sz w:val="28"/>
      <w:szCs w:val="28"/>
      <w:u w:val="single"/>
    </w:rPr>
  </w:style>
  <w:style w:type="paragraph" w:customStyle="1" w:styleId="xl95">
    <w:name w:val="xl95"/>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96">
    <w:name w:val="xl96"/>
    <w:basedOn w:val="Normln"/>
    <w:rsid w:val="00C24E2C"/>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97">
    <w:name w:val="xl97"/>
    <w:basedOn w:val="Normln"/>
    <w:rsid w:val="00C24E2C"/>
    <w:pPr>
      <w:pBdr>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98">
    <w:name w:val="xl98"/>
    <w:basedOn w:val="Normln"/>
    <w:rsid w:val="00C24E2C"/>
    <w:pPr>
      <w:pBdr>
        <w:top w:val="single" w:sz="8" w:space="0" w:color="auto"/>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center"/>
    </w:pPr>
    <w:rPr>
      <w:b/>
      <w:bCs/>
      <w:sz w:val="28"/>
      <w:szCs w:val="28"/>
    </w:rPr>
  </w:style>
  <w:style w:type="paragraph" w:customStyle="1" w:styleId="xl99">
    <w:name w:val="xl99"/>
    <w:basedOn w:val="Normln"/>
    <w:rsid w:val="00C24E2C"/>
    <w:pPr>
      <w:pBdr>
        <w:top w:val="single" w:sz="8" w:space="0" w:color="auto"/>
        <w:right w:val="single" w:sz="4" w:space="0" w:color="auto"/>
      </w:pBdr>
      <w:shd w:val="clear" w:color="auto" w:fill="CCFFFF"/>
      <w:spacing w:before="100" w:beforeAutospacing="1" w:after="100" w:afterAutospacing="1" w:line="240" w:lineRule="auto"/>
      <w:jc w:val="center"/>
      <w:textAlignment w:val="center"/>
    </w:pPr>
    <w:rPr>
      <w:b/>
      <w:bCs/>
      <w:sz w:val="32"/>
      <w:szCs w:val="32"/>
    </w:rPr>
  </w:style>
  <w:style w:type="paragraph" w:customStyle="1" w:styleId="xl100">
    <w:name w:val="xl100"/>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01">
    <w:name w:val="xl101"/>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02">
    <w:name w:val="xl102"/>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sz w:val="28"/>
      <w:szCs w:val="28"/>
    </w:rPr>
  </w:style>
  <w:style w:type="paragraph" w:customStyle="1" w:styleId="xl103">
    <w:name w:val="xl103"/>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104">
    <w:name w:val="xl104"/>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jc w:val="left"/>
      <w:textAlignment w:val="center"/>
    </w:pPr>
    <w:rPr>
      <w:i/>
      <w:iCs/>
      <w:sz w:val="28"/>
      <w:szCs w:val="28"/>
    </w:rPr>
  </w:style>
  <w:style w:type="paragraph" w:customStyle="1" w:styleId="xl105">
    <w:name w:val="xl105"/>
    <w:basedOn w:val="Normln"/>
    <w:rsid w:val="00C24E2C"/>
    <w:pPr>
      <w:pBdr>
        <w:top w:val="single" w:sz="4" w:space="0" w:color="auto"/>
        <w:left w:val="single" w:sz="4" w:space="0" w:color="auto"/>
        <w:right w:val="single" w:sz="4" w:space="0" w:color="auto"/>
      </w:pBdr>
      <w:shd w:val="clear" w:color="auto" w:fill="FF9900"/>
      <w:spacing w:before="100" w:beforeAutospacing="1" w:after="100" w:afterAutospacing="1" w:line="240" w:lineRule="auto"/>
      <w:jc w:val="left"/>
      <w:textAlignment w:val="top"/>
    </w:pPr>
    <w:rPr>
      <w:b/>
      <w:bCs/>
      <w:sz w:val="28"/>
      <w:szCs w:val="28"/>
    </w:rPr>
  </w:style>
  <w:style w:type="paragraph" w:customStyle="1" w:styleId="xl106">
    <w:name w:val="xl106"/>
    <w:basedOn w:val="Normln"/>
    <w:rsid w:val="00C24E2C"/>
    <w:pPr>
      <w:pBdr>
        <w:left w:val="single" w:sz="4" w:space="0" w:color="auto"/>
        <w:right w:val="single" w:sz="4" w:space="0" w:color="auto"/>
      </w:pBdr>
      <w:shd w:val="clear" w:color="auto" w:fill="FF9900"/>
      <w:spacing w:before="100" w:beforeAutospacing="1" w:after="100" w:afterAutospacing="1" w:line="240" w:lineRule="auto"/>
      <w:jc w:val="left"/>
      <w:textAlignment w:val="top"/>
    </w:pPr>
    <w:rPr>
      <w:sz w:val="24"/>
      <w:szCs w:val="24"/>
    </w:rPr>
  </w:style>
  <w:style w:type="paragraph" w:customStyle="1" w:styleId="xl107">
    <w:name w:val="xl107"/>
    <w:basedOn w:val="Normln"/>
    <w:rsid w:val="00C24E2C"/>
    <w:pPr>
      <w:pBdr>
        <w:left w:val="single" w:sz="4" w:space="0" w:color="auto"/>
        <w:bottom w:val="single" w:sz="4" w:space="0" w:color="auto"/>
        <w:right w:val="single" w:sz="4" w:space="0" w:color="auto"/>
      </w:pBdr>
      <w:shd w:val="clear" w:color="auto" w:fill="FF9900"/>
      <w:spacing w:before="100" w:beforeAutospacing="1" w:after="100" w:afterAutospacing="1" w:line="240" w:lineRule="auto"/>
      <w:jc w:val="left"/>
      <w:textAlignment w:val="top"/>
    </w:pPr>
    <w:rPr>
      <w:sz w:val="24"/>
      <w:szCs w:val="24"/>
    </w:rPr>
  </w:style>
  <w:style w:type="paragraph" w:customStyle="1" w:styleId="xl108">
    <w:name w:val="xl108"/>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pPr>
    <w:rPr>
      <w:sz w:val="24"/>
      <w:szCs w:val="24"/>
    </w:rPr>
  </w:style>
  <w:style w:type="paragraph" w:customStyle="1" w:styleId="xl109">
    <w:name w:val="xl109"/>
    <w:basedOn w:val="Normln"/>
    <w:rsid w:val="00C24E2C"/>
    <w:pPr>
      <w:pBdr>
        <w:left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110">
    <w:name w:val="xl110"/>
    <w:basedOn w:val="Normln"/>
    <w:rsid w:val="00C24E2C"/>
    <w:pPr>
      <w:pBdr>
        <w:top w:val="single" w:sz="8" w:space="0" w:color="auto"/>
        <w:left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11">
    <w:name w:val="xl111"/>
    <w:basedOn w:val="Normln"/>
    <w:rsid w:val="00C24E2C"/>
    <w:pPr>
      <w:pBdr>
        <w:left w:val="single" w:sz="4"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2">
    <w:name w:val="xl112"/>
    <w:basedOn w:val="Normln"/>
    <w:rsid w:val="00C24E2C"/>
    <w:pPr>
      <w:pBdr>
        <w:left w:val="single" w:sz="4" w:space="0" w:color="auto"/>
        <w:bottom w:val="single" w:sz="8"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3">
    <w:name w:val="xl113"/>
    <w:basedOn w:val="Normln"/>
    <w:rsid w:val="00C24E2C"/>
    <w:pPr>
      <w:pBdr>
        <w:top w:val="single" w:sz="8" w:space="0" w:color="auto"/>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4">
    <w:name w:val="xl114"/>
    <w:basedOn w:val="Normln"/>
    <w:rsid w:val="00C24E2C"/>
    <w:pPr>
      <w:pBdr>
        <w:left w:val="single" w:sz="4" w:space="0" w:color="auto"/>
        <w:bottom w:val="single" w:sz="4" w:space="0" w:color="auto"/>
        <w:right w:val="single" w:sz="4" w:space="0" w:color="auto"/>
      </w:pBdr>
      <w:spacing w:before="100" w:beforeAutospacing="1" w:after="100" w:afterAutospacing="1" w:line="240" w:lineRule="auto"/>
      <w:textAlignment w:val="center"/>
    </w:pPr>
    <w:rPr>
      <w:sz w:val="24"/>
      <w:szCs w:val="24"/>
    </w:rPr>
  </w:style>
  <w:style w:type="paragraph" w:customStyle="1" w:styleId="xl115">
    <w:name w:val="xl115"/>
    <w:basedOn w:val="Normln"/>
    <w:rsid w:val="00C24E2C"/>
    <w:pPr>
      <w:pBdr>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6">
    <w:name w:val="xl116"/>
    <w:basedOn w:val="Normln"/>
    <w:rsid w:val="00C24E2C"/>
    <w:pPr>
      <w:pBdr>
        <w:left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17">
    <w:name w:val="xl117"/>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18">
    <w:name w:val="xl118"/>
    <w:basedOn w:val="Normln"/>
    <w:rsid w:val="00C24E2C"/>
    <w:pPr>
      <w:pBdr>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19">
    <w:name w:val="xl119"/>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20">
    <w:name w:val="xl120"/>
    <w:basedOn w:val="Normln"/>
    <w:rsid w:val="00C24E2C"/>
    <w:pPr>
      <w:pBdr>
        <w:top w:val="single" w:sz="4" w:space="0" w:color="auto"/>
        <w:left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121">
    <w:name w:val="xl121"/>
    <w:basedOn w:val="Normln"/>
    <w:rsid w:val="00C24E2C"/>
    <w:pPr>
      <w:pBdr>
        <w:top w:val="single" w:sz="8" w:space="0" w:color="auto"/>
        <w:left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22">
    <w:name w:val="xl122"/>
    <w:basedOn w:val="Normln"/>
    <w:rsid w:val="00C24E2C"/>
    <w:pPr>
      <w:pBdr>
        <w:left w:val="single" w:sz="4" w:space="0" w:color="auto"/>
        <w:right w:val="single" w:sz="4" w:space="0" w:color="auto"/>
      </w:pBdr>
      <w:shd w:val="clear" w:color="auto" w:fill="CCFFCC"/>
      <w:spacing w:before="100" w:beforeAutospacing="1" w:after="100" w:afterAutospacing="1" w:line="240" w:lineRule="auto"/>
      <w:textAlignment w:val="center"/>
    </w:pPr>
    <w:rPr>
      <w:i/>
      <w:iCs/>
      <w:sz w:val="24"/>
      <w:szCs w:val="24"/>
    </w:rPr>
  </w:style>
  <w:style w:type="paragraph" w:customStyle="1" w:styleId="xl123">
    <w:name w:val="xl123"/>
    <w:basedOn w:val="Normln"/>
    <w:rsid w:val="00C24E2C"/>
    <w:pPr>
      <w:pBdr>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4"/>
      <w:szCs w:val="24"/>
    </w:rPr>
  </w:style>
  <w:style w:type="paragraph" w:customStyle="1" w:styleId="xl124">
    <w:name w:val="xl124"/>
    <w:basedOn w:val="Normln"/>
    <w:rsid w:val="00C24E2C"/>
    <w:pPr>
      <w:pBdr>
        <w:top w:val="single" w:sz="8" w:space="0" w:color="auto"/>
        <w:left w:val="single" w:sz="4" w:space="0" w:color="auto"/>
        <w:right w:val="single" w:sz="4" w:space="0" w:color="auto"/>
      </w:pBdr>
      <w:shd w:val="clear" w:color="auto" w:fill="CCFFCC"/>
      <w:spacing w:before="100" w:beforeAutospacing="1" w:after="100" w:afterAutospacing="1" w:line="240" w:lineRule="auto"/>
      <w:textAlignment w:val="center"/>
    </w:pPr>
    <w:rPr>
      <w:b/>
      <w:bCs/>
      <w:i/>
      <w:iCs/>
      <w:sz w:val="28"/>
      <w:szCs w:val="28"/>
    </w:rPr>
  </w:style>
  <w:style w:type="paragraph" w:customStyle="1" w:styleId="xl125">
    <w:name w:val="xl125"/>
    <w:basedOn w:val="Normln"/>
    <w:rsid w:val="00C24E2C"/>
    <w:pPr>
      <w:pBdr>
        <w:left w:val="single" w:sz="4" w:space="0" w:color="auto"/>
        <w:right w:val="single" w:sz="4" w:space="0" w:color="auto"/>
      </w:pBdr>
      <w:shd w:val="clear" w:color="auto" w:fill="CCFFCC"/>
      <w:spacing w:before="100" w:beforeAutospacing="1" w:after="100" w:afterAutospacing="1" w:line="240" w:lineRule="auto"/>
      <w:textAlignment w:val="center"/>
    </w:pPr>
    <w:rPr>
      <w:b/>
      <w:bCs/>
      <w:i/>
      <w:iCs/>
      <w:sz w:val="24"/>
      <w:szCs w:val="24"/>
    </w:rPr>
  </w:style>
  <w:style w:type="paragraph" w:customStyle="1" w:styleId="xl126">
    <w:name w:val="xl126"/>
    <w:basedOn w:val="Normln"/>
    <w:rsid w:val="00C24E2C"/>
    <w:pPr>
      <w:pBdr>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b/>
      <w:bCs/>
      <w:i/>
      <w:iCs/>
      <w:sz w:val="24"/>
      <w:szCs w:val="24"/>
    </w:rPr>
  </w:style>
  <w:style w:type="paragraph" w:customStyle="1" w:styleId="xl127">
    <w:name w:val="xl127"/>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28">
    <w:name w:val="xl128"/>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pPr>
    <w:rPr>
      <w:sz w:val="24"/>
      <w:szCs w:val="24"/>
    </w:rPr>
  </w:style>
  <w:style w:type="paragraph" w:customStyle="1" w:styleId="xl129">
    <w:name w:val="xl129"/>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0">
    <w:name w:val="xl130"/>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31">
    <w:name w:val="xl131"/>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2">
    <w:name w:val="xl132"/>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3">
    <w:name w:val="xl133"/>
    <w:basedOn w:val="Normln"/>
    <w:rsid w:val="00C24E2C"/>
    <w:pPr>
      <w:pBdr>
        <w:top w:val="single" w:sz="4" w:space="0" w:color="auto"/>
        <w:left w:val="single" w:sz="4" w:space="0" w:color="auto"/>
        <w:right w:val="single" w:sz="4" w:space="0" w:color="auto"/>
      </w:pBdr>
      <w:shd w:val="clear" w:color="auto" w:fill="FF9900"/>
      <w:spacing w:before="100" w:beforeAutospacing="1" w:after="100" w:afterAutospacing="1" w:line="240" w:lineRule="auto"/>
      <w:jc w:val="left"/>
      <w:textAlignment w:val="center"/>
    </w:pPr>
    <w:rPr>
      <w:sz w:val="28"/>
      <w:szCs w:val="28"/>
    </w:rPr>
  </w:style>
  <w:style w:type="paragraph" w:customStyle="1" w:styleId="xl134">
    <w:name w:val="xl134"/>
    <w:basedOn w:val="Normln"/>
    <w:rsid w:val="00C24E2C"/>
    <w:pPr>
      <w:pBdr>
        <w:top w:val="single" w:sz="8"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5">
    <w:name w:val="xl135"/>
    <w:basedOn w:val="Normln"/>
    <w:rsid w:val="00C24E2C"/>
    <w:pPr>
      <w:pBdr>
        <w:left w:val="single" w:sz="4"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36">
    <w:name w:val="xl136"/>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37">
    <w:name w:val="xl137"/>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38">
    <w:name w:val="xl138"/>
    <w:basedOn w:val="Normln"/>
    <w:rsid w:val="00C24E2C"/>
    <w:pPr>
      <w:pBdr>
        <w:top w:val="single" w:sz="4"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39">
    <w:name w:val="xl139"/>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40">
    <w:name w:val="xl140"/>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41">
    <w:name w:val="xl141"/>
    <w:basedOn w:val="Normln"/>
    <w:rsid w:val="00C24E2C"/>
    <w:pPr>
      <w:pBdr>
        <w:top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2">
    <w:name w:val="xl142"/>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3">
    <w:name w:val="xl143"/>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4">
    <w:name w:val="xl144"/>
    <w:basedOn w:val="Normln"/>
    <w:rsid w:val="00C24E2C"/>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45">
    <w:name w:val="xl145"/>
    <w:basedOn w:val="Normln"/>
    <w:rsid w:val="00C24E2C"/>
    <w:pPr>
      <w:pBdr>
        <w:top w:val="single" w:sz="4" w:space="0" w:color="auto"/>
        <w:left w:val="single" w:sz="8" w:space="0" w:color="auto"/>
        <w:bottom w:val="single" w:sz="8"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46">
    <w:name w:val="xl146"/>
    <w:basedOn w:val="Normln"/>
    <w:rsid w:val="00C24E2C"/>
    <w:pPr>
      <w:pBdr>
        <w:top w:val="single" w:sz="4" w:space="0" w:color="auto"/>
        <w:left w:val="single" w:sz="8" w:space="0" w:color="auto"/>
        <w:bottom w:val="single" w:sz="4" w:space="0" w:color="auto"/>
        <w:right w:val="single" w:sz="8" w:space="0" w:color="auto"/>
      </w:pBdr>
      <w:spacing w:before="100" w:beforeAutospacing="1" w:after="100" w:afterAutospacing="1" w:line="240" w:lineRule="auto"/>
      <w:jc w:val="center"/>
      <w:textAlignment w:val="center"/>
    </w:pPr>
    <w:rPr>
      <w:b/>
      <w:bCs/>
      <w:sz w:val="28"/>
      <w:szCs w:val="28"/>
    </w:rPr>
  </w:style>
  <w:style w:type="paragraph" w:customStyle="1" w:styleId="xl147">
    <w:name w:val="xl147"/>
    <w:basedOn w:val="Normln"/>
    <w:rsid w:val="00C24E2C"/>
    <w:pPr>
      <w:pBdr>
        <w:top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48">
    <w:name w:val="xl148"/>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49">
    <w:name w:val="xl149"/>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50">
    <w:name w:val="xl150"/>
    <w:basedOn w:val="Normln"/>
    <w:rsid w:val="00C24E2C"/>
    <w:pPr>
      <w:pBdr>
        <w:top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1">
    <w:name w:val="xl151"/>
    <w:basedOn w:val="Normln"/>
    <w:rsid w:val="00C24E2C"/>
    <w:pPr>
      <w:pBdr>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2">
    <w:name w:val="xl152"/>
    <w:basedOn w:val="Normln"/>
    <w:rsid w:val="00C24E2C"/>
    <w:pPr>
      <w:pBdr>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53">
    <w:name w:val="xl15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54">
    <w:name w:val="xl154"/>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55">
    <w:name w:val="xl155"/>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4"/>
      <w:szCs w:val="24"/>
      <w:u w:val="single"/>
    </w:rPr>
  </w:style>
  <w:style w:type="paragraph" w:customStyle="1" w:styleId="xl156">
    <w:name w:val="xl156"/>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7">
    <w:name w:val="xl157"/>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8">
    <w:name w:val="xl158"/>
    <w:basedOn w:val="Normln"/>
    <w:rsid w:val="00C24E2C"/>
    <w:pPr>
      <w:pBdr>
        <w:top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59">
    <w:name w:val="xl159"/>
    <w:basedOn w:val="Normln"/>
    <w:rsid w:val="00C24E2C"/>
    <w:pPr>
      <w:pBdr>
        <w:top w:val="single" w:sz="8" w:space="0" w:color="auto"/>
        <w:left w:val="single" w:sz="8" w:space="0" w:color="auto"/>
      </w:pBdr>
      <w:spacing w:before="100" w:beforeAutospacing="1" w:after="100" w:afterAutospacing="1" w:line="240" w:lineRule="auto"/>
      <w:jc w:val="left"/>
      <w:textAlignment w:val="center"/>
    </w:pPr>
    <w:rPr>
      <w:b/>
      <w:bCs/>
      <w:sz w:val="28"/>
      <w:szCs w:val="28"/>
      <w:u w:val="single"/>
    </w:rPr>
  </w:style>
  <w:style w:type="paragraph" w:customStyle="1" w:styleId="xl160">
    <w:name w:val="xl160"/>
    <w:basedOn w:val="Normln"/>
    <w:rsid w:val="00C24E2C"/>
    <w:pPr>
      <w:pBdr>
        <w:left w:val="single" w:sz="8" w:space="0" w:color="auto"/>
      </w:pBdr>
      <w:spacing w:before="100" w:beforeAutospacing="1" w:after="100" w:afterAutospacing="1" w:line="240" w:lineRule="auto"/>
      <w:jc w:val="left"/>
      <w:textAlignment w:val="center"/>
    </w:pPr>
    <w:rPr>
      <w:sz w:val="24"/>
      <w:szCs w:val="24"/>
    </w:rPr>
  </w:style>
  <w:style w:type="paragraph" w:customStyle="1" w:styleId="xl161">
    <w:name w:val="xl161"/>
    <w:basedOn w:val="Normln"/>
    <w:rsid w:val="00C24E2C"/>
    <w:pPr>
      <w:pBdr>
        <w:left w:val="single" w:sz="8" w:space="0" w:color="auto"/>
        <w:bottom w:val="single" w:sz="4" w:space="0" w:color="auto"/>
      </w:pBdr>
      <w:spacing w:before="100" w:beforeAutospacing="1" w:after="100" w:afterAutospacing="1" w:line="240" w:lineRule="auto"/>
      <w:jc w:val="left"/>
      <w:textAlignment w:val="center"/>
    </w:pPr>
    <w:rPr>
      <w:sz w:val="24"/>
      <w:szCs w:val="24"/>
    </w:rPr>
  </w:style>
  <w:style w:type="paragraph" w:customStyle="1" w:styleId="xl162">
    <w:name w:val="xl162"/>
    <w:basedOn w:val="Normln"/>
    <w:rsid w:val="00C24E2C"/>
    <w:pPr>
      <w:pBdr>
        <w:top w:val="single" w:sz="8" w:space="0" w:color="auto"/>
        <w:left w:val="single" w:sz="4" w:space="0" w:color="auto"/>
      </w:pBdr>
      <w:spacing w:before="100" w:beforeAutospacing="1" w:after="100" w:afterAutospacing="1" w:line="240" w:lineRule="auto"/>
      <w:jc w:val="left"/>
      <w:textAlignment w:val="center"/>
    </w:pPr>
    <w:rPr>
      <w:b/>
      <w:bCs/>
      <w:sz w:val="28"/>
      <w:szCs w:val="28"/>
    </w:rPr>
  </w:style>
  <w:style w:type="paragraph" w:customStyle="1" w:styleId="xl163">
    <w:name w:val="xl163"/>
    <w:basedOn w:val="Normln"/>
    <w:rsid w:val="00C24E2C"/>
    <w:pPr>
      <w:pBdr>
        <w:left w:val="single" w:sz="4" w:space="0" w:color="auto"/>
      </w:pBdr>
      <w:spacing w:before="100" w:beforeAutospacing="1" w:after="100" w:afterAutospacing="1" w:line="240" w:lineRule="auto"/>
      <w:jc w:val="left"/>
      <w:textAlignment w:val="center"/>
    </w:pPr>
    <w:rPr>
      <w:sz w:val="24"/>
      <w:szCs w:val="24"/>
    </w:rPr>
  </w:style>
  <w:style w:type="paragraph" w:customStyle="1" w:styleId="xl164">
    <w:name w:val="xl164"/>
    <w:basedOn w:val="Normln"/>
    <w:rsid w:val="00C24E2C"/>
    <w:pPr>
      <w:pBdr>
        <w:left w:val="single" w:sz="4" w:space="0" w:color="auto"/>
        <w:bottom w:val="single" w:sz="4" w:space="0" w:color="auto"/>
      </w:pBdr>
      <w:spacing w:before="100" w:beforeAutospacing="1" w:after="100" w:afterAutospacing="1" w:line="240" w:lineRule="auto"/>
      <w:jc w:val="left"/>
      <w:textAlignment w:val="center"/>
    </w:pPr>
    <w:rPr>
      <w:sz w:val="24"/>
      <w:szCs w:val="24"/>
    </w:rPr>
  </w:style>
  <w:style w:type="paragraph" w:customStyle="1" w:styleId="xl165">
    <w:name w:val="xl165"/>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66">
    <w:name w:val="xl166"/>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i/>
      <w:iCs/>
      <w:sz w:val="28"/>
      <w:szCs w:val="28"/>
    </w:rPr>
  </w:style>
  <w:style w:type="paragraph" w:customStyle="1" w:styleId="xl167">
    <w:name w:val="xl167"/>
    <w:basedOn w:val="Normln"/>
    <w:rsid w:val="00C24E2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68">
    <w:name w:val="xl168"/>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69">
    <w:name w:val="xl169"/>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0">
    <w:name w:val="xl170"/>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1">
    <w:name w:val="xl171"/>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2">
    <w:name w:val="xl172"/>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73">
    <w:name w:val="xl17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74">
    <w:name w:val="xl174"/>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75">
    <w:name w:val="xl175"/>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76">
    <w:name w:val="xl176"/>
    <w:basedOn w:val="Normln"/>
    <w:rsid w:val="00C24E2C"/>
    <w:pPr>
      <w:pBdr>
        <w:top w:val="single" w:sz="8" w:space="0" w:color="auto"/>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77">
    <w:name w:val="xl177"/>
    <w:basedOn w:val="Normln"/>
    <w:rsid w:val="00C24E2C"/>
    <w:pPr>
      <w:pBdr>
        <w:top w:val="single" w:sz="8" w:space="0" w:color="auto"/>
        <w:left w:val="single" w:sz="8"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78">
    <w:name w:val="xl178"/>
    <w:basedOn w:val="Normln"/>
    <w:rsid w:val="00C24E2C"/>
    <w:pPr>
      <w:pBdr>
        <w:left w:val="single" w:sz="8" w:space="0" w:color="auto"/>
        <w:right w:val="single" w:sz="8" w:space="0" w:color="auto"/>
      </w:pBdr>
      <w:spacing w:before="100" w:beforeAutospacing="1" w:after="100" w:afterAutospacing="1" w:line="240" w:lineRule="auto"/>
      <w:jc w:val="left"/>
      <w:textAlignment w:val="center"/>
    </w:pPr>
    <w:rPr>
      <w:sz w:val="24"/>
      <w:szCs w:val="24"/>
    </w:rPr>
  </w:style>
  <w:style w:type="paragraph" w:customStyle="1" w:styleId="xl179">
    <w:name w:val="xl179"/>
    <w:basedOn w:val="Normln"/>
    <w:rsid w:val="00C24E2C"/>
    <w:pPr>
      <w:pBdr>
        <w:left w:val="single" w:sz="8" w:space="0" w:color="auto"/>
        <w:bottom w:val="single" w:sz="8" w:space="0" w:color="auto"/>
        <w:right w:val="single" w:sz="8" w:space="0" w:color="auto"/>
      </w:pBdr>
      <w:spacing w:before="100" w:beforeAutospacing="1" w:after="100" w:afterAutospacing="1" w:line="240" w:lineRule="auto"/>
      <w:jc w:val="left"/>
      <w:textAlignment w:val="center"/>
    </w:pPr>
    <w:rPr>
      <w:sz w:val="24"/>
      <w:szCs w:val="24"/>
    </w:rPr>
  </w:style>
  <w:style w:type="paragraph" w:customStyle="1" w:styleId="xl180">
    <w:name w:val="xl180"/>
    <w:basedOn w:val="Normln"/>
    <w:rsid w:val="00C24E2C"/>
    <w:pPr>
      <w:pBdr>
        <w:top w:val="single" w:sz="4" w:space="0" w:color="auto"/>
        <w:left w:val="single" w:sz="8" w:space="0" w:color="auto"/>
        <w:right w:val="single" w:sz="4" w:space="0" w:color="auto"/>
      </w:pBdr>
      <w:spacing w:before="100" w:beforeAutospacing="1" w:after="100" w:afterAutospacing="1" w:line="240" w:lineRule="auto"/>
      <w:jc w:val="left"/>
      <w:textAlignment w:val="center"/>
    </w:pPr>
    <w:rPr>
      <w:sz w:val="28"/>
      <w:szCs w:val="28"/>
    </w:rPr>
  </w:style>
  <w:style w:type="paragraph" w:customStyle="1" w:styleId="xl181">
    <w:name w:val="xl181"/>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82">
    <w:name w:val="xl182"/>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sz w:val="28"/>
      <w:szCs w:val="28"/>
      <w:u w:val="single"/>
    </w:rPr>
  </w:style>
  <w:style w:type="paragraph" w:customStyle="1" w:styleId="xl183">
    <w:name w:val="xl183"/>
    <w:basedOn w:val="Normln"/>
    <w:rsid w:val="00C24E2C"/>
    <w:pPr>
      <w:pBdr>
        <w:left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84">
    <w:name w:val="xl184"/>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185">
    <w:name w:val="xl185"/>
    <w:basedOn w:val="Normln"/>
    <w:rsid w:val="00C24E2C"/>
    <w:pPr>
      <w:pBdr>
        <w:left w:val="single" w:sz="8" w:space="0" w:color="auto"/>
        <w:bottom w:val="single" w:sz="8" w:space="0" w:color="auto"/>
        <w:right w:val="single" w:sz="4" w:space="0" w:color="auto"/>
      </w:pBdr>
      <w:spacing w:before="100" w:beforeAutospacing="1" w:after="100" w:afterAutospacing="1" w:line="240" w:lineRule="auto"/>
      <w:jc w:val="left"/>
      <w:textAlignment w:val="center"/>
    </w:pPr>
    <w:rPr>
      <w:b/>
      <w:bCs/>
      <w:sz w:val="28"/>
      <w:szCs w:val="28"/>
      <w:u w:val="single"/>
    </w:rPr>
  </w:style>
  <w:style w:type="paragraph" w:customStyle="1" w:styleId="xl186">
    <w:name w:val="xl186"/>
    <w:basedOn w:val="Normln"/>
    <w:rsid w:val="00C24E2C"/>
    <w:pPr>
      <w:pBdr>
        <w:left w:val="single" w:sz="8" w:space="0" w:color="auto"/>
        <w:bottom w:val="single" w:sz="4" w:space="0" w:color="auto"/>
        <w:right w:val="single" w:sz="8" w:space="0" w:color="auto"/>
      </w:pBdr>
      <w:spacing w:before="100" w:beforeAutospacing="1" w:after="100" w:afterAutospacing="1" w:line="240" w:lineRule="auto"/>
      <w:jc w:val="left"/>
      <w:textAlignment w:val="center"/>
    </w:pPr>
    <w:rPr>
      <w:b/>
      <w:bCs/>
      <w:sz w:val="28"/>
      <w:szCs w:val="28"/>
    </w:rPr>
  </w:style>
  <w:style w:type="paragraph" w:customStyle="1" w:styleId="xl187">
    <w:name w:val="xl187"/>
    <w:basedOn w:val="Normln"/>
    <w:rsid w:val="00C24E2C"/>
    <w:pPr>
      <w:pBdr>
        <w:top w:val="single" w:sz="8" w:space="0" w:color="auto"/>
        <w:left w:val="single" w:sz="8" w:space="0" w:color="auto"/>
        <w:bottom w:val="single" w:sz="4" w:space="0" w:color="auto"/>
      </w:pBdr>
      <w:spacing w:before="100" w:beforeAutospacing="1" w:after="100" w:afterAutospacing="1" w:line="240" w:lineRule="auto"/>
      <w:jc w:val="left"/>
      <w:textAlignment w:val="center"/>
    </w:pPr>
    <w:rPr>
      <w:b/>
      <w:bCs/>
      <w:sz w:val="28"/>
      <w:szCs w:val="28"/>
    </w:rPr>
  </w:style>
  <w:style w:type="paragraph" w:customStyle="1" w:styleId="xl188">
    <w:name w:val="xl188"/>
    <w:basedOn w:val="Normln"/>
    <w:rsid w:val="00C24E2C"/>
    <w:pPr>
      <w:pBdr>
        <w:top w:val="single" w:sz="4" w:space="0" w:color="auto"/>
        <w:left w:val="single" w:sz="8" w:space="0" w:color="auto"/>
        <w:bottom w:val="single" w:sz="4" w:space="0" w:color="auto"/>
      </w:pBdr>
      <w:spacing w:before="100" w:beforeAutospacing="1" w:after="100" w:afterAutospacing="1" w:line="240" w:lineRule="auto"/>
      <w:jc w:val="left"/>
      <w:textAlignment w:val="center"/>
    </w:pPr>
    <w:rPr>
      <w:b/>
      <w:bCs/>
      <w:sz w:val="28"/>
      <w:szCs w:val="28"/>
    </w:rPr>
  </w:style>
  <w:style w:type="paragraph" w:customStyle="1" w:styleId="xl189">
    <w:name w:val="xl189"/>
    <w:basedOn w:val="Normln"/>
    <w:rsid w:val="00C24E2C"/>
    <w:pPr>
      <w:pBdr>
        <w:top w:val="single" w:sz="4" w:space="0" w:color="auto"/>
        <w:left w:val="single" w:sz="8" w:space="0" w:color="auto"/>
        <w:bottom w:val="single" w:sz="8" w:space="0" w:color="auto"/>
      </w:pBdr>
      <w:spacing w:before="100" w:beforeAutospacing="1" w:after="100" w:afterAutospacing="1" w:line="240" w:lineRule="auto"/>
      <w:jc w:val="left"/>
      <w:textAlignment w:val="center"/>
    </w:pPr>
    <w:rPr>
      <w:b/>
      <w:bCs/>
      <w:sz w:val="28"/>
      <w:szCs w:val="28"/>
    </w:rPr>
  </w:style>
  <w:style w:type="paragraph" w:customStyle="1" w:styleId="xl190">
    <w:name w:val="xl190"/>
    <w:basedOn w:val="Normln"/>
    <w:rsid w:val="00C24E2C"/>
    <w:pPr>
      <w:pBdr>
        <w:left w:val="single" w:sz="4"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91">
    <w:name w:val="xl191"/>
    <w:basedOn w:val="Normln"/>
    <w:rsid w:val="00C24E2C"/>
    <w:pPr>
      <w:pBdr>
        <w:left w:val="single" w:sz="4" w:space="0" w:color="auto"/>
        <w:bottom w:val="single" w:sz="8" w:space="0" w:color="auto"/>
        <w:right w:val="single" w:sz="4" w:space="0" w:color="auto"/>
      </w:pBdr>
      <w:spacing w:before="100" w:beforeAutospacing="1" w:after="100" w:afterAutospacing="1" w:line="240" w:lineRule="auto"/>
      <w:jc w:val="left"/>
      <w:textAlignment w:val="center"/>
    </w:pPr>
    <w:rPr>
      <w:sz w:val="24"/>
      <w:szCs w:val="24"/>
    </w:rPr>
  </w:style>
  <w:style w:type="paragraph" w:customStyle="1" w:styleId="xl192">
    <w:name w:val="xl192"/>
    <w:basedOn w:val="Normln"/>
    <w:rsid w:val="00C24E2C"/>
    <w:pPr>
      <w:pBdr>
        <w:top w:val="single" w:sz="8"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3">
    <w:name w:val="xl193"/>
    <w:basedOn w:val="Normln"/>
    <w:rsid w:val="00C24E2C"/>
    <w:pPr>
      <w:pBdr>
        <w:top w:val="single" w:sz="4" w:space="0" w:color="auto"/>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4">
    <w:name w:val="xl194"/>
    <w:basedOn w:val="Normln"/>
    <w:rsid w:val="00C24E2C"/>
    <w:pPr>
      <w:pBdr>
        <w:top w:val="single" w:sz="4" w:space="0" w:color="auto"/>
        <w:left w:val="single" w:sz="8" w:space="0" w:color="auto"/>
        <w:bottom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195">
    <w:name w:val="xl195"/>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6">
    <w:name w:val="xl196"/>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7">
    <w:name w:val="xl197"/>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8">
    <w:name w:val="xl198"/>
    <w:basedOn w:val="Normln"/>
    <w:rsid w:val="00C24E2C"/>
    <w:pPr>
      <w:pBdr>
        <w:top w:val="single" w:sz="8"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199">
    <w:name w:val="xl199"/>
    <w:basedOn w:val="Normln"/>
    <w:rsid w:val="00C24E2C"/>
    <w:pPr>
      <w:pBdr>
        <w:top w:val="single" w:sz="4" w:space="0" w:color="auto"/>
        <w:left w:val="single" w:sz="4" w:space="0" w:color="auto"/>
        <w:bottom w:val="single" w:sz="4"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200">
    <w:name w:val="xl200"/>
    <w:basedOn w:val="Normln"/>
    <w:rsid w:val="00C24E2C"/>
    <w:pPr>
      <w:pBdr>
        <w:top w:val="single" w:sz="4" w:space="0" w:color="auto"/>
        <w:left w:val="single" w:sz="4" w:space="0" w:color="auto"/>
        <w:bottom w:val="single" w:sz="8" w:space="0" w:color="auto"/>
        <w:right w:val="single" w:sz="4" w:space="0" w:color="auto"/>
      </w:pBdr>
      <w:shd w:val="clear" w:color="auto" w:fill="CCFFCC"/>
      <w:spacing w:before="100" w:beforeAutospacing="1" w:after="100" w:afterAutospacing="1" w:line="240" w:lineRule="auto"/>
      <w:textAlignment w:val="center"/>
    </w:pPr>
    <w:rPr>
      <w:i/>
      <w:iCs/>
      <w:sz w:val="28"/>
      <w:szCs w:val="28"/>
    </w:rPr>
  </w:style>
  <w:style w:type="paragraph" w:customStyle="1" w:styleId="xl201">
    <w:name w:val="xl201"/>
    <w:basedOn w:val="Normln"/>
    <w:rsid w:val="00C24E2C"/>
    <w:pPr>
      <w:pBdr>
        <w:top w:val="single" w:sz="8"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sz w:val="28"/>
      <w:szCs w:val="28"/>
    </w:rPr>
  </w:style>
  <w:style w:type="paragraph" w:customStyle="1" w:styleId="xl202">
    <w:name w:val="xl202"/>
    <w:basedOn w:val="Normln"/>
    <w:rsid w:val="00C24E2C"/>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sz w:val="28"/>
      <w:szCs w:val="28"/>
    </w:rPr>
  </w:style>
  <w:style w:type="paragraph" w:customStyle="1" w:styleId="xl203">
    <w:name w:val="xl203"/>
    <w:basedOn w:val="Normln"/>
    <w:rsid w:val="00C24E2C"/>
    <w:pPr>
      <w:pBdr>
        <w:left w:val="single" w:sz="8" w:space="0" w:color="auto"/>
        <w:bottom w:val="single" w:sz="4"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204">
    <w:name w:val="xl204"/>
    <w:basedOn w:val="Normln"/>
    <w:rsid w:val="00C24E2C"/>
    <w:pPr>
      <w:pBdr>
        <w:top w:val="single" w:sz="4" w:space="0" w:color="auto"/>
        <w:left w:val="single" w:sz="8" w:space="0" w:color="auto"/>
        <w:right w:val="single" w:sz="4" w:space="0" w:color="auto"/>
      </w:pBdr>
      <w:spacing w:before="100" w:beforeAutospacing="1" w:after="100" w:afterAutospacing="1" w:line="240" w:lineRule="auto"/>
      <w:textAlignment w:val="center"/>
    </w:pPr>
    <w:rPr>
      <w:b/>
      <w:bCs/>
      <w:sz w:val="28"/>
      <w:szCs w:val="28"/>
    </w:rPr>
  </w:style>
  <w:style w:type="paragraph" w:customStyle="1" w:styleId="xl205">
    <w:name w:val="xl205"/>
    <w:basedOn w:val="Normln"/>
    <w:rsid w:val="00C24E2C"/>
    <w:pPr>
      <w:pBdr>
        <w:top w:val="single" w:sz="8" w:space="0" w:color="auto"/>
        <w:left w:val="single" w:sz="8"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206">
    <w:name w:val="xl206"/>
    <w:basedOn w:val="Normln"/>
    <w:rsid w:val="00C24E2C"/>
    <w:pPr>
      <w:pBdr>
        <w:top w:val="single" w:sz="4" w:space="0" w:color="auto"/>
        <w:left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paragraph" w:customStyle="1" w:styleId="xl207">
    <w:name w:val="xl207"/>
    <w:basedOn w:val="Normln"/>
    <w:rsid w:val="00C24E2C"/>
    <w:pPr>
      <w:pBdr>
        <w:left w:val="single" w:sz="8" w:space="0" w:color="auto"/>
        <w:bottom w:val="single" w:sz="4" w:space="0" w:color="auto"/>
        <w:right w:val="single" w:sz="4" w:space="0" w:color="auto"/>
      </w:pBdr>
      <w:spacing w:before="100" w:beforeAutospacing="1" w:after="100" w:afterAutospacing="1" w:line="240" w:lineRule="auto"/>
      <w:jc w:val="left"/>
      <w:textAlignment w:val="center"/>
    </w:pPr>
    <w:rPr>
      <w:b/>
      <w:bCs/>
      <w:sz w:val="28"/>
      <w:szCs w:val="28"/>
    </w:rPr>
  </w:style>
  <w:style w:type="character" w:customStyle="1" w:styleId="CommentTextChar">
    <w:name w:val="Comment Text Char"/>
    <w:semiHidden/>
    <w:rsid w:val="008F4216"/>
    <w:rPr>
      <w:rFonts w:cs="Times New Roman"/>
    </w:rPr>
  </w:style>
  <w:style w:type="paragraph" w:styleId="Revize">
    <w:name w:val="Revision"/>
    <w:hidden/>
    <w:uiPriority w:val="99"/>
    <w:semiHidden/>
    <w:rsid w:val="007410B3"/>
    <w:rPr>
      <w:sz w:val="22"/>
      <w:szCs w:val="22"/>
    </w:rPr>
  </w:style>
  <w:style w:type="character" w:customStyle="1" w:styleId="hps">
    <w:name w:val="hps"/>
    <w:basedOn w:val="Standardnpsmoodstavce"/>
    <w:rsid w:val="00160746"/>
  </w:style>
  <w:style w:type="character" w:customStyle="1" w:styleId="atn">
    <w:name w:val="atn"/>
    <w:basedOn w:val="Standardnpsmoodstavce"/>
    <w:rsid w:val="00160746"/>
  </w:style>
  <w:style w:type="paragraph" w:customStyle="1" w:styleId="Odstavecseseznamem2">
    <w:name w:val="Odstavec se seznamem2"/>
    <w:basedOn w:val="Normln"/>
    <w:link w:val="ListParagraphChar2"/>
    <w:rsid w:val="00D35E94"/>
    <w:pPr>
      <w:spacing w:after="200" w:line="276" w:lineRule="auto"/>
      <w:ind w:left="720"/>
      <w:jc w:val="left"/>
    </w:pPr>
    <w:rPr>
      <w:lang w:val="x-none" w:eastAsia="en-US"/>
    </w:rPr>
  </w:style>
  <w:style w:type="character" w:customStyle="1" w:styleId="ListParagraphChar2">
    <w:name w:val="List Paragraph Char2"/>
    <w:link w:val="Odstavecseseznamem2"/>
    <w:rsid w:val="00D35E94"/>
    <w:rPr>
      <w:rFonts w:cs="Calibri"/>
      <w:sz w:val="22"/>
      <w:szCs w:val="22"/>
      <w:lang w:eastAsia="en-US"/>
    </w:rPr>
  </w:style>
  <w:style w:type="character" w:styleId="Zvraznn">
    <w:name w:val="Emphasis"/>
    <w:uiPriority w:val="20"/>
    <w:qFormat/>
    <w:rsid w:val="00F11E74"/>
    <w:rPr>
      <w:i/>
      <w:iCs/>
    </w:rPr>
  </w:style>
  <w:style w:type="paragraph" w:styleId="Nadpisobsahu">
    <w:name w:val="TOC Heading"/>
    <w:basedOn w:val="Nadpis1"/>
    <w:next w:val="Normln"/>
    <w:uiPriority w:val="39"/>
    <w:semiHidden/>
    <w:unhideWhenUsed/>
    <w:qFormat/>
    <w:rsid w:val="00313FDC"/>
    <w:pPr>
      <w:keepLines/>
      <w:spacing w:before="480" w:after="0" w:line="276" w:lineRule="auto"/>
      <w:jc w:val="left"/>
      <w:outlineLvl w:val="9"/>
    </w:pPr>
    <w:rPr>
      <w:rFonts w:ascii="Cambria" w:hAnsi="Cambria"/>
      <w:caps w:val="0"/>
      <w:color w:val="365F91"/>
      <w:kern w:val="0"/>
      <w:sz w:val="28"/>
      <w:szCs w:val="28"/>
      <w:lang w:eastAsia="en-US"/>
    </w:rPr>
  </w:style>
  <w:style w:type="paragraph" w:customStyle="1" w:styleId="StyleHeading114pt1Char">
    <w:name w:val="Style Heading 1 + 14 pt1 Char"/>
    <w:basedOn w:val="Nadpis1"/>
    <w:link w:val="StyleHeading114pt1CharChar"/>
    <w:rsid w:val="00F0258B"/>
    <w:pPr>
      <w:spacing w:before="240"/>
      <w:jc w:val="left"/>
    </w:pPr>
    <w:rPr>
      <w:rFonts w:eastAsia="SimSun"/>
      <w:sz w:val="28"/>
      <w:lang w:val="en-US" w:eastAsia="zh-CN"/>
    </w:rPr>
  </w:style>
  <w:style w:type="character" w:customStyle="1" w:styleId="StyleHeading114pt1CharChar">
    <w:name w:val="Style Heading 1 + 14 pt1 Char Char"/>
    <w:link w:val="StyleHeading114pt1Char"/>
    <w:rsid w:val="00F0258B"/>
    <w:rPr>
      <w:rFonts w:ascii="Arial" w:eastAsia="SimSun" w:hAnsi="Arial" w:cs="Arial"/>
      <w:b/>
      <w:bCs/>
      <w:caps/>
      <w:color w:val="000000"/>
      <w:kern w:val="32"/>
      <w:sz w:val="28"/>
      <w:szCs w:val="32"/>
      <w:lang w:val="en-US" w:eastAsia="zh-CN"/>
    </w:rPr>
  </w:style>
  <w:style w:type="paragraph" w:customStyle="1" w:styleId="CharCharCharCharCharCharCharCharCharCharCharChar">
    <w:name w:val="Char Char Char Char Char Char Char Char Char Char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Char">
    <w:name w:val="Char"/>
    <w:basedOn w:val="Normln"/>
    <w:rsid w:val="003330E6"/>
    <w:pPr>
      <w:spacing w:after="160" w:line="240" w:lineRule="exact"/>
      <w:jc w:val="left"/>
    </w:pPr>
    <w:rPr>
      <w:rFonts w:ascii="Times New Roman Bold" w:hAnsi="Times New Roman Bold"/>
      <w:b/>
      <w:sz w:val="26"/>
      <w:szCs w:val="26"/>
      <w:lang w:val="sk-SK" w:eastAsia="en-US"/>
    </w:rPr>
  </w:style>
  <w:style w:type="numbering" w:customStyle="1" w:styleId="StyleHeading114pt">
    <w:name w:val="Style Heading 1 + 14 pt"/>
    <w:basedOn w:val="Bezseznamu"/>
    <w:rsid w:val="003330E6"/>
    <w:pPr>
      <w:numPr>
        <w:numId w:val="13"/>
      </w:numPr>
    </w:pPr>
  </w:style>
  <w:style w:type="paragraph" w:customStyle="1" w:styleId="CharChar1CharCharCharCharCharCharCharChar2CharChar">
    <w:name w:val="Char Char1 Char Char Char Char Char Char Char Char2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CharCharChar6CharCharCharCharCharCharCharCharCharCharCharCharCharCharCharCharCharCharCharCharChar1CharCharCharCharCharCharCharCharChar1CharCharCharCharCharCharCharChar1Char">
    <w:name w:val="Char Char Char6 Char Char Char Char Char Char Char Char Char Char Char Char Char Char Char Char Char Char Char Char Char1 Char Char Char Char Char Char Char Char Char1 Char Char Char Char Char Char Char Char1 Char"/>
    <w:basedOn w:val="Normln"/>
    <w:rsid w:val="003330E6"/>
    <w:pPr>
      <w:spacing w:after="160" w:line="240" w:lineRule="exact"/>
      <w:jc w:val="left"/>
    </w:pPr>
    <w:rPr>
      <w:rFonts w:ascii="Tahoma" w:hAnsi="Tahoma"/>
      <w:sz w:val="20"/>
      <w:szCs w:val="20"/>
      <w:lang w:val="en-US" w:eastAsia="en-US"/>
    </w:rPr>
  </w:style>
  <w:style w:type="paragraph" w:customStyle="1" w:styleId="Zkladntext1">
    <w:name w:val="Základní text 1"/>
    <w:basedOn w:val="Normln"/>
    <w:next w:val="Normln"/>
    <w:rsid w:val="003330E6"/>
    <w:pPr>
      <w:autoSpaceDE w:val="0"/>
      <w:autoSpaceDN w:val="0"/>
      <w:adjustRightInd w:val="0"/>
      <w:spacing w:line="240" w:lineRule="auto"/>
    </w:pPr>
    <w:rPr>
      <w:rFonts w:ascii="Arial" w:hAnsi="Arial" w:cs="Arial"/>
      <w:szCs w:val="24"/>
    </w:rPr>
  </w:style>
  <w:style w:type="paragraph" w:customStyle="1" w:styleId="Titulnstrana">
    <w:name w:val="Titulní strana"/>
    <w:basedOn w:val="Normln"/>
    <w:next w:val="Normln"/>
    <w:semiHidden/>
    <w:rsid w:val="003330E6"/>
    <w:pPr>
      <w:jc w:val="center"/>
    </w:pPr>
    <w:rPr>
      <w:rFonts w:ascii="Arial" w:hAnsi="Arial"/>
      <w:b/>
      <w:smallCaps/>
      <w:sz w:val="36"/>
      <w:szCs w:val="40"/>
    </w:rPr>
  </w:style>
  <w:style w:type="paragraph" w:customStyle="1" w:styleId="CharCharCharCharCharCharCharCharChar">
    <w:name w:val="Char Char Char Char Char Char Char Char Char"/>
    <w:basedOn w:val="Normln"/>
    <w:rsid w:val="003330E6"/>
    <w:pPr>
      <w:spacing w:after="160" w:line="240" w:lineRule="exact"/>
      <w:jc w:val="left"/>
    </w:pPr>
    <w:rPr>
      <w:rFonts w:ascii="Times New Roman Bold" w:hAnsi="Times New Roman Bold"/>
      <w:b/>
      <w:sz w:val="26"/>
      <w:szCs w:val="26"/>
      <w:lang w:val="sk-SK" w:eastAsia="en-US"/>
    </w:rPr>
  </w:style>
  <w:style w:type="paragraph" w:customStyle="1" w:styleId="MMZ-nadpis">
    <w:name w:val="MMZ-nadpis"/>
    <w:basedOn w:val="Nadpis1"/>
    <w:rsid w:val="003330E6"/>
    <w:pPr>
      <w:spacing w:before="240" w:after="60"/>
      <w:jc w:val="left"/>
    </w:pPr>
    <w:rPr>
      <w:rFonts w:ascii="Calibri" w:eastAsia="SimSun" w:hAnsi="Calibri"/>
      <w:color w:val="auto"/>
      <w:lang w:val="en-US" w:eastAsia="zh-CN"/>
    </w:rPr>
  </w:style>
  <w:style w:type="paragraph" w:customStyle="1" w:styleId="Nadpis22">
    <w:name w:val="Nadpis22"/>
    <w:basedOn w:val="Nadpis2"/>
    <w:qFormat/>
    <w:rsid w:val="003330E6"/>
    <w:pPr>
      <w:keepLines/>
      <w:spacing w:before="120" w:after="120" w:line="312" w:lineRule="auto"/>
      <w:jc w:val="center"/>
    </w:pPr>
    <w:rPr>
      <w:rFonts w:ascii="Calibri" w:hAnsi="Calibri"/>
      <w:smallCaps/>
      <w:color w:val="auto"/>
      <w:sz w:val="32"/>
      <w:szCs w:val="26"/>
    </w:rPr>
  </w:style>
  <w:style w:type="paragraph" w:customStyle="1" w:styleId="Nadpis21">
    <w:name w:val="Nadpis21"/>
    <w:basedOn w:val="Nadpis1"/>
    <w:qFormat/>
    <w:rsid w:val="003330E6"/>
    <w:pPr>
      <w:pBdr>
        <w:bottom w:val="single" w:sz="4" w:space="1" w:color="auto"/>
      </w:pBdr>
      <w:spacing w:before="300" w:after="180" w:line="312" w:lineRule="auto"/>
      <w:jc w:val="center"/>
    </w:pPr>
    <w:rPr>
      <w:rFonts w:ascii="Calibri" w:hAnsi="Calibri"/>
      <w:color w:val="auto"/>
    </w:rPr>
  </w:style>
  <w:style w:type="paragraph" w:customStyle="1" w:styleId="CharChar4CharCharChar">
    <w:name w:val="Char Char4 Char Char Char"/>
    <w:basedOn w:val="Normln"/>
    <w:semiHidden/>
    <w:rsid w:val="003330E6"/>
    <w:pPr>
      <w:spacing w:after="160" w:line="240" w:lineRule="exact"/>
      <w:jc w:val="left"/>
    </w:pPr>
    <w:rPr>
      <w:rFonts w:ascii="Arial" w:hAnsi="Arial"/>
      <w:szCs w:val="26"/>
      <w:lang w:val="sk-SK" w:eastAsia="en-US"/>
    </w:rPr>
  </w:style>
  <w:style w:type="paragraph" w:customStyle="1" w:styleId="glosar">
    <w:name w:val="glosar"/>
    <w:basedOn w:val="Normln"/>
    <w:rsid w:val="00551A94"/>
    <w:pPr>
      <w:spacing w:after="240" w:line="240" w:lineRule="auto"/>
      <w:jc w:val="left"/>
    </w:pPr>
    <w:rPr>
      <w:rFonts w:ascii="Arial" w:hAnsi="Arial" w:cs="Arial"/>
      <w:sz w:val="24"/>
      <w:szCs w:val="24"/>
    </w:rPr>
  </w:style>
  <w:style w:type="paragraph" w:styleId="Zkladntext">
    <w:name w:val="Body Text"/>
    <w:aliases w:val="bt,body text,t1,taten_body,block,Body Text 1,NoticeText-List,Tempo Body Text,Tempo Body Text1,Tempo Body Text2,Tempo Body Text3,Tempo Body Text4,Tempo Body Text5,Tempo Body Text6,Tempo Body Text7,Tempo Body Text8,Tempo Body Text9,B"/>
    <w:basedOn w:val="Normln"/>
    <w:link w:val="ZkladntextChar"/>
    <w:rsid w:val="00963CED"/>
    <w:pPr>
      <w:spacing w:before="130" w:after="130" w:line="260" w:lineRule="atLeast"/>
      <w:jc w:val="left"/>
    </w:pPr>
    <w:rPr>
      <w:szCs w:val="20"/>
      <w:lang w:val="x-none" w:eastAsia="en-US"/>
    </w:rPr>
  </w:style>
  <w:style w:type="character" w:customStyle="1" w:styleId="ZkladntextChar">
    <w:name w:val="Základní text Char"/>
    <w:aliases w:val="bt Char,body text Char,t1 Char,taten_body Char,block Char,Body Text 1 Char,NoticeText-List Char,Tempo Body Text Char,Tempo Body Text1 Char,Tempo Body Text2 Char,Tempo Body Text3 Char,Tempo Body Text4 Char,Tempo Body Text5 Char,B Char"/>
    <w:link w:val="Zkladntext"/>
    <w:rsid w:val="00963CED"/>
    <w:rPr>
      <w:sz w:val="22"/>
      <w:lang w:eastAsia="en-US"/>
    </w:rPr>
  </w:style>
  <w:style w:type="character" w:styleId="Zdraznnintenzivn">
    <w:name w:val="Intense Emphasis"/>
    <w:uiPriority w:val="21"/>
    <w:qFormat/>
    <w:rsid w:val="00963CED"/>
    <w:rPr>
      <w:b/>
      <w:bCs/>
      <w:i/>
      <w:iCs/>
      <w:color w:val="4F81BD"/>
    </w:rPr>
  </w:style>
  <w:style w:type="paragraph" w:customStyle="1" w:styleId="Metodikyzkladntext">
    <w:name w:val="Metodiky_ základní text"/>
    <w:basedOn w:val="Normln"/>
    <w:qFormat/>
    <w:rsid w:val="007F762B"/>
    <w:pPr>
      <w:spacing w:before="60" w:after="60" w:line="264" w:lineRule="auto"/>
    </w:pPr>
    <w:rPr>
      <w:rFonts w:ascii="Arial" w:eastAsia="Arial Unicode MS" w:hAnsi="Arial"/>
      <w:sz w:val="20"/>
    </w:rPr>
  </w:style>
  <w:style w:type="paragraph" w:customStyle="1" w:styleId="Styl1">
    <w:name w:val="Styl1"/>
    <w:basedOn w:val="Metodikyzkladntext"/>
    <w:qFormat/>
    <w:rsid w:val="000F68EE"/>
    <w:pPr>
      <w:spacing w:line="288" w:lineRule="auto"/>
    </w:pPr>
  </w:style>
  <w:style w:type="paragraph" w:customStyle="1" w:styleId="Styl2">
    <w:name w:val="Styl2"/>
    <w:basedOn w:val="Metodikyzkladntext"/>
    <w:link w:val="Styl2Char"/>
    <w:qFormat/>
    <w:rsid w:val="000F68EE"/>
    <w:pPr>
      <w:spacing w:line="288" w:lineRule="auto"/>
    </w:pPr>
  </w:style>
  <w:style w:type="paragraph" w:customStyle="1" w:styleId="odstavec">
    <w:name w:val="*odstavec"/>
    <w:basedOn w:val="Normln"/>
    <w:rsid w:val="00CD41BA"/>
    <w:pPr>
      <w:spacing w:after="120" w:line="240" w:lineRule="auto"/>
    </w:pPr>
    <w:rPr>
      <w:rFonts w:ascii="Arial" w:hAnsi="Arial"/>
      <w:spacing w:val="8"/>
      <w:sz w:val="24"/>
      <w:szCs w:val="24"/>
    </w:rPr>
  </w:style>
  <w:style w:type="paragraph" w:customStyle="1" w:styleId="oblastpodpory">
    <w:name w:val="* oblast podpory"/>
    <w:basedOn w:val="odstavecChar"/>
    <w:next w:val="odstavecChar"/>
    <w:rsid w:val="00C21714"/>
    <w:pPr>
      <w:spacing w:before="120"/>
    </w:pPr>
    <w:rPr>
      <w:b/>
    </w:rPr>
  </w:style>
  <w:style w:type="paragraph" w:customStyle="1" w:styleId="Stylpuntk1KurzvaChar">
    <w:name w:val="Styl * puntík1 + Kurzíva Char"/>
    <w:basedOn w:val="Normln"/>
    <w:link w:val="Stylpuntk1KurzvaCharChar"/>
    <w:rsid w:val="00C21714"/>
    <w:pPr>
      <w:tabs>
        <w:tab w:val="num" w:pos="1080"/>
      </w:tabs>
      <w:spacing w:before="60" w:line="240" w:lineRule="auto"/>
      <w:ind w:left="1080" w:hanging="360"/>
      <w:jc w:val="left"/>
    </w:pPr>
    <w:rPr>
      <w:rFonts w:ascii="Arial" w:eastAsia="MS Mincho" w:hAnsi="Arial"/>
      <w:i/>
      <w:iCs/>
      <w:sz w:val="24"/>
      <w:szCs w:val="24"/>
      <w:lang w:val="x-none" w:eastAsia="x-none"/>
    </w:rPr>
  </w:style>
  <w:style w:type="character" w:customStyle="1" w:styleId="Stylpuntk1KurzvaCharChar">
    <w:name w:val="Styl * puntík1 + Kurzíva Char Char"/>
    <w:link w:val="Stylpuntk1KurzvaChar"/>
    <w:rsid w:val="00C21714"/>
    <w:rPr>
      <w:rFonts w:ascii="Arial" w:eastAsia="MS Mincho" w:hAnsi="Arial" w:cs="Arial"/>
      <w:i/>
      <w:iCs/>
      <w:sz w:val="24"/>
      <w:szCs w:val="24"/>
    </w:rPr>
  </w:style>
  <w:style w:type="paragraph" w:customStyle="1" w:styleId="odstavecCharChar1">
    <w:name w:val="*odstavec Char Char1"/>
    <w:basedOn w:val="Normln"/>
    <w:link w:val="odstavecCharChar1Char"/>
    <w:rsid w:val="00C21714"/>
    <w:pPr>
      <w:spacing w:before="120" w:after="120" w:line="240" w:lineRule="auto"/>
      <w:jc w:val="left"/>
    </w:pPr>
    <w:rPr>
      <w:noProof/>
      <w:sz w:val="24"/>
      <w:szCs w:val="24"/>
      <w:lang w:val="x-none" w:eastAsia="x-none"/>
    </w:rPr>
  </w:style>
  <w:style w:type="paragraph" w:customStyle="1" w:styleId="nadpis3Char0">
    <w:name w:val="* nadpis 3 Char"/>
    <w:basedOn w:val="Normln"/>
    <w:link w:val="nadpis3CharChar"/>
    <w:rsid w:val="00C21714"/>
    <w:pPr>
      <w:spacing w:before="120" w:after="120" w:line="240" w:lineRule="auto"/>
      <w:jc w:val="left"/>
    </w:pPr>
    <w:rPr>
      <w:b/>
      <w:noProof/>
      <w:sz w:val="28"/>
      <w:szCs w:val="28"/>
      <w:lang w:val="x-none" w:eastAsia="x-none"/>
    </w:rPr>
  </w:style>
  <w:style w:type="character" w:customStyle="1" w:styleId="odstavecCharChar1Char">
    <w:name w:val="*odstavec Char Char1 Char"/>
    <w:link w:val="odstavecCharChar1"/>
    <w:rsid w:val="00C21714"/>
    <w:rPr>
      <w:noProof/>
      <w:sz w:val="24"/>
      <w:szCs w:val="24"/>
    </w:rPr>
  </w:style>
  <w:style w:type="character" w:customStyle="1" w:styleId="nadpis3CharChar">
    <w:name w:val="* nadpis 3 Char Char"/>
    <w:link w:val="nadpis3Char0"/>
    <w:rsid w:val="00C21714"/>
    <w:rPr>
      <w:b/>
      <w:noProof/>
      <w:sz w:val="28"/>
      <w:szCs w:val="28"/>
    </w:rPr>
  </w:style>
  <w:style w:type="paragraph" w:customStyle="1" w:styleId="Nadpis11">
    <w:name w:val="Nadpis 1.1"/>
    <w:basedOn w:val="Odstavecseseznamem"/>
    <w:qFormat/>
    <w:rsid w:val="006B0DE0"/>
    <w:pPr>
      <w:keepNext/>
      <w:numPr>
        <w:ilvl w:val="1"/>
        <w:numId w:val="11"/>
      </w:numPr>
      <w:spacing w:before="360" w:after="240"/>
    </w:pPr>
    <w:rPr>
      <w:rFonts w:ascii="Arial" w:hAnsi="Arial" w:cs="Arial"/>
      <w:b/>
      <w:bCs/>
      <w:color w:val="002060"/>
      <w:sz w:val="26"/>
      <w:szCs w:val="26"/>
    </w:rPr>
  </w:style>
  <w:style w:type="paragraph" w:customStyle="1" w:styleId="Styl3">
    <w:name w:val="Styl3"/>
    <w:basedOn w:val="Nadpis11"/>
    <w:qFormat/>
    <w:rsid w:val="00147F85"/>
    <w:pPr>
      <w:numPr>
        <w:ilvl w:val="0"/>
        <w:numId w:val="14"/>
      </w:numPr>
    </w:pPr>
  </w:style>
  <w:style w:type="paragraph" w:styleId="Zvr">
    <w:name w:val="Closing"/>
    <w:basedOn w:val="Normln"/>
    <w:link w:val="ZvrChar"/>
    <w:rsid w:val="00E9049F"/>
    <w:pPr>
      <w:tabs>
        <w:tab w:val="left" w:pos="5103"/>
      </w:tabs>
      <w:spacing w:before="240" w:after="240" w:line="240" w:lineRule="auto"/>
      <w:ind w:left="5103"/>
      <w:jc w:val="left"/>
    </w:pPr>
    <w:rPr>
      <w:sz w:val="24"/>
      <w:szCs w:val="20"/>
      <w:lang w:val="en-GB" w:eastAsia="en-US"/>
    </w:rPr>
  </w:style>
  <w:style w:type="character" w:customStyle="1" w:styleId="ZvrChar">
    <w:name w:val="Závěr Char"/>
    <w:link w:val="Zvr"/>
    <w:rsid w:val="00E9049F"/>
    <w:rPr>
      <w:sz w:val="24"/>
      <w:lang w:val="en-GB" w:eastAsia="en-US"/>
    </w:rPr>
  </w:style>
  <w:style w:type="paragraph" w:styleId="Podpis">
    <w:name w:val="Signature"/>
    <w:basedOn w:val="Normln"/>
    <w:link w:val="PodpisChar"/>
    <w:uiPriority w:val="99"/>
    <w:semiHidden/>
    <w:unhideWhenUsed/>
    <w:rsid w:val="00E9049F"/>
    <w:pPr>
      <w:spacing w:line="240" w:lineRule="auto"/>
      <w:ind w:left="4252"/>
    </w:pPr>
    <w:rPr>
      <w:lang w:val="x-none" w:eastAsia="x-none"/>
    </w:rPr>
  </w:style>
  <w:style w:type="character" w:customStyle="1" w:styleId="PodpisChar">
    <w:name w:val="Podpis Char"/>
    <w:link w:val="Podpis"/>
    <w:uiPriority w:val="99"/>
    <w:semiHidden/>
    <w:rsid w:val="00E9049F"/>
    <w:rPr>
      <w:sz w:val="22"/>
      <w:szCs w:val="22"/>
    </w:rPr>
  </w:style>
  <w:style w:type="paragraph" w:customStyle="1" w:styleId="StylNadpis1">
    <w:name w:val="Styl Nadpis 1"/>
    <w:aliases w:val="Nadpis NOK 1 + Tmavě šedozelená"/>
    <w:basedOn w:val="Nadpis1"/>
    <w:rsid w:val="00CC586A"/>
    <w:rPr>
      <w:color w:val="003366"/>
    </w:rPr>
  </w:style>
  <w:style w:type="table" w:customStyle="1" w:styleId="Svtlstnovn1">
    <w:name w:val="Světlé stínování1"/>
    <w:basedOn w:val="Normlntabulka"/>
    <w:uiPriority w:val="60"/>
    <w:rsid w:val="007C36B7"/>
    <w:rPr>
      <w:color w:val="000000"/>
    </w:rPr>
    <w:tblPr>
      <w:tblStyleRowBandSize w:val="1"/>
      <w:tblStyleColBandSize w:val="1"/>
      <w:tblBorders>
        <w:top w:val="single" w:sz="8" w:space="0" w:color="000000"/>
        <w:bottom w:val="single" w:sz="8" w:space="0" w:color="000000"/>
      </w:tblBorders>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table" w:customStyle="1" w:styleId="Svtlstnovnzvraznn11">
    <w:name w:val="Světlé stínování – zvýraznění 11"/>
    <w:basedOn w:val="Normlntabulka"/>
    <w:uiPriority w:val="60"/>
    <w:rsid w:val="00A2623C"/>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customStyle="1" w:styleId="Textslovnicek">
    <w:name w:val="Text slovnicek"/>
    <w:basedOn w:val="Normln"/>
    <w:link w:val="TextslovnicekChar"/>
    <w:uiPriority w:val="99"/>
    <w:qFormat/>
    <w:rsid w:val="00E670EB"/>
    <w:pPr>
      <w:shd w:val="clear" w:color="auto" w:fill="FFFFFF"/>
      <w:spacing w:after="200" w:line="288" w:lineRule="auto"/>
    </w:pPr>
    <w:rPr>
      <w:rFonts w:ascii="Arial" w:hAnsi="Arial"/>
      <w:color w:val="000000"/>
      <w:lang w:val="x-none" w:eastAsia="x-none"/>
    </w:rPr>
  </w:style>
  <w:style w:type="character" w:customStyle="1" w:styleId="TextslovnicekChar">
    <w:name w:val="Text slovnicek Char"/>
    <w:link w:val="Textslovnicek"/>
    <w:uiPriority w:val="99"/>
    <w:rsid w:val="00E670EB"/>
    <w:rPr>
      <w:rFonts w:ascii="Arial" w:hAnsi="Arial" w:cs="Arial"/>
      <w:color w:val="000000"/>
      <w:sz w:val="22"/>
      <w:szCs w:val="22"/>
      <w:shd w:val="clear" w:color="auto" w:fill="FFFFFF"/>
    </w:rPr>
  </w:style>
  <w:style w:type="paragraph" w:customStyle="1" w:styleId="NormalMMR">
    <w:name w:val="Normal_MMR"/>
    <w:link w:val="NormalMMRChar"/>
    <w:qFormat/>
    <w:rsid w:val="0071674C"/>
    <w:pPr>
      <w:jc w:val="both"/>
    </w:pPr>
    <w:rPr>
      <w:rFonts w:ascii="Arial" w:hAnsi="Arial" w:cs="Calibri"/>
    </w:rPr>
  </w:style>
  <w:style w:type="character" w:customStyle="1" w:styleId="NormalMMRChar">
    <w:name w:val="Normal_MMR Char"/>
    <w:link w:val="NormalMMR"/>
    <w:rsid w:val="0071674C"/>
    <w:rPr>
      <w:rFonts w:ascii="Arial" w:hAnsi="Arial" w:cs="Calibri"/>
      <w:lang w:val="cs-CZ" w:eastAsia="cs-CZ" w:bidi="ar-SA"/>
    </w:rPr>
  </w:style>
  <w:style w:type="paragraph" w:customStyle="1" w:styleId="PlohaMMR">
    <w:name w:val="Příloha_MMR"/>
    <w:qFormat/>
    <w:rsid w:val="0071674C"/>
    <w:pPr>
      <w:numPr>
        <w:numId w:val="15"/>
      </w:numPr>
      <w:spacing w:after="120"/>
      <w:jc w:val="both"/>
    </w:pPr>
    <w:rPr>
      <w:rFonts w:ascii="Arial" w:hAnsi="Arial" w:cs="Calibri"/>
      <w:bCs/>
      <w:szCs w:val="22"/>
      <w:lang w:eastAsia="en-US"/>
    </w:rPr>
  </w:style>
  <w:style w:type="paragraph" w:customStyle="1" w:styleId="Stylbntext-arialChar10bChar">
    <w:name w:val="Styl * běžný text - arial Char + 10 b. Char"/>
    <w:basedOn w:val="Normln"/>
    <w:link w:val="Stylbntext-arialChar10bCharChar"/>
    <w:rsid w:val="00A725AC"/>
    <w:pPr>
      <w:spacing w:before="120" w:line="240" w:lineRule="auto"/>
    </w:pPr>
    <w:rPr>
      <w:rFonts w:ascii="Arial" w:eastAsia="MS Mincho" w:hAnsi="Arial"/>
      <w:sz w:val="24"/>
      <w:szCs w:val="24"/>
      <w:lang w:val="x-none" w:eastAsia="x-none"/>
    </w:rPr>
  </w:style>
  <w:style w:type="character" w:customStyle="1" w:styleId="Stylbntext-arialChar10bCharChar">
    <w:name w:val="Styl * běžný text - arial Char + 10 b. Char Char"/>
    <w:link w:val="Stylbntext-arialChar10bChar"/>
    <w:rsid w:val="00A725AC"/>
    <w:rPr>
      <w:rFonts w:ascii="Arial" w:eastAsia="MS Mincho" w:hAnsi="Arial" w:cs="Arial"/>
      <w:sz w:val="24"/>
      <w:szCs w:val="24"/>
    </w:rPr>
  </w:style>
  <w:style w:type="character" w:customStyle="1" w:styleId="style221">
    <w:name w:val="style221"/>
    <w:rsid w:val="00464F2A"/>
    <w:rPr>
      <w:rFonts w:cs="Times New Roman"/>
      <w:b/>
      <w:bCs/>
      <w:color w:val="990000"/>
    </w:rPr>
  </w:style>
  <w:style w:type="paragraph" w:customStyle="1" w:styleId="odrka1MMR">
    <w:name w:val="odrážka1_MMR"/>
    <w:link w:val="odrka1MMRChar"/>
    <w:qFormat/>
    <w:rsid w:val="00586F0C"/>
    <w:pPr>
      <w:numPr>
        <w:numId w:val="16"/>
      </w:numPr>
      <w:tabs>
        <w:tab w:val="clear" w:pos="363"/>
        <w:tab w:val="left" w:pos="567"/>
      </w:tabs>
      <w:spacing w:before="120"/>
      <w:ind w:left="567" w:hanging="567"/>
      <w:jc w:val="both"/>
    </w:pPr>
    <w:rPr>
      <w:rFonts w:ascii="Arial" w:hAnsi="Arial" w:cs="Calibri"/>
    </w:rPr>
  </w:style>
  <w:style w:type="character" w:customStyle="1" w:styleId="odrka1MMRChar">
    <w:name w:val="odrážka1_MMR Char"/>
    <w:link w:val="odrka1MMR"/>
    <w:rsid w:val="00586F0C"/>
    <w:rPr>
      <w:rFonts w:ascii="Arial" w:hAnsi="Arial" w:cs="Calibri"/>
    </w:rPr>
  </w:style>
  <w:style w:type="paragraph" w:styleId="Normlnweb">
    <w:name w:val="Normal (Web)"/>
    <w:basedOn w:val="Normln"/>
    <w:uiPriority w:val="99"/>
    <w:semiHidden/>
    <w:unhideWhenUsed/>
    <w:rsid w:val="00234B20"/>
    <w:pPr>
      <w:spacing w:before="100" w:beforeAutospacing="1" w:after="100" w:afterAutospacing="1" w:line="240" w:lineRule="auto"/>
      <w:jc w:val="left"/>
    </w:pPr>
    <w:rPr>
      <w:sz w:val="24"/>
      <w:szCs w:val="24"/>
    </w:rPr>
  </w:style>
  <w:style w:type="table" w:customStyle="1" w:styleId="Svtlseznamzvraznn11">
    <w:name w:val="Světlý seznam – zvýraznění 11"/>
    <w:basedOn w:val="Normlntabulka"/>
    <w:uiPriority w:val="61"/>
    <w:rsid w:val="00FB2D8C"/>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styleId="Stednmka3zvraznn1">
    <w:name w:val="Medium Grid 3 Accent 1"/>
    <w:basedOn w:val="Normlntabulka"/>
    <w:uiPriority w:val="69"/>
    <w:rsid w:val="00FB2D8C"/>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TextMetodika">
    <w:name w:val="Text Metodika"/>
    <w:basedOn w:val="TextNOK"/>
    <w:link w:val="TextMetodikaChar"/>
    <w:qFormat/>
    <w:rsid w:val="00CB0DA6"/>
    <w:pPr>
      <w:spacing w:before="120" w:after="120"/>
    </w:pPr>
    <w:rPr>
      <w:rFonts w:ascii="Arial" w:hAnsi="Arial"/>
    </w:rPr>
  </w:style>
  <w:style w:type="character" w:customStyle="1" w:styleId="TextMetodikaChar">
    <w:name w:val="Text Metodika Char"/>
    <w:link w:val="TextMetodika"/>
    <w:rsid w:val="00CB0DA6"/>
    <w:rPr>
      <w:rFonts w:ascii="Arial" w:hAnsi="Arial" w:cs="Arial"/>
      <w:sz w:val="24"/>
      <w:szCs w:val="24"/>
      <w:lang w:val="cs-CZ" w:eastAsia="cs-CZ"/>
    </w:rPr>
  </w:style>
  <w:style w:type="character" w:customStyle="1" w:styleId="MPtextsodrazkamiChar">
    <w:name w:val="MP_text s odrazkami Char"/>
    <w:link w:val="MPtextsodrazkami"/>
    <w:locked/>
    <w:rsid w:val="00385E70"/>
    <w:rPr>
      <w:rFonts w:ascii="Arial" w:hAnsi="Arial"/>
      <w:lang w:val="x-none" w:eastAsia="x-none"/>
    </w:rPr>
  </w:style>
  <w:style w:type="paragraph" w:customStyle="1" w:styleId="MPtextsodrazkami">
    <w:name w:val="MP_text s odrazkami"/>
    <w:basedOn w:val="Normln"/>
    <w:link w:val="MPtextsodrazkamiChar"/>
    <w:rsid w:val="00385E70"/>
    <w:pPr>
      <w:numPr>
        <w:numId w:val="17"/>
      </w:numPr>
      <w:spacing w:before="120" w:after="120"/>
    </w:pPr>
    <w:rPr>
      <w:rFonts w:ascii="Arial" w:hAnsi="Arial"/>
      <w:sz w:val="20"/>
      <w:szCs w:val="20"/>
      <w:lang w:val="x-none" w:eastAsia="x-none"/>
    </w:rPr>
  </w:style>
  <w:style w:type="character" w:customStyle="1" w:styleId="MPtextChar">
    <w:name w:val="MP_text Char"/>
    <w:link w:val="MPtext"/>
    <w:locked/>
    <w:rsid w:val="00616EE3"/>
    <w:rPr>
      <w:rFonts w:ascii="Arial" w:hAnsi="Arial" w:cs="Arial"/>
    </w:rPr>
  </w:style>
  <w:style w:type="paragraph" w:customStyle="1" w:styleId="MPtext">
    <w:name w:val="MP_text"/>
    <w:basedOn w:val="Normln"/>
    <w:link w:val="MPtextChar"/>
    <w:rsid w:val="00616EE3"/>
    <w:pPr>
      <w:spacing w:before="120" w:after="120"/>
    </w:pPr>
    <w:rPr>
      <w:rFonts w:ascii="Arial" w:hAnsi="Arial"/>
      <w:sz w:val="20"/>
      <w:szCs w:val="20"/>
      <w:lang w:val="x-none" w:eastAsia="x-none"/>
    </w:rPr>
  </w:style>
  <w:style w:type="character" w:customStyle="1" w:styleId="WW8Num17z1">
    <w:name w:val="WW8Num17z1"/>
    <w:rsid w:val="009A66D4"/>
    <w:rPr>
      <w:rFonts w:ascii="Courier New" w:hAnsi="Courier New" w:cs="Courier New"/>
    </w:rPr>
  </w:style>
  <w:style w:type="paragraph" w:customStyle="1" w:styleId="CM4">
    <w:name w:val="CM4"/>
    <w:basedOn w:val="Normln"/>
    <w:next w:val="Normln"/>
    <w:uiPriority w:val="99"/>
    <w:rsid w:val="0002256F"/>
    <w:pPr>
      <w:autoSpaceDE w:val="0"/>
      <w:autoSpaceDN w:val="0"/>
      <w:adjustRightInd w:val="0"/>
      <w:spacing w:line="240" w:lineRule="auto"/>
      <w:jc w:val="left"/>
    </w:pPr>
    <w:rPr>
      <w:rFonts w:ascii="EUAlbertina" w:eastAsia="Calibri" w:hAnsi="EUAlbertina"/>
      <w:sz w:val="24"/>
      <w:szCs w:val="24"/>
    </w:rPr>
  </w:style>
  <w:style w:type="paragraph" w:customStyle="1" w:styleId="CM1">
    <w:name w:val="CM1"/>
    <w:basedOn w:val="Default"/>
    <w:next w:val="Default"/>
    <w:uiPriority w:val="99"/>
    <w:rsid w:val="0036684B"/>
    <w:pPr>
      <w:spacing w:line="240" w:lineRule="auto"/>
      <w:jc w:val="left"/>
    </w:pPr>
    <w:rPr>
      <w:rFonts w:ascii="EUAlbertina" w:hAnsi="EUAlbertina" w:cs="Times New Roman"/>
      <w:color w:val="auto"/>
    </w:rPr>
  </w:style>
  <w:style w:type="paragraph" w:customStyle="1" w:styleId="CM3">
    <w:name w:val="CM3"/>
    <w:basedOn w:val="Default"/>
    <w:next w:val="Default"/>
    <w:uiPriority w:val="99"/>
    <w:rsid w:val="0036684B"/>
    <w:pPr>
      <w:spacing w:line="240" w:lineRule="auto"/>
      <w:jc w:val="left"/>
    </w:pPr>
    <w:rPr>
      <w:rFonts w:ascii="EUAlbertina" w:hAnsi="EUAlbertina" w:cs="Times New Roman"/>
      <w:color w:val="auto"/>
    </w:rPr>
  </w:style>
  <w:style w:type="paragraph" w:customStyle="1" w:styleId="txt">
    <w:name w:val="txt"/>
    <w:basedOn w:val="Normln"/>
    <w:link w:val="txtChar1"/>
    <w:rsid w:val="00923DE6"/>
    <w:pPr>
      <w:spacing w:after="120" w:line="240" w:lineRule="auto"/>
      <w:ind w:firstLine="357"/>
    </w:pPr>
    <w:rPr>
      <w:sz w:val="24"/>
      <w:szCs w:val="24"/>
      <w:lang w:val="x-none" w:eastAsia="x-none"/>
    </w:rPr>
  </w:style>
  <w:style w:type="character" w:customStyle="1" w:styleId="txtChar1">
    <w:name w:val="txt Char1"/>
    <w:link w:val="txt"/>
    <w:rsid w:val="00923DE6"/>
    <w:rPr>
      <w:sz w:val="24"/>
      <w:szCs w:val="24"/>
      <w:lang w:val="x-none" w:eastAsia="x-none"/>
    </w:rPr>
  </w:style>
  <w:style w:type="paragraph" w:styleId="Nzev">
    <w:name w:val="Title"/>
    <w:basedOn w:val="Normln"/>
    <w:next w:val="Normln"/>
    <w:link w:val="NzevChar"/>
    <w:uiPriority w:val="10"/>
    <w:qFormat/>
    <w:rsid w:val="00BA3D5C"/>
    <w:pPr>
      <w:spacing w:after="200" w:line="276" w:lineRule="auto"/>
      <w:jc w:val="center"/>
    </w:pPr>
    <w:rPr>
      <w:rFonts w:ascii="Calibri" w:eastAsia="Calibri" w:hAnsi="Calibri"/>
      <w:b/>
      <w:smallCaps/>
      <w:sz w:val="28"/>
      <w:lang w:val="x-none" w:eastAsia="en-US"/>
    </w:rPr>
  </w:style>
  <w:style w:type="character" w:customStyle="1" w:styleId="NzevChar">
    <w:name w:val="Název Char"/>
    <w:link w:val="Nzev"/>
    <w:uiPriority w:val="10"/>
    <w:rsid w:val="00BA3D5C"/>
    <w:rPr>
      <w:rFonts w:ascii="Calibri" w:eastAsia="Calibri" w:hAnsi="Calibri"/>
      <w:b/>
      <w:smallCaps/>
      <w:sz w:val="28"/>
      <w:szCs w:val="22"/>
      <w:lang w:val="x-none" w:eastAsia="en-US"/>
    </w:rPr>
  </w:style>
  <w:style w:type="table" w:customStyle="1" w:styleId="Prosttabulka11">
    <w:name w:val="Prostá tabulka 11"/>
    <w:basedOn w:val="Normlntabulka"/>
    <w:uiPriority w:val="41"/>
    <w:rsid w:val="00244E42"/>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Styl2Char">
    <w:name w:val="Styl2 Char"/>
    <w:link w:val="Styl2"/>
    <w:locked/>
    <w:rsid w:val="0092064E"/>
    <w:rPr>
      <w:rFonts w:ascii="Arial" w:eastAsia="Arial Unicode MS" w:hAnsi="Arial"/>
      <w:szCs w:val="22"/>
    </w:rPr>
  </w:style>
  <w:style w:type="character" w:customStyle="1" w:styleId="Nadpis5Char">
    <w:name w:val="Nadpis 5 Char"/>
    <w:basedOn w:val="Standardnpsmoodstavce"/>
    <w:link w:val="Nadpis5"/>
    <w:uiPriority w:val="9"/>
    <w:semiHidden/>
    <w:rsid w:val="008E7D80"/>
    <w:rPr>
      <w:rFonts w:asciiTheme="majorHAnsi" w:eastAsiaTheme="majorEastAsia" w:hAnsiTheme="majorHAnsi" w:cstheme="majorBidi"/>
      <w:color w:val="1F4D78" w:themeColor="accent1" w:themeShade="7F"/>
      <w:sz w:val="22"/>
      <w:szCs w:val="22"/>
      <w:lang w:eastAsia="en-US"/>
    </w:rPr>
  </w:style>
  <w:style w:type="character" w:customStyle="1" w:styleId="Nadpis6Char">
    <w:name w:val="Nadpis 6 Char"/>
    <w:basedOn w:val="Standardnpsmoodstavce"/>
    <w:link w:val="Nadpis6"/>
    <w:uiPriority w:val="9"/>
    <w:semiHidden/>
    <w:rsid w:val="008E7D80"/>
    <w:rPr>
      <w:rFonts w:asciiTheme="majorHAnsi" w:eastAsiaTheme="majorEastAsia" w:hAnsiTheme="majorHAnsi" w:cstheme="majorBidi"/>
      <w:i/>
      <w:iCs/>
      <w:color w:val="1F4D78" w:themeColor="accent1" w:themeShade="7F"/>
      <w:sz w:val="22"/>
      <w:szCs w:val="22"/>
      <w:lang w:eastAsia="en-US"/>
    </w:rPr>
  </w:style>
  <w:style w:type="character" w:customStyle="1" w:styleId="st">
    <w:name w:val="st"/>
    <w:basedOn w:val="Standardnpsmoodstavce"/>
    <w:rsid w:val="008E7D80"/>
  </w:style>
  <w:style w:type="paragraph" w:customStyle="1" w:styleId="T-spolueitel1">
    <w:name w:val="TÚ - spoluřešitel1"/>
    <w:basedOn w:val="Normln"/>
    <w:uiPriority w:val="99"/>
    <w:qFormat/>
    <w:rsid w:val="008E7D80"/>
    <w:pPr>
      <w:spacing w:before="240" w:line="240" w:lineRule="auto"/>
      <w:ind w:left="2268" w:hanging="2268"/>
      <w:jc w:val="left"/>
    </w:pPr>
    <w:rPr>
      <w:rFonts w:ascii="Arial" w:hAnsi="Arial"/>
      <w:sz w:val="20"/>
      <w:szCs w:val="24"/>
    </w:rPr>
  </w:style>
  <w:style w:type="paragraph" w:customStyle="1" w:styleId="T-datumodevzdn">
    <w:name w:val="TÚ - datum odevzdání"/>
    <w:basedOn w:val="Normln"/>
    <w:next w:val="Nadpis1"/>
    <w:uiPriority w:val="99"/>
    <w:qFormat/>
    <w:rsid w:val="008E7D80"/>
    <w:pPr>
      <w:spacing w:before="960" w:line="240" w:lineRule="auto"/>
      <w:jc w:val="center"/>
    </w:pPr>
    <w:rPr>
      <w:rFonts w:ascii="Arial" w:hAnsi="Arial"/>
      <w:sz w:val="20"/>
      <w:szCs w:val="24"/>
    </w:rPr>
  </w:style>
  <w:style w:type="paragraph" w:styleId="Podtitul">
    <w:name w:val="Subtitle"/>
    <w:basedOn w:val="Normln"/>
    <w:next w:val="Normln"/>
    <w:link w:val="PodtitulChar"/>
    <w:uiPriority w:val="11"/>
    <w:qFormat/>
    <w:rsid w:val="008E7D80"/>
    <w:pPr>
      <w:numPr>
        <w:ilvl w:val="1"/>
      </w:numPr>
      <w:spacing w:after="200" w:line="276" w:lineRule="auto"/>
      <w:jc w:val="left"/>
    </w:pPr>
    <w:rPr>
      <w:rFonts w:asciiTheme="majorHAnsi" w:eastAsiaTheme="majorEastAsia" w:hAnsiTheme="majorHAnsi" w:cstheme="majorBidi"/>
      <w:i/>
      <w:iCs/>
      <w:color w:val="5B9BD5" w:themeColor="accent1"/>
      <w:spacing w:val="15"/>
      <w:sz w:val="24"/>
      <w:szCs w:val="24"/>
      <w:lang w:eastAsia="en-US"/>
    </w:rPr>
  </w:style>
  <w:style w:type="character" w:customStyle="1" w:styleId="PodtitulChar">
    <w:name w:val="Podtitul Char"/>
    <w:basedOn w:val="Standardnpsmoodstavce"/>
    <w:link w:val="Podtitul"/>
    <w:uiPriority w:val="11"/>
    <w:rsid w:val="008E7D80"/>
    <w:rPr>
      <w:rFonts w:asciiTheme="majorHAnsi" w:eastAsiaTheme="majorEastAsia" w:hAnsiTheme="majorHAnsi" w:cstheme="majorBidi"/>
      <w:i/>
      <w:iCs/>
      <w:color w:val="5B9BD5" w:themeColor="accent1"/>
      <w:spacing w:val="15"/>
      <w:sz w:val="24"/>
      <w:szCs w:val="24"/>
      <w:lang w:eastAsia="en-US"/>
    </w:rPr>
  </w:style>
  <w:style w:type="table" w:customStyle="1" w:styleId="Mkatabulky1">
    <w:name w:val="Mřížka tabulky1"/>
    <w:basedOn w:val="Normlntabulka"/>
    <w:next w:val="Mkatabulky"/>
    <w:uiPriority w:val="59"/>
    <w:rsid w:val="008E7D80"/>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zloendokumentu">
    <w:name w:val="Document Map"/>
    <w:basedOn w:val="Normln"/>
    <w:link w:val="RozloendokumentuChar"/>
    <w:uiPriority w:val="99"/>
    <w:semiHidden/>
    <w:unhideWhenUsed/>
    <w:rsid w:val="008E7D80"/>
    <w:pPr>
      <w:spacing w:line="240" w:lineRule="auto"/>
      <w:jc w:val="left"/>
    </w:pPr>
    <w:rPr>
      <w:rFonts w:ascii="Tahoma" w:eastAsiaTheme="minorHAnsi" w:hAnsi="Tahoma" w:cs="Tahoma"/>
      <w:sz w:val="16"/>
      <w:szCs w:val="16"/>
      <w:lang w:eastAsia="en-US"/>
    </w:rPr>
  </w:style>
  <w:style w:type="character" w:customStyle="1" w:styleId="RozloendokumentuChar">
    <w:name w:val="Rozložení dokumentu Char"/>
    <w:basedOn w:val="Standardnpsmoodstavce"/>
    <w:link w:val="Rozloendokumentu"/>
    <w:uiPriority w:val="99"/>
    <w:semiHidden/>
    <w:rsid w:val="008E7D80"/>
    <w:rPr>
      <w:rFonts w:ascii="Tahoma" w:eastAsiaTheme="minorHAnsi" w:hAnsi="Tahoma" w:cs="Tahoma"/>
      <w:sz w:val="16"/>
      <w:szCs w:val="16"/>
      <w:lang w:eastAsia="en-US"/>
    </w:rPr>
  </w:style>
  <w:style w:type="paragraph" w:customStyle="1" w:styleId="Text">
    <w:name w:val="Text"/>
    <w:basedOn w:val="Normln"/>
    <w:rsid w:val="00F27592"/>
    <w:pPr>
      <w:framePr w:hSpace="141" w:wrap="around" w:vAnchor="text" w:hAnchor="text" w:y="1"/>
      <w:spacing w:before="40" w:after="40" w:line="264" w:lineRule="auto"/>
      <w:suppressOverlap/>
      <w:jc w:val="left"/>
    </w:pPr>
    <w:rPr>
      <w:rFonts w:asciiTheme="minorHAnsi" w:hAnsiTheme="minorHAnsi" w:cstheme="minorHAnsi"/>
      <w:szCs w:val="20"/>
    </w:rPr>
  </w:style>
  <w:style w:type="paragraph" w:customStyle="1" w:styleId="TabulkaNOK-nadpis">
    <w:name w:val="Tabulka NOK - nadpis"/>
    <w:basedOn w:val="Normln"/>
    <w:uiPriority w:val="99"/>
    <w:rsid w:val="000F6D4A"/>
    <w:pPr>
      <w:keepNext/>
      <w:spacing w:line="240" w:lineRule="auto"/>
      <w:jc w:val="left"/>
    </w:pPr>
    <w:rPr>
      <w:rFonts w:asciiTheme="minorHAnsi" w:eastAsia="SimSun" w:hAnsiTheme="minorHAnsi"/>
      <w:b/>
      <w:i/>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sChild>
        <w:div w:id="17">
          <w:marLeft w:val="0"/>
          <w:marRight w:val="0"/>
          <w:marTop w:val="0"/>
          <w:marBottom w:val="0"/>
          <w:divBdr>
            <w:top w:val="none" w:sz="0" w:space="0" w:color="auto"/>
            <w:left w:val="single" w:sz="6" w:space="0" w:color="FFFFFF"/>
            <w:bottom w:val="single" w:sz="6" w:space="0" w:color="FFFFFF"/>
            <w:right w:val="single" w:sz="6" w:space="0" w:color="FFFFFF"/>
          </w:divBdr>
          <w:divsChild>
            <w:div w:id="14">
              <w:marLeft w:val="0"/>
              <w:marRight w:val="0"/>
              <w:marTop w:val="0"/>
              <w:marBottom w:val="0"/>
              <w:divBdr>
                <w:top w:val="none" w:sz="0" w:space="0" w:color="auto"/>
                <w:left w:val="single" w:sz="6" w:space="0" w:color="FFFFFF"/>
                <w:bottom w:val="single" w:sz="6" w:space="0" w:color="FFFFFF"/>
                <w:right w:val="single" w:sz="6" w:space="0" w:color="FFFFFF"/>
              </w:divBdr>
              <w:divsChild>
                <w:div w:id="18">
                  <w:marLeft w:val="0"/>
                  <w:marRight w:val="0"/>
                  <w:marTop w:val="0"/>
                  <w:marBottom w:val="0"/>
                  <w:divBdr>
                    <w:top w:val="single" w:sz="6" w:space="0" w:color="FFFFFF"/>
                    <w:left w:val="single" w:sz="6" w:space="0" w:color="FFFFFF"/>
                    <w:bottom w:val="single" w:sz="6" w:space="0" w:color="FFFFFF"/>
                    <w:right w:val="single" w:sz="6" w:space="0" w:color="FFFFFF"/>
                  </w:divBdr>
                  <w:divsChild>
                    <w:div w:id="15">
                      <w:marLeft w:val="0"/>
                      <w:marRight w:val="0"/>
                      <w:marTop w:val="0"/>
                      <w:marBottom w:val="0"/>
                      <w:divBdr>
                        <w:top w:val="single" w:sz="6" w:space="0" w:color="FFFFFF"/>
                        <w:left w:val="single" w:sz="6" w:space="0" w:color="FFFFFF"/>
                        <w:bottom w:val="single" w:sz="6" w:space="0" w:color="FFFFFF"/>
                        <w:right w:val="single" w:sz="6" w:space="0" w:color="FFFFFF"/>
                      </w:divBdr>
                      <w:divsChild>
                        <w:div w:id="10">
                          <w:marLeft w:val="0"/>
                          <w:marRight w:val="0"/>
                          <w:marTop w:val="0"/>
                          <w:marBottom w:val="0"/>
                          <w:divBdr>
                            <w:top w:val="none" w:sz="0" w:space="0" w:color="auto"/>
                            <w:left w:val="none" w:sz="0" w:space="0" w:color="auto"/>
                            <w:bottom w:val="none" w:sz="0" w:space="0" w:color="auto"/>
                            <w:right w:val="none" w:sz="0" w:space="0" w:color="auto"/>
                          </w:divBdr>
                          <w:divsChild>
                            <w:div w:id="8">
                              <w:marLeft w:val="0"/>
                              <w:marRight w:val="0"/>
                              <w:marTop w:val="0"/>
                              <w:marBottom w:val="0"/>
                              <w:divBdr>
                                <w:top w:val="none" w:sz="0" w:space="0" w:color="auto"/>
                                <w:left w:val="none" w:sz="0" w:space="0" w:color="auto"/>
                                <w:bottom w:val="none" w:sz="0" w:space="0" w:color="auto"/>
                                <w:right w:val="none" w:sz="0" w:space="0" w:color="auto"/>
                              </w:divBdr>
                            </w:div>
                            <w:div w:id="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
      <w:marLeft w:val="0"/>
      <w:marRight w:val="0"/>
      <w:marTop w:val="0"/>
      <w:marBottom w:val="0"/>
      <w:divBdr>
        <w:top w:val="none" w:sz="0" w:space="0" w:color="auto"/>
        <w:left w:val="none" w:sz="0" w:space="0" w:color="auto"/>
        <w:bottom w:val="none" w:sz="0" w:space="0" w:color="auto"/>
        <w:right w:val="none" w:sz="0" w:space="0" w:color="auto"/>
      </w:divBdr>
      <w:divsChild>
        <w:div w:id="4">
          <w:marLeft w:val="0"/>
          <w:marRight w:val="0"/>
          <w:marTop w:val="0"/>
          <w:marBottom w:val="0"/>
          <w:divBdr>
            <w:top w:val="none" w:sz="0" w:space="0" w:color="auto"/>
            <w:left w:val="none" w:sz="0" w:space="0" w:color="auto"/>
            <w:bottom w:val="none" w:sz="0" w:space="0" w:color="auto"/>
            <w:right w:val="none" w:sz="0" w:space="0" w:color="auto"/>
          </w:divBdr>
        </w:div>
      </w:divsChild>
    </w:div>
    <w:div w:id="21">
      <w:marLeft w:val="0"/>
      <w:marRight w:val="0"/>
      <w:marTop w:val="0"/>
      <w:marBottom w:val="0"/>
      <w:divBdr>
        <w:top w:val="none" w:sz="0" w:space="0" w:color="auto"/>
        <w:left w:val="none" w:sz="0" w:space="0" w:color="auto"/>
        <w:bottom w:val="none" w:sz="0" w:space="0" w:color="auto"/>
        <w:right w:val="none" w:sz="0" w:space="0" w:color="auto"/>
      </w:divBdr>
      <w:divsChild>
        <w:div w:id="22">
          <w:marLeft w:val="0"/>
          <w:marRight w:val="0"/>
          <w:marTop w:val="0"/>
          <w:marBottom w:val="0"/>
          <w:divBdr>
            <w:top w:val="none" w:sz="0" w:space="0" w:color="auto"/>
            <w:left w:val="none" w:sz="0" w:space="0" w:color="auto"/>
            <w:bottom w:val="none" w:sz="0" w:space="0" w:color="auto"/>
            <w:right w:val="none" w:sz="0" w:space="0" w:color="auto"/>
          </w:divBdr>
          <w:divsChild>
            <w:div w:id="16">
              <w:marLeft w:val="0"/>
              <w:marRight w:val="0"/>
              <w:marTop w:val="0"/>
              <w:marBottom w:val="0"/>
              <w:divBdr>
                <w:top w:val="none" w:sz="0" w:space="0" w:color="auto"/>
                <w:left w:val="none" w:sz="0" w:space="0" w:color="auto"/>
                <w:bottom w:val="none" w:sz="0" w:space="0" w:color="auto"/>
                <w:right w:val="none" w:sz="0" w:space="0" w:color="auto"/>
              </w:divBdr>
              <w:divsChild>
                <w:div w:id="13">
                  <w:marLeft w:val="0"/>
                  <w:marRight w:val="0"/>
                  <w:marTop w:val="0"/>
                  <w:marBottom w:val="0"/>
                  <w:divBdr>
                    <w:top w:val="none" w:sz="0" w:space="0" w:color="auto"/>
                    <w:left w:val="none" w:sz="0" w:space="0" w:color="auto"/>
                    <w:bottom w:val="none" w:sz="0" w:space="0" w:color="auto"/>
                    <w:right w:val="none" w:sz="0" w:space="0" w:color="auto"/>
                  </w:divBdr>
                  <w:divsChild>
                    <w:div w:id="24">
                      <w:marLeft w:val="0"/>
                      <w:marRight w:val="0"/>
                      <w:marTop w:val="0"/>
                      <w:marBottom w:val="0"/>
                      <w:divBdr>
                        <w:top w:val="none" w:sz="0" w:space="0" w:color="auto"/>
                        <w:left w:val="none" w:sz="0" w:space="0" w:color="auto"/>
                        <w:bottom w:val="none" w:sz="0" w:space="0" w:color="auto"/>
                        <w:right w:val="none" w:sz="0" w:space="0" w:color="auto"/>
                      </w:divBdr>
                      <w:divsChild>
                        <w:div w:id="20">
                          <w:marLeft w:val="0"/>
                          <w:marRight w:val="0"/>
                          <w:marTop w:val="0"/>
                          <w:marBottom w:val="0"/>
                          <w:divBdr>
                            <w:top w:val="none" w:sz="0" w:space="0" w:color="auto"/>
                            <w:left w:val="none" w:sz="0" w:space="0" w:color="auto"/>
                            <w:bottom w:val="none" w:sz="0" w:space="0" w:color="auto"/>
                            <w:right w:val="none" w:sz="0" w:space="0" w:color="auto"/>
                          </w:divBdr>
                          <w:divsChild>
                            <w:div w:id="11">
                              <w:marLeft w:val="0"/>
                              <w:marRight w:val="0"/>
                              <w:marTop w:val="0"/>
                              <w:marBottom w:val="0"/>
                              <w:divBdr>
                                <w:top w:val="none" w:sz="0" w:space="0" w:color="auto"/>
                                <w:left w:val="none" w:sz="0" w:space="0" w:color="auto"/>
                                <w:bottom w:val="none" w:sz="0" w:space="0" w:color="auto"/>
                                <w:right w:val="none" w:sz="0" w:space="0" w:color="auto"/>
                              </w:divBdr>
                              <w:divsChild>
                                <w:div w:id="19">
                                  <w:marLeft w:val="0"/>
                                  <w:marRight w:val="0"/>
                                  <w:marTop w:val="0"/>
                                  <w:marBottom w:val="0"/>
                                  <w:divBdr>
                                    <w:top w:val="single" w:sz="4" w:space="0" w:color="F5F5F5"/>
                                    <w:left w:val="single" w:sz="4" w:space="0" w:color="F5F5F5"/>
                                    <w:bottom w:val="single" w:sz="4" w:space="0" w:color="F5F5F5"/>
                                    <w:right w:val="single" w:sz="4" w:space="0" w:color="F5F5F5"/>
                                  </w:divBdr>
                                  <w:divsChild>
                                    <w:div w:id="9">
                                      <w:marLeft w:val="0"/>
                                      <w:marRight w:val="0"/>
                                      <w:marTop w:val="0"/>
                                      <w:marBottom w:val="0"/>
                                      <w:divBdr>
                                        <w:top w:val="none" w:sz="0" w:space="0" w:color="auto"/>
                                        <w:left w:val="none" w:sz="0" w:space="0" w:color="auto"/>
                                        <w:bottom w:val="none" w:sz="0" w:space="0" w:color="auto"/>
                                        <w:right w:val="none" w:sz="0" w:space="0" w:color="auto"/>
                                      </w:divBdr>
                                      <w:divsChild>
                                        <w:div w:id="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5">
      <w:marLeft w:val="0"/>
      <w:marRight w:val="0"/>
      <w:marTop w:val="0"/>
      <w:marBottom w:val="0"/>
      <w:divBdr>
        <w:top w:val="none" w:sz="0" w:space="0" w:color="auto"/>
        <w:left w:val="none" w:sz="0" w:space="0" w:color="auto"/>
        <w:bottom w:val="none" w:sz="0" w:space="0" w:color="auto"/>
        <w:right w:val="none" w:sz="0" w:space="0" w:color="auto"/>
      </w:divBdr>
    </w:div>
    <w:div w:id="26">
      <w:marLeft w:val="0"/>
      <w:marRight w:val="0"/>
      <w:marTop w:val="0"/>
      <w:marBottom w:val="0"/>
      <w:divBdr>
        <w:top w:val="none" w:sz="0" w:space="0" w:color="auto"/>
        <w:left w:val="none" w:sz="0" w:space="0" w:color="auto"/>
        <w:bottom w:val="none" w:sz="0" w:space="0" w:color="auto"/>
        <w:right w:val="none" w:sz="0" w:space="0" w:color="auto"/>
      </w:divBdr>
    </w:div>
    <w:div w:id="35934087">
      <w:bodyDiv w:val="1"/>
      <w:marLeft w:val="0"/>
      <w:marRight w:val="0"/>
      <w:marTop w:val="0"/>
      <w:marBottom w:val="0"/>
      <w:divBdr>
        <w:top w:val="none" w:sz="0" w:space="0" w:color="auto"/>
        <w:left w:val="none" w:sz="0" w:space="0" w:color="auto"/>
        <w:bottom w:val="none" w:sz="0" w:space="0" w:color="auto"/>
        <w:right w:val="none" w:sz="0" w:space="0" w:color="auto"/>
      </w:divBdr>
    </w:div>
    <w:div w:id="93139140">
      <w:bodyDiv w:val="1"/>
      <w:marLeft w:val="0"/>
      <w:marRight w:val="0"/>
      <w:marTop w:val="0"/>
      <w:marBottom w:val="0"/>
      <w:divBdr>
        <w:top w:val="none" w:sz="0" w:space="0" w:color="auto"/>
        <w:left w:val="none" w:sz="0" w:space="0" w:color="auto"/>
        <w:bottom w:val="none" w:sz="0" w:space="0" w:color="auto"/>
        <w:right w:val="none" w:sz="0" w:space="0" w:color="auto"/>
      </w:divBdr>
    </w:div>
    <w:div w:id="134489658">
      <w:bodyDiv w:val="1"/>
      <w:marLeft w:val="0"/>
      <w:marRight w:val="0"/>
      <w:marTop w:val="0"/>
      <w:marBottom w:val="0"/>
      <w:divBdr>
        <w:top w:val="none" w:sz="0" w:space="0" w:color="auto"/>
        <w:left w:val="none" w:sz="0" w:space="0" w:color="auto"/>
        <w:bottom w:val="none" w:sz="0" w:space="0" w:color="auto"/>
        <w:right w:val="none" w:sz="0" w:space="0" w:color="auto"/>
      </w:divBdr>
    </w:div>
    <w:div w:id="169106900">
      <w:bodyDiv w:val="1"/>
      <w:marLeft w:val="0"/>
      <w:marRight w:val="0"/>
      <w:marTop w:val="0"/>
      <w:marBottom w:val="0"/>
      <w:divBdr>
        <w:top w:val="none" w:sz="0" w:space="0" w:color="auto"/>
        <w:left w:val="none" w:sz="0" w:space="0" w:color="auto"/>
        <w:bottom w:val="none" w:sz="0" w:space="0" w:color="auto"/>
        <w:right w:val="none" w:sz="0" w:space="0" w:color="auto"/>
      </w:divBdr>
    </w:div>
    <w:div w:id="227616054">
      <w:bodyDiv w:val="1"/>
      <w:marLeft w:val="0"/>
      <w:marRight w:val="0"/>
      <w:marTop w:val="0"/>
      <w:marBottom w:val="0"/>
      <w:divBdr>
        <w:top w:val="none" w:sz="0" w:space="0" w:color="auto"/>
        <w:left w:val="none" w:sz="0" w:space="0" w:color="auto"/>
        <w:bottom w:val="none" w:sz="0" w:space="0" w:color="auto"/>
        <w:right w:val="none" w:sz="0" w:space="0" w:color="auto"/>
      </w:divBdr>
    </w:div>
    <w:div w:id="272396001">
      <w:bodyDiv w:val="1"/>
      <w:marLeft w:val="0"/>
      <w:marRight w:val="0"/>
      <w:marTop w:val="0"/>
      <w:marBottom w:val="0"/>
      <w:divBdr>
        <w:top w:val="none" w:sz="0" w:space="0" w:color="auto"/>
        <w:left w:val="none" w:sz="0" w:space="0" w:color="auto"/>
        <w:bottom w:val="none" w:sz="0" w:space="0" w:color="auto"/>
        <w:right w:val="none" w:sz="0" w:space="0" w:color="auto"/>
      </w:divBdr>
    </w:div>
    <w:div w:id="332952447">
      <w:bodyDiv w:val="1"/>
      <w:marLeft w:val="0"/>
      <w:marRight w:val="0"/>
      <w:marTop w:val="0"/>
      <w:marBottom w:val="0"/>
      <w:divBdr>
        <w:top w:val="none" w:sz="0" w:space="0" w:color="auto"/>
        <w:left w:val="none" w:sz="0" w:space="0" w:color="auto"/>
        <w:bottom w:val="none" w:sz="0" w:space="0" w:color="auto"/>
        <w:right w:val="none" w:sz="0" w:space="0" w:color="auto"/>
      </w:divBdr>
    </w:div>
    <w:div w:id="340203528">
      <w:bodyDiv w:val="1"/>
      <w:marLeft w:val="0"/>
      <w:marRight w:val="0"/>
      <w:marTop w:val="0"/>
      <w:marBottom w:val="0"/>
      <w:divBdr>
        <w:top w:val="none" w:sz="0" w:space="0" w:color="auto"/>
        <w:left w:val="none" w:sz="0" w:space="0" w:color="auto"/>
        <w:bottom w:val="none" w:sz="0" w:space="0" w:color="auto"/>
        <w:right w:val="none" w:sz="0" w:space="0" w:color="auto"/>
      </w:divBdr>
    </w:div>
    <w:div w:id="424808100">
      <w:bodyDiv w:val="1"/>
      <w:marLeft w:val="0"/>
      <w:marRight w:val="0"/>
      <w:marTop w:val="0"/>
      <w:marBottom w:val="0"/>
      <w:divBdr>
        <w:top w:val="none" w:sz="0" w:space="0" w:color="auto"/>
        <w:left w:val="none" w:sz="0" w:space="0" w:color="auto"/>
        <w:bottom w:val="none" w:sz="0" w:space="0" w:color="auto"/>
        <w:right w:val="none" w:sz="0" w:space="0" w:color="auto"/>
      </w:divBdr>
    </w:div>
    <w:div w:id="470827967">
      <w:bodyDiv w:val="1"/>
      <w:marLeft w:val="0"/>
      <w:marRight w:val="0"/>
      <w:marTop w:val="0"/>
      <w:marBottom w:val="0"/>
      <w:divBdr>
        <w:top w:val="none" w:sz="0" w:space="0" w:color="auto"/>
        <w:left w:val="none" w:sz="0" w:space="0" w:color="auto"/>
        <w:bottom w:val="none" w:sz="0" w:space="0" w:color="auto"/>
        <w:right w:val="none" w:sz="0" w:space="0" w:color="auto"/>
      </w:divBdr>
    </w:div>
    <w:div w:id="596325248">
      <w:bodyDiv w:val="1"/>
      <w:marLeft w:val="0"/>
      <w:marRight w:val="0"/>
      <w:marTop w:val="0"/>
      <w:marBottom w:val="0"/>
      <w:divBdr>
        <w:top w:val="none" w:sz="0" w:space="0" w:color="auto"/>
        <w:left w:val="none" w:sz="0" w:space="0" w:color="auto"/>
        <w:bottom w:val="none" w:sz="0" w:space="0" w:color="auto"/>
        <w:right w:val="none" w:sz="0" w:space="0" w:color="auto"/>
      </w:divBdr>
    </w:div>
    <w:div w:id="726344769">
      <w:bodyDiv w:val="1"/>
      <w:marLeft w:val="0"/>
      <w:marRight w:val="0"/>
      <w:marTop w:val="0"/>
      <w:marBottom w:val="0"/>
      <w:divBdr>
        <w:top w:val="none" w:sz="0" w:space="0" w:color="auto"/>
        <w:left w:val="none" w:sz="0" w:space="0" w:color="auto"/>
        <w:bottom w:val="none" w:sz="0" w:space="0" w:color="auto"/>
        <w:right w:val="none" w:sz="0" w:space="0" w:color="auto"/>
      </w:divBdr>
    </w:div>
    <w:div w:id="791823883">
      <w:bodyDiv w:val="1"/>
      <w:marLeft w:val="0"/>
      <w:marRight w:val="0"/>
      <w:marTop w:val="0"/>
      <w:marBottom w:val="0"/>
      <w:divBdr>
        <w:top w:val="none" w:sz="0" w:space="0" w:color="auto"/>
        <w:left w:val="none" w:sz="0" w:space="0" w:color="auto"/>
        <w:bottom w:val="none" w:sz="0" w:space="0" w:color="auto"/>
        <w:right w:val="none" w:sz="0" w:space="0" w:color="auto"/>
      </w:divBdr>
    </w:div>
    <w:div w:id="809205449">
      <w:bodyDiv w:val="1"/>
      <w:marLeft w:val="0"/>
      <w:marRight w:val="0"/>
      <w:marTop w:val="0"/>
      <w:marBottom w:val="0"/>
      <w:divBdr>
        <w:top w:val="none" w:sz="0" w:space="0" w:color="auto"/>
        <w:left w:val="none" w:sz="0" w:space="0" w:color="auto"/>
        <w:bottom w:val="none" w:sz="0" w:space="0" w:color="auto"/>
        <w:right w:val="none" w:sz="0" w:space="0" w:color="auto"/>
      </w:divBdr>
    </w:div>
    <w:div w:id="879129911">
      <w:bodyDiv w:val="1"/>
      <w:marLeft w:val="0"/>
      <w:marRight w:val="0"/>
      <w:marTop w:val="0"/>
      <w:marBottom w:val="0"/>
      <w:divBdr>
        <w:top w:val="none" w:sz="0" w:space="0" w:color="auto"/>
        <w:left w:val="none" w:sz="0" w:space="0" w:color="auto"/>
        <w:bottom w:val="none" w:sz="0" w:space="0" w:color="auto"/>
        <w:right w:val="none" w:sz="0" w:space="0" w:color="auto"/>
      </w:divBdr>
      <w:divsChild>
        <w:div w:id="1027368151">
          <w:marLeft w:val="0"/>
          <w:marRight w:val="0"/>
          <w:marTop w:val="0"/>
          <w:marBottom w:val="0"/>
          <w:divBdr>
            <w:top w:val="none" w:sz="0" w:space="0" w:color="auto"/>
            <w:left w:val="none" w:sz="0" w:space="0" w:color="auto"/>
            <w:bottom w:val="none" w:sz="0" w:space="0" w:color="auto"/>
            <w:right w:val="none" w:sz="0" w:space="0" w:color="auto"/>
          </w:divBdr>
        </w:div>
      </w:divsChild>
    </w:div>
    <w:div w:id="1107390839">
      <w:bodyDiv w:val="1"/>
      <w:marLeft w:val="0"/>
      <w:marRight w:val="0"/>
      <w:marTop w:val="0"/>
      <w:marBottom w:val="0"/>
      <w:divBdr>
        <w:top w:val="none" w:sz="0" w:space="0" w:color="auto"/>
        <w:left w:val="none" w:sz="0" w:space="0" w:color="auto"/>
        <w:bottom w:val="none" w:sz="0" w:space="0" w:color="auto"/>
        <w:right w:val="none" w:sz="0" w:space="0" w:color="auto"/>
      </w:divBdr>
    </w:div>
    <w:div w:id="1107506623">
      <w:bodyDiv w:val="1"/>
      <w:marLeft w:val="0"/>
      <w:marRight w:val="0"/>
      <w:marTop w:val="0"/>
      <w:marBottom w:val="0"/>
      <w:divBdr>
        <w:top w:val="none" w:sz="0" w:space="0" w:color="auto"/>
        <w:left w:val="none" w:sz="0" w:space="0" w:color="auto"/>
        <w:bottom w:val="none" w:sz="0" w:space="0" w:color="auto"/>
        <w:right w:val="none" w:sz="0" w:space="0" w:color="auto"/>
      </w:divBdr>
    </w:div>
    <w:div w:id="1132943305">
      <w:bodyDiv w:val="1"/>
      <w:marLeft w:val="0"/>
      <w:marRight w:val="0"/>
      <w:marTop w:val="0"/>
      <w:marBottom w:val="0"/>
      <w:divBdr>
        <w:top w:val="none" w:sz="0" w:space="0" w:color="auto"/>
        <w:left w:val="none" w:sz="0" w:space="0" w:color="auto"/>
        <w:bottom w:val="none" w:sz="0" w:space="0" w:color="auto"/>
        <w:right w:val="none" w:sz="0" w:space="0" w:color="auto"/>
      </w:divBdr>
      <w:divsChild>
        <w:div w:id="108819746">
          <w:marLeft w:val="0"/>
          <w:marRight w:val="0"/>
          <w:marTop w:val="0"/>
          <w:marBottom w:val="0"/>
          <w:divBdr>
            <w:top w:val="none" w:sz="0" w:space="0" w:color="auto"/>
            <w:left w:val="none" w:sz="0" w:space="0" w:color="auto"/>
            <w:bottom w:val="none" w:sz="0" w:space="0" w:color="auto"/>
            <w:right w:val="none" w:sz="0" w:space="0" w:color="auto"/>
          </w:divBdr>
          <w:divsChild>
            <w:div w:id="227352152">
              <w:marLeft w:val="0"/>
              <w:marRight w:val="0"/>
              <w:marTop w:val="0"/>
              <w:marBottom w:val="0"/>
              <w:divBdr>
                <w:top w:val="none" w:sz="0" w:space="0" w:color="auto"/>
                <w:left w:val="none" w:sz="0" w:space="0" w:color="auto"/>
                <w:bottom w:val="none" w:sz="0" w:space="0" w:color="auto"/>
                <w:right w:val="none" w:sz="0" w:space="0" w:color="auto"/>
              </w:divBdr>
            </w:div>
            <w:div w:id="493571757">
              <w:marLeft w:val="0"/>
              <w:marRight w:val="0"/>
              <w:marTop w:val="0"/>
              <w:marBottom w:val="0"/>
              <w:divBdr>
                <w:top w:val="none" w:sz="0" w:space="0" w:color="auto"/>
                <w:left w:val="none" w:sz="0" w:space="0" w:color="auto"/>
                <w:bottom w:val="none" w:sz="0" w:space="0" w:color="auto"/>
                <w:right w:val="none" w:sz="0" w:space="0" w:color="auto"/>
              </w:divBdr>
            </w:div>
            <w:div w:id="549346120">
              <w:marLeft w:val="0"/>
              <w:marRight w:val="0"/>
              <w:marTop w:val="0"/>
              <w:marBottom w:val="0"/>
              <w:divBdr>
                <w:top w:val="none" w:sz="0" w:space="0" w:color="auto"/>
                <w:left w:val="none" w:sz="0" w:space="0" w:color="auto"/>
                <w:bottom w:val="none" w:sz="0" w:space="0" w:color="auto"/>
                <w:right w:val="none" w:sz="0" w:space="0" w:color="auto"/>
              </w:divBdr>
            </w:div>
            <w:div w:id="1274439180">
              <w:marLeft w:val="0"/>
              <w:marRight w:val="0"/>
              <w:marTop w:val="0"/>
              <w:marBottom w:val="0"/>
              <w:divBdr>
                <w:top w:val="none" w:sz="0" w:space="0" w:color="auto"/>
                <w:left w:val="none" w:sz="0" w:space="0" w:color="auto"/>
                <w:bottom w:val="none" w:sz="0" w:space="0" w:color="auto"/>
                <w:right w:val="none" w:sz="0" w:space="0" w:color="auto"/>
              </w:divBdr>
            </w:div>
            <w:div w:id="1449815967">
              <w:marLeft w:val="0"/>
              <w:marRight w:val="0"/>
              <w:marTop w:val="0"/>
              <w:marBottom w:val="0"/>
              <w:divBdr>
                <w:top w:val="none" w:sz="0" w:space="0" w:color="auto"/>
                <w:left w:val="none" w:sz="0" w:space="0" w:color="auto"/>
                <w:bottom w:val="none" w:sz="0" w:space="0" w:color="auto"/>
                <w:right w:val="none" w:sz="0" w:space="0" w:color="auto"/>
              </w:divBdr>
            </w:div>
            <w:div w:id="1745059752">
              <w:marLeft w:val="0"/>
              <w:marRight w:val="0"/>
              <w:marTop w:val="0"/>
              <w:marBottom w:val="0"/>
              <w:divBdr>
                <w:top w:val="none" w:sz="0" w:space="0" w:color="auto"/>
                <w:left w:val="none" w:sz="0" w:space="0" w:color="auto"/>
                <w:bottom w:val="none" w:sz="0" w:space="0" w:color="auto"/>
                <w:right w:val="none" w:sz="0" w:space="0" w:color="auto"/>
              </w:divBdr>
            </w:div>
            <w:div w:id="1808164690">
              <w:marLeft w:val="0"/>
              <w:marRight w:val="0"/>
              <w:marTop w:val="0"/>
              <w:marBottom w:val="0"/>
              <w:divBdr>
                <w:top w:val="none" w:sz="0" w:space="0" w:color="auto"/>
                <w:left w:val="none" w:sz="0" w:space="0" w:color="auto"/>
                <w:bottom w:val="none" w:sz="0" w:space="0" w:color="auto"/>
                <w:right w:val="none" w:sz="0" w:space="0" w:color="auto"/>
              </w:divBdr>
            </w:div>
            <w:div w:id="1852716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4832622">
      <w:bodyDiv w:val="1"/>
      <w:marLeft w:val="0"/>
      <w:marRight w:val="0"/>
      <w:marTop w:val="0"/>
      <w:marBottom w:val="0"/>
      <w:divBdr>
        <w:top w:val="none" w:sz="0" w:space="0" w:color="auto"/>
        <w:left w:val="none" w:sz="0" w:space="0" w:color="auto"/>
        <w:bottom w:val="none" w:sz="0" w:space="0" w:color="auto"/>
        <w:right w:val="none" w:sz="0" w:space="0" w:color="auto"/>
      </w:divBdr>
    </w:div>
    <w:div w:id="1222249698">
      <w:bodyDiv w:val="1"/>
      <w:marLeft w:val="0"/>
      <w:marRight w:val="0"/>
      <w:marTop w:val="0"/>
      <w:marBottom w:val="0"/>
      <w:divBdr>
        <w:top w:val="none" w:sz="0" w:space="0" w:color="auto"/>
        <w:left w:val="none" w:sz="0" w:space="0" w:color="auto"/>
        <w:bottom w:val="none" w:sz="0" w:space="0" w:color="auto"/>
        <w:right w:val="none" w:sz="0" w:space="0" w:color="auto"/>
      </w:divBdr>
    </w:div>
    <w:div w:id="1243641496">
      <w:bodyDiv w:val="1"/>
      <w:marLeft w:val="0"/>
      <w:marRight w:val="0"/>
      <w:marTop w:val="0"/>
      <w:marBottom w:val="0"/>
      <w:divBdr>
        <w:top w:val="none" w:sz="0" w:space="0" w:color="auto"/>
        <w:left w:val="none" w:sz="0" w:space="0" w:color="auto"/>
        <w:bottom w:val="none" w:sz="0" w:space="0" w:color="auto"/>
        <w:right w:val="none" w:sz="0" w:space="0" w:color="auto"/>
      </w:divBdr>
    </w:div>
    <w:div w:id="1244922866">
      <w:bodyDiv w:val="1"/>
      <w:marLeft w:val="0"/>
      <w:marRight w:val="0"/>
      <w:marTop w:val="0"/>
      <w:marBottom w:val="0"/>
      <w:divBdr>
        <w:top w:val="none" w:sz="0" w:space="0" w:color="auto"/>
        <w:left w:val="none" w:sz="0" w:space="0" w:color="auto"/>
        <w:bottom w:val="none" w:sz="0" w:space="0" w:color="auto"/>
        <w:right w:val="none" w:sz="0" w:space="0" w:color="auto"/>
      </w:divBdr>
    </w:div>
    <w:div w:id="1247494225">
      <w:bodyDiv w:val="1"/>
      <w:marLeft w:val="0"/>
      <w:marRight w:val="0"/>
      <w:marTop w:val="0"/>
      <w:marBottom w:val="0"/>
      <w:divBdr>
        <w:top w:val="none" w:sz="0" w:space="0" w:color="auto"/>
        <w:left w:val="none" w:sz="0" w:space="0" w:color="auto"/>
        <w:bottom w:val="none" w:sz="0" w:space="0" w:color="auto"/>
        <w:right w:val="none" w:sz="0" w:space="0" w:color="auto"/>
      </w:divBdr>
    </w:div>
    <w:div w:id="1274939170">
      <w:bodyDiv w:val="1"/>
      <w:marLeft w:val="0"/>
      <w:marRight w:val="0"/>
      <w:marTop w:val="0"/>
      <w:marBottom w:val="0"/>
      <w:divBdr>
        <w:top w:val="none" w:sz="0" w:space="0" w:color="auto"/>
        <w:left w:val="none" w:sz="0" w:space="0" w:color="auto"/>
        <w:bottom w:val="none" w:sz="0" w:space="0" w:color="auto"/>
        <w:right w:val="none" w:sz="0" w:space="0" w:color="auto"/>
      </w:divBdr>
    </w:div>
    <w:div w:id="1275602139">
      <w:bodyDiv w:val="1"/>
      <w:marLeft w:val="0"/>
      <w:marRight w:val="0"/>
      <w:marTop w:val="0"/>
      <w:marBottom w:val="0"/>
      <w:divBdr>
        <w:top w:val="none" w:sz="0" w:space="0" w:color="auto"/>
        <w:left w:val="none" w:sz="0" w:space="0" w:color="auto"/>
        <w:bottom w:val="none" w:sz="0" w:space="0" w:color="auto"/>
        <w:right w:val="none" w:sz="0" w:space="0" w:color="auto"/>
      </w:divBdr>
    </w:div>
    <w:div w:id="1335763842">
      <w:bodyDiv w:val="1"/>
      <w:marLeft w:val="0"/>
      <w:marRight w:val="0"/>
      <w:marTop w:val="0"/>
      <w:marBottom w:val="0"/>
      <w:divBdr>
        <w:top w:val="none" w:sz="0" w:space="0" w:color="auto"/>
        <w:left w:val="none" w:sz="0" w:space="0" w:color="auto"/>
        <w:bottom w:val="none" w:sz="0" w:space="0" w:color="auto"/>
        <w:right w:val="none" w:sz="0" w:space="0" w:color="auto"/>
      </w:divBdr>
    </w:div>
    <w:div w:id="1365910260">
      <w:bodyDiv w:val="1"/>
      <w:marLeft w:val="0"/>
      <w:marRight w:val="0"/>
      <w:marTop w:val="0"/>
      <w:marBottom w:val="0"/>
      <w:divBdr>
        <w:top w:val="none" w:sz="0" w:space="0" w:color="auto"/>
        <w:left w:val="none" w:sz="0" w:space="0" w:color="auto"/>
        <w:bottom w:val="none" w:sz="0" w:space="0" w:color="auto"/>
        <w:right w:val="none" w:sz="0" w:space="0" w:color="auto"/>
      </w:divBdr>
    </w:div>
    <w:div w:id="1409771767">
      <w:bodyDiv w:val="1"/>
      <w:marLeft w:val="0"/>
      <w:marRight w:val="0"/>
      <w:marTop w:val="0"/>
      <w:marBottom w:val="0"/>
      <w:divBdr>
        <w:top w:val="none" w:sz="0" w:space="0" w:color="auto"/>
        <w:left w:val="none" w:sz="0" w:space="0" w:color="auto"/>
        <w:bottom w:val="none" w:sz="0" w:space="0" w:color="auto"/>
        <w:right w:val="none" w:sz="0" w:space="0" w:color="auto"/>
      </w:divBdr>
    </w:div>
    <w:div w:id="1419448304">
      <w:bodyDiv w:val="1"/>
      <w:marLeft w:val="0"/>
      <w:marRight w:val="0"/>
      <w:marTop w:val="0"/>
      <w:marBottom w:val="0"/>
      <w:divBdr>
        <w:top w:val="none" w:sz="0" w:space="0" w:color="auto"/>
        <w:left w:val="none" w:sz="0" w:space="0" w:color="auto"/>
        <w:bottom w:val="none" w:sz="0" w:space="0" w:color="auto"/>
        <w:right w:val="none" w:sz="0" w:space="0" w:color="auto"/>
      </w:divBdr>
    </w:div>
    <w:div w:id="1428958786">
      <w:bodyDiv w:val="1"/>
      <w:marLeft w:val="0"/>
      <w:marRight w:val="0"/>
      <w:marTop w:val="0"/>
      <w:marBottom w:val="0"/>
      <w:divBdr>
        <w:top w:val="none" w:sz="0" w:space="0" w:color="auto"/>
        <w:left w:val="none" w:sz="0" w:space="0" w:color="auto"/>
        <w:bottom w:val="none" w:sz="0" w:space="0" w:color="auto"/>
        <w:right w:val="none" w:sz="0" w:space="0" w:color="auto"/>
      </w:divBdr>
    </w:div>
    <w:div w:id="1452213777">
      <w:bodyDiv w:val="1"/>
      <w:marLeft w:val="0"/>
      <w:marRight w:val="0"/>
      <w:marTop w:val="0"/>
      <w:marBottom w:val="0"/>
      <w:divBdr>
        <w:top w:val="none" w:sz="0" w:space="0" w:color="auto"/>
        <w:left w:val="none" w:sz="0" w:space="0" w:color="auto"/>
        <w:bottom w:val="none" w:sz="0" w:space="0" w:color="auto"/>
        <w:right w:val="none" w:sz="0" w:space="0" w:color="auto"/>
      </w:divBdr>
    </w:div>
    <w:div w:id="1464301234">
      <w:bodyDiv w:val="1"/>
      <w:marLeft w:val="0"/>
      <w:marRight w:val="0"/>
      <w:marTop w:val="0"/>
      <w:marBottom w:val="0"/>
      <w:divBdr>
        <w:top w:val="none" w:sz="0" w:space="0" w:color="auto"/>
        <w:left w:val="none" w:sz="0" w:space="0" w:color="auto"/>
        <w:bottom w:val="none" w:sz="0" w:space="0" w:color="auto"/>
        <w:right w:val="none" w:sz="0" w:space="0" w:color="auto"/>
      </w:divBdr>
    </w:div>
    <w:div w:id="1470706010">
      <w:bodyDiv w:val="1"/>
      <w:marLeft w:val="0"/>
      <w:marRight w:val="0"/>
      <w:marTop w:val="0"/>
      <w:marBottom w:val="0"/>
      <w:divBdr>
        <w:top w:val="none" w:sz="0" w:space="0" w:color="auto"/>
        <w:left w:val="none" w:sz="0" w:space="0" w:color="auto"/>
        <w:bottom w:val="none" w:sz="0" w:space="0" w:color="auto"/>
        <w:right w:val="none" w:sz="0" w:space="0" w:color="auto"/>
      </w:divBdr>
    </w:div>
    <w:div w:id="1495992269">
      <w:bodyDiv w:val="1"/>
      <w:marLeft w:val="0"/>
      <w:marRight w:val="0"/>
      <w:marTop w:val="0"/>
      <w:marBottom w:val="0"/>
      <w:divBdr>
        <w:top w:val="none" w:sz="0" w:space="0" w:color="auto"/>
        <w:left w:val="none" w:sz="0" w:space="0" w:color="auto"/>
        <w:bottom w:val="none" w:sz="0" w:space="0" w:color="auto"/>
        <w:right w:val="none" w:sz="0" w:space="0" w:color="auto"/>
      </w:divBdr>
    </w:div>
    <w:div w:id="1667442821">
      <w:bodyDiv w:val="1"/>
      <w:marLeft w:val="0"/>
      <w:marRight w:val="0"/>
      <w:marTop w:val="0"/>
      <w:marBottom w:val="0"/>
      <w:divBdr>
        <w:top w:val="none" w:sz="0" w:space="0" w:color="auto"/>
        <w:left w:val="none" w:sz="0" w:space="0" w:color="auto"/>
        <w:bottom w:val="none" w:sz="0" w:space="0" w:color="auto"/>
        <w:right w:val="none" w:sz="0" w:space="0" w:color="auto"/>
      </w:divBdr>
      <w:divsChild>
        <w:div w:id="1790902411">
          <w:marLeft w:val="0"/>
          <w:marRight w:val="0"/>
          <w:marTop w:val="0"/>
          <w:marBottom w:val="0"/>
          <w:divBdr>
            <w:top w:val="none" w:sz="0" w:space="0" w:color="auto"/>
            <w:left w:val="none" w:sz="0" w:space="0" w:color="auto"/>
            <w:bottom w:val="none" w:sz="0" w:space="0" w:color="auto"/>
            <w:right w:val="none" w:sz="0" w:space="0" w:color="auto"/>
          </w:divBdr>
          <w:divsChild>
            <w:div w:id="1407655153">
              <w:marLeft w:val="0"/>
              <w:marRight w:val="0"/>
              <w:marTop w:val="0"/>
              <w:marBottom w:val="0"/>
              <w:divBdr>
                <w:top w:val="none" w:sz="0" w:space="0" w:color="auto"/>
                <w:left w:val="none" w:sz="0" w:space="0" w:color="auto"/>
                <w:bottom w:val="none" w:sz="0" w:space="0" w:color="auto"/>
                <w:right w:val="none" w:sz="0" w:space="0" w:color="auto"/>
              </w:divBdr>
              <w:divsChild>
                <w:div w:id="71970007">
                  <w:marLeft w:val="0"/>
                  <w:marRight w:val="0"/>
                  <w:marTop w:val="0"/>
                  <w:marBottom w:val="0"/>
                  <w:divBdr>
                    <w:top w:val="none" w:sz="0" w:space="0" w:color="auto"/>
                    <w:left w:val="none" w:sz="0" w:space="0" w:color="auto"/>
                    <w:bottom w:val="none" w:sz="0" w:space="0" w:color="auto"/>
                    <w:right w:val="none" w:sz="0" w:space="0" w:color="auto"/>
                  </w:divBdr>
                  <w:divsChild>
                    <w:div w:id="1414204694">
                      <w:marLeft w:val="60"/>
                      <w:marRight w:val="0"/>
                      <w:marTop w:val="2025"/>
                      <w:marBottom w:val="0"/>
                      <w:divBdr>
                        <w:top w:val="none" w:sz="0" w:space="0" w:color="auto"/>
                        <w:left w:val="none" w:sz="0" w:space="0" w:color="auto"/>
                        <w:bottom w:val="none" w:sz="0" w:space="0" w:color="auto"/>
                        <w:right w:val="none" w:sz="0" w:space="0" w:color="auto"/>
                      </w:divBdr>
                      <w:divsChild>
                        <w:div w:id="725835761">
                          <w:marLeft w:val="0"/>
                          <w:marRight w:val="0"/>
                          <w:marTop w:val="0"/>
                          <w:marBottom w:val="0"/>
                          <w:divBdr>
                            <w:top w:val="none" w:sz="0" w:space="0" w:color="auto"/>
                            <w:left w:val="none" w:sz="0" w:space="0" w:color="auto"/>
                            <w:bottom w:val="none" w:sz="0" w:space="0" w:color="auto"/>
                            <w:right w:val="none" w:sz="0" w:space="0" w:color="auto"/>
                          </w:divBdr>
                          <w:divsChild>
                            <w:div w:id="1408696815">
                              <w:marLeft w:val="0"/>
                              <w:marRight w:val="0"/>
                              <w:marTop w:val="0"/>
                              <w:marBottom w:val="0"/>
                              <w:divBdr>
                                <w:top w:val="none" w:sz="0" w:space="0" w:color="auto"/>
                                <w:left w:val="none" w:sz="0" w:space="0" w:color="auto"/>
                                <w:bottom w:val="none" w:sz="0" w:space="0" w:color="auto"/>
                                <w:right w:val="none" w:sz="0" w:space="0" w:color="auto"/>
                              </w:divBdr>
                              <w:divsChild>
                                <w:div w:id="658774463">
                                  <w:marLeft w:val="0"/>
                                  <w:marRight w:val="0"/>
                                  <w:marTop w:val="0"/>
                                  <w:marBottom w:val="0"/>
                                  <w:divBdr>
                                    <w:top w:val="none" w:sz="0" w:space="0" w:color="auto"/>
                                    <w:left w:val="none" w:sz="0" w:space="0" w:color="auto"/>
                                    <w:bottom w:val="none" w:sz="0" w:space="0" w:color="auto"/>
                                    <w:right w:val="none" w:sz="0" w:space="0" w:color="auto"/>
                                  </w:divBdr>
                                  <w:divsChild>
                                    <w:div w:id="839851638">
                                      <w:marLeft w:val="0"/>
                                      <w:marRight w:val="0"/>
                                      <w:marTop w:val="0"/>
                                      <w:marBottom w:val="0"/>
                                      <w:divBdr>
                                        <w:top w:val="none" w:sz="0" w:space="0" w:color="auto"/>
                                        <w:left w:val="none" w:sz="0" w:space="0" w:color="auto"/>
                                        <w:bottom w:val="none" w:sz="0" w:space="0" w:color="auto"/>
                                        <w:right w:val="none" w:sz="0" w:space="0" w:color="auto"/>
                                      </w:divBdr>
                                      <w:divsChild>
                                        <w:div w:id="868756524">
                                          <w:marLeft w:val="0"/>
                                          <w:marRight w:val="0"/>
                                          <w:marTop w:val="0"/>
                                          <w:marBottom w:val="0"/>
                                          <w:divBdr>
                                            <w:top w:val="none" w:sz="0" w:space="0" w:color="auto"/>
                                            <w:left w:val="none" w:sz="0" w:space="0" w:color="auto"/>
                                            <w:bottom w:val="none" w:sz="0" w:space="0" w:color="auto"/>
                                            <w:right w:val="none" w:sz="0" w:space="0" w:color="auto"/>
                                          </w:divBdr>
                                        </w:div>
                                        <w:div w:id="191235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748576664">
      <w:bodyDiv w:val="1"/>
      <w:marLeft w:val="0"/>
      <w:marRight w:val="0"/>
      <w:marTop w:val="0"/>
      <w:marBottom w:val="0"/>
      <w:divBdr>
        <w:top w:val="none" w:sz="0" w:space="0" w:color="auto"/>
        <w:left w:val="none" w:sz="0" w:space="0" w:color="auto"/>
        <w:bottom w:val="none" w:sz="0" w:space="0" w:color="auto"/>
        <w:right w:val="none" w:sz="0" w:space="0" w:color="auto"/>
      </w:divBdr>
    </w:div>
    <w:div w:id="1803695167">
      <w:bodyDiv w:val="1"/>
      <w:marLeft w:val="0"/>
      <w:marRight w:val="0"/>
      <w:marTop w:val="0"/>
      <w:marBottom w:val="0"/>
      <w:divBdr>
        <w:top w:val="none" w:sz="0" w:space="0" w:color="auto"/>
        <w:left w:val="none" w:sz="0" w:space="0" w:color="auto"/>
        <w:bottom w:val="none" w:sz="0" w:space="0" w:color="auto"/>
        <w:right w:val="none" w:sz="0" w:space="0" w:color="auto"/>
      </w:divBdr>
    </w:div>
    <w:div w:id="1828663321">
      <w:bodyDiv w:val="1"/>
      <w:marLeft w:val="0"/>
      <w:marRight w:val="0"/>
      <w:marTop w:val="0"/>
      <w:marBottom w:val="0"/>
      <w:divBdr>
        <w:top w:val="none" w:sz="0" w:space="0" w:color="auto"/>
        <w:left w:val="none" w:sz="0" w:space="0" w:color="auto"/>
        <w:bottom w:val="none" w:sz="0" w:space="0" w:color="auto"/>
        <w:right w:val="none" w:sz="0" w:space="0" w:color="auto"/>
      </w:divBdr>
    </w:div>
    <w:div w:id="1862085070">
      <w:bodyDiv w:val="1"/>
      <w:marLeft w:val="0"/>
      <w:marRight w:val="0"/>
      <w:marTop w:val="0"/>
      <w:marBottom w:val="0"/>
      <w:divBdr>
        <w:top w:val="none" w:sz="0" w:space="0" w:color="auto"/>
        <w:left w:val="none" w:sz="0" w:space="0" w:color="auto"/>
        <w:bottom w:val="none" w:sz="0" w:space="0" w:color="auto"/>
        <w:right w:val="none" w:sz="0" w:space="0" w:color="auto"/>
      </w:divBdr>
      <w:divsChild>
        <w:div w:id="1007830234">
          <w:marLeft w:val="0"/>
          <w:marRight w:val="0"/>
          <w:marTop w:val="0"/>
          <w:marBottom w:val="0"/>
          <w:divBdr>
            <w:top w:val="none" w:sz="0" w:space="0" w:color="auto"/>
            <w:left w:val="none" w:sz="0" w:space="0" w:color="auto"/>
            <w:bottom w:val="none" w:sz="0" w:space="0" w:color="auto"/>
            <w:right w:val="none" w:sz="0" w:space="0" w:color="auto"/>
          </w:divBdr>
          <w:divsChild>
            <w:div w:id="468322853">
              <w:marLeft w:val="0"/>
              <w:marRight w:val="0"/>
              <w:marTop w:val="0"/>
              <w:marBottom w:val="0"/>
              <w:divBdr>
                <w:top w:val="none" w:sz="0" w:space="0" w:color="auto"/>
                <w:left w:val="none" w:sz="0" w:space="0" w:color="auto"/>
                <w:bottom w:val="none" w:sz="0" w:space="0" w:color="auto"/>
                <w:right w:val="none" w:sz="0" w:space="0" w:color="auto"/>
              </w:divBdr>
              <w:divsChild>
                <w:div w:id="80880716">
                  <w:marLeft w:val="0"/>
                  <w:marRight w:val="0"/>
                  <w:marTop w:val="0"/>
                  <w:marBottom w:val="0"/>
                  <w:divBdr>
                    <w:top w:val="none" w:sz="0" w:space="0" w:color="auto"/>
                    <w:left w:val="none" w:sz="0" w:space="0" w:color="auto"/>
                    <w:bottom w:val="none" w:sz="0" w:space="0" w:color="auto"/>
                    <w:right w:val="none" w:sz="0" w:space="0" w:color="auto"/>
                  </w:divBdr>
                  <w:divsChild>
                    <w:div w:id="596982448">
                      <w:marLeft w:val="0"/>
                      <w:marRight w:val="0"/>
                      <w:marTop w:val="0"/>
                      <w:marBottom w:val="0"/>
                      <w:divBdr>
                        <w:top w:val="none" w:sz="0" w:space="0" w:color="auto"/>
                        <w:left w:val="none" w:sz="0" w:space="0" w:color="auto"/>
                        <w:bottom w:val="none" w:sz="0" w:space="0" w:color="auto"/>
                        <w:right w:val="none" w:sz="0" w:space="0" w:color="auto"/>
                      </w:divBdr>
                      <w:divsChild>
                        <w:div w:id="836194747">
                          <w:marLeft w:val="0"/>
                          <w:marRight w:val="0"/>
                          <w:marTop w:val="0"/>
                          <w:marBottom w:val="0"/>
                          <w:divBdr>
                            <w:top w:val="none" w:sz="0" w:space="0" w:color="auto"/>
                            <w:left w:val="none" w:sz="0" w:space="0" w:color="auto"/>
                            <w:bottom w:val="none" w:sz="0" w:space="0" w:color="auto"/>
                            <w:right w:val="none" w:sz="0" w:space="0" w:color="auto"/>
                          </w:divBdr>
                          <w:divsChild>
                            <w:div w:id="1786609294">
                              <w:marLeft w:val="0"/>
                              <w:marRight w:val="0"/>
                              <w:marTop w:val="0"/>
                              <w:marBottom w:val="0"/>
                              <w:divBdr>
                                <w:top w:val="none" w:sz="0" w:space="0" w:color="auto"/>
                                <w:left w:val="none" w:sz="0" w:space="0" w:color="auto"/>
                                <w:bottom w:val="none" w:sz="0" w:space="0" w:color="auto"/>
                                <w:right w:val="none" w:sz="0" w:space="0" w:color="auto"/>
                              </w:divBdr>
                              <w:divsChild>
                                <w:div w:id="951086627">
                                  <w:marLeft w:val="0"/>
                                  <w:marRight w:val="0"/>
                                  <w:marTop w:val="0"/>
                                  <w:marBottom w:val="0"/>
                                  <w:divBdr>
                                    <w:top w:val="none" w:sz="0" w:space="0" w:color="auto"/>
                                    <w:left w:val="none" w:sz="0" w:space="0" w:color="auto"/>
                                    <w:bottom w:val="none" w:sz="0" w:space="0" w:color="auto"/>
                                    <w:right w:val="none" w:sz="0" w:space="0" w:color="auto"/>
                                  </w:divBdr>
                                  <w:divsChild>
                                    <w:div w:id="1158768785">
                                      <w:marLeft w:val="0"/>
                                      <w:marRight w:val="0"/>
                                      <w:marTop w:val="0"/>
                                      <w:marBottom w:val="0"/>
                                      <w:divBdr>
                                        <w:top w:val="single" w:sz="4" w:space="0" w:color="F5F5F5"/>
                                        <w:left w:val="single" w:sz="4" w:space="0" w:color="F5F5F5"/>
                                        <w:bottom w:val="single" w:sz="4" w:space="0" w:color="F5F5F5"/>
                                        <w:right w:val="single" w:sz="4" w:space="0" w:color="F5F5F5"/>
                                      </w:divBdr>
                                      <w:divsChild>
                                        <w:div w:id="1210915453">
                                          <w:marLeft w:val="0"/>
                                          <w:marRight w:val="0"/>
                                          <w:marTop w:val="0"/>
                                          <w:marBottom w:val="0"/>
                                          <w:divBdr>
                                            <w:top w:val="none" w:sz="0" w:space="0" w:color="auto"/>
                                            <w:left w:val="none" w:sz="0" w:space="0" w:color="auto"/>
                                            <w:bottom w:val="none" w:sz="0" w:space="0" w:color="auto"/>
                                            <w:right w:val="none" w:sz="0" w:space="0" w:color="auto"/>
                                          </w:divBdr>
                                          <w:divsChild>
                                            <w:div w:id="63190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93692302">
      <w:bodyDiv w:val="1"/>
      <w:marLeft w:val="0"/>
      <w:marRight w:val="0"/>
      <w:marTop w:val="0"/>
      <w:marBottom w:val="0"/>
      <w:divBdr>
        <w:top w:val="none" w:sz="0" w:space="0" w:color="auto"/>
        <w:left w:val="none" w:sz="0" w:space="0" w:color="auto"/>
        <w:bottom w:val="none" w:sz="0" w:space="0" w:color="auto"/>
        <w:right w:val="none" w:sz="0" w:space="0" w:color="auto"/>
      </w:divBdr>
    </w:div>
    <w:div w:id="1913000200">
      <w:bodyDiv w:val="1"/>
      <w:marLeft w:val="0"/>
      <w:marRight w:val="0"/>
      <w:marTop w:val="0"/>
      <w:marBottom w:val="0"/>
      <w:divBdr>
        <w:top w:val="none" w:sz="0" w:space="0" w:color="auto"/>
        <w:left w:val="none" w:sz="0" w:space="0" w:color="auto"/>
        <w:bottom w:val="none" w:sz="0" w:space="0" w:color="auto"/>
        <w:right w:val="none" w:sz="0" w:space="0" w:color="auto"/>
      </w:divBdr>
    </w:div>
    <w:div w:id="1915699485">
      <w:bodyDiv w:val="1"/>
      <w:marLeft w:val="0"/>
      <w:marRight w:val="0"/>
      <w:marTop w:val="0"/>
      <w:marBottom w:val="0"/>
      <w:divBdr>
        <w:top w:val="none" w:sz="0" w:space="0" w:color="auto"/>
        <w:left w:val="none" w:sz="0" w:space="0" w:color="auto"/>
        <w:bottom w:val="none" w:sz="0" w:space="0" w:color="auto"/>
        <w:right w:val="none" w:sz="0" w:space="0" w:color="auto"/>
      </w:divBdr>
    </w:div>
    <w:div w:id="2058966931">
      <w:bodyDiv w:val="1"/>
      <w:marLeft w:val="0"/>
      <w:marRight w:val="0"/>
      <w:marTop w:val="0"/>
      <w:marBottom w:val="0"/>
      <w:divBdr>
        <w:top w:val="none" w:sz="0" w:space="0" w:color="auto"/>
        <w:left w:val="none" w:sz="0" w:space="0" w:color="auto"/>
        <w:bottom w:val="none" w:sz="0" w:space="0" w:color="auto"/>
        <w:right w:val="none" w:sz="0" w:space="0" w:color="auto"/>
      </w:divBdr>
    </w:div>
    <w:div w:id="2101297301">
      <w:bodyDiv w:val="1"/>
      <w:marLeft w:val="0"/>
      <w:marRight w:val="0"/>
      <w:marTop w:val="0"/>
      <w:marBottom w:val="0"/>
      <w:divBdr>
        <w:top w:val="none" w:sz="0" w:space="0" w:color="auto"/>
        <w:left w:val="none" w:sz="0" w:space="0" w:color="auto"/>
        <w:bottom w:val="none" w:sz="0" w:space="0" w:color="auto"/>
        <w:right w:val="none" w:sz="0" w:space="0" w:color="auto"/>
      </w:divBdr>
    </w:div>
    <w:div w:id="21020690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jpg"/><Relationship Id="rId18" Type="http://schemas.openxmlformats.org/officeDocument/2006/relationships/hyperlink" Target="http://cs.wikipedia.org/wiki/Informac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microsoft.com/office/2007/relationships/stylesWithEffects" Target="stylesWithEffects.xml"/><Relationship Id="rId12" Type="http://schemas.openxmlformats.org/officeDocument/2006/relationships/image" Target="media/image1.jpg"/><Relationship Id="rId17" Type="http://schemas.openxmlformats.org/officeDocument/2006/relationships/image" Target="media/image30.jpeg"/><Relationship Id="rId2" Type="http://schemas.openxmlformats.org/officeDocument/2006/relationships/customXml" Target="../customXml/item2.xml"/><Relationship Id="rId16" Type="http://schemas.openxmlformats.org/officeDocument/2006/relationships/image" Target="media/image20.jp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microsoft.com/office/2011/relationships/commentsExtended" Target="commentsExtended.xml"/><Relationship Id="rId5" Type="http://schemas.openxmlformats.org/officeDocument/2006/relationships/numbering" Target="numbering.xml"/><Relationship Id="rId15" Type="http://schemas.openxmlformats.org/officeDocument/2006/relationships/image" Target="media/image10.jpg"/><Relationship Id="rId23" Type="http://schemas.microsoft.com/office/2011/relationships/people" Target="people.xml"/><Relationship Id="rId10" Type="http://schemas.openxmlformats.org/officeDocument/2006/relationships/footnotes" Target="foot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jpeg"/><Relationship Id="rId22" Type="http://schemas.openxmlformats.org/officeDocument/2006/relationships/theme" Target="theme/theme1.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DDB003-1E88-48FE-ADB8-791D1EF71B46}">
  <ds:schemaRefs>
    <ds:schemaRef ds:uri="http://schemas.openxmlformats.org/officeDocument/2006/bibliography"/>
  </ds:schemaRefs>
</ds:datastoreItem>
</file>

<file path=customXml/itemProps2.xml><?xml version="1.0" encoding="utf-8"?>
<ds:datastoreItem xmlns:ds="http://schemas.openxmlformats.org/officeDocument/2006/customXml" ds:itemID="{B5182E7C-313A-49B4-93DF-EA906ADDA9CB}">
  <ds:schemaRefs>
    <ds:schemaRef ds:uri="http://schemas.openxmlformats.org/officeDocument/2006/bibliography"/>
  </ds:schemaRefs>
</ds:datastoreItem>
</file>

<file path=customXml/itemProps3.xml><?xml version="1.0" encoding="utf-8"?>
<ds:datastoreItem xmlns:ds="http://schemas.openxmlformats.org/officeDocument/2006/customXml" ds:itemID="{52DE15F3-7778-4228-AFB1-13A50B302D06}">
  <ds:schemaRefs>
    <ds:schemaRef ds:uri="http://schemas.openxmlformats.org/officeDocument/2006/bibliography"/>
  </ds:schemaRefs>
</ds:datastoreItem>
</file>

<file path=customXml/itemProps4.xml><?xml version="1.0" encoding="utf-8"?>
<ds:datastoreItem xmlns:ds="http://schemas.openxmlformats.org/officeDocument/2006/customXml" ds:itemID="{8F4498A5-3A6B-4F2B-BF14-CA358234A5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Pages>
  <Words>2382</Words>
  <Characters>15530</Characters>
  <Application>Microsoft Office Word</Application>
  <DocSecurity>0</DocSecurity>
  <Lines>129</Lines>
  <Paragraphs>35</Paragraphs>
  <ScaleCrop>false</ScaleCrop>
  <HeadingPairs>
    <vt:vector size="2" baseType="variant">
      <vt:variant>
        <vt:lpstr>Název</vt:lpstr>
      </vt:variant>
      <vt:variant>
        <vt:i4>1</vt:i4>
      </vt:variant>
    </vt:vector>
  </HeadingPairs>
  <TitlesOfParts>
    <vt:vector size="1" baseType="lpstr">
      <vt:lpstr>Metodika - Indikátory 2014+</vt:lpstr>
    </vt:vector>
  </TitlesOfParts>
  <Company>MMR</Company>
  <LinksUpToDate>false</LinksUpToDate>
  <CharactersWithSpaces>17877</CharactersWithSpaces>
  <SharedDoc>false</SharedDoc>
  <HLinks>
    <vt:vector size="948" baseType="variant">
      <vt:variant>
        <vt:i4>786455</vt:i4>
      </vt:variant>
      <vt:variant>
        <vt:i4>936</vt:i4>
      </vt:variant>
      <vt:variant>
        <vt:i4>0</vt:i4>
      </vt:variant>
      <vt:variant>
        <vt:i4>5</vt:i4>
      </vt:variant>
      <vt:variant>
        <vt:lpwstr>http://www.eagri.cz/</vt:lpwstr>
      </vt:variant>
      <vt:variant>
        <vt:lpwstr/>
      </vt:variant>
      <vt:variant>
        <vt:i4>7864369</vt:i4>
      </vt:variant>
      <vt:variant>
        <vt:i4>933</vt:i4>
      </vt:variant>
      <vt:variant>
        <vt:i4>0</vt:i4>
      </vt:variant>
      <vt:variant>
        <vt:i4>5</vt:i4>
      </vt:variant>
      <vt:variant>
        <vt:lpwstr>http://www.esifondy.cz/</vt:lpwstr>
      </vt:variant>
      <vt:variant>
        <vt:lpwstr/>
      </vt:variant>
      <vt:variant>
        <vt:i4>4784192</vt:i4>
      </vt:variant>
      <vt:variant>
        <vt:i4>930</vt:i4>
      </vt:variant>
      <vt:variant>
        <vt:i4>0</vt:i4>
      </vt:variant>
      <vt:variant>
        <vt:i4>5</vt:i4>
      </vt:variant>
      <vt:variant>
        <vt:lpwstr>http://www.strukturalni-fondy.cz/</vt:lpwstr>
      </vt:variant>
      <vt:variant>
        <vt:lpwstr/>
      </vt:variant>
      <vt:variant>
        <vt:i4>3080302</vt:i4>
      </vt:variant>
      <vt:variant>
        <vt:i4>927</vt:i4>
      </vt:variant>
      <vt:variant>
        <vt:i4>0</vt:i4>
      </vt:variant>
      <vt:variant>
        <vt:i4>5</vt:i4>
      </vt:variant>
      <vt:variant>
        <vt:lpwstr>http://ec.europa.eu/budget/infoeuro</vt:lpwstr>
      </vt:variant>
      <vt:variant>
        <vt:lpwstr/>
      </vt:variant>
      <vt:variant>
        <vt:i4>1769566</vt:i4>
      </vt:variant>
      <vt:variant>
        <vt:i4>921</vt:i4>
      </vt:variant>
      <vt:variant>
        <vt:i4>0</vt:i4>
      </vt:variant>
      <vt:variant>
        <vt:i4>5</vt:i4>
      </vt:variant>
      <vt:variant>
        <vt:lpwstr>http://www.verejne-strategie.cz/</vt:lpwstr>
      </vt:variant>
      <vt:variant>
        <vt:lpwstr/>
      </vt:variant>
      <vt:variant>
        <vt:i4>1114168</vt:i4>
      </vt:variant>
      <vt:variant>
        <vt:i4>914</vt:i4>
      </vt:variant>
      <vt:variant>
        <vt:i4>0</vt:i4>
      </vt:variant>
      <vt:variant>
        <vt:i4>5</vt:i4>
      </vt:variant>
      <vt:variant>
        <vt:lpwstr/>
      </vt:variant>
      <vt:variant>
        <vt:lpwstr>_Toc418523612</vt:lpwstr>
      </vt:variant>
      <vt:variant>
        <vt:i4>1114168</vt:i4>
      </vt:variant>
      <vt:variant>
        <vt:i4>908</vt:i4>
      </vt:variant>
      <vt:variant>
        <vt:i4>0</vt:i4>
      </vt:variant>
      <vt:variant>
        <vt:i4>5</vt:i4>
      </vt:variant>
      <vt:variant>
        <vt:lpwstr/>
      </vt:variant>
      <vt:variant>
        <vt:lpwstr>_Toc418523611</vt:lpwstr>
      </vt:variant>
      <vt:variant>
        <vt:i4>1114168</vt:i4>
      </vt:variant>
      <vt:variant>
        <vt:i4>902</vt:i4>
      </vt:variant>
      <vt:variant>
        <vt:i4>0</vt:i4>
      </vt:variant>
      <vt:variant>
        <vt:i4>5</vt:i4>
      </vt:variant>
      <vt:variant>
        <vt:lpwstr/>
      </vt:variant>
      <vt:variant>
        <vt:lpwstr>_Toc418523610</vt:lpwstr>
      </vt:variant>
      <vt:variant>
        <vt:i4>1048632</vt:i4>
      </vt:variant>
      <vt:variant>
        <vt:i4>896</vt:i4>
      </vt:variant>
      <vt:variant>
        <vt:i4>0</vt:i4>
      </vt:variant>
      <vt:variant>
        <vt:i4>5</vt:i4>
      </vt:variant>
      <vt:variant>
        <vt:lpwstr/>
      </vt:variant>
      <vt:variant>
        <vt:lpwstr>_Toc418523609</vt:lpwstr>
      </vt:variant>
      <vt:variant>
        <vt:i4>1048632</vt:i4>
      </vt:variant>
      <vt:variant>
        <vt:i4>890</vt:i4>
      </vt:variant>
      <vt:variant>
        <vt:i4>0</vt:i4>
      </vt:variant>
      <vt:variant>
        <vt:i4>5</vt:i4>
      </vt:variant>
      <vt:variant>
        <vt:lpwstr/>
      </vt:variant>
      <vt:variant>
        <vt:lpwstr>_Toc418523608</vt:lpwstr>
      </vt:variant>
      <vt:variant>
        <vt:i4>1048632</vt:i4>
      </vt:variant>
      <vt:variant>
        <vt:i4>884</vt:i4>
      </vt:variant>
      <vt:variant>
        <vt:i4>0</vt:i4>
      </vt:variant>
      <vt:variant>
        <vt:i4>5</vt:i4>
      </vt:variant>
      <vt:variant>
        <vt:lpwstr/>
      </vt:variant>
      <vt:variant>
        <vt:lpwstr>_Toc418523607</vt:lpwstr>
      </vt:variant>
      <vt:variant>
        <vt:i4>1048632</vt:i4>
      </vt:variant>
      <vt:variant>
        <vt:i4>878</vt:i4>
      </vt:variant>
      <vt:variant>
        <vt:i4>0</vt:i4>
      </vt:variant>
      <vt:variant>
        <vt:i4>5</vt:i4>
      </vt:variant>
      <vt:variant>
        <vt:lpwstr/>
      </vt:variant>
      <vt:variant>
        <vt:lpwstr>_Toc418523606</vt:lpwstr>
      </vt:variant>
      <vt:variant>
        <vt:i4>1048632</vt:i4>
      </vt:variant>
      <vt:variant>
        <vt:i4>872</vt:i4>
      </vt:variant>
      <vt:variant>
        <vt:i4>0</vt:i4>
      </vt:variant>
      <vt:variant>
        <vt:i4>5</vt:i4>
      </vt:variant>
      <vt:variant>
        <vt:lpwstr/>
      </vt:variant>
      <vt:variant>
        <vt:lpwstr>_Toc418523605</vt:lpwstr>
      </vt:variant>
      <vt:variant>
        <vt:i4>1048632</vt:i4>
      </vt:variant>
      <vt:variant>
        <vt:i4>866</vt:i4>
      </vt:variant>
      <vt:variant>
        <vt:i4>0</vt:i4>
      </vt:variant>
      <vt:variant>
        <vt:i4>5</vt:i4>
      </vt:variant>
      <vt:variant>
        <vt:lpwstr/>
      </vt:variant>
      <vt:variant>
        <vt:lpwstr>_Toc418523604</vt:lpwstr>
      </vt:variant>
      <vt:variant>
        <vt:i4>1048632</vt:i4>
      </vt:variant>
      <vt:variant>
        <vt:i4>860</vt:i4>
      </vt:variant>
      <vt:variant>
        <vt:i4>0</vt:i4>
      </vt:variant>
      <vt:variant>
        <vt:i4>5</vt:i4>
      </vt:variant>
      <vt:variant>
        <vt:lpwstr/>
      </vt:variant>
      <vt:variant>
        <vt:lpwstr>_Toc418523603</vt:lpwstr>
      </vt:variant>
      <vt:variant>
        <vt:i4>1048632</vt:i4>
      </vt:variant>
      <vt:variant>
        <vt:i4>854</vt:i4>
      </vt:variant>
      <vt:variant>
        <vt:i4>0</vt:i4>
      </vt:variant>
      <vt:variant>
        <vt:i4>5</vt:i4>
      </vt:variant>
      <vt:variant>
        <vt:lpwstr/>
      </vt:variant>
      <vt:variant>
        <vt:lpwstr>_Toc418523602</vt:lpwstr>
      </vt:variant>
      <vt:variant>
        <vt:i4>1048632</vt:i4>
      </vt:variant>
      <vt:variant>
        <vt:i4>848</vt:i4>
      </vt:variant>
      <vt:variant>
        <vt:i4>0</vt:i4>
      </vt:variant>
      <vt:variant>
        <vt:i4>5</vt:i4>
      </vt:variant>
      <vt:variant>
        <vt:lpwstr/>
      </vt:variant>
      <vt:variant>
        <vt:lpwstr>_Toc418523601</vt:lpwstr>
      </vt:variant>
      <vt:variant>
        <vt:i4>1048632</vt:i4>
      </vt:variant>
      <vt:variant>
        <vt:i4>842</vt:i4>
      </vt:variant>
      <vt:variant>
        <vt:i4>0</vt:i4>
      </vt:variant>
      <vt:variant>
        <vt:i4>5</vt:i4>
      </vt:variant>
      <vt:variant>
        <vt:lpwstr/>
      </vt:variant>
      <vt:variant>
        <vt:lpwstr>_Toc418523600</vt:lpwstr>
      </vt:variant>
      <vt:variant>
        <vt:i4>1638459</vt:i4>
      </vt:variant>
      <vt:variant>
        <vt:i4>836</vt:i4>
      </vt:variant>
      <vt:variant>
        <vt:i4>0</vt:i4>
      </vt:variant>
      <vt:variant>
        <vt:i4>5</vt:i4>
      </vt:variant>
      <vt:variant>
        <vt:lpwstr/>
      </vt:variant>
      <vt:variant>
        <vt:lpwstr>_Toc418523599</vt:lpwstr>
      </vt:variant>
      <vt:variant>
        <vt:i4>1638459</vt:i4>
      </vt:variant>
      <vt:variant>
        <vt:i4>830</vt:i4>
      </vt:variant>
      <vt:variant>
        <vt:i4>0</vt:i4>
      </vt:variant>
      <vt:variant>
        <vt:i4>5</vt:i4>
      </vt:variant>
      <vt:variant>
        <vt:lpwstr/>
      </vt:variant>
      <vt:variant>
        <vt:lpwstr>_Toc418523598</vt:lpwstr>
      </vt:variant>
      <vt:variant>
        <vt:i4>1638459</vt:i4>
      </vt:variant>
      <vt:variant>
        <vt:i4>824</vt:i4>
      </vt:variant>
      <vt:variant>
        <vt:i4>0</vt:i4>
      </vt:variant>
      <vt:variant>
        <vt:i4>5</vt:i4>
      </vt:variant>
      <vt:variant>
        <vt:lpwstr/>
      </vt:variant>
      <vt:variant>
        <vt:lpwstr>_Toc418523597</vt:lpwstr>
      </vt:variant>
      <vt:variant>
        <vt:i4>1638459</vt:i4>
      </vt:variant>
      <vt:variant>
        <vt:i4>818</vt:i4>
      </vt:variant>
      <vt:variant>
        <vt:i4>0</vt:i4>
      </vt:variant>
      <vt:variant>
        <vt:i4>5</vt:i4>
      </vt:variant>
      <vt:variant>
        <vt:lpwstr/>
      </vt:variant>
      <vt:variant>
        <vt:lpwstr>_Toc418523596</vt:lpwstr>
      </vt:variant>
      <vt:variant>
        <vt:i4>1638459</vt:i4>
      </vt:variant>
      <vt:variant>
        <vt:i4>812</vt:i4>
      </vt:variant>
      <vt:variant>
        <vt:i4>0</vt:i4>
      </vt:variant>
      <vt:variant>
        <vt:i4>5</vt:i4>
      </vt:variant>
      <vt:variant>
        <vt:lpwstr/>
      </vt:variant>
      <vt:variant>
        <vt:lpwstr>_Toc418523595</vt:lpwstr>
      </vt:variant>
      <vt:variant>
        <vt:i4>1638459</vt:i4>
      </vt:variant>
      <vt:variant>
        <vt:i4>806</vt:i4>
      </vt:variant>
      <vt:variant>
        <vt:i4>0</vt:i4>
      </vt:variant>
      <vt:variant>
        <vt:i4>5</vt:i4>
      </vt:variant>
      <vt:variant>
        <vt:lpwstr/>
      </vt:variant>
      <vt:variant>
        <vt:lpwstr>_Toc418523594</vt:lpwstr>
      </vt:variant>
      <vt:variant>
        <vt:i4>1638459</vt:i4>
      </vt:variant>
      <vt:variant>
        <vt:i4>800</vt:i4>
      </vt:variant>
      <vt:variant>
        <vt:i4>0</vt:i4>
      </vt:variant>
      <vt:variant>
        <vt:i4>5</vt:i4>
      </vt:variant>
      <vt:variant>
        <vt:lpwstr/>
      </vt:variant>
      <vt:variant>
        <vt:lpwstr>_Toc418523593</vt:lpwstr>
      </vt:variant>
      <vt:variant>
        <vt:i4>1638459</vt:i4>
      </vt:variant>
      <vt:variant>
        <vt:i4>794</vt:i4>
      </vt:variant>
      <vt:variant>
        <vt:i4>0</vt:i4>
      </vt:variant>
      <vt:variant>
        <vt:i4>5</vt:i4>
      </vt:variant>
      <vt:variant>
        <vt:lpwstr/>
      </vt:variant>
      <vt:variant>
        <vt:lpwstr>_Toc418523592</vt:lpwstr>
      </vt:variant>
      <vt:variant>
        <vt:i4>1638459</vt:i4>
      </vt:variant>
      <vt:variant>
        <vt:i4>788</vt:i4>
      </vt:variant>
      <vt:variant>
        <vt:i4>0</vt:i4>
      </vt:variant>
      <vt:variant>
        <vt:i4>5</vt:i4>
      </vt:variant>
      <vt:variant>
        <vt:lpwstr/>
      </vt:variant>
      <vt:variant>
        <vt:lpwstr>_Toc418523591</vt:lpwstr>
      </vt:variant>
      <vt:variant>
        <vt:i4>1638459</vt:i4>
      </vt:variant>
      <vt:variant>
        <vt:i4>782</vt:i4>
      </vt:variant>
      <vt:variant>
        <vt:i4>0</vt:i4>
      </vt:variant>
      <vt:variant>
        <vt:i4>5</vt:i4>
      </vt:variant>
      <vt:variant>
        <vt:lpwstr/>
      </vt:variant>
      <vt:variant>
        <vt:lpwstr>_Toc418523590</vt:lpwstr>
      </vt:variant>
      <vt:variant>
        <vt:i4>1572923</vt:i4>
      </vt:variant>
      <vt:variant>
        <vt:i4>776</vt:i4>
      </vt:variant>
      <vt:variant>
        <vt:i4>0</vt:i4>
      </vt:variant>
      <vt:variant>
        <vt:i4>5</vt:i4>
      </vt:variant>
      <vt:variant>
        <vt:lpwstr/>
      </vt:variant>
      <vt:variant>
        <vt:lpwstr>_Toc418523589</vt:lpwstr>
      </vt:variant>
      <vt:variant>
        <vt:i4>1572923</vt:i4>
      </vt:variant>
      <vt:variant>
        <vt:i4>770</vt:i4>
      </vt:variant>
      <vt:variant>
        <vt:i4>0</vt:i4>
      </vt:variant>
      <vt:variant>
        <vt:i4>5</vt:i4>
      </vt:variant>
      <vt:variant>
        <vt:lpwstr/>
      </vt:variant>
      <vt:variant>
        <vt:lpwstr>_Toc418523588</vt:lpwstr>
      </vt:variant>
      <vt:variant>
        <vt:i4>1572923</vt:i4>
      </vt:variant>
      <vt:variant>
        <vt:i4>764</vt:i4>
      </vt:variant>
      <vt:variant>
        <vt:i4>0</vt:i4>
      </vt:variant>
      <vt:variant>
        <vt:i4>5</vt:i4>
      </vt:variant>
      <vt:variant>
        <vt:lpwstr/>
      </vt:variant>
      <vt:variant>
        <vt:lpwstr>_Toc418523587</vt:lpwstr>
      </vt:variant>
      <vt:variant>
        <vt:i4>1572923</vt:i4>
      </vt:variant>
      <vt:variant>
        <vt:i4>758</vt:i4>
      </vt:variant>
      <vt:variant>
        <vt:i4>0</vt:i4>
      </vt:variant>
      <vt:variant>
        <vt:i4>5</vt:i4>
      </vt:variant>
      <vt:variant>
        <vt:lpwstr/>
      </vt:variant>
      <vt:variant>
        <vt:lpwstr>_Toc418523586</vt:lpwstr>
      </vt:variant>
      <vt:variant>
        <vt:i4>1572923</vt:i4>
      </vt:variant>
      <vt:variant>
        <vt:i4>752</vt:i4>
      </vt:variant>
      <vt:variant>
        <vt:i4>0</vt:i4>
      </vt:variant>
      <vt:variant>
        <vt:i4>5</vt:i4>
      </vt:variant>
      <vt:variant>
        <vt:lpwstr/>
      </vt:variant>
      <vt:variant>
        <vt:lpwstr>_Toc418523585</vt:lpwstr>
      </vt:variant>
      <vt:variant>
        <vt:i4>1572923</vt:i4>
      </vt:variant>
      <vt:variant>
        <vt:i4>746</vt:i4>
      </vt:variant>
      <vt:variant>
        <vt:i4>0</vt:i4>
      </vt:variant>
      <vt:variant>
        <vt:i4>5</vt:i4>
      </vt:variant>
      <vt:variant>
        <vt:lpwstr/>
      </vt:variant>
      <vt:variant>
        <vt:lpwstr>_Toc418523584</vt:lpwstr>
      </vt:variant>
      <vt:variant>
        <vt:i4>1572923</vt:i4>
      </vt:variant>
      <vt:variant>
        <vt:i4>740</vt:i4>
      </vt:variant>
      <vt:variant>
        <vt:i4>0</vt:i4>
      </vt:variant>
      <vt:variant>
        <vt:i4>5</vt:i4>
      </vt:variant>
      <vt:variant>
        <vt:lpwstr/>
      </vt:variant>
      <vt:variant>
        <vt:lpwstr>_Toc418523583</vt:lpwstr>
      </vt:variant>
      <vt:variant>
        <vt:i4>1572923</vt:i4>
      </vt:variant>
      <vt:variant>
        <vt:i4>734</vt:i4>
      </vt:variant>
      <vt:variant>
        <vt:i4>0</vt:i4>
      </vt:variant>
      <vt:variant>
        <vt:i4>5</vt:i4>
      </vt:variant>
      <vt:variant>
        <vt:lpwstr/>
      </vt:variant>
      <vt:variant>
        <vt:lpwstr>_Toc418523582</vt:lpwstr>
      </vt:variant>
      <vt:variant>
        <vt:i4>1572923</vt:i4>
      </vt:variant>
      <vt:variant>
        <vt:i4>728</vt:i4>
      </vt:variant>
      <vt:variant>
        <vt:i4>0</vt:i4>
      </vt:variant>
      <vt:variant>
        <vt:i4>5</vt:i4>
      </vt:variant>
      <vt:variant>
        <vt:lpwstr/>
      </vt:variant>
      <vt:variant>
        <vt:lpwstr>_Toc418523581</vt:lpwstr>
      </vt:variant>
      <vt:variant>
        <vt:i4>1572923</vt:i4>
      </vt:variant>
      <vt:variant>
        <vt:i4>722</vt:i4>
      </vt:variant>
      <vt:variant>
        <vt:i4>0</vt:i4>
      </vt:variant>
      <vt:variant>
        <vt:i4>5</vt:i4>
      </vt:variant>
      <vt:variant>
        <vt:lpwstr/>
      </vt:variant>
      <vt:variant>
        <vt:lpwstr>_Toc418523580</vt:lpwstr>
      </vt:variant>
      <vt:variant>
        <vt:i4>1507387</vt:i4>
      </vt:variant>
      <vt:variant>
        <vt:i4>716</vt:i4>
      </vt:variant>
      <vt:variant>
        <vt:i4>0</vt:i4>
      </vt:variant>
      <vt:variant>
        <vt:i4>5</vt:i4>
      </vt:variant>
      <vt:variant>
        <vt:lpwstr/>
      </vt:variant>
      <vt:variant>
        <vt:lpwstr>_Toc418523579</vt:lpwstr>
      </vt:variant>
      <vt:variant>
        <vt:i4>1507387</vt:i4>
      </vt:variant>
      <vt:variant>
        <vt:i4>710</vt:i4>
      </vt:variant>
      <vt:variant>
        <vt:i4>0</vt:i4>
      </vt:variant>
      <vt:variant>
        <vt:i4>5</vt:i4>
      </vt:variant>
      <vt:variant>
        <vt:lpwstr/>
      </vt:variant>
      <vt:variant>
        <vt:lpwstr>_Toc418523578</vt:lpwstr>
      </vt:variant>
      <vt:variant>
        <vt:i4>1507387</vt:i4>
      </vt:variant>
      <vt:variant>
        <vt:i4>704</vt:i4>
      </vt:variant>
      <vt:variant>
        <vt:i4>0</vt:i4>
      </vt:variant>
      <vt:variant>
        <vt:i4>5</vt:i4>
      </vt:variant>
      <vt:variant>
        <vt:lpwstr/>
      </vt:variant>
      <vt:variant>
        <vt:lpwstr>_Toc418523577</vt:lpwstr>
      </vt:variant>
      <vt:variant>
        <vt:i4>1507387</vt:i4>
      </vt:variant>
      <vt:variant>
        <vt:i4>698</vt:i4>
      </vt:variant>
      <vt:variant>
        <vt:i4>0</vt:i4>
      </vt:variant>
      <vt:variant>
        <vt:i4>5</vt:i4>
      </vt:variant>
      <vt:variant>
        <vt:lpwstr/>
      </vt:variant>
      <vt:variant>
        <vt:lpwstr>_Toc418523576</vt:lpwstr>
      </vt:variant>
      <vt:variant>
        <vt:i4>1507387</vt:i4>
      </vt:variant>
      <vt:variant>
        <vt:i4>692</vt:i4>
      </vt:variant>
      <vt:variant>
        <vt:i4>0</vt:i4>
      </vt:variant>
      <vt:variant>
        <vt:i4>5</vt:i4>
      </vt:variant>
      <vt:variant>
        <vt:lpwstr/>
      </vt:variant>
      <vt:variant>
        <vt:lpwstr>_Toc418523575</vt:lpwstr>
      </vt:variant>
      <vt:variant>
        <vt:i4>1507387</vt:i4>
      </vt:variant>
      <vt:variant>
        <vt:i4>686</vt:i4>
      </vt:variant>
      <vt:variant>
        <vt:i4>0</vt:i4>
      </vt:variant>
      <vt:variant>
        <vt:i4>5</vt:i4>
      </vt:variant>
      <vt:variant>
        <vt:lpwstr/>
      </vt:variant>
      <vt:variant>
        <vt:lpwstr>_Toc418523574</vt:lpwstr>
      </vt:variant>
      <vt:variant>
        <vt:i4>1507387</vt:i4>
      </vt:variant>
      <vt:variant>
        <vt:i4>680</vt:i4>
      </vt:variant>
      <vt:variant>
        <vt:i4>0</vt:i4>
      </vt:variant>
      <vt:variant>
        <vt:i4>5</vt:i4>
      </vt:variant>
      <vt:variant>
        <vt:lpwstr/>
      </vt:variant>
      <vt:variant>
        <vt:lpwstr>_Toc418523573</vt:lpwstr>
      </vt:variant>
      <vt:variant>
        <vt:i4>1507387</vt:i4>
      </vt:variant>
      <vt:variant>
        <vt:i4>674</vt:i4>
      </vt:variant>
      <vt:variant>
        <vt:i4>0</vt:i4>
      </vt:variant>
      <vt:variant>
        <vt:i4>5</vt:i4>
      </vt:variant>
      <vt:variant>
        <vt:lpwstr/>
      </vt:variant>
      <vt:variant>
        <vt:lpwstr>_Toc418523572</vt:lpwstr>
      </vt:variant>
      <vt:variant>
        <vt:i4>1507387</vt:i4>
      </vt:variant>
      <vt:variant>
        <vt:i4>668</vt:i4>
      </vt:variant>
      <vt:variant>
        <vt:i4>0</vt:i4>
      </vt:variant>
      <vt:variant>
        <vt:i4>5</vt:i4>
      </vt:variant>
      <vt:variant>
        <vt:lpwstr/>
      </vt:variant>
      <vt:variant>
        <vt:lpwstr>_Toc418523571</vt:lpwstr>
      </vt:variant>
      <vt:variant>
        <vt:i4>1507387</vt:i4>
      </vt:variant>
      <vt:variant>
        <vt:i4>662</vt:i4>
      </vt:variant>
      <vt:variant>
        <vt:i4>0</vt:i4>
      </vt:variant>
      <vt:variant>
        <vt:i4>5</vt:i4>
      </vt:variant>
      <vt:variant>
        <vt:lpwstr/>
      </vt:variant>
      <vt:variant>
        <vt:lpwstr>_Toc418523570</vt:lpwstr>
      </vt:variant>
      <vt:variant>
        <vt:i4>1441851</vt:i4>
      </vt:variant>
      <vt:variant>
        <vt:i4>656</vt:i4>
      </vt:variant>
      <vt:variant>
        <vt:i4>0</vt:i4>
      </vt:variant>
      <vt:variant>
        <vt:i4>5</vt:i4>
      </vt:variant>
      <vt:variant>
        <vt:lpwstr/>
      </vt:variant>
      <vt:variant>
        <vt:lpwstr>_Toc418523569</vt:lpwstr>
      </vt:variant>
      <vt:variant>
        <vt:i4>1441851</vt:i4>
      </vt:variant>
      <vt:variant>
        <vt:i4>650</vt:i4>
      </vt:variant>
      <vt:variant>
        <vt:i4>0</vt:i4>
      </vt:variant>
      <vt:variant>
        <vt:i4>5</vt:i4>
      </vt:variant>
      <vt:variant>
        <vt:lpwstr/>
      </vt:variant>
      <vt:variant>
        <vt:lpwstr>_Toc418523568</vt:lpwstr>
      </vt:variant>
      <vt:variant>
        <vt:i4>1441851</vt:i4>
      </vt:variant>
      <vt:variant>
        <vt:i4>644</vt:i4>
      </vt:variant>
      <vt:variant>
        <vt:i4>0</vt:i4>
      </vt:variant>
      <vt:variant>
        <vt:i4>5</vt:i4>
      </vt:variant>
      <vt:variant>
        <vt:lpwstr/>
      </vt:variant>
      <vt:variant>
        <vt:lpwstr>_Toc418523567</vt:lpwstr>
      </vt:variant>
      <vt:variant>
        <vt:i4>1441851</vt:i4>
      </vt:variant>
      <vt:variant>
        <vt:i4>638</vt:i4>
      </vt:variant>
      <vt:variant>
        <vt:i4>0</vt:i4>
      </vt:variant>
      <vt:variant>
        <vt:i4>5</vt:i4>
      </vt:variant>
      <vt:variant>
        <vt:lpwstr/>
      </vt:variant>
      <vt:variant>
        <vt:lpwstr>_Toc418523566</vt:lpwstr>
      </vt:variant>
      <vt:variant>
        <vt:i4>1441851</vt:i4>
      </vt:variant>
      <vt:variant>
        <vt:i4>632</vt:i4>
      </vt:variant>
      <vt:variant>
        <vt:i4>0</vt:i4>
      </vt:variant>
      <vt:variant>
        <vt:i4>5</vt:i4>
      </vt:variant>
      <vt:variant>
        <vt:lpwstr/>
      </vt:variant>
      <vt:variant>
        <vt:lpwstr>_Toc418523565</vt:lpwstr>
      </vt:variant>
      <vt:variant>
        <vt:i4>1441851</vt:i4>
      </vt:variant>
      <vt:variant>
        <vt:i4>626</vt:i4>
      </vt:variant>
      <vt:variant>
        <vt:i4>0</vt:i4>
      </vt:variant>
      <vt:variant>
        <vt:i4>5</vt:i4>
      </vt:variant>
      <vt:variant>
        <vt:lpwstr/>
      </vt:variant>
      <vt:variant>
        <vt:lpwstr>_Toc418523564</vt:lpwstr>
      </vt:variant>
      <vt:variant>
        <vt:i4>1441851</vt:i4>
      </vt:variant>
      <vt:variant>
        <vt:i4>620</vt:i4>
      </vt:variant>
      <vt:variant>
        <vt:i4>0</vt:i4>
      </vt:variant>
      <vt:variant>
        <vt:i4>5</vt:i4>
      </vt:variant>
      <vt:variant>
        <vt:lpwstr/>
      </vt:variant>
      <vt:variant>
        <vt:lpwstr>_Toc418523563</vt:lpwstr>
      </vt:variant>
      <vt:variant>
        <vt:i4>1441851</vt:i4>
      </vt:variant>
      <vt:variant>
        <vt:i4>614</vt:i4>
      </vt:variant>
      <vt:variant>
        <vt:i4>0</vt:i4>
      </vt:variant>
      <vt:variant>
        <vt:i4>5</vt:i4>
      </vt:variant>
      <vt:variant>
        <vt:lpwstr/>
      </vt:variant>
      <vt:variant>
        <vt:lpwstr>_Toc418523562</vt:lpwstr>
      </vt:variant>
      <vt:variant>
        <vt:i4>1441851</vt:i4>
      </vt:variant>
      <vt:variant>
        <vt:i4>608</vt:i4>
      </vt:variant>
      <vt:variant>
        <vt:i4>0</vt:i4>
      </vt:variant>
      <vt:variant>
        <vt:i4>5</vt:i4>
      </vt:variant>
      <vt:variant>
        <vt:lpwstr/>
      </vt:variant>
      <vt:variant>
        <vt:lpwstr>_Toc418523561</vt:lpwstr>
      </vt:variant>
      <vt:variant>
        <vt:i4>1441851</vt:i4>
      </vt:variant>
      <vt:variant>
        <vt:i4>602</vt:i4>
      </vt:variant>
      <vt:variant>
        <vt:i4>0</vt:i4>
      </vt:variant>
      <vt:variant>
        <vt:i4>5</vt:i4>
      </vt:variant>
      <vt:variant>
        <vt:lpwstr/>
      </vt:variant>
      <vt:variant>
        <vt:lpwstr>_Toc418523560</vt:lpwstr>
      </vt:variant>
      <vt:variant>
        <vt:i4>1376315</vt:i4>
      </vt:variant>
      <vt:variant>
        <vt:i4>596</vt:i4>
      </vt:variant>
      <vt:variant>
        <vt:i4>0</vt:i4>
      </vt:variant>
      <vt:variant>
        <vt:i4>5</vt:i4>
      </vt:variant>
      <vt:variant>
        <vt:lpwstr/>
      </vt:variant>
      <vt:variant>
        <vt:lpwstr>_Toc418523559</vt:lpwstr>
      </vt:variant>
      <vt:variant>
        <vt:i4>1376315</vt:i4>
      </vt:variant>
      <vt:variant>
        <vt:i4>590</vt:i4>
      </vt:variant>
      <vt:variant>
        <vt:i4>0</vt:i4>
      </vt:variant>
      <vt:variant>
        <vt:i4>5</vt:i4>
      </vt:variant>
      <vt:variant>
        <vt:lpwstr/>
      </vt:variant>
      <vt:variant>
        <vt:lpwstr>_Toc418523558</vt:lpwstr>
      </vt:variant>
      <vt:variant>
        <vt:i4>1376315</vt:i4>
      </vt:variant>
      <vt:variant>
        <vt:i4>584</vt:i4>
      </vt:variant>
      <vt:variant>
        <vt:i4>0</vt:i4>
      </vt:variant>
      <vt:variant>
        <vt:i4>5</vt:i4>
      </vt:variant>
      <vt:variant>
        <vt:lpwstr/>
      </vt:variant>
      <vt:variant>
        <vt:lpwstr>_Toc418523557</vt:lpwstr>
      </vt:variant>
      <vt:variant>
        <vt:i4>1376315</vt:i4>
      </vt:variant>
      <vt:variant>
        <vt:i4>578</vt:i4>
      </vt:variant>
      <vt:variant>
        <vt:i4>0</vt:i4>
      </vt:variant>
      <vt:variant>
        <vt:i4>5</vt:i4>
      </vt:variant>
      <vt:variant>
        <vt:lpwstr/>
      </vt:variant>
      <vt:variant>
        <vt:lpwstr>_Toc418523556</vt:lpwstr>
      </vt:variant>
      <vt:variant>
        <vt:i4>1376315</vt:i4>
      </vt:variant>
      <vt:variant>
        <vt:i4>572</vt:i4>
      </vt:variant>
      <vt:variant>
        <vt:i4>0</vt:i4>
      </vt:variant>
      <vt:variant>
        <vt:i4>5</vt:i4>
      </vt:variant>
      <vt:variant>
        <vt:lpwstr/>
      </vt:variant>
      <vt:variant>
        <vt:lpwstr>_Toc418523555</vt:lpwstr>
      </vt:variant>
      <vt:variant>
        <vt:i4>1376315</vt:i4>
      </vt:variant>
      <vt:variant>
        <vt:i4>566</vt:i4>
      </vt:variant>
      <vt:variant>
        <vt:i4>0</vt:i4>
      </vt:variant>
      <vt:variant>
        <vt:i4>5</vt:i4>
      </vt:variant>
      <vt:variant>
        <vt:lpwstr/>
      </vt:variant>
      <vt:variant>
        <vt:lpwstr>_Toc418523554</vt:lpwstr>
      </vt:variant>
      <vt:variant>
        <vt:i4>1376315</vt:i4>
      </vt:variant>
      <vt:variant>
        <vt:i4>560</vt:i4>
      </vt:variant>
      <vt:variant>
        <vt:i4>0</vt:i4>
      </vt:variant>
      <vt:variant>
        <vt:i4>5</vt:i4>
      </vt:variant>
      <vt:variant>
        <vt:lpwstr/>
      </vt:variant>
      <vt:variant>
        <vt:lpwstr>_Toc418523553</vt:lpwstr>
      </vt:variant>
      <vt:variant>
        <vt:i4>1376315</vt:i4>
      </vt:variant>
      <vt:variant>
        <vt:i4>554</vt:i4>
      </vt:variant>
      <vt:variant>
        <vt:i4>0</vt:i4>
      </vt:variant>
      <vt:variant>
        <vt:i4>5</vt:i4>
      </vt:variant>
      <vt:variant>
        <vt:lpwstr/>
      </vt:variant>
      <vt:variant>
        <vt:lpwstr>_Toc418523552</vt:lpwstr>
      </vt:variant>
      <vt:variant>
        <vt:i4>1376315</vt:i4>
      </vt:variant>
      <vt:variant>
        <vt:i4>548</vt:i4>
      </vt:variant>
      <vt:variant>
        <vt:i4>0</vt:i4>
      </vt:variant>
      <vt:variant>
        <vt:i4>5</vt:i4>
      </vt:variant>
      <vt:variant>
        <vt:lpwstr/>
      </vt:variant>
      <vt:variant>
        <vt:lpwstr>_Toc418523551</vt:lpwstr>
      </vt:variant>
      <vt:variant>
        <vt:i4>1376315</vt:i4>
      </vt:variant>
      <vt:variant>
        <vt:i4>542</vt:i4>
      </vt:variant>
      <vt:variant>
        <vt:i4>0</vt:i4>
      </vt:variant>
      <vt:variant>
        <vt:i4>5</vt:i4>
      </vt:variant>
      <vt:variant>
        <vt:lpwstr/>
      </vt:variant>
      <vt:variant>
        <vt:lpwstr>_Toc418523550</vt:lpwstr>
      </vt:variant>
      <vt:variant>
        <vt:i4>1310779</vt:i4>
      </vt:variant>
      <vt:variant>
        <vt:i4>536</vt:i4>
      </vt:variant>
      <vt:variant>
        <vt:i4>0</vt:i4>
      </vt:variant>
      <vt:variant>
        <vt:i4>5</vt:i4>
      </vt:variant>
      <vt:variant>
        <vt:lpwstr/>
      </vt:variant>
      <vt:variant>
        <vt:lpwstr>_Toc418523549</vt:lpwstr>
      </vt:variant>
      <vt:variant>
        <vt:i4>1310779</vt:i4>
      </vt:variant>
      <vt:variant>
        <vt:i4>530</vt:i4>
      </vt:variant>
      <vt:variant>
        <vt:i4>0</vt:i4>
      </vt:variant>
      <vt:variant>
        <vt:i4>5</vt:i4>
      </vt:variant>
      <vt:variant>
        <vt:lpwstr/>
      </vt:variant>
      <vt:variant>
        <vt:lpwstr>_Toc418523548</vt:lpwstr>
      </vt:variant>
      <vt:variant>
        <vt:i4>1310779</vt:i4>
      </vt:variant>
      <vt:variant>
        <vt:i4>524</vt:i4>
      </vt:variant>
      <vt:variant>
        <vt:i4>0</vt:i4>
      </vt:variant>
      <vt:variant>
        <vt:i4>5</vt:i4>
      </vt:variant>
      <vt:variant>
        <vt:lpwstr/>
      </vt:variant>
      <vt:variant>
        <vt:lpwstr>_Toc418523547</vt:lpwstr>
      </vt:variant>
      <vt:variant>
        <vt:i4>1310779</vt:i4>
      </vt:variant>
      <vt:variant>
        <vt:i4>518</vt:i4>
      </vt:variant>
      <vt:variant>
        <vt:i4>0</vt:i4>
      </vt:variant>
      <vt:variant>
        <vt:i4>5</vt:i4>
      </vt:variant>
      <vt:variant>
        <vt:lpwstr/>
      </vt:variant>
      <vt:variant>
        <vt:lpwstr>_Toc418523546</vt:lpwstr>
      </vt:variant>
      <vt:variant>
        <vt:i4>1310779</vt:i4>
      </vt:variant>
      <vt:variant>
        <vt:i4>512</vt:i4>
      </vt:variant>
      <vt:variant>
        <vt:i4>0</vt:i4>
      </vt:variant>
      <vt:variant>
        <vt:i4>5</vt:i4>
      </vt:variant>
      <vt:variant>
        <vt:lpwstr/>
      </vt:variant>
      <vt:variant>
        <vt:lpwstr>_Toc418523545</vt:lpwstr>
      </vt:variant>
      <vt:variant>
        <vt:i4>1310779</vt:i4>
      </vt:variant>
      <vt:variant>
        <vt:i4>506</vt:i4>
      </vt:variant>
      <vt:variant>
        <vt:i4>0</vt:i4>
      </vt:variant>
      <vt:variant>
        <vt:i4>5</vt:i4>
      </vt:variant>
      <vt:variant>
        <vt:lpwstr/>
      </vt:variant>
      <vt:variant>
        <vt:lpwstr>_Toc418523544</vt:lpwstr>
      </vt:variant>
      <vt:variant>
        <vt:i4>1310779</vt:i4>
      </vt:variant>
      <vt:variant>
        <vt:i4>500</vt:i4>
      </vt:variant>
      <vt:variant>
        <vt:i4>0</vt:i4>
      </vt:variant>
      <vt:variant>
        <vt:i4>5</vt:i4>
      </vt:variant>
      <vt:variant>
        <vt:lpwstr/>
      </vt:variant>
      <vt:variant>
        <vt:lpwstr>_Toc418523543</vt:lpwstr>
      </vt:variant>
      <vt:variant>
        <vt:i4>1310779</vt:i4>
      </vt:variant>
      <vt:variant>
        <vt:i4>494</vt:i4>
      </vt:variant>
      <vt:variant>
        <vt:i4>0</vt:i4>
      </vt:variant>
      <vt:variant>
        <vt:i4>5</vt:i4>
      </vt:variant>
      <vt:variant>
        <vt:lpwstr/>
      </vt:variant>
      <vt:variant>
        <vt:lpwstr>_Toc418523542</vt:lpwstr>
      </vt:variant>
      <vt:variant>
        <vt:i4>1310779</vt:i4>
      </vt:variant>
      <vt:variant>
        <vt:i4>488</vt:i4>
      </vt:variant>
      <vt:variant>
        <vt:i4>0</vt:i4>
      </vt:variant>
      <vt:variant>
        <vt:i4>5</vt:i4>
      </vt:variant>
      <vt:variant>
        <vt:lpwstr/>
      </vt:variant>
      <vt:variant>
        <vt:lpwstr>_Toc418523541</vt:lpwstr>
      </vt:variant>
      <vt:variant>
        <vt:i4>1310779</vt:i4>
      </vt:variant>
      <vt:variant>
        <vt:i4>482</vt:i4>
      </vt:variant>
      <vt:variant>
        <vt:i4>0</vt:i4>
      </vt:variant>
      <vt:variant>
        <vt:i4>5</vt:i4>
      </vt:variant>
      <vt:variant>
        <vt:lpwstr/>
      </vt:variant>
      <vt:variant>
        <vt:lpwstr>_Toc418523540</vt:lpwstr>
      </vt:variant>
      <vt:variant>
        <vt:i4>1245243</vt:i4>
      </vt:variant>
      <vt:variant>
        <vt:i4>476</vt:i4>
      </vt:variant>
      <vt:variant>
        <vt:i4>0</vt:i4>
      </vt:variant>
      <vt:variant>
        <vt:i4>5</vt:i4>
      </vt:variant>
      <vt:variant>
        <vt:lpwstr/>
      </vt:variant>
      <vt:variant>
        <vt:lpwstr>_Toc418523539</vt:lpwstr>
      </vt:variant>
      <vt:variant>
        <vt:i4>1245243</vt:i4>
      </vt:variant>
      <vt:variant>
        <vt:i4>470</vt:i4>
      </vt:variant>
      <vt:variant>
        <vt:i4>0</vt:i4>
      </vt:variant>
      <vt:variant>
        <vt:i4>5</vt:i4>
      </vt:variant>
      <vt:variant>
        <vt:lpwstr/>
      </vt:variant>
      <vt:variant>
        <vt:lpwstr>_Toc418523538</vt:lpwstr>
      </vt:variant>
      <vt:variant>
        <vt:i4>1245243</vt:i4>
      </vt:variant>
      <vt:variant>
        <vt:i4>464</vt:i4>
      </vt:variant>
      <vt:variant>
        <vt:i4>0</vt:i4>
      </vt:variant>
      <vt:variant>
        <vt:i4>5</vt:i4>
      </vt:variant>
      <vt:variant>
        <vt:lpwstr/>
      </vt:variant>
      <vt:variant>
        <vt:lpwstr>_Toc418523537</vt:lpwstr>
      </vt:variant>
      <vt:variant>
        <vt:i4>1245243</vt:i4>
      </vt:variant>
      <vt:variant>
        <vt:i4>458</vt:i4>
      </vt:variant>
      <vt:variant>
        <vt:i4>0</vt:i4>
      </vt:variant>
      <vt:variant>
        <vt:i4>5</vt:i4>
      </vt:variant>
      <vt:variant>
        <vt:lpwstr/>
      </vt:variant>
      <vt:variant>
        <vt:lpwstr>_Toc418523536</vt:lpwstr>
      </vt:variant>
      <vt:variant>
        <vt:i4>1245243</vt:i4>
      </vt:variant>
      <vt:variant>
        <vt:i4>452</vt:i4>
      </vt:variant>
      <vt:variant>
        <vt:i4>0</vt:i4>
      </vt:variant>
      <vt:variant>
        <vt:i4>5</vt:i4>
      </vt:variant>
      <vt:variant>
        <vt:lpwstr/>
      </vt:variant>
      <vt:variant>
        <vt:lpwstr>_Toc418523535</vt:lpwstr>
      </vt:variant>
      <vt:variant>
        <vt:i4>1245243</vt:i4>
      </vt:variant>
      <vt:variant>
        <vt:i4>446</vt:i4>
      </vt:variant>
      <vt:variant>
        <vt:i4>0</vt:i4>
      </vt:variant>
      <vt:variant>
        <vt:i4>5</vt:i4>
      </vt:variant>
      <vt:variant>
        <vt:lpwstr/>
      </vt:variant>
      <vt:variant>
        <vt:lpwstr>_Toc418523534</vt:lpwstr>
      </vt:variant>
      <vt:variant>
        <vt:i4>1245243</vt:i4>
      </vt:variant>
      <vt:variant>
        <vt:i4>440</vt:i4>
      </vt:variant>
      <vt:variant>
        <vt:i4>0</vt:i4>
      </vt:variant>
      <vt:variant>
        <vt:i4>5</vt:i4>
      </vt:variant>
      <vt:variant>
        <vt:lpwstr/>
      </vt:variant>
      <vt:variant>
        <vt:lpwstr>_Toc418523533</vt:lpwstr>
      </vt:variant>
      <vt:variant>
        <vt:i4>1245243</vt:i4>
      </vt:variant>
      <vt:variant>
        <vt:i4>434</vt:i4>
      </vt:variant>
      <vt:variant>
        <vt:i4>0</vt:i4>
      </vt:variant>
      <vt:variant>
        <vt:i4>5</vt:i4>
      </vt:variant>
      <vt:variant>
        <vt:lpwstr/>
      </vt:variant>
      <vt:variant>
        <vt:lpwstr>_Toc418523532</vt:lpwstr>
      </vt:variant>
      <vt:variant>
        <vt:i4>1245243</vt:i4>
      </vt:variant>
      <vt:variant>
        <vt:i4>428</vt:i4>
      </vt:variant>
      <vt:variant>
        <vt:i4>0</vt:i4>
      </vt:variant>
      <vt:variant>
        <vt:i4>5</vt:i4>
      </vt:variant>
      <vt:variant>
        <vt:lpwstr/>
      </vt:variant>
      <vt:variant>
        <vt:lpwstr>_Toc418523531</vt:lpwstr>
      </vt:variant>
      <vt:variant>
        <vt:i4>1245243</vt:i4>
      </vt:variant>
      <vt:variant>
        <vt:i4>422</vt:i4>
      </vt:variant>
      <vt:variant>
        <vt:i4>0</vt:i4>
      </vt:variant>
      <vt:variant>
        <vt:i4>5</vt:i4>
      </vt:variant>
      <vt:variant>
        <vt:lpwstr/>
      </vt:variant>
      <vt:variant>
        <vt:lpwstr>_Toc418523530</vt:lpwstr>
      </vt:variant>
      <vt:variant>
        <vt:i4>1179707</vt:i4>
      </vt:variant>
      <vt:variant>
        <vt:i4>416</vt:i4>
      </vt:variant>
      <vt:variant>
        <vt:i4>0</vt:i4>
      </vt:variant>
      <vt:variant>
        <vt:i4>5</vt:i4>
      </vt:variant>
      <vt:variant>
        <vt:lpwstr/>
      </vt:variant>
      <vt:variant>
        <vt:lpwstr>_Toc418523529</vt:lpwstr>
      </vt:variant>
      <vt:variant>
        <vt:i4>1179707</vt:i4>
      </vt:variant>
      <vt:variant>
        <vt:i4>410</vt:i4>
      </vt:variant>
      <vt:variant>
        <vt:i4>0</vt:i4>
      </vt:variant>
      <vt:variant>
        <vt:i4>5</vt:i4>
      </vt:variant>
      <vt:variant>
        <vt:lpwstr/>
      </vt:variant>
      <vt:variant>
        <vt:lpwstr>_Toc418523528</vt:lpwstr>
      </vt:variant>
      <vt:variant>
        <vt:i4>1179707</vt:i4>
      </vt:variant>
      <vt:variant>
        <vt:i4>404</vt:i4>
      </vt:variant>
      <vt:variant>
        <vt:i4>0</vt:i4>
      </vt:variant>
      <vt:variant>
        <vt:i4>5</vt:i4>
      </vt:variant>
      <vt:variant>
        <vt:lpwstr/>
      </vt:variant>
      <vt:variant>
        <vt:lpwstr>_Toc418523527</vt:lpwstr>
      </vt:variant>
      <vt:variant>
        <vt:i4>1179707</vt:i4>
      </vt:variant>
      <vt:variant>
        <vt:i4>398</vt:i4>
      </vt:variant>
      <vt:variant>
        <vt:i4>0</vt:i4>
      </vt:variant>
      <vt:variant>
        <vt:i4>5</vt:i4>
      </vt:variant>
      <vt:variant>
        <vt:lpwstr/>
      </vt:variant>
      <vt:variant>
        <vt:lpwstr>_Toc418523526</vt:lpwstr>
      </vt:variant>
      <vt:variant>
        <vt:i4>1179707</vt:i4>
      </vt:variant>
      <vt:variant>
        <vt:i4>392</vt:i4>
      </vt:variant>
      <vt:variant>
        <vt:i4>0</vt:i4>
      </vt:variant>
      <vt:variant>
        <vt:i4>5</vt:i4>
      </vt:variant>
      <vt:variant>
        <vt:lpwstr/>
      </vt:variant>
      <vt:variant>
        <vt:lpwstr>_Toc418523525</vt:lpwstr>
      </vt:variant>
      <vt:variant>
        <vt:i4>1179707</vt:i4>
      </vt:variant>
      <vt:variant>
        <vt:i4>386</vt:i4>
      </vt:variant>
      <vt:variant>
        <vt:i4>0</vt:i4>
      </vt:variant>
      <vt:variant>
        <vt:i4>5</vt:i4>
      </vt:variant>
      <vt:variant>
        <vt:lpwstr/>
      </vt:variant>
      <vt:variant>
        <vt:lpwstr>_Toc418523524</vt:lpwstr>
      </vt:variant>
      <vt:variant>
        <vt:i4>1179707</vt:i4>
      </vt:variant>
      <vt:variant>
        <vt:i4>380</vt:i4>
      </vt:variant>
      <vt:variant>
        <vt:i4>0</vt:i4>
      </vt:variant>
      <vt:variant>
        <vt:i4>5</vt:i4>
      </vt:variant>
      <vt:variant>
        <vt:lpwstr/>
      </vt:variant>
      <vt:variant>
        <vt:lpwstr>_Toc418523523</vt:lpwstr>
      </vt:variant>
      <vt:variant>
        <vt:i4>1179707</vt:i4>
      </vt:variant>
      <vt:variant>
        <vt:i4>374</vt:i4>
      </vt:variant>
      <vt:variant>
        <vt:i4>0</vt:i4>
      </vt:variant>
      <vt:variant>
        <vt:i4>5</vt:i4>
      </vt:variant>
      <vt:variant>
        <vt:lpwstr/>
      </vt:variant>
      <vt:variant>
        <vt:lpwstr>_Toc418523522</vt:lpwstr>
      </vt:variant>
      <vt:variant>
        <vt:i4>1179707</vt:i4>
      </vt:variant>
      <vt:variant>
        <vt:i4>368</vt:i4>
      </vt:variant>
      <vt:variant>
        <vt:i4>0</vt:i4>
      </vt:variant>
      <vt:variant>
        <vt:i4>5</vt:i4>
      </vt:variant>
      <vt:variant>
        <vt:lpwstr/>
      </vt:variant>
      <vt:variant>
        <vt:lpwstr>_Toc418523521</vt:lpwstr>
      </vt:variant>
      <vt:variant>
        <vt:i4>1179707</vt:i4>
      </vt:variant>
      <vt:variant>
        <vt:i4>362</vt:i4>
      </vt:variant>
      <vt:variant>
        <vt:i4>0</vt:i4>
      </vt:variant>
      <vt:variant>
        <vt:i4>5</vt:i4>
      </vt:variant>
      <vt:variant>
        <vt:lpwstr/>
      </vt:variant>
      <vt:variant>
        <vt:lpwstr>_Toc418523520</vt:lpwstr>
      </vt:variant>
      <vt:variant>
        <vt:i4>1114171</vt:i4>
      </vt:variant>
      <vt:variant>
        <vt:i4>356</vt:i4>
      </vt:variant>
      <vt:variant>
        <vt:i4>0</vt:i4>
      </vt:variant>
      <vt:variant>
        <vt:i4>5</vt:i4>
      </vt:variant>
      <vt:variant>
        <vt:lpwstr/>
      </vt:variant>
      <vt:variant>
        <vt:lpwstr>_Toc418523519</vt:lpwstr>
      </vt:variant>
      <vt:variant>
        <vt:i4>1114171</vt:i4>
      </vt:variant>
      <vt:variant>
        <vt:i4>350</vt:i4>
      </vt:variant>
      <vt:variant>
        <vt:i4>0</vt:i4>
      </vt:variant>
      <vt:variant>
        <vt:i4>5</vt:i4>
      </vt:variant>
      <vt:variant>
        <vt:lpwstr/>
      </vt:variant>
      <vt:variant>
        <vt:lpwstr>_Toc418523518</vt:lpwstr>
      </vt:variant>
      <vt:variant>
        <vt:i4>1114171</vt:i4>
      </vt:variant>
      <vt:variant>
        <vt:i4>344</vt:i4>
      </vt:variant>
      <vt:variant>
        <vt:i4>0</vt:i4>
      </vt:variant>
      <vt:variant>
        <vt:i4>5</vt:i4>
      </vt:variant>
      <vt:variant>
        <vt:lpwstr/>
      </vt:variant>
      <vt:variant>
        <vt:lpwstr>_Toc418523517</vt:lpwstr>
      </vt:variant>
      <vt:variant>
        <vt:i4>1114171</vt:i4>
      </vt:variant>
      <vt:variant>
        <vt:i4>338</vt:i4>
      </vt:variant>
      <vt:variant>
        <vt:i4>0</vt:i4>
      </vt:variant>
      <vt:variant>
        <vt:i4>5</vt:i4>
      </vt:variant>
      <vt:variant>
        <vt:lpwstr/>
      </vt:variant>
      <vt:variant>
        <vt:lpwstr>_Toc418523516</vt:lpwstr>
      </vt:variant>
      <vt:variant>
        <vt:i4>1114171</vt:i4>
      </vt:variant>
      <vt:variant>
        <vt:i4>332</vt:i4>
      </vt:variant>
      <vt:variant>
        <vt:i4>0</vt:i4>
      </vt:variant>
      <vt:variant>
        <vt:i4>5</vt:i4>
      </vt:variant>
      <vt:variant>
        <vt:lpwstr/>
      </vt:variant>
      <vt:variant>
        <vt:lpwstr>_Toc418523515</vt:lpwstr>
      </vt:variant>
      <vt:variant>
        <vt:i4>1114171</vt:i4>
      </vt:variant>
      <vt:variant>
        <vt:i4>326</vt:i4>
      </vt:variant>
      <vt:variant>
        <vt:i4>0</vt:i4>
      </vt:variant>
      <vt:variant>
        <vt:i4>5</vt:i4>
      </vt:variant>
      <vt:variant>
        <vt:lpwstr/>
      </vt:variant>
      <vt:variant>
        <vt:lpwstr>_Toc418523514</vt:lpwstr>
      </vt:variant>
      <vt:variant>
        <vt:i4>1114171</vt:i4>
      </vt:variant>
      <vt:variant>
        <vt:i4>320</vt:i4>
      </vt:variant>
      <vt:variant>
        <vt:i4>0</vt:i4>
      </vt:variant>
      <vt:variant>
        <vt:i4>5</vt:i4>
      </vt:variant>
      <vt:variant>
        <vt:lpwstr/>
      </vt:variant>
      <vt:variant>
        <vt:lpwstr>_Toc418523513</vt:lpwstr>
      </vt:variant>
      <vt:variant>
        <vt:i4>1114171</vt:i4>
      </vt:variant>
      <vt:variant>
        <vt:i4>314</vt:i4>
      </vt:variant>
      <vt:variant>
        <vt:i4>0</vt:i4>
      </vt:variant>
      <vt:variant>
        <vt:i4>5</vt:i4>
      </vt:variant>
      <vt:variant>
        <vt:lpwstr/>
      </vt:variant>
      <vt:variant>
        <vt:lpwstr>_Toc418523512</vt:lpwstr>
      </vt:variant>
      <vt:variant>
        <vt:i4>1114171</vt:i4>
      </vt:variant>
      <vt:variant>
        <vt:i4>308</vt:i4>
      </vt:variant>
      <vt:variant>
        <vt:i4>0</vt:i4>
      </vt:variant>
      <vt:variant>
        <vt:i4>5</vt:i4>
      </vt:variant>
      <vt:variant>
        <vt:lpwstr/>
      </vt:variant>
      <vt:variant>
        <vt:lpwstr>_Toc418523511</vt:lpwstr>
      </vt:variant>
      <vt:variant>
        <vt:i4>1114171</vt:i4>
      </vt:variant>
      <vt:variant>
        <vt:i4>302</vt:i4>
      </vt:variant>
      <vt:variant>
        <vt:i4>0</vt:i4>
      </vt:variant>
      <vt:variant>
        <vt:i4>5</vt:i4>
      </vt:variant>
      <vt:variant>
        <vt:lpwstr/>
      </vt:variant>
      <vt:variant>
        <vt:lpwstr>_Toc418523510</vt:lpwstr>
      </vt:variant>
      <vt:variant>
        <vt:i4>1048635</vt:i4>
      </vt:variant>
      <vt:variant>
        <vt:i4>296</vt:i4>
      </vt:variant>
      <vt:variant>
        <vt:i4>0</vt:i4>
      </vt:variant>
      <vt:variant>
        <vt:i4>5</vt:i4>
      </vt:variant>
      <vt:variant>
        <vt:lpwstr/>
      </vt:variant>
      <vt:variant>
        <vt:lpwstr>_Toc418523509</vt:lpwstr>
      </vt:variant>
      <vt:variant>
        <vt:i4>1048635</vt:i4>
      </vt:variant>
      <vt:variant>
        <vt:i4>290</vt:i4>
      </vt:variant>
      <vt:variant>
        <vt:i4>0</vt:i4>
      </vt:variant>
      <vt:variant>
        <vt:i4>5</vt:i4>
      </vt:variant>
      <vt:variant>
        <vt:lpwstr/>
      </vt:variant>
      <vt:variant>
        <vt:lpwstr>_Toc418523508</vt:lpwstr>
      </vt:variant>
      <vt:variant>
        <vt:i4>1048635</vt:i4>
      </vt:variant>
      <vt:variant>
        <vt:i4>284</vt:i4>
      </vt:variant>
      <vt:variant>
        <vt:i4>0</vt:i4>
      </vt:variant>
      <vt:variant>
        <vt:i4>5</vt:i4>
      </vt:variant>
      <vt:variant>
        <vt:lpwstr/>
      </vt:variant>
      <vt:variant>
        <vt:lpwstr>_Toc418523507</vt:lpwstr>
      </vt:variant>
      <vt:variant>
        <vt:i4>1048635</vt:i4>
      </vt:variant>
      <vt:variant>
        <vt:i4>278</vt:i4>
      </vt:variant>
      <vt:variant>
        <vt:i4>0</vt:i4>
      </vt:variant>
      <vt:variant>
        <vt:i4>5</vt:i4>
      </vt:variant>
      <vt:variant>
        <vt:lpwstr/>
      </vt:variant>
      <vt:variant>
        <vt:lpwstr>_Toc418523506</vt:lpwstr>
      </vt:variant>
      <vt:variant>
        <vt:i4>1048635</vt:i4>
      </vt:variant>
      <vt:variant>
        <vt:i4>272</vt:i4>
      </vt:variant>
      <vt:variant>
        <vt:i4>0</vt:i4>
      </vt:variant>
      <vt:variant>
        <vt:i4>5</vt:i4>
      </vt:variant>
      <vt:variant>
        <vt:lpwstr/>
      </vt:variant>
      <vt:variant>
        <vt:lpwstr>_Toc418523505</vt:lpwstr>
      </vt:variant>
      <vt:variant>
        <vt:i4>1048635</vt:i4>
      </vt:variant>
      <vt:variant>
        <vt:i4>266</vt:i4>
      </vt:variant>
      <vt:variant>
        <vt:i4>0</vt:i4>
      </vt:variant>
      <vt:variant>
        <vt:i4>5</vt:i4>
      </vt:variant>
      <vt:variant>
        <vt:lpwstr/>
      </vt:variant>
      <vt:variant>
        <vt:lpwstr>_Toc418523504</vt:lpwstr>
      </vt:variant>
      <vt:variant>
        <vt:i4>1048635</vt:i4>
      </vt:variant>
      <vt:variant>
        <vt:i4>260</vt:i4>
      </vt:variant>
      <vt:variant>
        <vt:i4>0</vt:i4>
      </vt:variant>
      <vt:variant>
        <vt:i4>5</vt:i4>
      </vt:variant>
      <vt:variant>
        <vt:lpwstr/>
      </vt:variant>
      <vt:variant>
        <vt:lpwstr>_Toc418523503</vt:lpwstr>
      </vt:variant>
      <vt:variant>
        <vt:i4>1048635</vt:i4>
      </vt:variant>
      <vt:variant>
        <vt:i4>254</vt:i4>
      </vt:variant>
      <vt:variant>
        <vt:i4>0</vt:i4>
      </vt:variant>
      <vt:variant>
        <vt:i4>5</vt:i4>
      </vt:variant>
      <vt:variant>
        <vt:lpwstr/>
      </vt:variant>
      <vt:variant>
        <vt:lpwstr>_Toc418523502</vt:lpwstr>
      </vt:variant>
      <vt:variant>
        <vt:i4>1048635</vt:i4>
      </vt:variant>
      <vt:variant>
        <vt:i4>248</vt:i4>
      </vt:variant>
      <vt:variant>
        <vt:i4>0</vt:i4>
      </vt:variant>
      <vt:variant>
        <vt:i4>5</vt:i4>
      </vt:variant>
      <vt:variant>
        <vt:lpwstr/>
      </vt:variant>
      <vt:variant>
        <vt:lpwstr>_Toc418523501</vt:lpwstr>
      </vt:variant>
      <vt:variant>
        <vt:i4>1048635</vt:i4>
      </vt:variant>
      <vt:variant>
        <vt:i4>242</vt:i4>
      </vt:variant>
      <vt:variant>
        <vt:i4>0</vt:i4>
      </vt:variant>
      <vt:variant>
        <vt:i4>5</vt:i4>
      </vt:variant>
      <vt:variant>
        <vt:lpwstr/>
      </vt:variant>
      <vt:variant>
        <vt:lpwstr>_Toc418523500</vt:lpwstr>
      </vt:variant>
      <vt:variant>
        <vt:i4>1638458</vt:i4>
      </vt:variant>
      <vt:variant>
        <vt:i4>236</vt:i4>
      </vt:variant>
      <vt:variant>
        <vt:i4>0</vt:i4>
      </vt:variant>
      <vt:variant>
        <vt:i4>5</vt:i4>
      </vt:variant>
      <vt:variant>
        <vt:lpwstr/>
      </vt:variant>
      <vt:variant>
        <vt:lpwstr>_Toc418523499</vt:lpwstr>
      </vt:variant>
      <vt:variant>
        <vt:i4>1638458</vt:i4>
      </vt:variant>
      <vt:variant>
        <vt:i4>230</vt:i4>
      </vt:variant>
      <vt:variant>
        <vt:i4>0</vt:i4>
      </vt:variant>
      <vt:variant>
        <vt:i4>5</vt:i4>
      </vt:variant>
      <vt:variant>
        <vt:lpwstr/>
      </vt:variant>
      <vt:variant>
        <vt:lpwstr>_Toc418523498</vt:lpwstr>
      </vt:variant>
      <vt:variant>
        <vt:i4>1638458</vt:i4>
      </vt:variant>
      <vt:variant>
        <vt:i4>224</vt:i4>
      </vt:variant>
      <vt:variant>
        <vt:i4>0</vt:i4>
      </vt:variant>
      <vt:variant>
        <vt:i4>5</vt:i4>
      </vt:variant>
      <vt:variant>
        <vt:lpwstr/>
      </vt:variant>
      <vt:variant>
        <vt:lpwstr>_Toc418523497</vt:lpwstr>
      </vt:variant>
      <vt:variant>
        <vt:i4>1638458</vt:i4>
      </vt:variant>
      <vt:variant>
        <vt:i4>218</vt:i4>
      </vt:variant>
      <vt:variant>
        <vt:i4>0</vt:i4>
      </vt:variant>
      <vt:variant>
        <vt:i4>5</vt:i4>
      </vt:variant>
      <vt:variant>
        <vt:lpwstr/>
      </vt:variant>
      <vt:variant>
        <vt:lpwstr>_Toc418523496</vt:lpwstr>
      </vt:variant>
      <vt:variant>
        <vt:i4>1638458</vt:i4>
      </vt:variant>
      <vt:variant>
        <vt:i4>212</vt:i4>
      </vt:variant>
      <vt:variant>
        <vt:i4>0</vt:i4>
      </vt:variant>
      <vt:variant>
        <vt:i4>5</vt:i4>
      </vt:variant>
      <vt:variant>
        <vt:lpwstr/>
      </vt:variant>
      <vt:variant>
        <vt:lpwstr>_Toc418523495</vt:lpwstr>
      </vt:variant>
      <vt:variant>
        <vt:i4>1638458</vt:i4>
      </vt:variant>
      <vt:variant>
        <vt:i4>206</vt:i4>
      </vt:variant>
      <vt:variant>
        <vt:i4>0</vt:i4>
      </vt:variant>
      <vt:variant>
        <vt:i4>5</vt:i4>
      </vt:variant>
      <vt:variant>
        <vt:lpwstr/>
      </vt:variant>
      <vt:variant>
        <vt:lpwstr>_Toc418523494</vt:lpwstr>
      </vt:variant>
      <vt:variant>
        <vt:i4>1638458</vt:i4>
      </vt:variant>
      <vt:variant>
        <vt:i4>200</vt:i4>
      </vt:variant>
      <vt:variant>
        <vt:i4>0</vt:i4>
      </vt:variant>
      <vt:variant>
        <vt:i4>5</vt:i4>
      </vt:variant>
      <vt:variant>
        <vt:lpwstr/>
      </vt:variant>
      <vt:variant>
        <vt:lpwstr>_Toc418523493</vt:lpwstr>
      </vt:variant>
      <vt:variant>
        <vt:i4>1638458</vt:i4>
      </vt:variant>
      <vt:variant>
        <vt:i4>194</vt:i4>
      </vt:variant>
      <vt:variant>
        <vt:i4>0</vt:i4>
      </vt:variant>
      <vt:variant>
        <vt:i4>5</vt:i4>
      </vt:variant>
      <vt:variant>
        <vt:lpwstr/>
      </vt:variant>
      <vt:variant>
        <vt:lpwstr>_Toc418523492</vt:lpwstr>
      </vt:variant>
      <vt:variant>
        <vt:i4>1638458</vt:i4>
      </vt:variant>
      <vt:variant>
        <vt:i4>188</vt:i4>
      </vt:variant>
      <vt:variant>
        <vt:i4>0</vt:i4>
      </vt:variant>
      <vt:variant>
        <vt:i4>5</vt:i4>
      </vt:variant>
      <vt:variant>
        <vt:lpwstr/>
      </vt:variant>
      <vt:variant>
        <vt:lpwstr>_Toc418523491</vt:lpwstr>
      </vt:variant>
      <vt:variant>
        <vt:i4>1638458</vt:i4>
      </vt:variant>
      <vt:variant>
        <vt:i4>182</vt:i4>
      </vt:variant>
      <vt:variant>
        <vt:i4>0</vt:i4>
      </vt:variant>
      <vt:variant>
        <vt:i4>5</vt:i4>
      </vt:variant>
      <vt:variant>
        <vt:lpwstr/>
      </vt:variant>
      <vt:variant>
        <vt:lpwstr>_Toc418523490</vt:lpwstr>
      </vt:variant>
      <vt:variant>
        <vt:i4>1572922</vt:i4>
      </vt:variant>
      <vt:variant>
        <vt:i4>176</vt:i4>
      </vt:variant>
      <vt:variant>
        <vt:i4>0</vt:i4>
      </vt:variant>
      <vt:variant>
        <vt:i4>5</vt:i4>
      </vt:variant>
      <vt:variant>
        <vt:lpwstr/>
      </vt:variant>
      <vt:variant>
        <vt:lpwstr>_Toc418523489</vt:lpwstr>
      </vt:variant>
      <vt:variant>
        <vt:i4>1572922</vt:i4>
      </vt:variant>
      <vt:variant>
        <vt:i4>170</vt:i4>
      </vt:variant>
      <vt:variant>
        <vt:i4>0</vt:i4>
      </vt:variant>
      <vt:variant>
        <vt:i4>5</vt:i4>
      </vt:variant>
      <vt:variant>
        <vt:lpwstr/>
      </vt:variant>
      <vt:variant>
        <vt:lpwstr>_Toc418523488</vt:lpwstr>
      </vt:variant>
      <vt:variant>
        <vt:i4>1572922</vt:i4>
      </vt:variant>
      <vt:variant>
        <vt:i4>164</vt:i4>
      </vt:variant>
      <vt:variant>
        <vt:i4>0</vt:i4>
      </vt:variant>
      <vt:variant>
        <vt:i4>5</vt:i4>
      </vt:variant>
      <vt:variant>
        <vt:lpwstr/>
      </vt:variant>
      <vt:variant>
        <vt:lpwstr>_Toc418523487</vt:lpwstr>
      </vt:variant>
      <vt:variant>
        <vt:i4>1572922</vt:i4>
      </vt:variant>
      <vt:variant>
        <vt:i4>158</vt:i4>
      </vt:variant>
      <vt:variant>
        <vt:i4>0</vt:i4>
      </vt:variant>
      <vt:variant>
        <vt:i4>5</vt:i4>
      </vt:variant>
      <vt:variant>
        <vt:lpwstr/>
      </vt:variant>
      <vt:variant>
        <vt:lpwstr>_Toc418523486</vt:lpwstr>
      </vt:variant>
      <vt:variant>
        <vt:i4>1572922</vt:i4>
      </vt:variant>
      <vt:variant>
        <vt:i4>152</vt:i4>
      </vt:variant>
      <vt:variant>
        <vt:i4>0</vt:i4>
      </vt:variant>
      <vt:variant>
        <vt:i4>5</vt:i4>
      </vt:variant>
      <vt:variant>
        <vt:lpwstr/>
      </vt:variant>
      <vt:variant>
        <vt:lpwstr>_Toc418523485</vt:lpwstr>
      </vt:variant>
      <vt:variant>
        <vt:i4>1572922</vt:i4>
      </vt:variant>
      <vt:variant>
        <vt:i4>146</vt:i4>
      </vt:variant>
      <vt:variant>
        <vt:i4>0</vt:i4>
      </vt:variant>
      <vt:variant>
        <vt:i4>5</vt:i4>
      </vt:variant>
      <vt:variant>
        <vt:lpwstr/>
      </vt:variant>
      <vt:variant>
        <vt:lpwstr>_Toc418523484</vt:lpwstr>
      </vt:variant>
      <vt:variant>
        <vt:i4>1572922</vt:i4>
      </vt:variant>
      <vt:variant>
        <vt:i4>140</vt:i4>
      </vt:variant>
      <vt:variant>
        <vt:i4>0</vt:i4>
      </vt:variant>
      <vt:variant>
        <vt:i4>5</vt:i4>
      </vt:variant>
      <vt:variant>
        <vt:lpwstr/>
      </vt:variant>
      <vt:variant>
        <vt:lpwstr>_Toc418523483</vt:lpwstr>
      </vt:variant>
      <vt:variant>
        <vt:i4>1572922</vt:i4>
      </vt:variant>
      <vt:variant>
        <vt:i4>134</vt:i4>
      </vt:variant>
      <vt:variant>
        <vt:i4>0</vt:i4>
      </vt:variant>
      <vt:variant>
        <vt:i4>5</vt:i4>
      </vt:variant>
      <vt:variant>
        <vt:lpwstr/>
      </vt:variant>
      <vt:variant>
        <vt:lpwstr>_Toc418523482</vt:lpwstr>
      </vt:variant>
      <vt:variant>
        <vt:i4>1572922</vt:i4>
      </vt:variant>
      <vt:variant>
        <vt:i4>128</vt:i4>
      </vt:variant>
      <vt:variant>
        <vt:i4>0</vt:i4>
      </vt:variant>
      <vt:variant>
        <vt:i4>5</vt:i4>
      </vt:variant>
      <vt:variant>
        <vt:lpwstr/>
      </vt:variant>
      <vt:variant>
        <vt:lpwstr>_Toc418523481</vt:lpwstr>
      </vt:variant>
      <vt:variant>
        <vt:i4>1572922</vt:i4>
      </vt:variant>
      <vt:variant>
        <vt:i4>122</vt:i4>
      </vt:variant>
      <vt:variant>
        <vt:i4>0</vt:i4>
      </vt:variant>
      <vt:variant>
        <vt:i4>5</vt:i4>
      </vt:variant>
      <vt:variant>
        <vt:lpwstr/>
      </vt:variant>
      <vt:variant>
        <vt:lpwstr>_Toc418523480</vt:lpwstr>
      </vt:variant>
      <vt:variant>
        <vt:i4>1507386</vt:i4>
      </vt:variant>
      <vt:variant>
        <vt:i4>116</vt:i4>
      </vt:variant>
      <vt:variant>
        <vt:i4>0</vt:i4>
      </vt:variant>
      <vt:variant>
        <vt:i4>5</vt:i4>
      </vt:variant>
      <vt:variant>
        <vt:lpwstr/>
      </vt:variant>
      <vt:variant>
        <vt:lpwstr>_Toc418523479</vt:lpwstr>
      </vt:variant>
      <vt:variant>
        <vt:i4>1507386</vt:i4>
      </vt:variant>
      <vt:variant>
        <vt:i4>110</vt:i4>
      </vt:variant>
      <vt:variant>
        <vt:i4>0</vt:i4>
      </vt:variant>
      <vt:variant>
        <vt:i4>5</vt:i4>
      </vt:variant>
      <vt:variant>
        <vt:lpwstr/>
      </vt:variant>
      <vt:variant>
        <vt:lpwstr>_Toc418523478</vt:lpwstr>
      </vt:variant>
      <vt:variant>
        <vt:i4>1507386</vt:i4>
      </vt:variant>
      <vt:variant>
        <vt:i4>104</vt:i4>
      </vt:variant>
      <vt:variant>
        <vt:i4>0</vt:i4>
      </vt:variant>
      <vt:variant>
        <vt:i4>5</vt:i4>
      </vt:variant>
      <vt:variant>
        <vt:lpwstr/>
      </vt:variant>
      <vt:variant>
        <vt:lpwstr>_Toc418523477</vt:lpwstr>
      </vt:variant>
      <vt:variant>
        <vt:i4>1507386</vt:i4>
      </vt:variant>
      <vt:variant>
        <vt:i4>98</vt:i4>
      </vt:variant>
      <vt:variant>
        <vt:i4>0</vt:i4>
      </vt:variant>
      <vt:variant>
        <vt:i4>5</vt:i4>
      </vt:variant>
      <vt:variant>
        <vt:lpwstr/>
      </vt:variant>
      <vt:variant>
        <vt:lpwstr>_Toc418523476</vt:lpwstr>
      </vt:variant>
      <vt:variant>
        <vt:i4>1507386</vt:i4>
      </vt:variant>
      <vt:variant>
        <vt:i4>92</vt:i4>
      </vt:variant>
      <vt:variant>
        <vt:i4>0</vt:i4>
      </vt:variant>
      <vt:variant>
        <vt:i4>5</vt:i4>
      </vt:variant>
      <vt:variant>
        <vt:lpwstr/>
      </vt:variant>
      <vt:variant>
        <vt:lpwstr>_Toc418523475</vt:lpwstr>
      </vt:variant>
      <vt:variant>
        <vt:i4>1507386</vt:i4>
      </vt:variant>
      <vt:variant>
        <vt:i4>86</vt:i4>
      </vt:variant>
      <vt:variant>
        <vt:i4>0</vt:i4>
      </vt:variant>
      <vt:variant>
        <vt:i4>5</vt:i4>
      </vt:variant>
      <vt:variant>
        <vt:lpwstr/>
      </vt:variant>
      <vt:variant>
        <vt:lpwstr>_Toc418523474</vt:lpwstr>
      </vt:variant>
      <vt:variant>
        <vt:i4>1507386</vt:i4>
      </vt:variant>
      <vt:variant>
        <vt:i4>80</vt:i4>
      </vt:variant>
      <vt:variant>
        <vt:i4>0</vt:i4>
      </vt:variant>
      <vt:variant>
        <vt:i4>5</vt:i4>
      </vt:variant>
      <vt:variant>
        <vt:lpwstr/>
      </vt:variant>
      <vt:variant>
        <vt:lpwstr>_Toc418523473</vt:lpwstr>
      </vt:variant>
      <vt:variant>
        <vt:i4>1507386</vt:i4>
      </vt:variant>
      <vt:variant>
        <vt:i4>74</vt:i4>
      </vt:variant>
      <vt:variant>
        <vt:i4>0</vt:i4>
      </vt:variant>
      <vt:variant>
        <vt:i4>5</vt:i4>
      </vt:variant>
      <vt:variant>
        <vt:lpwstr/>
      </vt:variant>
      <vt:variant>
        <vt:lpwstr>_Toc418523472</vt:lpwstr>
      </vt:variant>
      <vt:variant>
        <vt:i4>1507386</vt:i4>
      </vt:variant>
      <vt:variant>
        <vt:i4>68</vt:i4>
      </vt:variant>
      <vt:variant>
        <vt:i4>0</vt:i4>
      </vt:variant>
      <vt:variant>
        <vt:i4>5</vt:i4>
      </vt:variant>
      <vt:variant>
        <vt:lpwstr/>
      </vt:variant>
      <vt:variant>
        <vt:lpwstr>_Toc418523471</vt:lpwstr>
      </vt:variant>
      <vt:variant>
        <vt:i4>1507386</vt:i4>
      </vt:variant>
      <vt:variant>
        <vt:i4>62</vt:i4>
      </vt:variant>
      <vt:variant>
        <vt:i4>0</vt:i4>
      </vt:variant>
      <vt:variant>
        <vt:i4>5</vt:i4>
      </vt:variant>
      <vt:variant>
        <vt:lpwstr/>
      </vt:variant>
      <vt:variant>
        <vt:lpwstr>_Toc418523470</vt:lpwstr>
      </vt:variant>
      <vt:variant>
        <vt:i4>1441850</vt:i4>
      </vt:variant>
      <vt:variant>
        <vt:i4>56</vt:i4>
      </vt:variant>
      <vt:variant>
        <vt:i4>0</vt:i4>
      </vt:variant>
      <vt:variant>
        <vt:i4>5</vt:i4>
      </vt:variant>
      <vt:variant>
        <vt:lpwstr/>
      </vt:variant>
      <vt:variant>
        <vt:lpwstr>_Toc418523469</vt:lpwstr>
      </vt:variant>
      <vt:variant>
        <vt:i4>1441850</vt:i4>
      </vt:variant>
      <vt:variant>
        <vt:i4>50</vt:i4>
      </vt:variant>
      <vt:variant>
        <vt:i4>0</vt:i4>
      </vt:variant>
      <vt:variant>
        <vt:i4>5</vt:i4>
      </vt:variant>
      <vt:variant>
        <vt:lpwstr/>
      </vt:variant>
      <vt:variant>
        <vt:lpwstr>_Toc418523468</vt:lpwstr>
      </vt:variant>
      <vt:variant>
        <vt:i4>1441850</vt:i4>
      </vt:variant>
      <vt:variant>
        <vt:i4>44</vt:i4>
      </vt:variant>
      <vt:variant>
        <vt:i4>0</vt:i4>
      </vt:variant>
      <vt:variant>
        <vt:i4>5</vt:i4>
      </vt:variant>
      <vt:variant>
        <vt:lpwstr/>
      </vt:variant>
      <vt:variant>
        <vt:lpwstr>_Toc418523467</vt:lpwstr>
      </vt:variant>
      <vt:variant>
        <vt:i4>1441850</vt:i4>
      </vt:variant>
      <vt:variant>
        <vt:i4>38</vt:i4>
      </vt:variant>
      <vt:variant>
        <vt:i4>0</vt:i4>
      </vt:variant>
      <vt:variant>
        <vt:i4>5</vt:i4>
      </vt:variant>
      <vt:variant>
        <vt:lpwstr/>
      </vt:variant>
      <vt:variant>
        <vt:lpwstr>_Toc418523466</vt:lpwstr>
      </vt:variant>
      <vt:variant>
        <vt:i4>1441850</vt:i4>
      </vt:variant>
      <vt:variant>
        <vt:i4>32</vt:i4>
      </vt:variant>
      <vt:variant>
        <vt:i4>0</vt:i4>
      </vt:variant>
      <vt:variant>
        <vt:i4>5</vt:i4>
      </vt:variant>
      <vt:variant>
        <vt:lpwstr/>
      </vt:variant>
      <vt:variant>
        <vt:lpwstr>_Toc418523465</vt:lpwstr>
      </vt:variant>
      <vt:variant>
        <vt:i4>1441850</vt:i4>
      </vt:variant>
      <vt:variant>
        <vt:i4>26</vt:i4>
      </vt:variant>
      <vt:variant>
        <vt:i4>0</vt:i4>
      </vt:variant>
      <vt:variant>
        <vt:i4>5</vt:i4>
      </vt:variant>
      <vt:variant>
        <vt:lpwstr/>
      </vt:variant>
      <vt:variant>
        <vt:lpwstr>_Toc418523464</vt:lpwstr>
      </vt:variant>
      <vt:variant>
        <vt:i4>1441850</vt:i4>
      </vt:variant>
      <vt:variant>
        <vt:i4>20</vt:i4>
      </vt:variant>
      <vt:variant>
        <vt:i4>0</vt:i4>
      </vt:variant>
      <vt:variant>
        <vt:i4>5</vt:i4>
      </vt:variant>
      <vt:variant>
        <vt:lpwstr/>
      </vt:variant>
      <vt:variant>
        <vt:lpwstr>_Toc418523463</vt:lpwstr>
      </vt:variant>
      <vt:variant>
        <vt:i4>1441850</vt:i4>
      </vt:variant>
      <vt:variant>
        <vt:i4>14</vt:i4>
      </vt:variant>
      <vt:variant>
        <vt:i4>0</vt:i4>
      </vt:variant>
      <vt:variant>
        <vt:i4>5</vt:i4>
      </vt:variant>
      <vt:variant>
        <vt:lpwstr/>
      </vt:variant>
      <vt:variant>
        <vt:lpwstr>_Toc418523462</vt:lpwstr>
      </vt:variant>
      <vt:variant>
        <vt:i4>1441850</vt:i4>
      </vt:variant>
      <vt:variant>
        <vt:i4>8</vt:i4>
      </vt:variant>
      <vt:variant>
        <vt:i4>0</vt:i4>
      </vt:variant>
      <vt:variant>
        <vt:i4>5</vt:i4>
      </vt:variant>
      <vt:variant>
        <vt:lpwstr/>
      </vt:variant>
      <vt:variant>
        <vt:lpwstr>_Toc418523461</vt:lpwstr>
      </vt:variant>
      <vt:variant>
        <vt:i4>1441850</vt:i4>
      </vt:variant>
      <vt:variant>
        <vt:i4>2</vt:i4>
      </vt:variant>
      <vt:variant>
        <vt:i4>0</vt:i4>
      </vt:variant>
      <vt:variant>
        <vt:i4>5</vt:i4>
      </vt:variant>
      <vt:variant>
        <vt:lpwstr/>
      </vt:variant>
      <vt:variant>
        <vt:lpwstr>_Toc418523460</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Metodika - Indikátory 2014+</dc:title>
  <dc:creator>Chladná Jana</dc:creator>
  <cp:lastModifiedBy>Němečková Blacká Darina</cp:lastModifiedBy>
  <cp:revision>2</cp:revision>
  <cp:lastPrinted>2015-10-12T13:26:00Z</cp:lastPrinted>
  <dcterms:created xsi:type="dcterms:W3CDTF">2015-10-12T13:59:00Z</dcterms:created>
  <dcterms:modified xsi:type="dcterms:W3CDTF">2015-10-12T13:59:00Z</dcterms:modified>
</cp:coreProperties>
</file>