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1620"/>
        <w:gridCol w:w="2808"/>
        <w:gridCol w:w="360"/>
        <w:gridCol w:w="4680"/>
      </w:tblGrid>
      <w:tr w:rsidR="002E0C3E" w:rsidRPr="0000654F" w:rsidTr="0000654F">
        <w:tc>
          <w:tcPr>
            <w:tcW w:w="360" w:type="dxa"/>
            <w:vMerge w:val="restart"/>
          </w:tcPr>
          <w:p w:rsidR="002E0C3E" w:rsidRPr="0000654F" w:rsidRDefault="00BD023F" w:rsidP="0000654F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drawing>
                <wp:inline distT="0" distB="0" distL="0" distR="0">
                  <wp:extent cx="142875" cy="1000125"/>
                  <wp:effectExtent l="19050" t="0" r="9525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</w:tcPr>
          <w:p w:rsidR="002E0C3E" w:rsidRPr="0000654F" w:rsidRDefault="002E0C3E" w:rsidP="003419EB">
            <w:pPr>
              <w:spacing w:line="276" w:lineRule="auto"/>
              <w:rPr>
                <w:rFonts w:ascii="Arial" w:hAnsi="Arial" w:cs="Arial"/>
                <w:b/>
              </w:rPr>
            </w:pPr>
            <w:r w:rsidRPr="0000654F">
              <w:rPr>
                <w:rFonts w:ascii="Arial" w:hAnsi="Arial" w:cs="Arial"/>
                <w:b/>
              </w:rPr>
              <w:t>Zadavatel:</w:t>
            </w:r>
          </w:p>
        </w:tc>
        <w:tc>
          <w:tcPr>
            <w:tcW w:w="2808" w:type="dxa"/>
          </w:tcPr>
          <w:p w:rsidR="002E0C3E" w:rsidRPr="0000654F" w:rsidRDefault="00804365" w:rsidP="003419EB">
            <w:pPr>
              <w:spacing w:line="276" w:lineRule="auto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  <w:tc>
          <w:tcPr>
            <w:tcW w:w="360" w:type="dxa"/>
            <w:vMerge w:val="restart"/>
          </w:tcPr>
          <w:p w:rsidR="002E0C3E" w:rsidRPr="0000654F" w:rsidRDefault="00BD023F" w:rsidP="003419EB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33350" cy="981075"/>
                  <wp:effectExtent l="1905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2E0C3E" w:rsidRPr="0000654F" w:rsidRDefault="00523800" w:rsidP="00216834">
            <w:pPr>
              <w:spacing w:line="276" w:lineRule="auto"/>
              <w:rPr>
                <w:rFonts w:ascii="Arial" w:hAnsi="Arial" w:cs="Arial"/>
                <w:b/>
              </w:rPr>
            </w:pPr>
            <w:r w:rsidRPr="0000654F">
              <w:rPr>
                <w:rFonts w:ascii="Arial" w:hAnsi="Arial" w:cs="Arial"/>
                <w:b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Název veřejné zakázky"/>
                  </w:textInput>
                </w:ffData>
              </w:fldChar>
            </w:r>
            <w:bookmarkStart w:id="0" w:name="Text6"/>
            <w:r w:rsidR="002E0C3E" w:rsidRPr="0000654F">
              <w:rPr>
                <w:rFonts w:ascii="Arial" w:hAnsi="Arial" w:cs="Arial"/>
                <w:b/>
              </w:rPr>
              <w:instrText xml:space="preserve"> FORMTEXT </w:instrText>
            </w:r>
            <w:r w:rsidRPr="0000654F">
              <w:rPr>
                <w:rFonts w:ascii="Arial" w:hAnsi="Arial" w:cs="Arial"/>
                <w:b/>
              </w:rPr>
            </w:r>
            <w:r w:rsidRPr="0000654F">
              <w:rPr>
                <w:rFonts w:ascii="Arial" w:hAnsi="Arial" w:cs="Arial"/>
                <w:b/>
              </w:rPr>
              <w:fldChar w:fldCharType="separate"/>
            </w:r>
            <w:r w:rsidR="002E0C3E" w:rsidRPr="0000654F">
              <w:rPr>
                <w:rFonts w:ascii="Arial" w:hAnsi="Arial" w:cs="Arial"/>
                <w:b/>
                <w:noProof/>
              </w:rPr>
              <w:t>Název veřejné zakázky</w:t>
            </w:r>
            <w:r w:rsidRPr="0000654F">
              <w:rPr>
                <w:rFonts w:ascii="Arial" w:hAnsi="Arial" w:cs="Arial"/>
                <w:b/>
              </w:rPr>
              <w:fldChar w:fldCharType="end"/>
            </w:r>
            <w:bookmarkEnd w:id="0"/>
            <w:r w:rsidR="007F1B8F" w:rsidRPr="0000654F">
              <w:rPr>
                <w:rFonts w:ascii="Arial" w:hAnsi="Arial" w:cs="Arial"/>
                <w:b/>
              </w:rPr>
              <w:t>:</w:t>
            </w:r>
            <w:r w:rsidR="003C695E">
              <w:rPr>
                <w:rFonts w:ascii="Arial" w:hAnsi="Arial" w:cs="Arial"/>
                <w:b/>
              </w:rPr>
              <w:t xml:space="preserve"> </w:t>
            </w:r>
            <w:r w:rsidR="00216834">
              <w:rPr>
                <w:rFonts w:ascii="Arial" w:hAnsi="Arial" w:cs="Arial"/>
              </w:rPr>
              <w:t xml:space="preserve">Projektová činnost pro stavební úpravy a snížení energetické náročnosti objektu </w:t>
            </w:r>
            <w:proofErr w:type="gramStart"/>
            <w:r w:rsidR="00216834">
              <w:rPr>
                <w:rFonts w:ascii="Arial" w:hAnsi="Arial" w:cs="Arial"/>
              </w:rPr>
              <w:t>č.p.</w:t>
            </w:r>
            <w:proofErr w:type="gramEnd"/>
            <w:r w:rsidR="00216834">
              <w:rPr>
                <w:rFonts w:ascii="Arial" w:hAnsi="Arial" w:cs="Arial"/>
              </w:rPr>
              <w:t xml:space="preserve"> 151, Bělská, Mladá Boleslav</w:t>
            </w:r>
          </w:p>
        </w:tc>
      </w:tr>
      <w:tr w:rsidR="002E0C3E" w:rsidRPr="0000654F" w:rsidTr="0000654F">
        <w:tc>
          <w:tcPr>
            <w:tcW w:w="360" w:type="dxa"/>
            <w:vMerge/>
          </w:tcPr>
          <w:p w:rsidR="002E0C3E" w:rsidRPr="0000654F" w:rsidRDefault="002E0C3E" w:rsidP="0000654F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2E0C3E" w:rsidRPr="0000654F" w:rsidRDefault="002E0C3E" w:rsidP="003419EB">
            <w:pPr>
              <w:spacing w:line="276" w:lineRule="auto"/>
              <w:rPr>
                <w:rFonts w:ascii="Arial" w:hAnsi="Arial" w:cs="Arial"/>
                <w:b/>
              </w:rPr>
            </w:pPr>
            <w:r w:rsidRPr="0000654F">
              <w:rPr>
                <w:rFonts w:ascii="Arial" w:hAnsi="Arial" w:cs="Arial"/>
                <w:b/>
              </w:rPr>
              <w:t>Sídlem:</w:t>
            </w:r>
          </w:p>
        </w:tc>
        <w:tc>
          <w:tcPr>
            <w:tcW w:w="2808" w:type="dxa"/>
          </w:tcPr>
          <w:p w:rsidR="002E0C3E" w:rsidRPr="0000654F" w:rsidRDefault="00804365" w:rsidP="003419EB">
            <w:pPr>
              <w:spacing w:line="276" w:lineRule="auto"/>
              <w:rPr>
                <w:rFonts w:ascii="Arial" w:hAnsi="Arial" w:cs="Arial"/>
                <w:sz w:val="25"/>
                <w:szCs w:val="25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Těšnov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65/17,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110 00  Praha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1 – Nové Město</w:t>
            </w:r>
          </w:p>
        </w:tc>
        <w:tc>
          <w:tcPr>
            <w:tcW w:w="360" w:type="dxa"/>
            <w:vMerge/>
          </w:tcPr>
          <w:p w:rsidR="002E0C3E" w:rsidRPr="0000654F" w:rsidRDefault="002E0C3E" w:rsidP="003419EB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</w:tcPr>
          <w:p w:rsidR="002E0C3E" w:rsidRPr="0000654F" w:rsidRDefault="00523800" w:rsidP="00930795">
            <w:pPr>
              <w:spacing w:line="276" w:lineRule="auto"/>
              <w:rPr>
                <w:rFonts w:ascii="Arial" w:hAnsi="Arial" w:cs="Arial"/>
                <w:b/>
              </w:rPr>
            </w:pPr>
            <w:r w:rsidRPr="0000654F">
              <w:rPr>
                <w:rFonts w:ascii="Arial" w:hAnsi="Arial" w:cs="Arial"/>
                <w:b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Č. j./evidenční číslo VZ"/>
                  </w:textInput>
                </w:ffData>
              </w:fldChar>
            </w:r>
            <w:bookmarkStart w:id="1" w:name="Text7"/>
            <w:r w:rsidR="002E0C3E" w:rsidRPr="0000654F">
              <w:rPr>
                <w:rFonts w:ascii="Arial" w:hAnsi="Arial" w:cs="Arial"/>
                <w:b/>
              </w:rPr>
              <w:instrText xml:space="preserve"> FORMTEXT </w:instrText>
            </w:r>
            <w:r w:rsidRPr="0000654F">
              <w:rPr>
                <w:rFonts w:ascii="Arial" w:hAnsi="Arial" w:cs="Arial"/>
                <w:b/>
              </w:rPr>
            </w:r>
            <w:r w:rsidRPr="0000654F">
              <w:rPr>
                <w:rFonts w:ascii="Arial" w:hAnsi="Arial" w:cs="Arial"/>
                <w:b/>
              </w:rPr>
              <w:fldChar w:fldCharType="separate"/>
            </w:r>
            <w:r w:rsidR="002E0C3E" w:rsidRPr="0000654F">
              <w:rPr>
                <w:rFonts w:ascii="Arial" w:hAnsi="Arial" w:cs="Arial"/>
                <w:b/>
                <w:noProof/>
              </w:rPr>
              <w:t>Č. j./evidenční číslo VZ</w:t>
            </w:r>
            <w:r w:rsidRPr="0000654F">
              <w:rPr>
                <w:rFonts w:ascii="Arial" w:hAnsi="Arial" w:cs="Arial"/>
                <w:b/>
              </w:rPr>
              <w:fldChar w:fldCharType="end"/>
            </w:r>
            <w:bookmarkEnd w:id="1"/>
            <w:r w:rsidR="007F1B8F" w:rsidRPr="0000654F">
              <w:rPr>
                <w:rFonts w:ascii="Arial" w:hAnsi="Arial" w:cs="Arial"/>
                <w:b/>
              </w:rPr>
              <w:t>:</w:t>
            </w:r>
            <w:r w:rsidR="003C695E">
              <w:rPr>
                <w:rFonts w:ascii="Arial" w:hAnsi="Arial" w:cs="Arial"/>
                <w:b/>
              </w:rPr>
              <w:t xml:space="preserve"> </w:t>
            </w:r>
            <w:r w:rsidR="00930795" w:rsidRPr="00930795">
              <w:rPr>
                <w:rFonts w:ascii="Arial" w:hAnsi="Arial" w:cs="Arial"/>
              </w:rPr>
              <w:t>6180/2016-MZE-12134</w:t>
            </w:r>
          </w:p>
        </w:tc>
      </w:tr>
      <w:tr w:rsidR="002E0C3E" w:rsidRPr="0000654F" w:rsidTr="0000654F">
        <w:tc>
          <w:tcPr>
            <w:tcW w:w="360" w:type="dxa"/>
            <w:vMerge/>
          </w:tcPr>
          <w:p w:rsidR="002E0C3E" w:rsidRPr="0000654F" w:rsidRDefault="002E0C3E" w:rsidP="0000654F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2E0C3E" w:rsidRPr="0000654F" w:rsidRDefault="002E0C3E" w:rsidP="003419EB">
            <w:pPr>
              <w:spacing w:line="276" w:lineRule="auto"/>
              <w:rPr>
                <w:rFonts w:ascii="Arial" w:hAnsi="Arial" w:cs="Arial"/>
                <w:b/>
              </w:rPr>
            </w:pPr>
            <w:r w:rsidRPr="0000654F">
              <w:rPr>
                <w:rFonts w:ascii="Arial" w:hAnsi="Arial" w:cs="Arial"/>
                <w:b/>
              </w:rPr>
              <w:t>Zastoupený:</w:t>
            </w:r>
          </w:p>
        </w:tc>
        <w:tc>
          <w:tcPr>
            <w:tcW w:w="2808" w:type="dxa"/>
          </w:tcPr>
          <w:p w:rsidR="002E0C3E" w:rsidRPr="0000654F" w:rsidRDefault="00804365" w:rsidP="003419EB">
            <w:pPr>
              <w:spacing w:line="276" w:lineRule="auto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Jiřím Boháčkem, ředitelem odboru vnitřní správy</w:t>
            </w:r>
          </w:p>
        </w:tc>
        <w:tc>
          <w:tcPr>
            <w:tcW w:w="360" w:type="dxa"/>
            <w:vMerge/>
          </w:tcPr>
          <w:p w:rsidR="002E0C3E" w:rsidRPr="0000654F" w:rsidRDefault="002E0C3E" w:rsidP="003419EB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</w:tcPr>
          <w:p w:rsidR="002E0C3E" w:rsidRPr="0000654F" w:rsidRDefault="006D5F74" w:rsidP="003419EB">
            <w:pPr>
              <w:spacing w:line="276" w:lineRule="auto"/>
              <w:rPr>
                <w:rFonts w:ascii="Arial" w:hAnsi="Arial" w:cs="Arial"/>
                <w:b/>
              </w:rPr>
            </w:pPr>
            <w:r w:rsidRPr="0000654F">
              <w:rPr>
                <w:rFonts w:ascii="Arial" w:hAnsi="Arial" w:cs="Arial"/>
                <w:b/>
                <w:highlight w:val="lightGray"/>
              </w:rPr>
              <w:t>Druh zadávacího řízení</w:t>
            </w:r>
            <w:r w:rsidRPr="003C695E">
              <w:rPr>
                <w:rFonts w:ascii="Arial" w:hAnsi="Arial" w:cs="Arial"/>
                <w:b/>
              </w:rPr>
              <w:t xml:space="preserve">: </w:t>
            </w:r>
          </w:p>
        </w:tc>
      </w:tr>
      <w:tr w:rsidR="002E0C3E" w:rsidRPr="0000654F" w:rsidTr="0000654F">
        <w:tc>
          <w:tcPr>
            <w:tcW w:w="360" w:type="dxa"/>
            <w:vMerge/>
          </w:tcPr>
          <w:p w:rsidR="002E0C3E" w:rsidRPr="0000654F" w:rsidRDefault="002E0C3E" w:rsidP="0000654F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2E0C3E" w:rsidRPr="0000654F" w:rsidRDefault="002E0C3E" w:rsidP="003419EB">
            <w:pPr>
              <w:spacing w:line="276" w:lineRule="auto"/>
              <w:rPr>
                <w:rFonts w:ascii="Arial" w:hAnsi="Arial" w:cs="Arial"/>
                <w:b/>
              </w:rPr>
            </w:pPr>
            <w:r w:rsidRPr="0000654F">
              <w:rPr>
                <w:rFonts w:ascii="Arial" w:hAnsi="Arial" w:cs="Arial"/>
                <w:b/>
              </w:rPr>
              <w:t>IČ:</w:t>
            </w:r>
          </w:p>
        </w:tc>
        <w:tc>
          <w:tcPr>
            <w:tcW w:w="2808" w:type="dxa"/>
          </w:tcPr>
          <w:p w:rsidR="002E0C3E" w:rsidRPr="0000654F" w:rsidRDefault="00804365" w:rsidP="003419EB">
            <w:pPr>
              <w:spacing w:line="276" w:lineRule="auto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360" w:type="dxa"/>
            <w:vMerge/>
          </w:tcPr>
          <w:p w:rsidR="002E0C3E" w:rsidRPr="0000654F" w:rsidRDefault="002E0C3E" w:rsidP="003419EB">
            <w:pPr>
              <w:spacing w:line="276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  <w:vMerge w:val="restart"/>
          </w:tcPr>
          <w:p w:rsidR="002E0C3E" w:rsidRPr="0000654F" w:rsidRDefault="002B4CE8" w:rsidP="00BD023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BD023F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 zákona č. 137/2006 Sb., o veřejných zakázkách, ve znění pozdějších předpisů (dále jen "zákon"), </w:t>
            </w:r>
            <w:r w:rsidR="00BD023F" w:rsidRPr="00BD023F">
              <w:rPr>
                <w:rFonts w:ascii="Arial" w:hAnsi="Arial" w:cs="Arial"/>
                <w:b/>
                <w:sz w:val="20"/>
                <w:szCs w:val="20"/>
              </w:rPr>
              <w:t>zjednodušené podlimitní řízení</w:t>
            </w:r>
          </w:p>
        </w:tc>
      </w:tr>
      <w:tr w:rsidR="002E0C3E" w:rsidRPr="0000654F" w:rsidTr="0000654F">
        <w:trPr>
          <w:trHeight w:val="365"/>
        </w:trPr>
        <w:tc>
          <w:tcPr>
            <w:tcW w:w="360" w:type="dxa"/>
            <w:vMerge/>
          </w:tcPr>
          <w:p w:rsidR="002E0C3E" w:rsidRPr="0000654F" w:rsidRDefault="002E0C3E" w:rsidP="0000654F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428" w:type="dxa"/>
            <w:gridSpan w:val="2"/>
          </w:tcPr>
          <w:p w:rsidR="002E0C3E" w:rsidRPr="0000654F" w:rsidRDefault="002E0C3E" w:rsidP="0000654F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0" w:type="dxa"/>
            <w:vMerge/>
          </w:tcPr>
          <w:p w:rsidR="002E0C3E" w:rsidRPr="0000654F" w:rsidRDefault="002E0C3E" w:rsidP="0000654F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  <w:vMerge/>
          </w:tcPr>
          <w:p w:rsidR="002E0C3E" w:rsidRPr="0000654F" w:rsidRDefault="002E0C3E" w:rsidP="0000654F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2E0C3E" w:rsidRDefault="002E0C3E">
      <w:pPr>
        <w:spacing w:line="280" w:lineRule="atLeast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:rsidR="002E0C3E" w:rsidRDefault="002E0C3E">
      <w:pPr>
        <w:spacing w:line="280" w:lineRule="atLeast"/>
        <w:rPr>
          <w:rFonts w:ascii="Arial" w:hAnsi="Arial" w:cs="Arial"/>
          <w:sz w:val="20"/>
          <w:szCs w:val="20"/>
        </w:rPr>
      </w:pPr>
    </w:p>
    <w:p w:rsidR="002E0C3E" w:rsidRDefault="002E0C3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8491"/>
      </w:tblGrid>
      <w:tr w:rsidR="002E0C3E" w:rsidRPr="0000654F" w:rsidTr="0000654F">
        <w:tc>
          <w:tcPr>
            <w:tcW w:w="1260" w:type="dxa"/>
            <w:vMerge w:val="restart"/>
          </w:tcPr>
          <w:p w:rsidR="002E0C3E" w:rsidRPr="0000654F" w:rsidRDefault="00BD023F" w:rsidP="004D1A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85800" cy="523875"/>
                  <wp:effectExtent l="1905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1" w:type="dxa"/>
          </w:tcPr>
          <w:p w:rsidR="002E0C3E" w:rsidRPr="0000654F" w:rsidRDefault="002E0C3E" w:rsidP="004D1A9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0654F">
              <w:rPr>
                <w:rFonts w:ascii="Arial" w:hAnsi="Arial" w:cs="Arial"/>
                <w:b/>
              </w:rPr>
              <w:t>Čestné prohlášení o splnění základních</w:t>
            </w:r>
            <w:r w:rsidR="00BD023F">
              <w:rPr>
                <w:rFonts w:ascii="Arial" w:hAnsi="Arial" w:cs="Arial"/>
                <w:b/>
              </w:rPr>
              <w:t>, profesních a technických</w:t>
            </w:r>
            <w:r w:rsidRPr="0000654F">
              <w:rPr>
                <w:rFonts w:ascii="Arial" w:hAnsi="Arial" w:cs="Arial"/>
                <w:b/>
              </w:rPr>
              <w:t xml:space="preserve"> kvalifikačních předpokladů</w:t>
            </w:r>
            <w:r w:rsidR="00F4029A">
              <w:rPr>
                <w:rFonts w:ascii="Arial" w:hAnsi="Arial" w:cs="Arial"/>
                <w:b/>
              </w:rPr>
              <w:t xml:space="preserve"> a prohlášení o ekonomické a finanční způsobilosti splnit veřejnou zakázku</w:t>
            </w:r>
          </w:p>
        </w:tc>
      </w:tr>
      <w:tr w:rsidR="002E0C3E" w:rsidRPr="0000654F" w:rsidTr="0000654F">
        <w:trPr>
          <w:trHeight w:val="521"/>
        </w:trPr>
        <w:tc>
          <w:tcPr>
            <w:tcW w:w="1260" w:type="dxa"/>
            <w:vMerge/>
          </w:tcPr>
          <w:p w:rsidR="002E0C3E" w:rsidRPr="0000654F" w:rsidRDefault="002E0C3E" w:rsidP="004D1A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2E0C3E" w:rsidRPr="0000654F" w:rsidRDefault="002E0C3E" w:rsidP="00BD023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0C3E" w:rsidRDefault="002E0C3E" w:rsidP="004D1A9D">
      <w:pPr>
        <w:spacing w:line="276" w:lineRule="auto"/>
        <w:rPr>
          <w:rFonts w:ascii="Arial" w:hAnsi="Arial" w:cs="Arial"/>
          <w:sz w:val="20"/>
          <w:szCs w:val="20"/>
        </w:rPr>
      </w:pPr>
    </w:p>
    <w:p w:rsidR="002E0C3E" w:rsidRDefault="002E0C3E" w:rsidP="004D1A9D">
      <w:pPr>
        <w:spacing w:line="276" w:lineRule="auto"/>
        <w:rPr>
          <w:rFonts w:ascii="Arial" w:hAnsi="Arial" w:cs="Arial"/>
          <w:sz w:val="20"/>
          <w:szCs w:val="20"/>
        </w:rPr>
      </w:pPr>
    </w:p>
    <w:p w:rsidR="005069F5" w:rsidRDefault="005069F5" w:rsidP="004D1A9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310D3">
        <w:rPr>
          <w:rFonts w:ascii="Arial" w:hAnsi="Arial" w:cs="Arial"/>
          <w:sz w:val="20"/>
          <w:szCs w:val="20"/>
        </w:rPr>
        <w:t>Já, níže podepsaný statutární orgán „člen statutárního orgánu“ dodavatele</w:t>
      </w:r>
    </w:p>
    <w:p w:rsidR="005069F5" w:rsidRPr="00C310D3" w:rsidRDefault="005069F5" w:rsidP="004D1A9D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C310D3">
        <w:rPr>
          <w:rFonts w:ascii="Arial" w:hAnsi="Arial" w:cs="Arial"/>
          <w:sz w:val="20"/>
          <w:szCs w:val="20"/>
        </w:rPr>
        <w:t>u právnických osob obchodní fi</w:t>
      </w:r>
      <w:r>
        <w:rPr>
          <w:rFonts w:ascii="Arial" w:hAnsi="Arial" w:cs="Arial"/>
          <w:sz w:val="20"/>
          <w:szCs w:val="20"/>
        </w:rPr>
        <w:t>rma/název, sídlo, právní forma,</w:t>
      </w:r>
      <w:r w:rsidRPr="00C310D3">
        <w:rPr>
          <w:rFonts w:ascii="Arial" w:hAnsi="Arial" w:cs="Arial"/>
          <w:sz w:val="20"/>
          <w:szCs w:val="20"/>
        </w:rPr>
        <w:t>IČ;</w:t>
      </w:r>
      <w:r w:rsidRPr="00E01EF3">
        <w:rPr>
          <w:rFonts w:ascii="Arial" w:hAnsi="Arial" w:cs="Arial"/>
          <w:sz w:val="20"/>
          <w:szCs w:val="20"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9F5" w:rsidRDefault="005069F5" w:rsidP="004D1A9D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C310D3">
        <w:rPr>
          <w:rFonts w:ascii="Arial" w:hAnsi="Arial" w:cs="Arial"/>
          <w:sz w:val="20"/>
          <w:szCs w:val="20"/>
        </w:rPr>
        <w:t xml:space="preserve"> u fyzických osob obchodní firma nebo jméno a příjmení, místo podnikán</w:t>
      </w:r>
      <w:r>
        <w:rPr>
          <w:rFonts w:ascii="Arial" w:hAnsi="Arial" w:cs="Arial"/>
          <w:sz w:val="20"/>
          <w:szCs w:val="20"/>
        </w:rPr>
        <w:t>í/místo trvalého pobytu, IČ/DIČ bylo-</w:t>
      </w:r>
      <w:r w:rsidRPr="00C310D3">
        <w:rPr>
          <w:rFonts w:ascii="Arial" w:hAnsi="Arial" w:cs="Arial"/>
          <w:sz w:val="20"/>
          <w:szCs w:val="20"/>
        </w:rPr>
        <w:t>li přiděleno,</w:t>
      </w:r>
      <w:r w:rsidRPr="00E01EF3">
        <w:rPr>
          <w:rFonts w:ascii="Arial" w:hAnsi="Arial" w:cs="Arial"/>
          <w:sz w:val="20"/>
          <w:szCs w:val="20"/>
          <w:highlight w:val="lightGray"/>
        </w:rPr>
        <w:t>…………………………………………………………………………………………………………</w:t>
      </w:r>
      <w:r w:rsidR="006A69DF" w:rsidRPr="00E01EF3">
        <w:rPr>
          <w:rFonts w:ascii="Arial" w:hAnsi="Arial" w:cs="Arial"/>
          <w:sz w:val="20"/>
          <w:szCs w:val="20"/>
          <w:highlight w:val="lightGray"/>
        </w:rPr>
        <w:t>.</w:t>
      </w:r>
      <w:r w:rsidRPr="00E01EF3">
        <w:rPr>
          <w:rFonts w:ascii="Arial" w:hAnsi="Arial" w:cs="Arial"/>
          <w:sz w:val="20"/>
          <w:szCs w:val="20"/>
          <w:highlight w:val="lightGray"/>
        </w:rPr>
        <w:t>……………………………………………………………………………………………………………</w:t>
      </w:r>
      <w:r w:rsidR="006A69DF" w:rsidRPr="00E01EF3">
        <w:rPr>
          <w:rFonts w:ascii="Arial" w:hAnsi="Arial" w:cs="Arial"/>
          <w:sz w:val="20"/>
          <w:szCs w:val="20"/>
          <w:highlight w:val="lightGray"/>
        </w:rPr>
        <w:t>…………</w:t>
      </w:r>
    </w:p>
    <w:p w:rsidR="005069F5" w:rsidRPr="00BD023F" w:rsidRDefault="005069F5" w:rsidP="004D1A9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 podlimitní veřejné zakázce</w:t>
      </w:r>
      <w:r w:rsidR="00C95CCC"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na </w:t>
      </w:r>
      <w:r w:rsidR="00C95CCC" w:rsidRPr="00E01EF3">
        <w:rPr>
          <w:rFonts w:ascii="Arial" w:hAnsi="Arial" w:cs="Arial"/>
          <w:sz w:val="20"/>
          <w:szCs w:val="20"/>
          <w:highlight w:val="lightGray"/>
        </w:rPr>
        <w:t xml:space="preserve">služby / dodávky / </w:t>
      </w:r>
      <w:r w:rsidRPr="00E01EF3">
        <w:rPr>
          <w:rFonts w:ascii="Arial" w:hAnsi="Arial" w:cs="Arial"/>
          <w:sz w:val="20"/>
          <w:szCs w:val="20"/>
          <w:highlight w:val="lightGray"/>
        </w:rPr>
        <w:t>stavební práce</w:t>
      </w:r>
      <w:r w:rsidRPr="00C931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 názvem</w:t>
      </w:r>
      <w:r w:rsidRPr="00C310D3">
        <w:rPr>
          <w:rFonts w:ascii="Arial" w:hAnsi="Arial" w:cs="Arial"/>
          <w:sz w:val="20"/>
          <w:szCs w:val="20"/>
        </w:rPr>
        <w:t xml:space="preserve"> </w:t>
      </w:r>
      <w:r w:rsidRPr="00E01EF3">
        <w:rPr>
          <w:rFonts w:ascii="Arial" w:hAnsi="Arial" w:cs="Arial"/>
          <w:sz w:val="20"/>
          <w:szCs w:val="20"/>
          <w:highlight w:val="lightGray"/>
        </w:rPr>
        <w:t>„</w:t>
      </w:r>
      <w:r w:rsidR="00C95CCC" w:rsidRPr="00E01EF3">
        <w:rPr>
          <w:rFonts w:ascii="Arial" w:hAnsi="Arial" w:cs="Arial"/>
          <w:sz w:val="20"/>
          <w:szCs w:val="20"/>
          <w:highlight w:val="lightGray"/>
        </w:rPr>
        <w:t>………………………….</w:t>
      </w:r>
      <w:r w:rsidR="0078776B" w:rsidRPr="00E01EF3">
        <w:rPr>
          <w:rFonts w:ascii="Arial" w:hAnsi="Arial" w:cs="Arial"/>
          <w:sz w:val="20"/>
          <w:szCs w:val="20"/>
          <w:highlight w:val="lightGray"/>
        </w:rPr>
        <w:t>“,</w:t>
      </w:r>
      <w:r w:rsidR="0078776B"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v zadávacím řízení dle § </w:t>
      </w:r>
      <w:r>
        <w:rPr>
          <w:rFonts w:ascii="Arial" w:hAnsi="Arial" w:cs="Arial"/>
          <w:sz w:val="20"/>
          <w:szCs w:val="20"/>
        </w:rPr>
        <w:t xml:space="preserve">21 odst. 1 </w:t>
      </w:r>
      <w:r w:rsidR="0091723D">
        <w:rPr>
          <w:rFonts w:ascii="Arial" w:hAnsi="Arial" w:cs="Arial"/>
          <w:sz w:val="20"/>
          <w:szCs w:val="20"/>
        </w:rPr>
        <w:t xml:space="preserve">zákona </w:t>
      </w:r>
      <w:r w:rsidRPr="00C310D3">
        <w:rPr>
          <w:rFonts w:ascii="Arial" w:hAnsi="Arial" w:cs="Arial"/>
          <w:sz w:val="20"/>
          <w:szCs w:val="20"/>
        </w:rPr>
        <w:t xml:space="preserve">a na základě </w:t>
      </w:r>
      <w:r w:rsidRPr="00BD023F">
        <w:rPr>
          <w:rFonts w:ascii="Arial" w:hAnsi="Arial" w:cs="Arial"/>
          <w:sz w:val="20"/>
          <w:szCs w:val="20"/>
        </w:rPr>
        <w:t>výzvy</w:t>
      </w:r>
      <w:r w:rsidRPr="00C310D3">
        <w:rPr>
          <w:rFonts w:ascii="Arial" w:hAnsi="Arial" w:cs="Arial"/>
          <w:sz w:val="20"/>
          <w:szCs w:val="20"/>
        </w:rPr>
        <w:t xml:space="preserve"> zadavatele o zahájení zadávacího řízení prohlašuji, že</w:t>
      </w:r>
      <w:r w:rsidR="00312582" w:rsidRPr="00312582">
        <w:rPr>
          <w:rFonts w:ascii="Arial" w:hAnsi="Arial" w:cs="Arial"/>
          <w:sz w:val="20"/>
          <w:szCs w:val="20"/>
        </w:rPr>
        <w:t xml:space="preserve"> </w:t>
      </w:r>
      <w:r w:rsidR="00312582">
        <w:rPr>
          <w:rFonts w:ascii="Arial" w:hAnsi="Arial" w:cs="Arial"/>
          <w:sz w:val="20"/>
          <w:szCs w:val="20"/>
        </w:rPr>
        <w:t>tento dodavatel jako uchazeč o výše uvedenou veřejnou zakázku</w:t>
      </w:r>
      <w:r w:rsidR="00BD023F">
        <w:rPr>
          <w:rFonts w:ascii="Arial" w:hAnsi="Arial" w:cs="Arial"/>
          <w:sz w:val="20"/>
          <w:szCs w:val="20"/>
        </w:rPr>
        <w:t xml:space="preserve"> v rámci </w:t>
      </w:r>
      <w:r w:rsidR="00BD023F" w:rsidRPr="00C674AC">
        <w:rPr>
          <w:rFonts w:ascii="Arial" w:hAnsi="Arial" w:cs="Arial"/>
          <w:b/>
          <w:sz w:val="20"/>
          <w:szCs w:val="20"/>
        </w:rPr>
        <w:t>základních kvalifikačních předpokladů</w:t>
      </w:r>
      <w:r w:rsidRPr="00BD023F">
        <w:rPr>
          <w:rFonts w:ascii="Arial" w:hAnsi="Arial" w:cs="Arial"/>
          <w:sz w:val="20"/>
          <w:szCs w:val="20"/>
        </w:rPr>
        <w:t>:</w:t>
      </w:r>
    </w:p>
    <w:p w:rsidR="00100A5F" w:rsidRPr="00C310D3" w:rsidRDefault="005069F5" w:rsidP="004D1A9D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C310D3">
        <w:rPr>
          <w:rFonts w:ascii="Arial" w:hAnsi="Arial" w:cs="Arial"/>
          <w:sz w:val="20"/>
          <w:szCs w:val="20"/>
        </w:rPr>
        <w:tab/>
      </w:r>
      <w:r w:rsidR="00100A5F" w:rsidRPr="00C310D3">
        <w:rPr>
          <w:rFonts w:ascii="Arial" w:hAnsi="Arial" w:cs="Arial"/>
          <w:sz w:val="20"/>
          <w:szCs w:val="20"/>
        </w:rPr>
        <w:t xml:space="preserve">nebyl pravomocně odsouzen pro trestný čin uvedený v § 53 odst. 1 písm. a) zákona včetně případů, kdy jde o přípravu nebo pokus nebo účastenství na takovém trestném činu nebo došlo k zahlazení odsouzení </w:t>
      </w:r>
      <w:r w:rsidR="00100A5F" w:rsidRPr="00C310D3">
        <w:rPr>
          <w:rFonts w:ascii="Arial" w:hAnsi="Arial" w:cs="Arial"/>
          <w:sz w:val="20"/>
          <w:szCs w:val="20"/>
        </w:rPr>
        <w:lastRenderedPageBreak/>
        <w:t>za spáchání takového trestného činu jak ve vztahu k území České republiky, tak k zemi svého sídla, místa podnikání či bydliště</w:t>
      </w:r>
      <w:r w:rsidR="00100A5F">
        <w:rPr>
          <w:rFonts w:ascii="Arial" w:hAnsi="Arial" w:cs="Arial"/>
          <w:sz w:val="20"/>
          <w:szCs w:val="20"/>
        </w:rPr>
        <w:t xml:space="preserve">, </w:t>
      </w:r>
      <w:r w:rsidR="00100A5F" w:rsidRPr="00F6268B">
        <w:rPr>
          <w:rFonts w:ascii="Arial" w:hAnsi="Arial" w:cs="Arial"/>
          <w:sz w:val="20"/>
          <w:szCs w:val="20"/>
        </w:rPr>
        <w:t>jde-li o právnickou osobu, musí tento předpoklad splňovat jak tato právnická osoba, tak její statutární orgán nebo každý člen statutárního orgánu</w:t>
      </w:r>
      <w:r w:rsidR="00100A5F">
        <w:rPr>
          <w:rFonts w:ascii="Arial" w:hAnsi="Arial" w:cs="Arial"/>
          <w:sz w:val="20"/>
          <w:szCs w:val="20"/>
        </w:rPr>
        <w:t>,</w:t>
      </w:r>
      <w:r w:rsidR="00100A5F" w:rsidRPr="00F6268B">
        <w:rPr>
          <w:rFonts w:ascii="Arial" w:hAnsi="Arial" w:cs="Arial"/>
          <w:sz w:val="20"/>
          <w:szCs w:val="20"/>
        </w:rPr>
        <w:t xml:space="preserve"> a je-li statutárním orgánem dodavatele či členem statutárního orgánu dodavatele právnická osoba, musí tento předpoklad splňovat jak tato právnická osoba, tak její statutární orgán nebo každý člen statutárního orgánu této právnické osoby</w:t>
      </w:r>
      <w:r w:rsidR="00100A5F" w:rsidRPr="00C310D3">
        <w:rPr>
          <w:rFonts w:ascii="Arial" w:hAnsi="Arial" w:cs="Arial"/>
          <w:sz w:val="20"/>
          <w:szCs w:val="20"/>
        </w:rPr>
        <w:t xml:space="preserve"> (§ 53 odst. 1 písm. a) zákona),</w:t>
      </w:r>
    </w:p>
    <w:p w:rsidR="00100A5F" w:rsidRDefault="00100A5F" w:rsidP="004D1A9D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C310D3">
        <w:rPr>
          <w:rFonts w:ascii="Arial" w:hAnsi="Arial" w:cs="Arial"/>
          <w:sz w:val="20"/>
          <w:szCs w:val="20"/>
        </w:rPr>
        <w:tab/>
        <w:t>nebyl pravomocně odsouzen pro trestný čin souvisící s předmětem podnikání dodavatele podle zvláštních právních předpisů nebo došlo k zahlazení odsouzení za spáchání takového trestného činu jak ve vztahu k území České republiky, tak k zemi svého sídla, místa podnikání či bydliště</w:t>
      </w:r>
      <w:r>
        <w:rPr>
          <w:rFonts w:ascii="Arial" w:hAnsi="Arial" w:cs="Arial"/>
          <w:sz w:val="20"/>
          <w:szCs w:val="20"/>
        </w:rPr>
        <w:t>,</w:t>
      </w:r>
      <w:r w:rsidRPr="00C310D3">
        <w:rPr>
          <w:rFonts w:ascii="Arial" w:hAnsi="Arial" w:cs="Arial"/>
          <w:sz w:val="20"/>
          <w:szCs w:val="20"/>
        </w:rPr>
        <w:t xml:space="preserve"> </w:t>
      </w:r>
      <w:r w:rsidRPr="00F6268B">
        <w:rPr>
          <w:rFonts w:ascii="Arial" w:hAnsi="Arial" w:cs="Arial"/>
          <w:sz w:val="20"/>
          <w:szCs w:val="20"/>
        </w:rPr>
        <w:t>jde-li o právnickou osobu, musí tento předpoklad splňovat jak tato právnická osoba, tak její statutární orgán nebo každý člen statutárního orgánu</w:t>
      </w:r>
      <w:r>
        <w:rPr>
          <w:rFonts w:ascii="Arial" w:hAnsi="Arial" w:cs="Arial"/>
          <w:sz w:val="20"/>
          <w:szCs w:val="20"/>
        </w:rPr>
        <w:t>,</w:t>
      </w:r>
      <w:r w:rsidRPr="00F6268B">
        <w:rPr>
          <w:rFonts w:ascii="Arial" w:hAnsi="Arial" w:cs="Arial"/>
          <w:sz w:val="20"/>
          <w:szCs w:val="20"/>
        </w:rPr>
        <w:t xml:space="preserve"> a je-li statutárním orgánem dodavatele či členem statutárního orgánu dodavatele právnická osoba, musí tento předpoklad splňovat jak tato právnická osoba, tak její statutární orgán nebo každý člen statutárního orgánu této právnické osoby</w:t>
      </w:r>
      <w:r w:rsidRPr="00C310D3">
        <w:rPr>
          <w:rFonts w:ascii="Arial" w:hAnsi="Arial" w:cs="Arial"/>
          <w:sz w:val="20"/>
          <w:szCs w:val="20"/>
        </w:rPr>
        <w:t xml:space="preserve"> (§ 53 odst. 1 písm. b) zákona),</w:t>
      </w:r>
    </w:p>
    <w:p w:rsidR="00790F1B" w:rsidRDefault="005069F5" w:rsidP="004D1A9D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C310D3">
        <w:rPr>
          <w:rFonts w:ascii="Arial" w:hAnsi="Arial" w:cs="Arial"/>
          <w:sz w:val="20"/>
          <w:szCs w:val="20"/>
        </w:rPr>
        <w:tab/>
      </w:r>
      <w:r w:rsidR="00790F1B">
        <w:rPr>
          <w:rFonts w:ascii="Arial" w:hAnsi="Arial" w:cs="Arial"/>
          <w:sz w:val="20"/>
          <w:szCs w:val="20"/>
        </w:rPr>
        <w:t>nenaplnil v posledních 3 letech skutkovou podstatu jednání nekalé soutěže formou podplácení podle zvláštního právního předpisu (ve smyslu § 53 odst. 1 písm. c) zákona),</w:t>
      </w:r>
    </w:p>
    <w:p w:rsidR="00790F1B" w:rsidRDefault="006E7110" w:rsidP="004D1A9D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vůči jeho</w:t>
      </w:r>
      <w:r w:rsidR="00790F1B">
        <w:rPr>
          <w:rFonts w:ascii="Arial" w:hAnsi="Arial" w:cs="Arial"/>
          <w:sz w:val="20"/>
          <w:szCs w:val="20"/>
        </w:rPr>
        <w:t xml:space="preserve">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 (ve smyslu § 53 odst. 1 písm. d) zákona),</w:t>
      </w:r>
    </w:p>
    <w:p w:rsidR="005069F5" w:rsidRPr="00C310D3" w:rsidRDefault="005069F5" w:rsidP="004D1A9D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C310D3">
        <w:rPr>
          <w:rFonts w:ascii="Arial" w:hAnsi="Arial" w:cs="Arial"/>
          <w:sz w:val="20"/>
          <w:szCs w:val="20"/>
        </w:rPr>
        <w:tab/>
        <w:t>není v likvidaci (§ 53 odst. 1 písm. e) zákona),</w:t>
      </w:r>
    </w:p>
    <w:p w:rsidR="005069F5" w:rsidRPr="00C310D3" w:rsidRDefault="005069F5" w:rsidP="004D1A9D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C310D3">
        <w:rPr>
          <w:rFonts w:ascii="Arial" w:hAnsi="Arial" w:cs="Arial"/>
          <w:sz w:val="20"/>
          <w:szCs w:val="20"/>
        </w:rPr>
        <w:tab/>
        <w:t>nemá v evidenci daní zachyceny daňové nedoplatky, a to jak v České republice, tak v zemi sídla, místa podnikání či bydliště dodavatele (§ 53 odst. 1 písm. f) zákona),</w:t>
      </w:r>
    </w:p>
    <w:p w:rsidR="005069F5" w:rsidRPr="00C310D3" w:rsidRDefault="005069F5" w:rsidP="004D1A9D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C310D3">
        <w:rPr>
          <w:rFonts w:ascii="Arial" w:hAnsi="Arial" w:cs="Arial"/>
          <w:sz w:val="20"/>
          <w:szCs w:val="20"/>
        </w:rPr>
        <w:tab/>
        <w:t>nemá nedoplatek na pojistném a na penále na veřejné zdravotní pojištění, a to jak v České republice, tak v zemi sídla, místa podnikání či bydliště dodavatele (§ 53 odst. 1 písm. g) zákona),</w:t>
      </w:r>
    </w:p>
    <w:p w:rsidR="005069F5" w:rsidRDefault="005069F5" w:rsidP="004D1A9D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C310D3">
        <w:rPr>
          <w:rFonts w:ascii="Arial" w:hAnsi="Arial" w:cs="Arial"/>
          <w:sz w:val="20"/>
          <w:szCs w:val="20"/>
        </w:rPr>
        <w:tab/>
        <w:t>nemá nedoplatek na pojistném a na penále na sociální zabezpečení a příspěvku na státní politiku zaměstnanosti, a to jak v České republice, tak v zemi sídla, místa podnikání či bydliště dodavatele (§ 53 odst. 1 písm. h) zákona),</w:t>
      </w:r>
    </w:p>
    <w:p w:rsidR="005069F5" w:rsidRDefault="005069F5" w:rsidP="004D1A9D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93096C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582F69">
        <w:rPr>
          <w:rFonts w:ascii="Arial" w:hAnsi="Arial" w:cs="Arial"/>
          <w:sz w:val="20"/>
          <w:szCs w:val="20"/>
          <w:highlight w:val="lightGray"/>
        </w:rPr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 (§ 53 odst. 1 písm. i) zákona),</w:t>
      </w:r>
    </w:p>
    <w:p w:rsidR="00582F69" w:rsidRDefault="005069F5" w:rsidP="004D1A9D">
      <w:pPr>
        <w:tabs>
          <w:tab w:val="left" w:pos="36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93096C">
        <w:rPr>
          <w:rFonts w:ascii="Arial" w:hAnsi="Arial" w:cs="Arial"/>
          <w:sz w:val="20"/>
          <w:szCs w:val="20"/>
        </w:rPr>
        <w:t>není veden v rejstříku osob se zákazem plnění veřejných zakázek</w:t>
      </w:r>
      <w:r>
        <w:rPr>
          <w:rFonts w:ascii="Arial" w:hAnsi="Arial" w:cs="Arial"/>
          <w:sz w:val="20"/>
          <w:szCs w:val="20"/>
        </w:rPr>
        <w:t xml:space="preserve"> (§ 53 odst. 1 písm. j</w:t>
      </w:r>
      <w:r w:rsidRPr="00C310D3">
        <w:rPr>
          <w:rFonts w:ascii="Arial" w:hAnsi="Arial" w:cs="Arial"/>
          <w:sz w:val="20"/>
          <w:szCs w:val="20"/>
        </w:rPr>
        <w:t>) zákona),</w:t>
      </w:r>
    </w:p>
    <w:p w:rsidR="00582F69" w:rsidRDefault="00582F69" w:rsidP="004D1A9D">
      <w:pPr>
        <w:tabs>
          <w:tab w:val="left" w:pos="36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582F69">
        <w:rPr>
          <w:rFonts w:ascii="Arial" w:hAnsi="Arial" w:cs="Arial"/>
          <w:sz w:val="20"/>
          <w:szCs w:val="20"/>
        </w:rPr>
        <w:t xml:space="preserve">nebyla </w:t>
      </w:r>
      <w:r w:rsidR="00097106">
        <w:rPr>
          <w:rFonts w:ascii="Arial" w:hAnsi="Arial" w:cs="Arial"/>
          <w:sz w:val="20"/>
          <w:szCs w:val="20"/>
        </w:rPr>
        <w:t xml:space="preserve">mu </w:t>
      </w:r>
      <w:r w:rsidRPr="00582F69">
        <w:rPr>
          <w:rFonts w:ascii="Arial" w:hAnsi="Arial" w:cs="Arial"/>
          <w:sz w:val="20"/>
          <w:szCs w:val="20"/>
        </w:rPr>
        <w:t>v posledních 3 letech pravomocně uložena pokuta za umožnění výkonu nelegální práce podle zvláštního právního předpisu</w:t>
      </w:r>
      <w:r>
        <w:rPr>
          <w:rFonts w:ascii="Arial" w:hAnsi="Arial" w:cs="Arial"/>
          <w:sz w:val="20"/>
          <w:szCs w:val="20"/>
        </w:rPr>
        <w:t xml:space="preserve"> (§ 53 odst. 1 písm. k</w:t>
      </w:r>
      <w:r w:rsidRPr="00C310D3">
        <w:rPr>
          <w:rFonts w:ascii="Arial" w:hAnsi="Arial" w:cs="Arial"/>
          <w:sz w:val="20"/>
          <w:szCs w:val="20"/>
        </w:rPr>
        <w:t>) zákona)</w:t>
      </w:r>
      <w:r w:rsidR="00CE38FB">
        <w:rPr>
          <w:rFonts w:ascii="Arial" w:hAnsi="Arial" w:cs="Arial"/>
          <w:sz w:val="20"/>
          <w:szCs w:val="20"/>
        </w:rPr>
        <w:t>.</w:t>
      </w:r>
    </w:p>
    <w:p w:rsidR="009230EE" w:rsidRDefault="009230EE" w:rsidP="002E1139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410DB" w:rsidRDefault="009410DB" w:rsidP="002E1139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410DB" w:rsidRDefault="009410DB" w:rsidP="009410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410DB" w:rsidRDefault="009410DB" w:rsidP="009410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410DB" w:rsidRDefault="009410DB" w:rsidP="009410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410DB" w:rsidRDefault="009410DB" w:rsidP="009410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410DB" w:rsidRDefault="009410DB" w:rsidP="009410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4029A" w:rsidRDefault="00010342" w:rsidP="009410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</w:t>
      </w:r>
      <w:r w:rsidR="00BD023F">
        <w:rPr>
          <w:rFonts w:ascii="Arial" w:hAnsi="Arial" w:cs="Arial"/>
          <w:sz w:val="20"/>
          <w:szCs w:val="20"/>
        </w:rPr>
        <w:t xml:space="preserve">estně </w:t>
      </w:r>
      <w:r w:rsidR="00BD023F" w:rsidRPr="00C310D3">
        <w:rPr>
          <w:rFonts w:ascii="Arial" w:hAnsi="Arial" w:cs="Arial"/>
          <w:sz w:val="20"/>
          <w:szCs w:val="20"/>
        </w:rPr>
        <w:t>prohlašuji, že</w:t>
      </w:r>
      <w:r w:rsidR="00BD023F" w:rsidRPr="00312582">
        <w:rPr>
          <w:rFonts w:ascii="Arial" w:hAnsi="Arial" w:cs="Arial"/>
          <w:sz w:val="20"/>
          <w:szCs w:val="20"/>
        </w:rPr>
        <w:t xml:space="preserve"> </w:t>
      </w:r>
      <w:r w:rsidR="00BD023F">
        <w:rPr>
          <w:rFonts w:ascii="Arial" w:hAnsi="Arial" w:cs="Arial"/>
          <w:sz w:val="20"/>
          <w:szCs w:val="20"/>
        </w:rPr>
        <w:t xml:space="preserve">tento dodavatel jako uchazeč o výše uvedenou veřejnou zakázku </w:t>
      </w:r>
      <w:r w:rsidR="009410DB">
        <w:rPr>
          <w:rFonts w:ascii="Arial" w:hAnsi="Arial" w:cs="Arial"/>
          <w:sz w:val="20"/>
          <w:szCs w:val="20"/>
        </w:rPr>
        <w:t xml:space="preserve">splňuje profesní kvalifikační předpoklady stanovené v zadávacích podmínkách ve smyslu </w:t>
      </w:r>
      <w:proofErr w:type="spellStart"/>
      <w:r w:rsidR="009410DB">
        <w:rPr>
          <w:rFonts w:ascii="Arial" w:hAnsi="Arial" w:cs="Arial"/>
          <w:sz w:val="20"/>
          <w:szCs w:val="20"/>
        </w:rPr>
        <w:t>čl</w:t>
      </w:r>
      <w:proofErr w:type="spellEnd"/>
      <w:r w:rsidR="009410DB" w:rsidRPr="00010342">
        <w:rPr>
          <w:rFonts w:ascii="Arial" w:hAnsi="Arial" w:cs="Arial"/>
          <w:sz w:val="20"/>
          <w:szCs w:val="20"/>
          <w:highlight w:val="lightGray"/>
        </w:rPr>
        <w:t>….</w:t>
      </w:r>
      <w:r w:rsidR="009410DB">
        <w:rPr>
          <w:rFonts w:ascii="Arial" w:hAnsi="Arial" w:cs="Arial"/>
          <w:sz w:val="20"/>
          <w:szCs w:val="20"/>
        </w:rPr>
        <w:t xml:space="preserve"> </w:t>
      </w:r>
      <w:proofErr w:type="gramStart"/>
      <w:r w:rsidR="009410DB">
        <w:rPr>
          <w:rFonts w:ascii="Arial" w:hAnsi="Arial" w:cs="Arial"/>
          <w:sz w:val="20"/>
          <w:szCs w:val="20"/>
        </w:rPr>
        <w:t>textové</w:t>
      </w:r>
      <w:proofErr w:type="gramEnd"/>
      <w:r w:rsidR="009410DB">
        <w:rPr>
          <w:rFonts w:ascii="Arial" w:hAnsi="Arial" w:cs="Arial"/>
          <w:sz w:val="20"/>
          <w:szCs w:val="20"/>
        </w:rPr>
        <w:t xml:space="preserve"> části zadávací dokumentace.</w:t>
      </w:r>
    </w:p>
    <w:p w:rsidR="00F4029A" w:rsidRDefault="00F4029A" w:rsidP="00F4029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410DB" w:rsidRDefault="009410DB" w:rsidP="00F4029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410DB" w:rsidRDefault="009410DB" w:rsidP="00F4029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E1F2E" w:rsidRDefault="00010342" w:rsidP="009410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Dále prohlašuji, že výše uvedený dodavatel splňuje technické kvalifikační předpoklady stanovené zadavatelem v zadávacích podmínkách ve smyslu </w:t>
      </w:r>
      <w:proofErr w:type="spellStart"/>
      <w:r>
        <w:rPr>
          <w:rFonts w:ascii="Arial" w:hAnsi="Arial" w:cs="Arial"/>
          <w:sz w:val="20"/>
          <w:szCs w:val="20"/>
        </w:rPr>
        <w:t>čl</w:t>
      </w:r>
      <w:proofErr w:type="spellEnd"/>
      <w:r w:rsidRPr="00010342">
        <w:rPr>
          <w:rFonts w:ascii="Arial" w:hAnsi="Arial" w:cs="Arial"/>
          <w:sz w:val="20"/>
          <w:szCs w:val="20"/>
          <w:highlight w:val="lightGray"/>
        </w:rPr>
        <w:t>….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textové</w:t>
      </w:r>
      <w:proofErr w:type="gramEnd"/>
      <w:r>
        <w:rPr>
          <w:rFonts w:ascii="Arial" w:hAnsi="Arial" w:cs="Arial"/>
          <w:sz w:val="20"/>
          <w:szCs w:val="20"/>
        </w:rPr>
        <w:t xml:space="preserve"> části zadávací dokumentace</w:t>
      </w:r>
      <w:r w:rsidR="009410DB">
        <w:rPr>
          <w:rFonts w:ascii="Arial" w:hAnsi="Arial" w:cs="Arial"/>
          <w:sz w:val="20"/>
          <w:szCs w:val="20"/>
        </w:rPr>
        <w:t>.</w:t>
      </w:r>
    </w:p>
    <w:p w:rsidR="00F4029A" w:rsidRDefault="00F4029A" w:rsidP="00F4029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410DB" w:rsidRDefault="009410DB" w:rsidP="00F4029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410DB" w:rsidRDefault="009410DB" w:rsidP="00F4029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4029A" w:rsidRPr="00F4029A" w:rsidRDefault="00F4029A" w:rsidP="00F4029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Rovněž čestně prohlašuji, že je dodavatel ekonomicky a finančně způsobilý splnit veřejnou zakázku, která je předmětem tohoto zadávacího řízení.</w:t>
      </w:r>
    </w:p>
    <w:p w:rsidR="002E0C3E" w:rsidRDefault="002E0C3E" w:rsidP="004D1A9D">
      <w:pPr>
        <w:spacing w:line="276" w:lineRule="auto"/>
        <w:rPr>
          <w:rFonts w:ascii="Arial" w:hAnsi="Arial" w:cs="Arial"/>
          <w:sz w:val="20"/>
          <w:szCs w:val="20"/>
        </w:rPr>
      </w:pPr>
    </w:p>
    <w:p w:rsidR="00010342" w:rsidRDefault="00010342" w:rsidP="004D1A9D">
      <w:pPr>
        <w:spacing w:line="276" w:lineRule="auto"/>
        <w:rPr>
          <w:rFonts w:ascii="Arial" w:hAnsi="Arial" w:cs="Arial"/>
          <w:sz w:val="20"/>
          <w:szCs w:val="20"/>
        </w:rPr>
      </w:pPr>
    </w:p>
    <w:p w:rsidR="00010342" w:rsidRDefault="00010342" w:rsidP="004D1A9D">
      <w:pPr>
        <w:spacing w:line="276" w:lineRule="auto"/>
        <w:rPr>
          <w:rFonts w:ascii="Arial" w:hAnsi="Arial" w:cs="Arial"/>
          <w:sz w:val="20"/>
          <w:szCs w:val="20"/>
        </w:rPr>
      </w:pPr>
    </w:p>
    <w:p w:rsidR="00010342" w:rsidRDefault="00010342" w:rsidP="004D1A9D">
      <w:pPr>
        <w:spacing w:line="276" w:lineRule="auto"/>
        <w:rPr>
          <w:rFonts w:ascii="Arial" w:hAnsi="Arial" w:cs="Arial"/>
          <w:sz w:val="20"/>
          <w:szCs w:val="20"/>
        </w:rPr>
      </w:pPr>
    </w:p>
    <w:p w:rsidR="00010342" w:rsidRDefault="00010342" w:rsidP="004D1A9D">
      <w:pPr>
        <w:spacing w:line="276" w:lineRule="auto"/>
        <w:rPr>
          <w:rFonts w:ascii="Arial" w:hAnsi="Arial" w:cs="Arial"/>
          <w:sz w:val="20"/>
          <w:szCs w:val="20"/>
        </w:rPr>
      </w:pPr>
    </w:p>
    <w:p w:rsidR="002E0C3E" w:rsidRDefault="002E0C3E" w:rsidP="004D1A9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52380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523800">
        <w:rPr>
          <w:rFonts w:ascii="Arial" w:hAnsi="Arial" w:cs="Arial"/>
          <w:sz w:val="20"/>
          <w:szCs w:val="20"/>
        </w:rPr>
      </w:r>
      <w:r w:rsidR="0052380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523800">
        <w:rPr>
          <w:rFonts w:ascii="Arial" w:hAnsi="Arial" w:cs="Arial"/>
          <w:sz w:val="20"/>
          <w:szCs w:val="20"/>
        </w:rPr>
        <w:fldChar w:fldCharType="end"/>
      </w:r>
      <w:proofErr w:type="gramStart"/>
      <w:r w:rsidR="004800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523800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523800">
        <w:rPr>
          <w:rFonts w:ascii="Arial" w:hAnsi="Arial" w:cs="Arial"/>
          <w:sz w:val="20"/>
          <w:szCs w:val="20"/>
        </w:rPr>
      </w:r>
      <w:r w:rsidR="0052380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523800">
        <w:rPr>
          <w:rFonts w:ascii="Arial" w:hAnsi="Arial" w:cs="Arial"/>
          <w:sz w:val="20"/>
          <w:szCs w:val="20"/>
        </w:rPr>
        <w:fldChar w:fldCharType="end"/>
      </w:r>
    </w:p>
    <w:p w:rsidR="002E0C3E" w:rsidRDefault="002E0C3E" w:rsidP="004D1A9D">
      <w:pPr>
        <w:spacing w:line="276" w:lineRule="auto"/>
        <w:rPr>
          <w:rFonts w:ascii="Arial" w:hAnsi="Arial" w:cs="Arial"/>
          <w:sz w:val="20"/>
          <w:szCs w:val="20"/>
        </w:rPr>
      </w:pPr>
    </w:p>
    <w:p w:rsidR="001B4C02" w:rsidRDefault="001B4C02" w:rsidP="004D1A9D">
      <w:pPr>
        <w:spacing w:line="276" w:lineRule="auto"/>
        <w:rPr>
          <w:rFonts w:ascii="Arial" w:hAnsi="Arial" w:cs="Arial"/>
          <w:sz w:val="20"/>
          <w:szCs w:val="20"/>
        </w:rPr>
      </w:pPr>
    </w:p>
    <w:p w:rsidR="003D31D9" w:rsidRPr="00C310D3" w:rsidRDefault="003D31D9" w:rsidP="004D1A9D">
      <w:pPr>
        <w:spacing w:line="276" w:lineRule="auto"/>
        <w:rPr>
          <w:rFonts w:ascii="Arial" w:hAnsi="Arial" w:cs="Arial"/>
          <w:sz w:val="20"/>
          <w:szCs w:val="20"/>
        </w:rPr>
      </w:pPr>
      <w:r w:rsidRPr="00C310D3">
        <w:rPr>
          <w:rFonts w:ascii="Arial" w:hAnsi="Arial" w:cs="Arial"/>
          <w:sz w:val="20"/>
          <w:szCs w:val="20"/>
        </w:rPr>
        <w:t>Vlastnoruční podpis</w:t>
      </w:r>
      <w:r>
        <w:rPr>
          <w:rFonts w:ascii="Arial" w:hAnsi="Arial" w:cs="Arial"/>
          <w:sz w:val="20"/>
          <w:szCs w:val="20"/>
        </w:rPr>
        <w:t>:……………………………………</w:t>
      </w:r>
    </w:p>
    <w:p w:rsidR="00C52F05" w:rsidRPr="00576A17" w:rsidRDefault="00523800" w:rsidP="004D1A9D">
      <w:pPr>
        <w:spacing w:line="276" w:lineRule="auto"/>
        <w:rPr>
          <w:rFonts w:ascii="Arial" w:hAnsi="Arial" w:cs="Arial"/>
          <w:sz w:val="20"/>
          <w:szCs w:val="20"/>
        </w:rPr>
      </w:pPr>
      <w:r w:rsidRPr="00576A17">
        <w:rPr>
          <w:rFonts w:ascii="Arial" w:hAnsi="Arial"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default w:val="Titul, jméno, příjmení, funkce oprávněné osoby za uchazeče jednat"/>
            </w:textInput>
          </w:ffData>
        </w:fldChar>
      </w:r>
      <w:bookmarkStart w:id="3" w:name="Text19"/>
      <w:r w:rsidR="00C52F05" w:rsidRPr="00576A17">
        <w:rPr>
          <w:rFonts w:ascii="Arial" w:hAnsi="Arial" w:cs="Arial"/>
          <w:sz w:val="20"/>
          <w:szCs w:val="20"/>
        </w:rPr>
        <w:instrText xml:space="preserve"> FORMTEXT </w:instrText>
      </w:r>
      <w:r w:rsidRPr="00576A17">
        <w:rPr>
          <w:rFonts w:ascii="Arial" w:hAnsi="Arial" w:cs="Arial"/>
          <w:sz w:val="20"/>
          <w:szCs w:val="20"/>
        </w:rPr>
      </w:r>
      <w:r w:rsidRPr="00576A17">
        <w:rPr>
          <w:rFonts w:ascii="Arial" w:hAnsi="Arial" w:cs="Arial"/>
          <w:sz w:val="20"/>
          <w:szCs w:val="20"/>
        </w:rPr>
        <w:fldChar w:fldCharType="separate"/>
      </w:r>
      <w:r w:rsidR="00C52F05" w:rsidRPr="00576A17">
        <w:rPr>
          <w:rFonts w:ascii="Arial" w:hAnsi="Arial" w:cs="Arial"/>
          <w:noProof/>
          <w:sz w:val="20"/>
          <w:szCs w:val="20"/>
        </w:rPr>
        <w:t>Titul, jméno, příjmení, funkce oprávněné osoby za uchazeče jednat</w:t>
      </w:r>
      <w:r w:rsidRPr="00576A17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3D31D9" w:rsidRDefault="003D31D9" w:rsidP="004D1A9D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:rsidR="00533868" w:rsidRPr="00C01052" w:rsidRDefault="00533868" w:rsidP="004D1A9D">
      <w:pPr>
        <w:spacing w:line="276" w:lineRule="auto"/>
        <w:rPr>
          <w:rFonts w:ascii="Arial" w:hAnsi="Arial" w:cs="Arial"/>
          <w:sz w:val="20"/>
          <w:szCs w:val="20"/>
        </w:rPr>
      </w:pPr>
    </w:p>
    <w:p w:rsidR="003D31D9" w:rsidRDefault="003D31D9" w:rsidP="004D1A9D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17251" w:rsidRPr="005B419F" w:rsidRDefault="00517251" w:rsidP="004D1A9D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i/>
          <w:sz w:val="16"/>
          <w:szCs w:val="16"/>
        </w:rPr>
      </w:pPr>
    </w:p>
    <w:sectPr w:rsidR="00517251" w:rsidRPr="005B419F" w:rsidSect="00523800">
      <w:headerReference w:type="default" r:id="rId11"/>
      <w:footerReference w:type="even" r:id="rId12"/>
      <w:footerReference w:type="default" r:id="rId13"/>
      <w:pgSz w:w="11906" w:h="16838" w:code="9"/>
      <w:pgMar w:top="3912" w:right="1021" w:bottom="244" w:left="1134" w:header="53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3D2" w:rsidRDefault="001253D2">
      <w:r>
        <w:separator/>
      </w:r>
    </w:p>
  </w:endnote>
  <w:endnote w:type="continuationSeparator" w:id="0">
    <w:p w:rsidR="001253D2" w:rsidRDefault="0012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445" w:rsidRDefault="00523800" w:rsidP="004908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4144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41445" w:rsidRDefault="00641445" w:rsidP="0064144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8E9" w:rsidRPr="004128E9" w:rsidRDefault="004B642A" w:rsidP="004128E9">
    <w:pPr>
      <w:pStyle w:val="Zpat"/>
      <w:framePr w:wrap="around" w:vAnchor="text" w:hAnchor="margin" w:xAlign="right" w:y="1"/>
      <w:jc w:val="right"/>
    </w:pPr>
    <w:r>
      <w:fldChar w:fldCharType="begin"/>
    </w:r>
    <w:r>
      <w:instrText>PAGE</w:instrText>
    </w:r>
    <w:r>
      <w:fldChar w:fldCharType="separate"/>
    </w:r>
    <w:r w:rsidR="00930795">
      <w:rPr>
        <w:noProof/>
      </w:rPr>
      <w:t>1</w:t>
    </w:r>
    <w:r>
      <w:rPr>
        <w:noProof/>
      </w:rPr>
      <w:fldChar w:fldCharType="end"/>
    </w:r>
    <w:r w:rsidR="004128E9" w:rsidRPr="004128E9">
      <w:t xml:space="preserve"> (celkem </w:t>
    </w:r>
    <w:r>
      <w:fldChar w:fldCharType="begin"/>
    </w:r>
    <w:r>
      <w:instrText>NUMPAGES</w:instrText>
    </w:r>
    <w:r>
      <w:fldChar w:fldCharType="separate"/>
    </w:r>
    <w:r w:rsidR="00930795">
      <w:rPr>
        <w:noProof/>
      </w:rPr>
      <w:t>3</w:t>
    </w:r>
    <w:r>
      <w:rPr>
        <w:noProof/>
      </w:rPr>
      <w:fldChar w:fldCharType="end"/>
    </w:r>
    <w:r w:rsidR="004128E9" w:rsidRPr="004128E9">
      <w:t>)</w:t>
    </w:r>
  </w:p>
  <w:p w:rsidR="00C4401D" w:rsidRDefault="00BD023F" w:rsidP="00641445">
    <w:pPr>
      <w:pStyle w:val="Zpat"/>
      <w:ind w:right="360"/>
      <w:jc w:val="right"/>
    </w:pPr>
    <w:r>
      <w:rPr>
        <w:noProof/>
      </w:rPr>
      <w:drawing>
        <wp:inline distT="0" distB="0" distL="0" distR="0" wp14:anchorId="65CA1B64" wp14:editId="1589B4E8">
          <wp:extent cx="1847850" cy="1333500"/>
          <wp:effectExtent l="1905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3D2" w:rsidRDefault="001253D2">
      <w:r>
        <w:separator/>
      </w:r>
    </w:p>
  </w:footnote>
  <w:footnote w:type="continuationSeparator" w:id="0">
    <w:p w:rsidR="001253D2" w:rsidRDefault="00125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01D" w:rsidRDefault="00C4401D" w:rsidP="00641445">
    <w:pPr>
      <w:pStyle w:val="Zhlav"/>
      <w:tabs>
        <w:tab w:val="clear" w:pos="4536"/>
        <w:tab w:val="center" w:pos="4320"/>
      </w:tabs>
      <w:jc w:val="right"/>
    </w:pPr>
    <w:r>
      <w:tab/>
    </w:r>
  </w:p>
  <w:p w:rsidR="002958FE" w:rsidRDefault="00BD023F" w:rsidP="002958FE">
    <w:pPr>
      <w:pStyle w:val="Zhlav"/>
      <w:tabs>
        <w:tab w:val="clear" w:pos="4536"/>
        <w:tab w:val="center" w:pos="4320"/>
      </w:tabs>
      <w:jc w:val="center"/>
    </w:pPr>
    <w:r>
      <w:rPr>
        <w:noProof/>
      </w:rPr>
      <w:drawing>
        <wp:inline distT="0" distB="0" distL="0" distR="0">
          <wp:extent cx="2628900" cy="11525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643A"/>
    <w:multiLevelType w:val="hybridMultilevel"/>
    <w:tmpl w:val="C562B28C"/>
    <w:lvl w:ilvl="0" w:tplc="9288E5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E63C9"/>
    <w:multiLevelType w:val="hybridMultilevel"/>
    <w:tmpl w:val="0EB6E25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6B16532"/>
    <w:multiLevelType w:val="hybridMultilevel"/>
    <w:tmpl w:val="0EB6E25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4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EC80808"/>
    <w:multiLevelType w:val="hybridMultilevel"/>
    <w:tmpl w:val="A86E1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CB"/>
    <w:rsid w:val="00004DF5"/>
    <w:rsid w:val="0000654F"/>
    <w:rsid w:val="00010342"/>
    <w:rsid w:val="00066AE5"/>
    <w:rsid w:val="00097106"/>
    <w:rsid w:val="001002E4"/>
    <w:rsid w:val="00100A5F"/>
    <w:rsid w:val="00120366"/>
    <w:rsid w:val="00122673"/>
    <w:rsid w:val="001253D2"/>
    <w:rsid w:val="0014597F"/>
    <w:rsid w:val="001B4C02"/>
    <w:rsid w:val="00201E82"/>
    <w:rsid w:val="0020673B"/>
    <w:rsid w:val="00216834"/>
    <w:rsid w:val="0026705F"/>
    <w:rsid w:val="002958FE"/>
    <w:rsid w:val="00295934"/>
    <w:rsid w:val="002B4CE8"/>
    <w:rsid w:val="002E0C3E"/>
    <w:rsid w:val="002E1139"/>
    <w:rsid w:val="00312582"/>
    <w:rsid w:val="003158CE"/>
    <w:rsid w:val="003419EB"/>
    <w:rsid w:val="00366787"/>
    <w:rsid w:val="00372510"/>
    <w:rsid w:val="003C695E"/>
    <w:rsid w:val="003D31D9"/>
    <w:rsid w:val="004128E9"/>
    <w:rsid w:val="00456A5A"/>
    <w:rsid w:val="00480095"/>
    <w:rsid w:val="004908CF"/>
    <w:rsid w:val="004A1C38"/>
    <w:rsid w:val="004A3B3F"/>
    <w:rsid w:val="004A7409"/>
    <w:rsid w:val="004B209D"/>
    <w:rsid w:val="004B642A"/>
    <w:rsid w:val="004D1A9D"/>
    <w:rsid w:val="005069F5"/>
    <w:rsid w:val="00517251"/>
    <w:rsid w:val="00523800"/>
    <w:rsid w:val="00533868"/>
    <w:rsid w:val="00582F69"/>
    <w:rsid w:val="005B419F"/>
    <w:rsid w:val="0061255B"/>
    <w:rsid w:val="00641445"/>
    <w:rsid w:val="00675127"/>
    <w:rsid w:val="0068495F"/>
    <w:rsid w:val="006A426A"/>
    <w:rsid w:val="006A69DF"/>
    <w:rsid w:val="006C01E5"/>
    <w:rsid w:val="006D5F74"/>
    <w:rsid w:val="006E7110"/>
    <w:rsid w:val="00701B1D"/>
    <w:rsid w:val="00766DBE"/>
    <w:rsid w:val="00784B68"/>
    <w:rsid w:val="0078776B"/>
    <w:rsid w:val="00790F1B"/>
    <w:rsid w:val="007A0F4B"/>
    <w:rsid w:val="007A3267"/>
    <w:rsid w:val="007C7B02"/>
    <w:rsid w:val="007F1B8F"/>
    <w:rsid w:val="00801AD9"/>
    <w:rsid w:val="00804365"/>
    <w:rsid w:val="0085273F"/>
    <w:rsid w:val="00860FCB"/>
    <w:rsid w:val="00883C90"/>
    <w:rsid w:val="0088407D"/>
    <w:rsid w:val="008D2AB7"/>
    <w:rsid w:val="008D7E81"/>
    <w:rsid w:val="008F36AD"/>
    <w:rsid w:val="008F5BBC"/>
    <w:rsid w:val="0091723D"/>
    <w:rsid w:val="009230EE"/>
    <w:rsid w:val="00930795"/>
    <w:rsid w:val="009410DB"/>
    <w:rsid w:val="00965AE5"/>
    <w:rsid w:val="009904F5"/>
    <w:rsid w:val="0099660C"/>
    <w:rsid w:val="009B4CD1"/>
    <w:rsid w:val="009D55CF"/>
    <w:rsid w:val="009E1BCB"/>
    <w:rsid w:val="009E7ABC"/>
    <w:rsid w:val="00A130D5"/>
    <w:rsid w:val="00A2538F"/>
    <w:rsid w:val="00A50242"/>
    <w:rsid w:val="00A752B1"/>
    <w:rsid w:val="00AC062E"/>
    <w:rsid w:val="00AC21CC"/>
    <w:rsid w:val="00AE665B"/>
    <w:rsid w:val="00B13D12"/>
    <w:rsid w:val="00B26010"/>
    <w:rsid w:val="00B726F0"/>
    <w:rsid w:val="00B84D32"/>
    <w:rsid w:val="00BB0FEB"/>
    <w:rsid w:val="00BC1E2A"/>
    <w:rsid w:val="00BD023F"/>
    <w:rsid w:val="00BD4504"/>
    <w:rsid w:val="00BE2E52"/>
    <w:rsid w:val="00BF02FC"/>
    <w:rsid w:val="00BF2861"/>
    <w:rsid w:val="00C41D06"/>
    <w:rsid w:val="00C4401D"/>
    <w:rsid w:val="00C52F05"/>
    <w:rsid w:val="00C674AC"/>
    <w:rsid w:val="00C95CCC"/>
    <w:rsid w:val="00CA1616"/>
    <w:rsid w:val="00CE1F2E"/>
    <w:rsid w:val="00CE38FB"/>
    <w:rsid w:val="00CF18D2"/>
    <w:rsid w:val="00CF66AE"/>
    <w:rsid w:val="00D31CCE"/>
    <w:rsid w:val="00D40F90"/>
    <w:rsid w:val="00D815E8"/>
    <w:rsid w:val="00DA1BD3"/>
    <w:rsid w:val="00DA5756"/>
    <w:rsid w:val="00DC4C2E"/>
    <w:rsid w:val="00DC6504"/>
    <w:rsid w:val="00DD111F"/>
    <w:rsid w:val="00DE6396"/>
    <w:rsid w:val="00E01EF3"/>
    <w:rsid w:val="00E22811"/>
    <w:rsid w:val="00EA2CB8"/>
    <w:rsid w:val="00EC30F5"/>
    <w:rsid w:val="00F4029A"/>
    <w:rsid w:val="00F40370"/>
    <w:rsid w:val="00F67CB9"/>
    <w:rsid w:val="00FD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23800"/>
    <w:rPr>
      <w:sz w:val="24"/>
      <w:szCs w:val="24"/>
    </w:rPr>
  </w:style>
  <w:style w:type="paragraph" w:styleId="Nadpis1">
    <w:name w:val="heading 1"/>
    <w:basedOn w:val="Normln"/>
    <w:next w:val="Normln"/>
    <w:qFormat/>
    <w:rsid w:val="00523800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523800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23800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rsid w:val="0052380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23800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523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641445"/>
  </w:style>
  <w:style w:type="paragraph" w:customStyle="1" w:styleId="a">
    <w:basedOn w:val="Normln"/>
    <w:semiHidden/>
    <w:rsid w:val="00BF02F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Textbubliny">
    <w:name w:val="Balloon Text"/>
    <w:basedOn w:val="Normln"/>
    <w:semiHidden/>
    <w:rsid w:val="00C52F0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ln"/>
    <w:semiHidden/>
    <w:rsid w:val="009230E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128E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4029A"/>
    <w:pPr>
      <w:ind w:left="720"/>
      <w:contextualSpacing/>
    </w:pPr>
  </w:style>
  <w:style w:type="character" w:styleId="Odkaznakoment">
    <w:name w:val="annotation reference"/>
    <w:basedOn w:val="Standardnpsmoodstavce"/>
    <w:rsid w:val="004B209D"/>
    <w:rPr>
      <w:sz w:val="16"/>
      <w:szCs w:val="16"/>
    </w:rPr>
  </w:style>
  <w:style w:type="paragraph" w:styleId="Textkomente">
    <w:name w:val="annotation text"/>
    <w:basedOn w:val="Normln"/>
    <w:link w:val="TextkomenteChar"/>
    <w:rsid w:val="004B209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B209D"/>
  </w:style>
  <w:style w:type="paragraph" w:styleId="Pedmtkomente">
    <w:name w:val="annotation subject"/>
    <w:basedOn w:val="Textkomente"/>
    <w:next w:val="Textkomente"/>
    <w:link w:val="PedmtkomenteChar"/>
    <w:rsid w:val="004B20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B20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23800"/>
    <w:rPr>
      <w:sz w:val="24"/>
      <w:szCs w:val="24"/>
    </w:rPr>
  </w:style>
  <w:style w:type="paragraph" w:styleId="Nadpis1">
    <w:name w:val="heading 1"/>
    <w:basedOn w:val="Normln"/>
    <w:next w:val="Normln"/>
    <w:qFormat/>
    <w:rsid w:val="00523800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523800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23800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rsid w:val="0052380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23800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523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641445"/>
  </w:style>
  <w:style w:type="paragraph" w:customStyle="1" w:styleId="a">
    <w:basedOn w:val="Normln"/>
    <w:semiHidden/>
    <w:rsid w:val="00BF02F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Textbubliny">
    <w:name w:val="Balloon Text"/>
    <w:basedOn w:val="Normln"/>
    <w:semiHidden/>
    <w:rsid w:val="00C52F0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ln"/>
    <w:semiHidden/>
    <w:rsid w:val="009230E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128E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4029A"/>
    <w:pPr>
      <w:ind w:left="720"/>
      <w:contextualSpacing/>
    </w:pPr>
  </w:style>
  <w:style w:type="character" w:styleId="Odkaznakoment">
    <w:name w:val="annotation reference"/>
    <w:basedOn w:val="Standardnpsmoodstavce"/>
    <w:rsid w:val="004B209D"/>
    <w:rPr>
      <w:sz w:val="16"/>
      <w:szCs w:val="16"/>
    </w:rPr>
  </w:style>
  <w:style w:type="paragraph" w:styleId="Textkomente">
    <w:name w:val="annotation text"/>
    <w:basedOn w:val="Normln"/>
    <w:link w:val="TextkomenteChar"/>
    <w:rsid w:val="004B209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B209D"/>
  </w:style>
  <w:style w:type="paragraph" w:styleId="Pedmtkomente">
    <w:name w:val="annotation subject"/>
    <w:basedOn w:val="Textkomente"/>
    <w:next w:val="Textkomente"/>
    <w:link w:val="PedmtkomenteChar"/>
    <w:rsid w:val="004B20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B2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6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idkova\Local%20Settings\Temporary%20Internet%20Files\OLK52\12_Prohl&#225;&#353;en&#237;_kvalifikace_velk&#22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12_Prohlášení_kvalifikace_velká</Template>
  <TotalTime>4</TotalTime>
  <Pages>3</Pages>
  <Words>824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BIG</Company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zidkova</dc:creator>
  <cp:lastModifiedBy>Bělohradská Ludmila</cp:lastModifiedBy>
  <cp:revision>3</cp:revision>
  <cp:lastPrinted>2016-04-05T09:08:00Z</cp:lastPrinted>
  <dcterms:created xsi:type="dcterms:W3CDTF">2016-04-04T13:53:00Z</dcterms:created>
  <dcterms:modified xsi:type="dcterms:W3CDTF">2016-04-05T09:11:00Z</dcterms:modified>
</cp:coreProperties>
</file>