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9B" w:rsidRPr="0056439B" w:rsidRDefault="0056439B" w:rsidP="0056439B">
      <w:pPr>
        <w:shd w:val="pct10" w:color="auto" w:fill="auto"/>
        <w:spacing w:before="120"/>
        <w:jc w:val="center"/>
        <w:rPr>
          <w:b/>
          <w:caps/>
          <w:spacing w:val="20"/>
          <w:sz w:val="16"/>
          <w:szCs w:val="16"/>
        </w:rPr>
      </w:pPr>
      <w:bookmarkStart w:id="0" w:name="_Toc319310797"/>
      <w:bookmarkStart w:id="1" w:name="_Toc325092264"/>
      <w:bookmarkStart w:id="2" w:name="_Toc325108680"/>
      <w:bookmarkStart w:id="3" w:name="_Toc325951124"/>
      <w:bookmarkStart w:id="4" w:name="_Toc339673368"/>
      <w:bookmarkStart w:id="5" w:name="_Toc341670106"/>
      <w:bookmarkStart w:id="6" w:name="_Toc342722171"/>
      <w:bookmarkStart w:id="7" w:name="_Toc342723289"/>
      <w:bookmarkStart w:id="8" w:name="_Toc342724308"/>
      <w:bookmarkStart w:id="9" w:name="_Toc368378689"/>
      <w:bookmarkStart w:id="10" w:name="_Toc372003688"/>
      <w:bookmarkStart w:id="11" w:name="_Toc383488951"/>
      <w:bookmarkStart w:id="12" w:name="_Toc384624256"/>
      <w:bookmarkStart w:id="13" w:name="_Toc393683716"/>
      <w:bookmarkStart w:id="14" w:name="_Toc394734118"/>
      <w:bookmarkStart w:id="15" w:name="_Toc395066011"/>
    </w:p>
    <w:p w:rsidR="0056439B" w:rsidRDefault="0056439B" w:rsidP="0056439B">
      <w:pPr>
        <w:shd w:val="pct10" w:color="auto" w:fill="auto"/>
        <w:spacing w:before="120"/>
        <w:jc w:val="center"/>
        <w:rPr>
          <w:caps/>
          <w:spacing w:val="20"/>
          <w:sz w:val="32"/>
        </w:rPr>
      </w:pPr>
      <w:r w:rsidRPr="0056439B">
        <w:rPr>
          <w:b/>
          <w:caps/>
          <w:spacing w:val="20"/>
          <w:sz w:val="32"/>
        </w:rPr>
        <w:t xml:space="preserve">Seznam Příloh </w:t>
      </w:r>
      <w:r w:rsidR="00DD15EB">
        <w:rPr>
          <w:b/>
          <w:caps/>
          <w:spacing w:val="20"/>
          <w:sz w:val="32"/>
        </w:rPr>
        <w:t>obchodních podmínek</w:t>
      </w:r>
      <w:r w:rsidRPr="0056439B">
        <w:rPr>
          <w:b/>
          <w:caps/>
          <w:spacing w:val="20"/>
          <w:sz w:val="32"/>
        </w:rPr>
        <w:br/>
      </w:r>
      <w:r w:rsidR="00DD15EB" w:rsidRPr="00DD15EB">
        <w:rPr>
          <w:caps/>
          <w:spacing w:val="20"/>
          <w:sz w:val="32"/>
        </w:rPr>
        <w:t>(</w:t>
      </w:r>
      <w:r w:rsidR="00D434CE" w:rsidRPr="00DD15EB">
        <w:rPr>
          <w:caps/>
          <w:spacing w:val="20"/>
          <w:sz w:val="32"/>
        </w:rPr>
        <w:t>Návrhu smlouvy o dílo</w:t>
      </w:r>
      <w:r w:rsidR="00DD15EB" w:rsidRPr="00DD15EB">
        <w:rPr>
          <w:caps/>
          <w:spacing w:val="20"/>
          <w:sz w:val="32"/>
        </w:rPr>
        <w:t>)</w:t>
      </w:r>
    </w:p>
    <w:p w:rsidR="0056439B" w:rsidRPr="0056439B" w:rsidRDefault="0056439B" w:rsidP="00403B9E">
      <w:pPr>
        <w:shd w:val="pct10" w:color="auto" w:fill="auto"/>
        <w:spacing w:before="120"/>
        <w:rPr>
          <w:b/>
          <w:caps/>
          <w:sz w:val="16"/>
          <w:szCs w:val="16"/>
        </w:rPr>
      </w:pPr>
      <w:bookmarkStart w:id="16" w:name="_GoBack"/>
      <w:bookmarkEnd w:id="1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:rsidR="004F1206" w:rsidRPr="00794554" w:rsidRDefault="00783413" w:rsidP="001B051A">
      <w:pPr>
        <w:tabs>
          <w:tab w:val="left" w:pos="1701"/>
        </w:tabs>
        <w:spacing w:before="240" w:after="240"/>
        <w:ind w:left="1701" w:hanging="1701"/>
        <w:jc w:val="left"/>
        <w:rPr>
          <w:spacing w:val="10"/>
          <w:sz w:val="28"/>
          <w:szCs w:val="28"/>
        </w:rPr>
      </w:pPr>
      <w:r w:rsidRPr="00794554">
        <w:rPr>
          <w:spacing w:val="10"/>
          <w:sz w:val="28"/>
          <w:szCs w:val="28"/>
        </w:rPr>
        <w:t>Příloha 1</w:t>
      </w:r>
      <w:r w:rsidRPr="00794554">
        <w:rPr>
          <w:spacing w:val="10"/>
          <w:sz w:val="28"/>
          <w:szCs w:val="28"/>
        </w:rPr>
        <w:tab/>
      </w:r>
      <w:r w:rsidR="004F1206" w:rsidRPr="00A62049">
        <w:rPr>
          <w:spacing w:val="10"/>
          <w:sz w:val="28"/>
          <w:szCs w:val="28"/>
        </w:rPr>
        <w:t xml:space="preserve">Požadavky </w:t>
      </w:r>
      <w:r w:rsidR="004F1206" w:rsidRPr="00A62049">
        <w:rPr>
          <w:smallCaps/>
          <w:spacing w:val="10"/>
          <w:sz w:val="28"/>
          <w:szCs w:val="28"/>
        </w:rPr>
        <w:t>objednatele</w:t>
      </w:r>
      <w:r w:rsidR="004F1206" w:rsidRPr="00A62049">
        <w:rPr>
          <w:spacing w:val="10"/>
          <w:sz w:val="28"/>
          <w:szCs w:val="28"/>
        </w:rPr>
        <w:t xml:space="preserve"> na </w:t>
      </w:r>
      <w:r w:rsidR="00A40D53" w:rsidRPr="00A62049">
        <w:rPr>
          <w:spacing w:val="10"/>
          <w:sz w:val="28"/>
          <w:szCs w:val="28"/>
        </w:rPr>
        <w:t xml:space="preserve">technické řešení </w:t>
      </w:r>
      <w:r w:rsidR="004F1206" w:rsidRPr="00A62049">
        <w:rPr>
          <w:smallCaps/>
          <w:spacing w:val="10"/>
          <w:sz w:val="28"/>
          <w:szCs w:val="28"/>
        </w:rPr>
        <w:t>díla</w:t>
      </w:r>
    </w:p>
    <w:p w:rsidR="00794554" w:rsidRDefault="00783413" w:rsidP="001B051A">
      <w:pPr>
        <w:tabs>
          <w:tab w:val="left" w:pos="1701"/>
        </w:tabs>
        <w:spacing w:before="240" w:after="240"/>
        <w:ind w:left="1701" w:hanging="1701"/>
        <w:jc w:val="left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Příloha </w:t>
      </w:r>
      <w:r w:rsidR="005C6249">
        <w:rPr>
          <w:spacing w:val="10"/>
          <w:sz w:val="28"/>
          <w:szCs w:val="28"/>
        </w:rPr>
        <w:t>2</w:t>
      </w:r>
      <w:r>
        <w:rPr>
          <w:spacing w:val="10"/>
          <w:sz w:val="28"/>
          <w:szCs w:val="28"/>
        </w:rPr>
        <w:tab/>
      </w:r>
      <w:r w:rsidR="00794554" w:rsidRPr="00A62049">
        <w:rPr>
          <w:spacing w:val="10"/>
          <w:sz w:val="28"/>
          <w:szCs w:val="28"/>
        </w:rPr>
        <w:t xml:space="preserve">Časový </w:t>
      </w:r>
      <w:r w:rsidR="00C4537B">
        <w:rPr>
          <w:spacing w:val="10"/>
          <w:sz w:val="28"/>
          <w:szCs w:val="28"/>
        </w:rPr>
        <w:t>a prováděcí plán</w:t>
      </w:r>
      <w:r w:rsidR="00794554" w:rsidRPr="00A62049">
        <w:rPr>
          <w:spacing w:val="10"/>
          <w:sz w:val="28"/>
          <w:szCs w:val="28"/>
        </w:rPr>
        <w:t xml:space="preserve"> realizace </w:t>
      </w:r>
      <w:r w:rsidR="00794554" w:rsidRPr="00A62049">
        <w:rPr>
          <w:smallCaps/>
          <w:spacing w:val="10"/>
          <w:sz w:val="28"/>
          <w:szCs w:val="28"/>
        </w:rPr>
        <w:t>díla</w:t>
      </w:r>
    </w:p>
    <w:p w:rsidR="00794554" w:rsidRDefault="00783413" w:rsidP="001B051A">
      <w:pPr>
        <w:tabs>
          <w:tab w:val="left" w:pos="1701"/>
        </w:tabs>
        <w:spacing w:before="240" w:after="240"/>
        <w:ind w:left="1701" w:hanging="1701"/>
        <w:jc w:val="left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Příloha </w:t>
      </w:r>
      <w:r w:rsidR="005C6249">
        <w:rPr>
          <w:spacing w:val="10"/>
          <w:sz w:val="28"/>
          <w:szCs w:val="28"/>
        </w:rPr>
        <w:t>3</w:t>
      </w:r>
      <w:r>
        <w:rPr>
          <w:spacing w:val="10"/>
          <w:sz w:val="28"/>
          <w:szCs w:val="28"/>
        </w:rPr>
        <w:tab/>
      </w:r>
      <w:r w:rsidR="00794554" w:rsidRPr="00A62049">
        <w:rPr>
          <w:spacing w:val="10"/>
          <w:sz w:val="28"/>
          <w:szCs w:val="28"/>
        </w:rPr>
        <w:t xml:space="preserve">Seznam </w:t>
      </w:r>
      <w:r w:rsidR="00FF4120">
        <w:rPr>
          <w:spacing w:val="10"/>
          <w:sz w:val="28"/>
          <w:szCs w:val="28"/>
        </w:rPr>
        <w:t>pod</w:t>
      </w:r>
      <w:r w:rsidR="00794554" w:rsidRPr="00294D5D">
        <w:rPr>
          <w:spacing w:val="10"/>
          <w:sz w:val="28"/>
          <w:szCs w:val="28"/>
        </w:rPr>
        <w:t>dodavatelů</w:t>
      </w:r>
    </w:p>
    <w:p w:rsidR="00794554" w:rsidRPr="00A62049" w:rsidRDefault="00783413" w:rsidP="001B051A">
      <w:pPr>
        <w:tabs>
          <w:tab w:val="left" w:pos="1701"/>
        </w:tabs>
        <w:spacing w:before="240" w:after="240"/>
        <w:ind w:left="1701" w:hanging="1701"/>
        <w:jc w:val="left"/>
        <w:rPr>
          <w:spacing w:val="10"/>
          <w:sz w:val="28"/>
          <w:szCs w:val="28"/>
        </w:rPr>
      </w:pPr>
      <w:r w:rsidRPr="00A62049">
        <w:rPr>
          <w:spacing w:val="10"/>
          <w:sz w:val="28"/>
          <w:szCs w:val="28"/>
        </w:rPr>
        <w:t xml:space="preserve">Příloha </w:t>
      </w:r>
      <w:r w:rsidR="005C6249">
        <w:rPr>
          <w:spacing w:val="10"/>
          <w:sz w:val="28"/>
          <w:szCs w:val="28"/>
        </w:rPr>
        <w:t>4</w:t>
      </w:r>
      <w:r w:rsidRPr="00A62049">
        <w:rPr>
          <w:spacing w:val="10"/>
          <w:sz w:val="28"/>
          <w:szCs w:val="28"/>
        </w:rPr>
        <w:tab/>
      </w:r>
      <w:r w:rsidR="00794554">
        <w:rPr>
          <w:spacing w:val="10"/>
          <w:sz w:val="28"/>
          <w:szCs w:val="28"/>
        </w:rPr>
        <w:t>Vzor bankovní záruky</w:t>
      </w:r>
    </w:p>
    <w:p w:rsidR="00794554" w:rsidRDefault="00783413" w:rsidP="001B051A">
      <w:pPr>
        <w:tabs>
          <w:tab w:val="left" w:pos="1701"/>
        </w:tabs>
        <w:spacing w:before="240" w:after="240"/>
        <w:ind w:left="1701" w:hanging="1701"/>
        <w:jc w:val="left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Příloha </w:t>
      </w:r>
      <w:r w:rsidR="005C6249">
        <w:rPr>
          <w:spacing w:val="10"/>
          <w:sz w:val="28"/>
          <w:szCs w:val="28"/>
        </w:rPr>
        <w:t>5</w:t>
      </w:r>
      <w:r>
        <w:rPr>
          <w:spacing w:val="10"/>
          <w:sz w:val="28"/>
          <w:szCs w:val="28"/>
        </w:rPr>
        <w:tab/>
      </w:r>
      <w:r w:rsidR="00794554" w:rsidRPr="00A62049">
        <w:rPr>
          <w:spacing w:val="10"/>
          <w:sz w:val="28"/>
          <w:szCs w:val="28"/>
        </w:rPr>
        <w:t>Cenové specifikace</w:t>
      </w:r>
    </w:p>
    <w:p w:rsidR="005C56CA" w:rsidRDefault="005C56CA" w:rsidP="005C56CA">
      <w:pPr>
        <w:tabs>
          <w:tab w:val="left" w:pos="1701"/>
        </w:tabs>
        <w:spacing w:before="240" w:after="240"/>
        <w:ind w:left="1701" w:hanging="1701"/>
        <w:jc w:val="left"/>
        <w:rPr>
          <w:smallCaps/>
          <w:spacing w:val="10"/>
          <w:sz w:val="28"/>
          <w:szCs w:val="28"/>
        </w:rPr>
      </w:pPr>
      <w:r w:rsidRPr="000152A2">
        <w:rPr>
          <w:spacing w:val="10"/>
          <w:sz w:val="28"/>
          <w:szCs w:val="28"/>
        </w:rPr>
        <w:t xml:space="preserve">Příloha </w:t>
      </w:r>
      <w:r w:rsidR="007016AC">
        <w:rPr>
          <w:spacing w:val="10"/>
          <w:sz w:val="28"/>
          <w:szCs w:val="28"/>
        </w:rPr>
        <w:t>6</w:t>
      </w:r>
      <w:r w:rsidRPr="000152A2">
        <w:rPr>
          <w:spacing w:val="10"/>
          <w:sz w:val="28"/>
          <w:szCs w:val="28"/>
        </w:rPr>
        <w:tab/>
      </w:r>
      <w:r w:rsidRPr="00A62049">
        <w:rPr>
          <w:spacing w:val="10"/>
          <w:sz w:val="28"/>
          <w:szCs w:val="28"/>
        </w:rPr>
        <w:t xml:space="preserve">Technická specifikace </w:t>
      </w:r>
      <w:r w:rsidRPr="00A62049">
        <w:rPr>
          <w:smallCaps/>
          <w:spacing w:val="10"/>
          <w:sz w:val="28"/>
          <w:szCs w:val="28"/>
        </w:rPr>
        <w:t>zhotovitele</w:t>
      </w:r>
    </w:p>
    <w:p w:rsidR="005C56CA" w:rsidRPr="000152A2" w:rsidRDefault="005C56CA" w:rsidP="001B051A">
      <w:pPr>
        <w:tabs>
          <w:tab w:val="left" w:pos="1701"/>
        </w:tabs>
        <w:spacing w:before="240" w:after="240"/>
        <w:ind w:left="1701" w:hanging="1701"/>
        <w:jc w:val="left"/>
        <w:rPr>
          <w:spacing w:val="10"/>
          <w:sz w:val="28"/>
          <w:szCs w:val="28"/>
        </w:rPr>
      </w:pPr>
    </w:p>
    <w:sectPr w:rsidR="005C56CA" w:rsidRPr="000152A2" w:rsidSect="00A40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680" w:bottom="1134" w:left="1701" w:header="680" w:footer="680" w:gutter="0"/>
      <w:paperSrc w:first="1" w:other="1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0DF" w:rsidRDefault="00CB40DF">
      <w:r>
        <w:separator/>
      </w:r>
    </w:p>
  </w:endnote>
  <w:endnote w:type="continuationSeparator" w:id="0">
    <w:p w:rsidR="00CB40DF" w:rsidRDefault="00CB4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C2" w:rsidRDefault="00BD3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B9" w:rsidRPr="00060091" w:rsidRDefault="00B548B9" w:rsidP="00DD15EB">
    <w:pPr>
      <w:pStyle w:val="Zpat"/>
      <w:pBdr>
        <w:top w:val="single" w:sz="6" w:space="1" w:color="auto"/>
      </w:pBdr>
      <w:tabs>
        <w:tab w:val="clear" w:pos="4819"/>
        <w:tab w:val="clear" w:pos="9071"/>
        <w:tab w:val="center" w:pos="4536"/>
        <w:tab w:val="right" w:pos="9498"/>
      </w:tabs>
      <w:jc w:val="center"/>
      <w:rPr>
        <w:sz w:val="18"/>
      </w:rPr>
    </w:pPr>
    <w:r>
      <w:rPr>
        <w:sz w:val="18"/>
      </w:rPr>
      <w:t xml:space="preserve">Strana: </w:t>
    </w:r>
    <w:r w:rsidR="00F81BEB" w:rsidRPr="00331270">
      <w:rPr>
        <w:b/>
        <w:sz w:val="18"/>
      </w:rPr>
      <w:fldChar w:fldCharType="begin"/>
    </w:r>
    <w:r w:rsidRPr="00331270">
      <w:rPr>
        <w:b/>
        <w:sz w:val="18"/>
      </w:rPr>
      <w:instrText xml:space="preserve">PAGE </w:instrText>
    </w:r>
    <w:r w:rsidR="00F81BEB" w:rsidRPr="00331270">
      <w:rPr>
        <w:b/>
        <w:sz w:val="18"/>
      </w:rPr>
      <w:fldChar w:fldCharType="separate"/>
    </w:r>
    <w:r w:rsidR="00403B9E">
      <w:rPr>
        <w:b/>
        <w:noProof/>
        <w:sz w:val="18"/>
      </w:rPr>
      <w:t>1</w:t>
    </w:r>
    <w:r w:rsidR="00F81BEB" w:rsidRPr="00331270">
      <w:rPr>
        <w:b/>
        <w:sz w:val="18"/>
      </w:rPr>
      <w:fldChar w:fldCharType="end"/>
    </w:r>
    <w:r w:rsidR="006D259B">
      <w:rPr>
        <w:b/>
        <w:sz w:val="18"/>
      </w:rPr>
      <w:t xml:space="preserve"> </w:t>
    </w:r>
    <w:r>
      <w:rPr>
        <w:sz w:val="18"/>
      </w:rPr>
      <w:t>/</w:t>
    </w:r>
    <w:r w:rsidR="006D259B">
      <w:rPr>
        <w:sz w:val="18"/>
      </w:rPr>
      <w:t xml:space="preserve"> </w:t>
    </w:r>
    <w:r w:rsidR="00BD31C2">
      <w:rPr>
        <w:noProof/>
        <w:sz w:val="18"/>
        <w:szCs w:val="1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B9" w:rsidRPr="00060091" w:rsidRDefault="00B548B9" w:rsidP="00060091">
    <w:pPr>
      <w:pStyle w:val="Zpat"/>
      <w:pBdr>
        <w:top w:val="single" w:sz="6" w:space="1" w:color="auto"/>
      </w:pBdr>
      <w:tabs>
        <w:tab w:val="center" w:pos="4536"/>
        <w:tab w:val="right" w:pos="9356"/>
      </w:tabs>
      <w:rPr>
        <w:sz w:val="18"/>
      </w:rPr>
    </w:pPr>
    <w:r>
      <w:rPr>
        <w:sz w:val="18"/>
      </w:rPr>
      <w:tab/>
      <w:t xml:space="preserve">Strana: </w:t>
    </w:r>
    <w:r w:rsidR="00F81BEB">
      <w:rPr>
        <w:sz w:val="18"/>
      </w:rPr>
      <w:fldChar w:fldCharType="begin"/>
    </w:r>
    <w:r>
      <w:rPr>
        <w:sz w:val="18"/>
      </w:rPr>
      <w:instrText xml:space="preserve">PAGE </w:instrText>
    </w:r>
    <w:r w:rsidR="00F81BEB">
      <w:rPr>
        <w:sz w:val="18"/>
      </w:rPr>
      <w:fldChar w:fldCharType="separate"/>
    </w:r>
    <w:r w:rsidR="00BD31C2">
      <w:rPr>
        <w:noProof/>
        <w:sz w:val="18"/>
      </w:rPr>
      <w:t>1</w:t>
    </w:r>
    <w:r w:rsidR="00F81BEB">
      <w:rPr>
        <w:sz w:val="18"/>
      </w:rPr>
      <w:fldChar w:fldCharType="end"/>
    </w:r>
    <w:r>
      <w:rPr>
        <w:sz w:val="18"/>
      </w:rPr>
      <w:t>/77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0DF" w:rsidRDefault="00CB40DF">
      <w:r>
        <w:separator/>
      </w:r>
    </w:p>
  </w:footnote>
  <w:footnote w:type="continuationSeparator" w:id="0">
    <w:p w:rsidR="00CB40DF" w:rsidRDefault="00CB4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1C2" w:rsidRDefault="00BD3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796"/>
    </w:tblGrid>
    <w:tr w:rsidR="00984789" w:rsidTr="00C75FEB">
      <w:tc>
        <w:tcPr>
          <w:tcW w:w="1843" w:type="dxa"/>
          <w:vAlign w:val="center"/>
        </w:tcPr>
        <w:p w:rsidR="00984789" w:rsidRDefault="00D90CFD" w:rsidP="00C75FEB">
          <w:pPr>
            <w:pStyle w:val="Zhlav"/>
            <w:spacing w:before="60" w:after="60"/>
            <w:jc w:val="center"/>
            <w:rPr>
              <w:b/>
              <w:caps/>
              <w:spacing w:val="20"/>
              <w:sz w:val="18"/>
            </w:rPr>
          </w:pPr>
          <w:bookmarkStart w:id="17" w:name="_Ec1B21609F76754158B97A9D82110DE1658"/>
          <w:r>
            <w:rPr>
              <w:noProof/>
              <w:sz w:val="22"/>
            </w:rPr>
            <w:drawing>
              <wp:inline distT="0" distB="0" distL="0" distR="0" wp14:anchorId="140F7C39" wp14:editId="311D4FCE">
                <wp:extent cx="581025" cy="145256"/>
                <wp:effectExtent l="0" t="0" r="0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145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17"/>
        </w:p>
      </w:tc>
      <w:tc>
        <w:tcPr>
          <w:tcW w:w="7796" w:type="dxa"/>
        </w:tcPr>
        <w:p w:rsidR="00984789" w:rsidRDefault="00984789" w:rsidP="00C75FEB">
          <w:pPr>
            <w:pStyle w:val="Zhlav"/>
            <w:spacing w:before="60"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zadávací dokumentace</w:t>
          </w:r>
          <w:r>
            <w:rPr>
              <w:rFonts w:cs="Arial"/>
              <w:caps/>
              <w:sz w:val="18"/>
              <w:szCs w:val="18"/>
            </w:rPr>
            <w:br/>
          </w:r>
          <w:bookmarkStart w:id="18" w:name="_Ec1B21609F76754158B97A9D82110DE1653"/>
          <w:r w:rsidR="005C6249">
            <w:rPr>
              <w:rFonts w:cs="Arial"/>
              <w:caps/>
              <w:sz w:val="18"/>
              <w:szCs w:val="18"/>
            </w:rPr>
            <w:t>Nový řídicí systém vodohospodářského dispečinku Povodí Odry, státní podnik</w:t>
          </w:r>
          <w:bookmarkEnd w:id="18"/>
        </w:p>
        <w:p w:rsidR="00984789" w:rsidRDefault="00984789" w:rsidP="00C75FEB">
          <w:pPr>
            <w:pStyle w:val="Zhlav"/>
            <w:spacing w:after="60"/>
            <w:jc w:val="center"/>
            <w:rPr>
              <w:caps/>
              <w:spacing w:val="20"/>
              <w:sz w:val="18"/>
              <w:szCs w:val="18"/>
            </w:rPr>
          </w:pPr>
          <w:r>
            <w:rPr>
              <w:caps/>
              <w:spacing w:val="20"/>
              <w:sz w:val="18"/>
              <w:szCs w:val="18"/>
            </w:rPr>
            <w:t>Část 2</w:t>
          </w:r>
          <w:r>
            <w:rPr>
              <w:caps/>
              <w:spacing w:val="20"/>
              <w:sz w:val="18"/>
              <w:szCs w:val="18"/>
            </w:rPr>
            <w:br/>
            <w:t>obchodní podmínky</w:t>
          </w:r>
        </w:p>
        <w:p w:rsidR="00984789" w:rsidRDefault="00984789" w:rsidP="00C75FEB">
          <w:pPr>
            <w:pStyle w:val="Zhlav"/>
            <w:spacing w:after="60"/>
            <w:jc w:val="center"/>
            <w:rPr>
              <w:rFonts w:cs="Arial"/>
              <w:b/>
              <w:caps/>
              <w:spacing w:val="20"/>
              <w:sz w:val="18"/>
              <w:szCs w:val="18"/>
            </w:rPr>
          </w:pPr>
          <w:r>
            <w:rPr>
              <w:caps/>
              <w:spacing w:val="20"/>
              <w:sz w:val="18"/>
              <w:szCs w:val="18"/>
            </w:rPr>
            <w:t>seznam příloh</w:t>
          </w:r>
          <w:r>
            <w:rPr>
              <w:rFonts w:cs="Arial"/>
              <w:b/>
              <w:caps/>
              <w:spacing w:val="20"/>
              <w:sz w:val="18"/>
              <w:szCs w:val="18"/>
            </w:rPr>
            <w:t xml:space="preserve"> </w:t>
          </w:r>
        </w:p>
      </w:tc>
    </w:tr>
  </w:tbl>
  <w:p w:rsidR="00FA2F0E" w:rsidRDefault="00FA2F0E">
    <w:pPr>
      <w:pStyle w:val="Zhlav"/>
      <w:tabs>
        <w:tab w:val="center" w:pos="2268"/>
        <w:tab w:val="right" w:pos="864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94"/>
      <w:gridCol w:w="8363"/>
    </w:tblGrid>
    <w:tr w:rsidR="00B548B9">
      <w:trPr>
        <w:cantSplit/>
        <w:trHeight w:val="1134"/>
      </w:trPr>
      <w:tc>
        <w:tcPr>
          <w:tcW w:w="994" w:type="dxa"/>
          <w:shd w:val="clear" w:color="auto" w:fill="auto"/>
          <w:vAlign w:val="center"/>
        </w:tcPr>
        <w:p w:rsidR="00B548B9" w:rsidRPr="00FF6CB4" w:rsidRDefault="00445FBF" w:rsidP="00FF6CB4">
          <w:pPr>
            <w:widowControl w:val="0"/>
            <w:tabs>
              <w:tab w:val="left" w:pos="851"/>
              <w:tab w:val="left" w:pos="1418"/>
            </w:tabs>
            <w:jc w:val="center"/>
            <w:rPr>
              <w:sz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7728" behindDoc="0" locked="0" layoutInCell="1" allowOverlap="1" wp14:anchorId="6AD81322" wp14:editId="7E62ECE5">
                <wp:simplePos x="0" y="0"/>
                <wp:positionH relativeFrom="column">
                  <wp:posOffset>-44450</wp:posOffset>
                </wp:positionH>
                <wp:positionV relativeFrom="paragraph">
                  <wp:posOffset>-635</wp:posOffset>
                </wp:positionV>
                <wp:extent cx="593725" cy="719455"/>
                <wp:effectExtent l="0" t="0" r="0" b="444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725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363" w:type="dxa"/>
          <w:shd w:val="clear" w:color="auto" w:fill="auto"/>
        </w:tcPr>
        <w:p w:rsidR="00B548B9" w:rsidRPr="00FF6CB4" w:rsidRDefault="00B548B9" w:rsidP="00FF6CB4">
          <w:pPr>
            <w:widowControl w:val="0"/>
            <w:spacing w:before="120" w:after="60"/>
            <w:jc w:val="center"/>
            <w:rPr>
              <w:b/>
              <w:caps/>
              <w:sz w:val="22"/>
            </w:rPr>
          </w:pPr>
          <w:r w:rsidRPr="00FF6CB4">
            <w:rPr>
              <w:b/>
              <w:caps/>
              <w:spacing w:val="60"/>
              <w:sz w:val="22"/>
            </w:rPr>
            <w:t>zadávací dokumentace</w:t>
          </w:r>
        </w:p>
        <w:p w:rsidR="00B548B9" w:rsidRPr="00FF6CB4" w:rsidRDefault="00B548B9" w:rsidP="00FF6CB4">
          <w:pPr>
            <w:widowControl w:val="0"/>
            <w:spacing w:before="60" w:after="60"/>
            <w:jc w:val="center"/>
            <w:rPr>
              <w:sz w:val="22"/>
            </w:rPr>
          </w:pPr>
          <w:r w:rsidRPr="00FF6CB4">
            <w:rPr>
              <w:caps/>
              <w:sz w:val="22"/>
            </w:rPr>
            <w:t>Část 2 – obchodní podmínky</w:t>
          </w:r>
        </w:p>
      </w:tc>
    </w:tr>
  </w:tbl>
  <w:p w:rsidR="00B548B9" w:rsidRDefault="00B548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295C7728"/>
    <w:multiLevelType w:val="singleLevel"/>
    <w:tmpl w:val="B154972A"/>
    <w:lvl w:ilvl="0">
      <w:start w:val="1"/>
      <w:numFmt w:val="decimal"/>
      <w:lvlText w:val="Příloha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sz w:val="28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0:25:00"/>
    <w:docVar w:name="PůvodníNázevSouboru" w:val="D2_Čast 2-Návrh SoD_Seznam Priloh.doc"/>
    <w:docVar w:name="PůvodníVelikostSouboru" w:val="72704"/>
  </w:docVars>
  <w:rsids>
    <w:rsidRoot w:val="00E00E61"/>
    <w:rsid w:val="000118DC"/>
    <w:rsid w:val="000152A2"/>
    <w:rsid w:val="000249BE"/>
    <w:rsid w:val="000265DA"/>
    <w:rsid w:val="00031F14"/>
    <w:rsid w:val="00036382"/>
    <w:rsid w:val="00040610"/>
    <w:rsid w:val="00045CBD"/>
    <w:rsid w:val="00060091"/>
    <w:rsid w:val="00065DF6"/>
    <w:rsid w:val="00090EAE"/>
    <w:rsid w:val="00097602"/>
    <w:rsid w:val="000A66D2"/>
    <w:rsid w:val="000B2AF3"/>
    <w:rsid w:val="000C518B"/>
    <w:rsid w:val="000C5F86"/>
    <w:rsid w:val="000E5456"/>
    <w:rsid w:val="000F0803"/>
    <w:rsid w:val="00141248"/>
    <w:rsid w:val="0015754E"/>
    <w:rsid w:val="001851AC"/>
    <w:rsid w:val="001A1A4E"/>
    <w:rsid w:val="001A2B0C"/>
    <w:rsid w:val="001B051A"/>
    <w:rsid w:val="001B06D2"/>
    <w:rsid w:val="001B60B3"/>
    <w:rsid w:val="001C6C7C"/>
    <w:rsid w:val="001D30C2"/>
    <w:rsid w:val="002517E2"/>
    <w:rsid w:val="00261C61"/>
    <w:rsid w:val="00275696"/>
    <w:rsid w:val="002776AB"/>
    <w:rsid w:val="00294D5D"/>
    <w:rsid w:val="002B4D41"/>
    <w:rsid w:val="002C4737"/>
    <w:rsid w:val="002C5B97"/>
    <w:rsid w:val="002C6EA6"/>
    <w:rsid w:val="002C75DF"/>
    <w:rsid w:val="002D0A46"/>
    <w:rsid w:val="002D2196"/>
    <w:rsid w:val="0030038C"/>
    <w:rsid w:val="00311B39"/>
    <w:rsid w:val="00314A48"/>
    <w:rsid w:val="003206ED"/>
    <w:rsid w:val="00320DA0"/>
    <w:rsid w:val="00331270"/>
    <w:rsid w:val="003A4400"/>
    <w:rsid w:val="003B2848"/>
    <w:rsid w:val="003B4B3A"/>
    <w:rsid w:val="003C57CC"/>
    <w:rsid w:val="003C7F34"/>
    <w:rsid w:val="003D6749"/>
    <w:rsid w:val="00403B9E"/>
    <w:rsid w:val="004051FF"/>
    <w:rsid w:val="00425C29"/>
    <w:rsid w:val="0044423D"/>
    <w:rsid w:val="00445FBF"/>
    <w:rsid w:val="00451268"/>
    <w:rsid w:val="00485701"/>
    <w:rsid w:val="00496AD1"/>
    <w:rsid w:val="004A11F8"/>
    <w:rsid w:val="004E71C9"/>
    <w:rsid w:val="004F1206"/>
    <w:rsid w:val="0053312F"/>
    <w:rsid w:val="00534EB1"/>
    <w:rsid w:val="0056439B"/>
    <w:rsid w:val="00574F84"/>
    <w:rsid w:val="00591F55"/>
    <w:rsid w:val="005A3B63"/>
    <w:rsid w:val="005B5558"/>
    <w:rsid w:val="005C56CA"/>
    <w:rsid w:val="005C6249"/>
    <w:rsid w:val="005C64DF"/>
    <w:rsid w:val="005D1231"/>
    <w:rsid w:val="005F5148"/>
    <w:rsid w:val="0060140B"/>
    <w:rsid w:val="00601882"/>
    <w:rsid w:val="00603313"/>
    <w:rsid w:val="00605592"/>
    <w:rsid w:val="00610AC6"/>
    <w:rsid w:val="00630C8F"/>
    <w:rsid w:val="00645770"/>
    <w:rsid w:val="00646530"/>
    <w:rsid w:val="00675939"/>
    <w:rsid w:val="00687E0E"/>
    <w:rsid w:val="006D0423"/>
    <w:rsid w:val="006D259B"/>
    <w:rsid w:val="006E140B"/>
    <w:rsid w:val="006F09DB"/>
    <w:rsid w:val="006F4824"/>
    <w:rsid w:val="007016AC"/>
    <w:rsid w:val="0070311D"/>
    <w:rsid w:val="00705725"/>
    <w:rsid w:val="00710344"/>
    <w:rsid w:val="00716D48"/>
    <w:rsid w:val="00717F3D"/>
    <w:rsid w:val="007272F1"/>
    <w:rsid w:val="007314B2"/>
    <w:rsid w:val="00741E56"/>
    <w:rsid w:val="00743309"/>
    <w:rsid w:val="0075346F"/>
    <w:rsid w:val="007538CB"/>
    <w:rsid w:val="00757A03"/>
    <w:rsid w:val="00783413"/>
    <w:rsid w:val="00794554"/>
    <w:rsid w:val="007973ED"/>
    <w:rsid w:val="007C77ED"/>
    <w:rsid w:val="008113FC"/>
    <w:rsid w:val="00856B0D"/>
    <w:rsid w:val="00861A68"/>
    <w:rsid w:val="008669D2"/>
    <w:rsid w:val="00866FF8"/>
    <w:rsid w:val="00872809"/>
    <w:rsid w:val="008A01D6"/>
    <w:rsid w:val="00903BB4"/>
    <w:rsid w:val="0090464E"/>
    <w:rsid w:val="00920DBE"/>
    <w:rsid w:val="00930422"/>
    <w:rsid w:val="009333ED"/>
    <w:rsid w:val="009423C6"/>
    <w:rsid w:val="009458C4"/>
    <w:rsid w:val="00957E29"/>
    <w:rsid w:val="0096785C"/>
    <w:rsid w:val="00983224"/>
    <w:rsid w:val="00983250"/>
    <w:rsid w:val="0098369D"/>
    <w:rsid w:val="00984789"/>
    <w:rsid w:val="0098631D"/>
    <w:rsid w:val="00987F9B"/>
    <w:rsid w:val="009B70D7"/>
    <w:rsid w:val="009C2B4C"/>
    <w:rsid w:val="009F6CE7"/>
    <w:rsid w:val="00A045E0"/>
    <w:rsid w:val="00A30E30"/>
    <w:rsid w:val="00A3423C"/>
    <w:rsid w:val="00A40B49"/>
    <w:rsid w:val="00A40D53"/>
    <w:rsid w:val="00A509A4"/>
    <w:rsid w:val="00A62049"/>
    <w:rsid w:val="00A63435"/>
    <w:rsid w:val="00A646B0"/>
    <w:rsid w:val="00A663BA"/>
    <w:rsid w:val="00A76D0C"/>
    <w:rsid w:val="00A847FC"/>
    <w:rsid w:val="00A96FEF"/>
    <w:rsid w:val="00AA3E6B"/>
    <w:rsid w:val="00AB3C69"/>
    <w:rsid w:val="00AB682C"/>
    <w:rsid w:val="00AB75FE"/>
    <w:rsid w:val="00AC482F"/>
    <w:rsid w:val="00AC715B"/>
    <w:rsid w:val="00AD6A55"/>
    <w:rsid w:val="00AF568B"/>
    <w:rsid w:val="00B548B9"/>
    <w:rsid w:val="00B54949"/>
    <w:rsid w:val="00B722B1"/>
    <w:rsid w:val="00B76124"/>
    <w:rsid w:val="00B94880"/>
    <w:rsid w:val="00BA322C"/>
    <w:rsid w:val="00BD2283"/>
    <w:rsid w:val="00BD2346"/>
    <w:rsid w:val="00BD31C2"/>
    <w:rsid w:val="00BF129F"/>
    <w:rsid w:val="00BF30E9"/>
    <w:rsid w:val="00C15D7B"/>
    <w:rsid w:val="00C169EB"/>
    <w:rsid w:val="00C3375A"/>
    <w:rsid w:val="00C3518F"/>
    <w:rsid w:val="00C4537B"/>
    <w:rsid w:val="00C45DEB"/>
    <w:rsid w:val="00C54AD2"/>
    <w:rsid w:val="00C627D7"/>
    <w:rsid w:val="00CB40DF"/>
    <w:rsid w:val="00CD7594"/>
    <w:rsid w:val="00CF079F"/>
    <w:rsid w:val="00CF48AB"/>
    <w:rsid w:val="00CF517B"/>
    <w:rsid w:val="00D434CE"/>
    <w:rsid w:val="00D52054"/>
    <w:rsid w:val="00D80CE7"/>
    <w:rsid w:val="00D90CFD"/>
    <w:rsid w:val="00DA53AE"/>
    <w:rsid w:val="00DD15EB"/>
    <w:rsid w:val="00DE5DC8"/>
    <w:rsid w:val="00DE7A2E"/>
    <w:rsid w:val="00DF390E"/>
    <w:rsid w:val="00E00E61"/>
    <w:rsid w:val="00E5156D"/>
    <w:rsid w:val="00E7004F"/>
    <w:rsid w:val="00E752B5"/>
    <w:rsid w:val="00E9464A"/>
    <w:rsid w:val="00EA721D"/>
    <w:rsid w:val="00EB3DEC"/>
    <w:rsid w:val="00EB432A"/>
    <w:rsid w:val="00EE24B1"/>
    <w:rsid w:val="00EE3A73"/>
    <w:rsid w:val="00EF30AD"/>
    <w:rsid w:val="00F06A56"/>
    <w:rsid w:val="00F20B2F"/>
    <w:rsid w:val="00F23814"/>
    <w:rsid w:val="00F379CA"/>
    <w:rsid w:val="00F46BA6"/>
    <w:rsid w:val="00F541C5"/>
    <w:rsid w:val="00F60404"/>
    <w:rsid w:val="00F81BEB"/>
    <w:rsid w:val="00F835A4"/>
    <w:rsid w:val="00F97E7F"/>
    <w:rsid w:val="00FA2EF3"/>
    <w:rsid w:val="00FA2F0E"/>
    <w:rsid w:val="00FD3D80"/>
    <w:rsid w:val="00FD5F95"/>
    <w:rsid w:val="00FD7C33"/>
    <w:rsid w:val="00FF4120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keepLines/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  <w:sz w:val="22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rsid w:val="0044423D"/>
  </w:style>
  <w:style w:type="paragraph" w:styleId="Textbubliny">
    <w:name w:val="Balloon Text"/>
    <w:basedOn w:val="Normln"/>
    <w:semiHidden/>
    <w:rsid w:val="00AD6A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984789"/>
    <w:rPr>
      <w:rFonts w:ascii="Arial" w:hAnsi="Arial"/>
      <w:sz w:val="24"/>
    </w:rPr>
  </w:style>
  <w:style w:type="character" w:styleId="Zstupntext">
    <w:name w:val="Placeholder Text"/>
    <w:basedOn w:val="Standardnpsmoodstavce"/>
    <w:uiPriority w:val="99"/>
    <w:semiHidden/>
    <w:rsid w:val="00EF30A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keepLines/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  <w:sz w:val="22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rsid w:val="0044423D"/>
  </w:style>
  <w:style w:type="paragraph" w:styleId="Textbubliny">
    <w:name w:val="Balloon Text"/>
    <w:basedOn w:val="Normln"/>
    <w:semiHidden/>
    <w:rsid w:val="00AD6A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984789"/>
    <w:rPr>
      <w:rFonts w:ascii="Arial" w:hAnsi="Arial"/>
      <w:sz w:val="24"/>
    </w:rPr>
  </w:style>
  <w:style w:type="character" w:styleId="Zstupntext">
    <w:name w:val="Placeholder Text"/>
    <w:basedOn w:val="Standardnpsmoodstavce"/>
    <w:uiPriority w:val="99"/>
    <w:semiHidden/>
    <w:rsid w:val="00EF30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0</TotalTime>
  <Pages>1</Pages>
  <Words>42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Tepelné hospodářství Žatec - Lokalita – VS 4</vt:lpstr>
    </vt:vector>
  </TitlesOfParts>
  <Company>E-Consult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SoD, Seznam příloh</dc:title>
  <dc:subject>NOVÝ ŘÍDICÍ SYSTÉM VODOHOSPODÁŘSKÉHO DISPEČINKU POVODÍ ODRY, STÁTNÍ PODNIK</dc:subject>
  <dc:creator>E-Consult, s.r.o.</dc:creator>
  <cp:lastModifiedBy>Jiří Švarc</cp:lastModifiedBy>
  <cp:revision>4</cp:revision>
  <cp:lastPrinted>2013-12-27T14:05:00Z</cp:lastPrinted>
  <dcterms:created xsi:type="dcterms:W3CDTF">2016-12-19T16:22:00Z</dcterms:created>
  <dcterms:modified xsi:type="dcterms:W3CDTF">2017-02-09T09:26:00Z</dcterms:modified>
</cp:coreProperties>
</file>