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ADB3" w14:textId="77777777" w:rsidR="00D476B1" w:rsidRPr="00DA2277" w:rsidRDefault="00D476B1" w:rsidP="003F7E53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4078C1" w14:textId="77777777" w:rsidR="00C95CE2" w:rsidRPr="00DA2277" w:rsidRDefault="0069251D" w:rsidP="003F7E53">
      <w:pPr>
        <w:shd w:val="clear" w:color="auto" w:fill="FFFFFF"/>
        <w:spacing w:line="28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2277">
        <w:rPr>
          <w:rFonts w:asciiTheme="minorHAnsi" w:hAnsiTheme="minorHAnsi" w:cstheme="minorHAnsi"/>
          <w:b/>
          <w:bCs/>
          <w:sz w:val="24"/>
          <w:szCs w:val="24"/>
        </w:rPr>
        <w:t xml:space="preserve">ČESTNÉ PROHLÁŠENÍ O SPLNĚNÍ </w:t>
      </w:r>
      <w:r w:rsidR="000574E4" w:rsidRPr="00DA2277">
        <w:rPr>
          <w:rFonts w:asciiTheme="minorHAnsi" w:hAnsiTheme="minorHAnsi" w:cstheme="minorHAnsi"/>
          <w:b/>
          <w:bCs/>
          <w:sz w:val="24"/>
          <w:szCs w:val="24"/>
        </w:rPr>
        <w:t>ZÁKLADNÍ</w:t>
      </w:r>
      <w:r w:rsidR="00DA410D" w:rsidRPr="00DA22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5608" w:rsidRPr="00DA2277">
        <w:rPr>
          <w:rFonts w:asciiTheme="minorHAnsi" w:hAnsiTheme="minorHAnsi" w:cstheme="minorHAnsi"/>
          <w:b/>
          <w:bCs/>
          <w:sz w:val="24"/>
          <w:szCs w:val="24"/>
        </w:rPr>
        <w:t xml:space="preserve">A PROFESNÍ </w:t>
      </w:r>
      <w:r w:rsidR="000574E4" w:rsidRPr="00DA2277">
        <w:rPr>
          <w:rFonts w:asciiTheme="minorHAnsi" w:hAnsiTheme="minorHAnsi" w:cstheme="minorHAnsi"/>
          <w:b/>
          <w:bCs/>
          <w:sz w:val="24"/>
          <w:szCs w:val="24"/>
        </w:rPr>
        <w:t>ZPŮSOBILOSTI</w:t>
      </w:r>
      <w:r w:rsidRPr="00DA22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B655DF4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AD22B51" w14:textId="77777777" w:rsidR="00B730B0" w:rsidRPr="00DA2277" w:rsidRDefault="00B730B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</w:p>
    <w:p w14:paraId="3BD47574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i/>
          <w:color w:val="000000"/>
        </w:rPr>
      </w:pPr>
      <w:r w:rsidRPr="00DA2277">
        <w:rPr>
          <w:rFonts w:asciiTheme="minorHAnsi" w:hAnsiTheme="minorHAnsi" w:cstheme="minorHAnsi"/>
          <w:i/>
          <w:color w:val="000000"/>
        </w:rPr>
        <w:t>obchodní firma / jméno a příjmení</w:t>
      </w:r>
      <w:r w:rsidR="00DC1B5A" w:rsidRPr="00DA2277">
        <w:rPr>
          <w:rFonts w:asciiTheme="minorHAnsi" w:hAnsiTheme="minorHAnsi" w:cstheme="minorHAnsi"/>
          <w:i/>
          <w:color w:val="000000"/>
        </w:rPr>
        <w:t>:</w:t>
      </w:r>
      <w:r w:rsidRPr="00DA2277">
        <w:rPr>
          <w:rFonts w:asciiTheme="minorHAnsi" w:hAnsiTheme="minorHAnsi" w:cstheme="minorHAnsi"/>
          <w:i/>
          <w:color w:val="000000"/>
          <w:vertAlign w:val="superscript"/>
        </w:rPr>
        <w:footnoteReference w:id="1"/>
      </w:r>
      <w:r w:rsidRPr="00DA2277">
        <w:rPr>
          <w:rFonts w:asciiTheme="minorHAnsi" w:hAnsiTheme="minorHAnsi" w:cstheme="minorHAnsi"/>
          <w:i/>
          <w:color w:val="000000"/>
        </w:rPr>
        <w:t xml:space="preserve"> </w:t>
      </w:r>
      <w:r w:rsidRPr="00DA2277">
        <w:rPr>
          <w:rFonts w:asciiTheme="minorHAnsi" w:hAnsiTheme="minorHAnsi" w:cstheme="minorHAnsi"/>
          <w:highlight w:val="yellow"/>
          <w:lang w:val="en-US"/>
        </w:rPr>
        <w:t xml:space="preserve">[DOPLNÍ </w:t>
      </w:r>
      <w:r w:rsidR="000574E4" w:rsidRPr="00DA2277">
        <w:rPr>
          <w:rFonts w:asciiTheme="minorHAnsi" w:hAnsiTheme="minorHAnsi" w:cstheme="minorHAnsi"/>
          <w:highlight w:val="yellow"/>
          <w:lang w:val="en-US"/>
        </w:rPr>
        <w:t>ÚČASTNÍK ZADÁVACÍHO ŘÍZENÍ</w:t>
      </w:r>
      <w:r w:rsidRPr="00DA2277">
        <w:rPr>
          <w:rFonts w:asciiTheme="minorHAnsi" w:hAnsiTheme="minorHAnsi" w:cstheme="minorHAnsi"/>
          <w:highlight w:val="yellow"/>
          <w:lang w:val="en-US"/>
        </w:rPr>
        <w:t>]</w:t>
      </w:r>
    </w:p>
    <w:p w14:paraId="6B0B1FE5" w14:textId="77777777" w:rsidR="00C52BD0" w:rsidRPr="00DA2277" w:rsidRDefault="00DC1B5A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>sídlo</w:t>
      </w:r>
      <w:r w:rsidR="00C52BD0" w:rsidRPr="00DA2277">
        <w:rPr>
          <w:rFonts w:asciiTheme="minorHAnsi" w:hAnsiTheme="minorHAnsi" w:cstheme="minorHAnsi"/>
          <w:color w:val="000000"/>
        </w:rPr>
        <w:t xml:space="preserve"> / </w:t>
      </w:r>
      <w:r w:rsidRPr="00DA2277">
        <w:rPr>
          <w:rFonts w:asciiTheme="minorHAnsi" w:hAnsiTheme="minorHAnsi" w:cstheme="minorHAnsi"/>
          <w:color w:val="000000"/>
        </w:rPr>
        <w:t>místo podnikání:</w:t>
      </w:r>
      <w:r w:rsidR="00C52BD0" w:rsidRPr="00DA2277">
        <w:rPr>
          <w:rFonts w:asciiTheme="minorHAnsi" w:hAnsiTheme="minorHAnsi" w:cstheme="minorHAnsi"/>
          <w:color w:val="000000"/>
        </w:rPr>
        <w:t xml:space="preserve"> </w:t>
      </w:r>
      <w:r w:rsidR="00C52BD0" w:rsidRPr="00DA2277">
        <w:rPr>
          <w:rFonts w:asciiTheme="minorHAnsi" w:hAnsiTheme="minorHAnsi" w:cstheme="minorHAnsi"/>
          <w:highlight w:val="yellow"/>
          <w:lang w:val="en-US"/>
        </w:rPr>
        <w:t xml:space="preserve">[DOPLNÍ </w:t>
      </w:r>
      <w:r w:rsidR="000574E4" w:rsidRPr="00DA2277">
        <w:rPr>
          <w:rFonts w:asciiTheme="minorHAnsi" w:hAnsiTheme="minorHAnsi" w:cstheme="minorHAnsi"/>
          <w:highlight w:val="yellow"/>
          <w:lang w:val="en-US"/>
        </w:rPr>
        <w:t>ÚČASTNÍK ZADÁVACÍHO ŘÍZENÍ]</w:t>
      </w:r>
    </w:p>
    <w:p w14:paraId="24D37513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>IČO:</w:t>
      </w:r>
      <w:r w:rsidRPr="00DA2277">
        <w:rPr>
          <w:rFonts w:asciiTheme="minorHAnsi" w:hAnsiTheme="minorHAnsi" w:cstheme="minorHAnsi"/>
          <w:highlight w:val="yellow"/>
          <w:lang w:val="en-US"/>
        </w:rPr>
        <w:t xml:space="preserve"> [DOPLNÍ </w:t>
      </w:r>
      <w:r w:rsidR="000574E4" w:rsidRPr="00DA2277">
        <w:rPr>
          <w:rFonts w:asciiTheme="minorHAnsi" w:hAnsiTheme="minorHAnsi" w:cstheme="minorHAnsi"/>
          <w:highlight w:val="yellow"/>
          <w:lang w:val="en-US"/>
        </w:rPr>
        <w:t>ÚČASTNÍK ZADÁVACÍHO ŘÍZENÍ]</w:t>
      </w:r>
    </w:p>
    <w:p w14:paraId="5F3F2E7F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 xml:space="preserve">společnost zapsaná v obchodním rejstříku vedeném </w:t>
      </w:r>
      <w:r w:rsidRPr="00DA2277">
        <w:rPr>
          <w:rFonts w:asciiTheme="minorHAnsi" w:hAnsiTheme="minorHAnsi" w:cstheme="minorHAnsi"/>
          <w:highlight w:val="yellow"/>
          <w:lang w:val="en-US"/>
        </w:rPr>
        <w:t xml:space="preserve">[DOPLNÍ </w:t>
      </w:r>
      <w:r w:rsidR="000574E4" w:rsidRPr="00DA2277">
        <w:rPr>
          <w:rFonts w:asciiTheme="minorHAnsi" w:hAnsiTheme="minorHAnsi" w:cstheme="minorHAnsi"/>
          <w:highlight w:val="yellow"/>
          <w:lang w:val="en-US"/>
        </w:rPr>
        <w:t>ÚČASTNÍK ZADÁVACÍHO ŘÍZENÍ]</w:t>
      </w:r>
      <w:r w:rsidRPr="00DA2277">
        <w:rPr>
          <w:rFonts w:asciiTheme="minorHAnsi" w:hAnsiTheme="minorHAnsi" w:cstheme="minorHAnsi"/>
          <w:color w:val="000000"/>
        </w:rPr>
        <w:t>,</w:t>
      </w:r>
    </w:p>
    <w:p w14:paraId="15E79AC0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 xml:space="preserve">oddíl </w:t>
      </w:r>
      <w:r w:rsidRPr="00DA2277">
        <w:rPr>
          <w:rFonts w:asciiTheme="minorHAnsi" w:hAnsiTheme="minorHAnsi" w:cstheme="minorHAnsi"/>
          <w:highlight w:val="yellow"/>
          <w:lang w:val="en-US"/>
        </w:rPr>
        <w:t xml:space="preserve">[DOPLNÍ </w:t>
      </w:r>
      <w:r w:rsidR="000574E4" w:rsidRPr="00DA2277">
        <w:rPr>
          <w:rFonts w:asciiTheme="minorHAnsi" w:hAnsiTheme="minorHAnsi" w:cstheme="minorHAnsi"/>
          <w:highlight w:val="yellow"/>
          <w:lang w:val="en-US"/>
        </w:rPr>
        <w:t>ÚČASTNÍK ZADÁVACÍHO ŘÍZENÍ]</w:t>
      </w:r>
      <w:r w:rsidRPr="00DA2277">
        <w:rPr>
          <w:rFonts w:asciiTheme="minorHAnsi" w:hAnsiTheme="minorHAnsi" w:cstheme="minorHAnsi"/>
          <w:color w:val="000000"/>
        </w:rPr>
        <w:t xml:space="preserve">, vložka </w:t>
      </w:r>
      <w:r w:rsidRPr="00DA2277">
        <w:rPr>
          <w:rFonts w:asciiTheme="minorHAnsi" w:hAnsiTheme="minorHAnsi" w:cstheme="minorHAnsi"/>
          <w:color w:val="000000"/>
        </w:rPr>
        <w:softHyphen/>
      </w:r>
      <w:proofErr w:type="gramStart"/>
      <w:r w:rsidRPr="00DA2277">
        <w:rPr>
          <w:rFonts w:asciiTheme="minorHAnsi" w:hAnsiTheme="minorHAnsi" w:cstheme="minorHAnsi"/>
          <w:color w:val="000000"/>
        </w:rPr>
        <w:softHyphen/>
      </w:r>
      <w:r w:rsidRPr="00DA2277">
        <w:rPr>
          <w:rFonts w:asciiTheme="minorHAnsi" w:hAnsiTheme="minorHAnsi" w:cstheme="minorHAnsi"/>
          <w:highlight w:val="yellow"/>
          <w:lang w:val="en-US"/>
        </w:rPr>
        <w:t>[</w:t>
      </w:r>
      <w:proofErr w:type="gramEnd"/>
      <w:r w:rsidRPr="00DA2277">
        <w:rPr>
          <w:rFonts w:asciiTheme="minorHAnsi" w:hAnsiTheme="minorHAnsi" w:cstheme="minorHAnsi"/>
          <w:highlight w:val="yellow"/>
          <w:lang w:val="en-US"/>
        </w:rPr>
        <w:t xml:space="preserve">DOPLNÍ </w:t>
      </w:r>
      <w:r w:rsidR="000574E4" w:rsidRPr="00DA2277">
        <w:rPr>
          <w:rFonts w:asciiTheme="minorHAnsi" w:hAnsiTheme="minorHAnsi" w:cstheme="minorHAnsi"/>
          <w:highlight w:val="yellow"/>
          <w:lang w:val="en-US"/>
        </w:rPr>
        <w:t>ÚČASTNÍK ZADÁVACÍHO ŘÍZENÍ]</w:t>
      </w:r>
    </w:p>
    <w:p w14:paraId="71287EB4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 xml:space="preserve">zastoupená: </w:t>
      </w:r>
      <w:r w:rsidRPr="00DA2277">
        <w:rPr>
          <w:rFonts w:asciiTheme="minorHAnsi" w:hAnsiTheme="minorHAnsi" w:cstheme="minorHAnsi"/>
          <w:highlight w:val="yellow"/>
          <w:lang w:val="en-US"/>
        </w:rPr>
        <w:t xml:space="preserve">[DOPLNÍ </w:t>
      </w:r>
      <w:r w:rsidR="000574E4" w:rsidRPr="00DA2277">
        <w:rPr>
          <w:rFonts w:asciiTheme="minorHAnsi" w:hAnsiTheme="minorHAnsi" w:cstheme="minorHAnsi"/>
          <w:highlight w:val="yellow"/>
          <w:lang w:val="en-US"/>
        </w:rPr>
        <w:t>ÚČASTNÍK ZADÁVACÍHO ŘÍZENÍ]</w:t>
      </w:r>
    </w:p>
    <w:p w14:paraId="3991C01E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</w:p>
    <w:p w14:paraId="27841B23" w14:textId="77777777" w:rsidR="00C52BD0" w:rsidRPr="00DA2277" w:rsidRDefault="00C52BD0" w:rsidP="00C52BD0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b/>
          <w:color w:val="000000"/>
        </w:rPr>
        <w:t>čestně prohlašuje, že</w:t>
      </w:r>
      <w:r w:rsidR="00FD2F72" w:rsidRPr="00DA2277">
        <w:rPr>
          <w:rFonts w:asciiTheme="minorHAnsi" w:hAnsiTheme="minorHAnsi" w:cstheme="minorHAnsi"/>
          <w:b/>
          <w:color w:val="000000"/>
        </w:rPr>
        <w:t xml:space="preserve"> </w:t>
      </w:r>
      <w:r w:rsidR="00154A41" w:rsidRPr="00DA2277">
        <w:rPr>
          <w:rFonts w:asciiTheme="minorHAnsi" w:hAnsiTheme="minorHAnsi" w:cstheme="minorHAnsi"/>
          <w:b/>
          <w:color w:val="000000"/>
        </w:rPr>
        <w:t xml:space="preserve">je </w:t>
      </w:r>
      <w:r w:rsidR="00FD2F72" w:rsidRPr="00DA2277">
        <w:rPr>
          <w:rFonts w:asciiTheme="minorHAnsi" w:hAnsiTheme="minorHAnsi" w:cstheme="minorHAnsi"/>
          <w:b/>
          <w:color w:val="000000"/>
        </w:rPr>
        <w:t>způsobilý ve smyslu § 74 zákona</w:t>
      </w:r>
      <w:r w:rsidR="00FD2F72" w:rsidRPr="00DA2277">
        <w:rPr>
          <w:rFonts w:asciiTheme="minorHAnsi" w:hAnsiTheme="minorHAnsi" w:cstheme="minorHAnsi"/>
          <w:color w:val="000000"/>
        </w:rPr>
        <w:t xml:space="preserve"> č. 134/2016 Sb., o zadávání veřejných zakázek (dále jen „ZZVZ“), neboť</w:t>
      </w:r>
    </w:p>
    <w:p w14:paraId="1211D832" w14:textId="77777777" w:rsidR="00FD2F72" w:rsidRPr="00DA2277" w:rsidRDefault="00FD2F72" w:rsidP="00FD2F72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14:paraId="519FBEC5" w14:textId="77777777" w:rsidR="00FD2F72" w:rsidRPr="00DA2277" w:rsidRDefault="00FD2F72" w:rsidP="00FD2F72">
      <w:pPr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DA2277">
        <w:rPr>
          <w:rFonts w:asciiTheme="minorHAnsi" w:hAnsiTheme="minorHAnsi" w:cstheme="minorHAnsi"/>
          <w:szCs w:val="24"/>
        </w:rPr>
        <w:t>nebyl v zemi svého sídla v posledních 5 letech před zahájením zadávacího řízení pravomocně odsouzen pro trestný čin uvedený v příloze č. 3 k ZZVZ nebo obdobný trestný čin podle právního řádu země svého sídla; k zahlazeným odsouzením se nepřihlíží;</w:t>
      </w:r>
    </w:p>
    <w:p w14:paraId="786665C7" w14:textId="77777777" w:rsidR="004D121D" w:rsidRPr="00DA2277" w:rsidRDefault="004D121D" w:rsidP="00FD2F72">
      <w:pPr>
        <w:numPr>
          <w:ilvl w:val="0"/>
          <w:numId w:val="9"/>
        </w:numPr>
        <w:autoSpaceDE w:val="0"/>
        <w:autoSpaceDN w:val="0"/>
        <w:adjustRightInd w:val="0"/>
        <w:spacing w:before="120" w:line="280" w:lineRule="atLeast"/>
        <w:ind w:left="714" w:hanging="357"/>
        <w:jc w:val="both"/>
        <w:rPr>
          <w:rFonts w:asciiTheme="minorHAnsi" w:hAnsiTheme="minorHAnsi" w:cstheme="minorHAnsi"/>
          <w:szCs w:val="24"/>
        </w:rPr>
      </w:pPr>
      <w:r w:rsidRPr="00DA2277">
        <w:rPr>
          <w:rFonts w:asciiTheme="minorHAnsi" w:hAnsiTheme="minorHAnsi" w:cstheme="minorHAnsi"/>
          <w:szCs w:val="24"/>
        </w:rPr>
        <w:t>nemá v České republice nebo v zemi svého sídla v evidenci daní zac</w:t>
      </w:r>
      <w:r w:rsidR="00FD2F72" w:rsidRPr="00DA2277">
        <w:rPr>
          <w:rFonts w:asciiTheme="minorHAnsi" w:hAnsiTheme="minorHAnsi" w:cstheme="minorHAnsi"/>
          <w:szCs w:val="24"/>
        </w:rPr>
        <w:t xml:space="preserve">hycen splatný daňový nedoplatek, a to i </w:t>
      </w:r>
      <w:r w:rsidRPr="00DA2277">
        <w:rPr>
          <w:rFonts w:asciiTheme="minorHAnsi" w:hAnsiTheme="minorHAnsi" w:cstheme="minorHAnsi"/>
          <w:szCs w:val="24"/>
        </w:rPr>
        <w:t xml:space="preserve">ve vztahu ke spotřební dani; </w:t>
      </w:r>
    </w:p>
    <w:p w14:paraId="0B5B77CF" w14:textId="77777777" w:rsidR="004D121D" w:rsidRPr="00DA2277" w:rsidRDefault="002E556D" w:rsidP="004D121D">
      <w:pPr>
        <w:numPr>
          <w:ilvl w:val="0"/>
          <w:numId w:val="9"/>
        </w:numPr>
        <w:autoSpaceDE w:val="0"/>
        <w:autoSpaceDN w:val="0"/>
        <w:adjustRightInd w:val="0"/>
        <w:spacing w:before="120" w:line="280" w:lineRule="atLeast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szCs w:val="24"/>
        </w:rPr>
        <w:t>ne</w:t>
      </w:r>
      <w:r w:rsidR="004D121D" w:rsidRPr="00DA2277">
        <w:rPr>
          <w:rFonts w:asciiTheme="minorHAnsi" w:hAnsiTheme="minorHAnsi" w:cstheme="minorHAnsi"/>
          <w:szCs w:val="24"/>
        </w:rPr>
        <w:t>má v České republice nebo v zemi svého sídla splatný nedoplatek na pojistném nebo na penále na veřejné zdravotní pojištění;</w:t>
      </w:r>
      <w:r w:rsidR="004D121D" w:rsidRPr="00DA2277">
        <w:rPr>
          <w:rFonts w:asciiTheme="minorHAnsi" w:hAnsiTheme="minorHAnsi" w:cstheme="minorHAnsi"/>
          <w:color w:val="000000"/>
        </w:rPr>
        <w:t xml:space="preserve"> </w:t>
      </w:r>
    </w:p>
    <w:p w14:paraId="4F10050F" w14:textId="77777777" w:rsidR="00435608" w:rsidRPr="00DA2277" w:rsidRDefault="00435608" w:rsidP="00435608">
      <w:pPr>
        <w:numPr>
          <w:ilvl w:val="0"/>
          <w:numId w:val="9"/>
        </w:numPr>
        <w:autoSpaceDE w:val="0"/>
        <w:autoSpaceDN w:val="0"/>
        <w:adjustRightInd w:val="0"/>
        <w:spacing w:before="120" w:line="280" w:lineRule="atLeast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szCs w:val="24"/>
        </w:rPr>
        <w:t>nemá v České republice nebo v zemi svého sídla splatný nedoplatek na pojistném nebo na penále na sociální zabezpečení a příspěvku na stání politiku zaměstnanosti;</w:t>
      </w:r>
      <w:r w:rsidRPr="00DA2277">
        <w:rPr>
          <w:rFonts w:asciiTheme="minorHAnsi" w:hAnsiTheme="minorHAnsi" w:cstheme="minorHAnsi"/>
          <w:color w:val="000000"/>
        </w:rPr>
        <w:t xml:space="preserve"> </w:t>
      </w:r>
    </w:p>
    <w:p w14:paraId="349EE784" w14:textId="77777777" w:rsidR="004D121D" w:rsidRPr="00DA2277" w:rsidRDefault="004D121D" w:rsidP="004D121D">
      <w:pPr>
        <w:numPr>
          <w:ilvl w:val="0"/>
          <w:numId w:val="14"/>
        </w:numPr>
        <w:autoSpaceDE w:val="0"/>
        <w:autoSpaceDN w:val="0"/>
        <w:adjustRightInd w:val="0"/>
        <w:spacing w:before="120" w:line="280" w:lineRule="atLeast"/>
        <w:jc w:val="both"/>
        <w:rPr>
          <w:rFonts w:asciiTheme="minorHAnsi" w:hAnsiTheme="minorHAnsi" w:cstheme="minorHAnsi"/>
        </w:rPr>
      </w:pPr>
      <w:r w:rsidRPr="00DA2277">
        <w:rPr>
          <w:rFonts w:asciiTheme="minorHAnsi" w:hAnsiTheme="minorHAnsi" w:cstheme="minorHAnsi"/>
          <w:szCs w:val="24"/>
        </w:rPr>
        <w:t>není v likvidaci</w:t>
      </w:r>
      <w:r w:rsidRPr="00DA2277">
        <w:rPr>
          <w:rStyle w:val="Znakapoznpodarou"/>
          <w:rFonts w:asciiTheme="minorHAnsi" w:hAnsiTheme="minorHAnsi" w:cstheme="minorHAnsi"/>
          <w:szCs w:val="24"/>
        </w:rPr>
        <w:footnoteReference w:id="2"/>
      </w:r>
      <w:r w:rsidRPr="00DA2277">
        <w:rPr>
          <w:rFonts w:asciiTheme="minorHAnsi" w:hAnsiTheme="minorHAnsi" w:cstheme="minorHAnsi"/>
          <w:szCs w:val="24"/>
        </w:rPr>
        <w:t>, nebylo proti němu vydáno rozhodnutí o úpadku</w:t>
      </w:r>
      <w:r w:rsidRPr="00DA2277">
        <w:rPr>
          <w:rStyle w:val="Znakapoznpodarou"/>
          <w:rFonts w:asciiTheme="minorHAnsi" w:hAnsiTheme="minorHAnsi" w:cstheme="minorHAnsi"/>
          <w:szCs w:val="24"/>
        </w:rPr>
        <w:footnoteReference w:id="3"/>
      </w:r>
      <w:r w:rsidRPr="00DA2277">
        <w:rPr>
          <w:rFonts w:asciiTheme="minorHAnsi" w:hAnsiTheme="minorHAnsi" w:cstheme="minorHAnsi"/>
          <w:szCs w:val="24"/>
        </w:rPr>
        <w:t>, nebyla vůči němu nařízena nucená správa podle jiného právního předpisu</w:t>
      </w:r>
      <w:r w:rsidRPr="00DA2277">
        <w:rPr>
          <w:rStyle w:val="Znakapoznpodarou"/>
          <w:rFonts w:asciiTheme="minorHAnsi" w:hAnsiTheme="minorHAnsi" w:cstheme="minorHAnsi"/>
          <w:szCs w:val="24"/>
        </w:rPr>
        <w:footnoteReference w:id="4"/>
      </w:r>
      <w:r w:rsidRPr="00DA2277">
        <w:rPr>
          <w:rFonts w:asciiTheme="minorHAnsi" w:hAnsiTheme="minorHAnsi" w:cstheme="minorHAnsi"/>
          <w:szCs w:val="24"/>
        </w:rPr>
        <w:t xml:space="preserve"> nebo není v obdobné situaci podle právního řádu země svého sídla.</w:t>
      </w:r>
      <w:r w:rsidRPr="00DA2277">
        <w:rPr>
          <w:rFonts w:asciiTheme="minorHAnsi" w:hAnsiTheme="minorHAnsi" w:cstheme="minorHAnsi"/>
        </w:rPr>
        <w:t xml:space="preserve"> </w:t>
      </w:r>
    </w:p>
    <w:p w14:paraId="6F563A75" w14:textId="77777777" w:rsidR="00154A41" w:rsidRPr="00DA2277" w:rsidRDefault="00154A41" w:rsidP="004D121D">
      <w:pPr>
        <w:spacing w:line="280" w:lineRule="atLeast"/>
        <w:rPr>
          <w:rFonts w:asciiTheme="minorHAnsi" w:hAnsiTheme="minorHAnsi" w:cstheme="minorHAnsi"/>
          <w:color w:val="000000"/>
        </w:rPr>
      </w:pPr>
    </w:p>
    <w:p w14:paraId="5A0D87F9" w14:textId="77777777" w:rsidR="004D121D" w:rsidRPr="00DA2277" w:rsidRDefault="00154A41" w:rsidP="004D121D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DA2277">
        <w:rPr>
          <w:rFonts w:asciiTheme="minorHAnsi" w:hAnsiTheme="minorHAnsi" w:cstheme="minorHAnsi"/>
          <w:b/>
          <w:color w:val="000000"/>
        </w:rPr>
        <w:t>Č</w:t>
      </w:r>
      <w:r w:rsidR="00435608" w:rsidRPr="00DA2277">
        <w:rPr>
          <w:rFonts w:asciiTheme="minorHAnsi" w:hAnsiTheme="minorHAnsi" w:cstheme="minorHAnsi"/>
          <w:b/>
          <w:color w:val="000000"/>
        </w:rPr>
        <w:t xml:space="preserve">estně prohlašuje, že </w:t>
      </w:r>
      <w:r w:rsidRPr="00DA2277">
        <w:rPr>
          <w:rFonts w:asciiTheme="minorHAnsi" w:hAnsiTheme="minorHAnsi" w:cstheme="minorHAnsi"/>
          <w:b/>
          <w:color w:val="000000"/>
        </w:rPr>
        <w:t xml:space="preserve">je profesně </w:t>
      </w:r>
      <w:r w:rsidR="00435608" w:rsidRPr="00DA2277">
        <w:rPr>
          <w:rFonts w:asciiTheme="minorHAnsi" w:hAnsiTheme="minorHAnsi" w:cstheme="minorHAnsi"/>
          <w:b/>
          <w:color w:val="000000"/>
        </w:rPr>
        <w:t>způsobilý ve smyslu § 7</w:t>
      </w:r>
      <w:r w:rsidRPr="00DA2277">
        <w:rPr>
          <w:rFonts w:asciiTheme="minorHAnsi" w:hAnsiTheme="minorHAnsi" w:cstheme="minorHAnsi"/>
          <w:b/>
          <w:color w:val="000000"/>
        </w:rPr>
        <w:t>7 odst. 1 ZZVZ</w:t>
      </w:r>
      <w:r w:rsidRPr="00DA2277">
        <w:rPr>
          <w:rFonts w:asciiTheme="minorHAnsi" w:hAnsiTheme="minorHAnsi" w:cstheme="minorHAnsi"/>
          <w:color w:val="000000"/>
        </w:rPr>
        <w:t>.</w:t>
      </w:r>
    </w:p>
    <w:p w14:paraId="542643D5" w14:textId="77777777" w:rsidR="004D121D" w:rsidRPr="00DA2277" w:rsidRDefault="004D121D" w:rsidP="004D121D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5B051D31" w14:textId="77777777" w:rsidR="00330DD6" w:rsidRPr="00DA2277" w:rsidRDefault="004D121D" w:rsidP="004D121D">
      <w:pPr>
        <w:spacing w:line="28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DA2277">
        <w:rPr>
          <w:rFonts w:asciiTheme="minorHAnsi" w:hAnsiTheme="minorHAnsi" w:cstheme="minorHAnsi"/>
          <w:sz w:val="18"/>
          <w:szCs w:val="18"/>
        </w:rPr>
        <w:t xml:space="preserve">V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  <w:r w:rsidRPr="00DA2277">
        <w:rPr>
          <w:rFonts w:asciiTheme="minorHAnsi" w:hAnsiTheme="minorHAnsi" w:cstheme="minorHAnsi"/>
          <w:sz w:val="18"/>
          <w:szCs w:val="18"/>
        </w:rPr>
        <w:t xml:space="preserve"> dne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  <w:r w:rsidRPr="00DA2277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</w:p>
    <w:p w14:paraId="6E3DC055" w14:textId="77777777" w:rsidR="004D121D" w:rsidRPr="00DA2277" w:rsidRDefault="004D121D" w:rsidP="005F72CC">
      <w:pPr>
        <w:tabs>
          <w:tab w:val="left" w:pos="6521"/>
          <w:tab w:val="left" w:pos="9072"/>
        </w:tabs>
        <w:rPr>
          <w:rFonts w:asciiTheme="minorHAnsi" w:hAnsiTheme="minorHAnsi" w:cstheme="minorHAnsi"/>
          <w:color w:val="000000"/>
        </w:rPr>
      </w:pPr>
    </w:p>
    <w:p w14:paraId="52086D6C" w14:textId="77777777" w:rsidR="004D121D" w:rsidRPr="00DA2277" w:rsidRDefault="004D121D" w:rsidP="004D121D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</w:p>
    <w:p w14:paraId="285A9B7B" w14:textId="77777777" w:rsidR="00DE04C0" w:rsidRPr="00DA2277" w:rsidRDefault="004D121D" w:rsidP="004D121D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>Podpis osoby oprávněné zastupovat účastníka zadávacího řízení</w:t>
      </w:r>
    </w:p>
    <w:p w14:paraId="370B8FF5" w14:textId="77777777" w:rsidR="00DE04C0" w:rsidRPr="00DA2277" w:rsidRDefault="00DE04C0" w:rsidP="004D121D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</w:p>
    <w:p w14:paraId="519E6E6A" w14:textId="77777777" w:rsidR="00DE04C0" w:rsidRPr="00DA2277" w:rsidRDefault="00DE04C0" w:rsidP="004D121D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</w:p>
    <w:p w14:paraId="45FEAC21" w14:textId="77777777" w:rsidR="004D121D" w:rsidRPr="00DA2277" w:rsidRDefault="004D121D" w:rsidP="004D121D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ab/>
      </w:r>
      <w:r w:rsidRPr="00DA2277">
        <w:rPr>
          <w:rFonts w:asciiTheme="minorHAnsi" w:hAnsiTheme="minorHAnsi" w:cstheme="minorHAnsi"/>
          <w:color w:val="000000"/>
          <w:u w:val="dotted"/>
        </w:rPr>
        <w:tab/>
      </w:r>
    </w:p>
    <w:p w14:paraId="561E3CBD" w14:textId="77777777" w:rsidR="004D121D" w:rsidRPr="00DA2277" w:rsidRDefault="004D121D" w:rsidP="004D121D">
      <w:pPr>
        <w:spacing w:line="280" w:lineRule="atLeast"/>
        <w:ind w:left="5664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DA2277">
        <w:rPr>
          <w:rFonts w:asciiTheme="minorHAnsi" w:hAnsiTheme="minorHAnsi" w:cstheme="minorHAnsi"/>
          <w:sz w:val="18"/>
          <w:szCs w:val="18"/>
        </w:rPr>
        <w:t>titul, jméno, příjmení</w:t>
      </w:r>
    </w:p>
    <w:p w14:paraId="610CF4D3" w14:textId="77777777" w:rsidR="004D121D" w:rsidRPr="00DA2277" w:rsidRDefault="004D121D" w:rsidP="004D121D">
      <w:pPr>
        <w:spacing w:line="280" w:lineRule="atLeast"/>
        <w:ind w:left="5664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DA2277">
        <w:rPr>
          <w:rFonts w:asciiTheme="minorHAnsi" w:hAnsiTheme="minorHAnsi" w:cstheme="minorHAnsi"/>
          <w:sz w:val="18"/>
          <w:szCs w:val="18"/>
        </w:rPr>
        <w:t xml:space="preserve">funkce / informace o zmocnění  </w:t>
      </w:r>
    </w:p>
    <w:p w14:paraId="49193E82" w14:textId="77777777" w:rsidR="004D121D" w:rsidRPr="00DA2277" w:rsidRDefault="004D121D" w:rsidP="004D121D">
      <w:pPr>
        <w:spacing w:line="280" w:lineRule="atLeast"/>
        <w:ind w:left="5664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DA2277">
        <w:rPr>
          <w:rFonts w:asciiTheme="minorHAnsi" w:hAnsiTheme="minorHAnsi" w:cstheme="minorHAnsi"/>
          <w:highlight w:val="yellow"/>
          <w:lang w:val="en-US"/>
        </w:rPr>
        <w:t>[ÚČASTNÍK ZADÁVACÍHO ŘÍZENÍ]</w:t>
      </w:r>
    </w:p>
    <w:p w14:paraId="687FE4BB" w14:textId="77777777" w:rsidR="00330DD6" w:rsidRPr="00DA2277" w:rsidRDefault="00330DD6" w:rsidP="004D121D">
      <w:pPr>
        <w:spacing w:after="120" w:line="280" w:lineRule="atLeast"/>
        <w:rPr>
          <w:rFonts w:asciiTheme="minorHAnsi" w:hAnsiTheme="minorHAnsi" w:cstheme="minorHAnsi"/>
        </w:rPr>
      </w:pPr>
    </w:p>
    <w:p w14:paraId="0D76BC2B" w14:textId="77777777" w:rsidR="00DA2277" w:rsidRDefault="00DA2277" w:rsidP="00FD2F72">
      <w:pPr>
        <w:shd w:val="clear" w:color="auto" w:fill="FFFFFF"/>
        <w:spacing w:line="28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1D761F" w14:textId="77777777" w:rsidR="00DA2277" w:rsidRDefault="00DA2277" w:rsidP="00FD2F72">
      <w:pPr>
        <w:shd w:val="clear" w:color="auto" w:fill="FFFFFF"/>
        <w:spacing w:line="28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493517" w14:textId="6D1665E5" w:rsidR="00FD2F72" w:rsidRPr="00DA2277" w:rsidRDefault="00FD2F72" w:rsidP="00FD2F72">
      <w:pPr>
        <w:shd w:val="clear" w:color="auto" w:fill="FFFFFF"/>
        <w:spacing w:line="28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2277">
        <w:rPr>
          <w:rFonts w:asciiTheme="minorHAnsi" w:hAnsiTheme="minorHAnsi" w:cstheme="minorHAnsi"/>
          <w:b/>
          <w:bCs/>
          <w:sz w:val="24"/>
          <w:szCs w:val="24"/>
        </w:rPr>
        <w:t xml:space="preserve">ČESTNÉ PROHLÁŠENÍ O SPLNĚNÍ TECHNICKÉ </w:t>
      </w:r>
      <w:r w:rsidR="00836EBA">
        <w:rPr>
          <w:rFonts w:asciiTheme="minorHAnsi" w:hAnsiTheme="minorHAnsi" w:cstheme="minorHAnsi"/>
          <w:b/>
          <w:bCs/>
          <w:sz w:val="24"/>
          <w:szCs w:val="24"/>
        </w:rPr>
        <w:t>KVALIFIKACE</w:t>
      </w:r>
      <w:r w:rsidR="00836EBA" w:rsidRPr="00DA22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B86852E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</w:p>
    <w:p w14:paraId="32AFF6AD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i/>
          <w:color w:val="000000"/>
        </w:rPr>
      </w:pPr>
      <w:r w:rsidRPr="00DA2277">
        <w:rPr>
          <w:rFonts w:asciiTheme="minorHAnsi" w:hAnsiTheme="minorHAnsi" w:cstheme="minorHAnsi"/>
          <w:i/>
          <w:color w:val="000000"/>
        </w:rPr>
        <w:t>obchodní firma / jméno a příjmení</w:t>
      </w:r>
      <w:r w:rsidRPr="00DA2277">
        <w:rPr>
          <w:rFonts w:asciiTheme="minorHAnsi" w:hAnsiTheme="minorHAnsi" w:cstheme="minorHAnsi"/>
          <w:i/>
          <w:color w:val="000000"/>
          <w:vertAlign w:val="superscript"/>
        </w:rPr>
        <w:footnoteReference w:id="5"/>
      </w:r>
      <w:r w:rsidRPr="00DA2277">
        <w:rPr>
          <w:rFonts w:asciiTheme="minorHAnsi" w:hAnsiTheme="minorHAnsi" w:cstheme="minorHAnsi"/>
          <w:i/>
          <w:color w:val="000000"/>
        </w:rPr>
        <w:t xml:space="preserve">: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</w:p>
    <w:p w14:paraId="756D87E1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>sídlo</w:t>
      </w:r>
      <w:r w:rsidRPr="00DA2277">
        <w:rPr>
          <w:rFonts w:asciiTheme="minorHAnsi" w:hAnsiTheme="minorHAnsi" w:cstheme="minorHAnsi"/>
          <w:color w:val="000000"/>
        </w:rPr>
        <w:softHyphen/>
      </w:r>
      <w:r w:rsidRPr="00DA2277">
        <w:rPr>
          <w:rFonts w:asciiTheme="minorHAnsi" w:hAnsiTheme="minorHAnsi" w:cstheme="minorHAnsi"/>
          <w:color w:val="000000"/>
        </w:rPr>
        <w:softHyphen/>
        <w:t xml:space="preserve"> / místo podnikání: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</w:p>
    <w:p w14:paraId="0602AE0A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>IČO:</w:t>
      </w:r>
      <w:r w:rsidRPr="00DA2277">
        <w:rPr>
          <w:rFonts w:asciiTheme="minorHAnsi" w:hAnsiTheme="minorHAnsi" w:cstheme="minorHAnsi"/>
          <w:highlight w:val="yellow"/>
          <w:lang w:val="en-US"/>
        </w:rPr>
        <w:t xml:space="preserve"> [DOPLNÍ ÚČASTNÍK ZADÁVACÍHO ŘÍZENÍ]</w:t>
      </w:r>
    </w:p>
    <w:p w14:paraId="2FDB6D4E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 xml:space="preserve">společnost zapsaná v obchodním rejstříku vedeném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  <w:r w:rsidRPr="00DA2277">
        <w:rPr>
          <w:rFonts w:asciiTheme="minorHAnsi" w:hAnsiTheme="minorHAnsi" w:cstheme="minorHAnsi"/>
          <w:color w:val="000000"/>
        </w:rPr>
        <w:t>,</w:t>
      </w:r>
    </w:p>
    <w:p w14:paraId="0FFD219B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 xml:space="preserve">oddíl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  <w:r w:rsidRPr="00DA2277">
        <w:rPr>
          <w:rFonts w:asciiTheme="minorHAnsi" w:hAnsiTheme="minorHAnsi" w:cstheme="minorHAnsi"/>
          <w:color w:val="000000"/>
        </w:rPr>
        <w:t xml:space="preserve">, vložka </w:t>
      </w:r>
      <w:r w:rsidRPr="00DA2277">
        <w:rPr>
          <w:rFonts w:asciiTheme="minorHAnsi" w:hAnsiTheme="minorHAnsi" w:cstheme="minorHAnsi"/>
          <w:color w:val="000000"/>
        </w:rPr>
        <w:softHyphen/>
      </w:r>
      <w:proofErr w:type="gramStart"/>
      <w:r w:rsidRPr="00DA2277">
        <w:rPr>
          <w:rFonts w:asciiTheme="minorHAnsi" w:hAnsiTheme="minorHAnsi" w:cstheme="minorHAnsi"/>
          <w:color w:val="000000"/>
        </w:rPr>
        <w:softHyphen/>
      </w:r>
      <w:r w:rsidRPr="00DA2277">
        <w:rPr>
          <w:rFonts w:asciiTheme="minorHAnsi" w:hAnsiTheme="minorHAnsi" w:cstheme="minorHAnsi"/>
          <w:highlight w:val="yellow"/>
          <w:lang w:val="en-US"/>
        </w:rPr>
        <w:t>[</w:t>
      </w:r>
      <w:proofErr w:type="gramEnd"/>
      <w:r w:rsidRPr="00DA2277">
        <w:rPr>
          <w:rFonts w:asciiTheme="minorHAnsi" w:hAnsiTheme="minorHAnsi" w:cstheme="minorHAnsi"/>
          <w:highlight w:val="yellow"/>
          <w:lang w:val="en-US"/>
        </w:rPr>
        <w:t>DOPLNÍ ÚČASTNÍK ZADÁVACÍHO ŘÍZENÍ]</w:t>
      </w:r>
    </w:p>
    <w:p w14:paraId="7CFEE9BB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 xml:space="preserve">zastoupená: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</w:p>
    <w:p w14:paraId="5A59B480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</w:p>
    <w:p w14:paraId="3E6E7F39" w14:textId="77777777" w:rsidR="00FD2F72" w:rsidRPr="00DA2277" w:rsidRDefault="00FD2F72" w:rsidP="00FD2F7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>čestně prohlašuje, že</w:t>
      </w:r>
    </w:p>
    <w:p w14:paraId="301376B0" w14:textId="77777777" w:rsidR="00FD2F72" w:rsidRPr="00DA2277" w:rsidRDefault="00FD2F72" w:rsidP="00FD2F72">
      <w:pPr>
        <w:tabs>
          <w:tab w:val="left" w:pos="5580"/>
        </w:tabs>
        <w:spacing w:before="60" w:after="60"/>
        <w:jc w:val="center"/>
        <w:rPr>
          <w:rFonts w:asciiTheme="minorHAnsi" w:hAnsiTheme="minorHAnsi" w:cstheme="minorHAnsi"/>
          <w:color w:val="000000"/>
        </w:rPr>
      </w:pPr>
    </w:p>
    <w:p w14:paraId="75BD14A0" w14:textId="77777777" w:rsidR="00FD2F72" w:rsidRPr="00DA2277" w:rsidRDefault="00FD2F72" w:rsidP="00A66818">
      <w:pPr>
        <w:numPr>
          <w:ilvl w:val="0"/>
          <w:numId w:val="16"/>
        </w:numPr>
        <w:spacing w:before="120" w:line="280" w:lineRule="atLeast"/>
        <w:jc w:val="both"/>
        <w:rPr>
          <w:rFonts w:asciiTheme="minorHAnsi" w:hAnsiTheme="minorHAnsi" w:cstheme="minorHAnsi"/>
          <w:b/>
          <w:color w:val="000000"/>
        </w:rPr>
      </w:pPr>
      <w:r w:rsidRPr="00DA2277">
        <w:rPr>
          <w:rFonts w:asciiTheme="minorHAnsi" w:hAnsiTheme="minorHAnsi" w:cstheme="minorHAnsi"/>
          <w:b/>
          <w:color w:val="000000"/>
        </w:rPr>
        <w:t xml:space="preserve">v posledních 3 letech realizoval min. 3 významné dodávky obdobné předmětu </w:t>
      </w:r>
      <w:r w:rsidRPr="00DA2277">
        <w:rPr>
          <w:rFonts w:asciiTheme="minorHAnsi" w:hAnsiTheme="minorHAnsi" w:cstheme="minorHAnsi"/>
          <w:b/>
          <w:bCs/>
        </w:rPr>
        <w:t>plnění veřejné zakázky</w:t>
      </w:r>
      <w:r w:rsidRPr="00DA2277">
        <w:rPr>
          <w:rFonts w:asciiTheme="minorHAnsi" w:hAnsiTheme="minorHAnsi" w:cstheme="minorHAnsi"/>
          <w:b/>
          <w:color w:val="000000"/>
        </w:rPr>
        <w:t xml:space="preserve">. </w:t>
      </w:r>
    </w:p>
    <w:p w14:paraId="46542CA9" w14:textId="77777777" w:rsidR="0058095A" w:rsidRPr="0058095A" w:rsidRDefault="0058095A" w:rsidP="0058095A">
      <w:pPr>
        <w:spacing w:before="120" w:line="280" w:lineRule="atLeast"/>
        <w:jc w:val="both"/>
        <w:rPr>
          <w:rFonts w:asciiTheme="minorHAnsi" w:hAnsiTheme="minorHAnsi" w:cstheme="minorHAnsi"/>
          <w:bCs/>
        </w:rPr>
      </w:pPr>
      <w:r w:rsidRPr="0058095A">
        <w:rPr>
          <w:rFonts w:asciiTheme="minorHAnsi" w:hAnsiTheme="minorHAnsi" w:cstheme="minorHAnsi"/>
          <w:bCs/>
        </w:rPr>
        <w:t>finanční rozsah jedné z těchto zakázek činil alespoň 4.000.000,- Kč bez DPH</w:t>
      </w:r>
    </w:p>
    <w:p w14:paraId="26422D35" w14:textId="73DF4A1D" w:rsidR="0058095A" w:rsidRPr="0058095A" w:rsidRDefault="0058095A" w:rsidP="0058095A">
      <w:pPr>
        <w:spacing w:before="120" w:line="280" w:lineRule="atLeast"/>
        <w:jc w:val="both"/>
        <w:rPr>
          <w:rFonts w:asciiTheme="minorHAnsi" w:hAnsiTheme="minorHAnsi" w:cstheme="minorHAnsi"/>
          <w:bCs/>
        </w:rPr>
      </w:pPr>
      <w:r w:rsidRPr="0058095A">
        <w:rPr>
          <w:rFonts w:asciiTheme="minorHAnsi" w:hAnsiTheme="minorHAnsi" w:cstheme="minorHAnsi"/>
          <w:bCs/>
        </w:rPr>
        <w:t>finanční rozsah dalších dvou významných zakázek činil alespoň 2.500.000,- Kč bez DPH</w:t>
      </w:r>
    </w:p>
    <w:p w14:paraId="71CD4465" w14:textId="0E6AAB8C" w:rsidR="00FD2F72" w:rsidRPr="00DA2277" w:rsidRDefault="0058095A" w:rsidP="0058095A">
      <w:pPr>
        <w:spacing w:before="120" w:line="280" w:lineRule="atLeast"/>
        <w:jc w:val="both"/>
        <w:rPr>
          <w:rFonts w:asciiTheme="minorHAnsi" w:hAnsiTheme="minorHAnsi" w:cstheme="minorHAnsi"/>
        </w:rPr>
      </w:pPr>
      <w:r w:rsidRPr="0058095A">
        <w:rPr>
          <w:rFonts w:asciiTheme="minorHAnsi" w:hAnsiTheme="minorHAnsi" w:cstheme="minorHAnsi"/>
          <w:bCs/>
        </w:rPr>
        <w:t>Významnou dodávkou obdobného charakteru a rozsahu odpovídající předmětu plnění veřejné zakázky se rozumí taková dodávka, jejíž předmět spočíval v dodání serverové infrastruktury, aktivních prvků, implementace, migrace dat a školení.</w:t>
      </w:r>
    </w:p>
    <w:p w14:paraId="6AC5C3B6" w14:textId="77777777" w:rsidR="00FD2F72" w:rsidRPr="00DA2277" w:rsidRDefault="00FD2F72" w:rsidP="00FD2F72">
      <w:pPr>
        <w:spacing w:before="120" w:line="280" w:lineRule="atLeast"/>
        <w:jc w:val="both"/>
        <w:rPr>
          <w:rFonts w:asciiTheme="minorHAnsi" w:hAnsiTheme="minorHAnsi" w:cstheme="minorHAnsi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1418"/>
        <w:gridCol w:w="2693"/>
        <w:gridCol w:w="5245"/>
      </w:tblGrid>
      <w:tr w:rsidR="00FD2F72" w:rsidRPr="00DA2277" w14:paraId="4245539C" w14:textId="77777777" w:rsidTr="00DA6897">
        <w:trPr>
          <w:trHeight w:val="510"/>
        </w:trPr>
        <w:tc>
          <w:tcPr>
            <w:tcW w:w="9356" w:type="dxa"/>
            <w:gridSpan w:val="3"/>
            <w:vAlign w:val="center"/>
          </w:tcPr>
          <w:p w14:paraId="3FF2020C" w14:textId="77777777" w:rsidR="00FD2F72" w:rsidRPr="00DA2277" w:rsidRDefault="00FD2F72" w:rsidP="00DA6897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A2277">
              <w:rPr>
                <w:rFonts w:asciiTheme="minorHAnsi" w:hAnsiTheme="minorHAnsi" w:cstheme="minorHAnsi"/>
                <w:color w:val="000000"/>
              </w:rPr>
              <w:t>Informace o jednotlivých významných dodávkách:</w:t>
            </w:r>
          </w:p>
        </w:tc>
      </w:tr>
      <w:tr w:rsidR="00FD2F72" w:rsidRPr="00DA2277" w14:paraId="11BE6084" w14:textId="77777777" w:rsidTr="00DA6897">
        <w:trPr>
          <w:trHeight w:val="510"/>
        </w:trPr>
        <w:tc>
          <w:tcPr>
            <w:tcW w:w="1418" w:type="dxa"/>
          </w:tcPr>
          <w:p w14:paraId="78A56BEC" w14:textId="77777777" w:rsidR="00FD2F72" w:rsidRPr="00DA2277" w:rsidRDefault="00FD2F72" w:rsidP="00FD2F72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</w:rPr>
              <w:t>Významná dodávka č.1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 xml:space="preserve"> Vyplňte název významné dodávky</w:t>
            </w:r>
          </w:p>
          <w:p w14:paraId="7D2A3E48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58A4529B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Objednatel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název subjektu, pro který byla významná dodávka realizována.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3301E74A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6B12D9B2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Kontaktní osoba objednatele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 xml:space="preserve">Vyplňte 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shd w:val="clear" w:color="auto" w:fill="FFFF00"/>
              </w:rPr>
              <w:t>jméno, e-mail, tel.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14:paraId="4D367D5F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Identifikace předmětu plnění: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předmět plnění významné dodávky, v podrobnostech tak, aby bylo jednoznačné, že se jedná o významnou dodávku.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3E747B28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15A5789D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Datum dokončení: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datum dokončení významné dodávky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0810D2AA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  <w:p w14:paraId="086E7D02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Hodnota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  <w:r w:rsidRPr="00DA2277">
              <w:rPr>
                <w:rFonts w:asciiTheme="minorHAnsi" w:hAnsiTheme="minorHAnsi" w:cstheme="minorHAnsi"/>
              </w:rPr>
              <w:t xml:space="preserve"> Kč bez DPH</w:t>
            </w:r>
          </w:p>
        </w:tc>
      </w:tr>
      <w:tr w:rsidR="00FD2F72" w:rsidRPr="00DA2277" w14:paraId="6AB05572" w14:textId="77777777" w:rsidTr="00DA6897">
        <w:trPr>
          <w:trHeight w:val="510"/>
        </w:trPr>
        <w:tc>
          <w:tcPr>
            <w:tcW w:w="1418" w:type="dxa"/>
          </w:tcPr>
          <w:p w14:paraId="4F895090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</w:rPr>
              <w:t>Významná dodávka č.2</w:t>
            </w:r>
          </w:p>
          <w:p w14:paraId="61E48F62" w14:textId="77777777" w:rsidR="00FD2F72" w:rsidRPr="00DA2277" w:rsidRDefault="00FD2F72" w:rsidP="00FD2F72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název významné dodávky</w:t>
            </w:r>
          </w:p>
          <w:p w14:paraId="185D9219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58BA8759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Objednatel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název subjektu, pro který byla významná služba realizována.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06E73900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6F827C67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Kontaktní osoba objednatele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 xml:space="preserve">Vyplňte 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shd w:val="clear" w:color="auto" w:fill="FFFF00"/>
              </w:rPr>
              <w:t>jméno, e-mail, tel.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14:paraId="7BEB7F97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Identifikace předmětu plnění: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předmět plnění významné dodávky, v podrobnostech tak, aby bylo jednoznačné, že se jedná o významnou dodávku.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148AAD95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2731EBFF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Datum dokončení: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datum dokončení významné dodávky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41375853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  <w:p w14:paraId="034434F5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Hodnota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  <w:r w:rsidRPr="00DA2277">
              <w:rPr>
                <w:rFonts w:asciiTheme="minorHAnsi" w:hAnsiTheme="minorHAnsi" w:cstheme="minorHAnsi"/>
              </w:rPr>
              <w:t xml:space="preserve"> Kč bez DPH</w:t>
            </w:r>
          </w:p>
        </w:tc>
      </w:tr>
      <w:tr w:rsidR="00FD2F72" w:rsidRPr="00DA2277" w14:paraId="05993A06" w14:textId="77777777" w:rsidTr="00DA6897">
        <w:trPr>
          <w:trHeight w:val="510"/>
        </w:trPr>
        <w:tc>
          <w:tcPr>
            <w:tcW w:w="1418" w:type="dxa"/>
          </w:tcPr>
          <w:p w14:paraId="09CAEA56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</w:rPr>
              <w:t>Významná dodávka</w:t>
            </w:r>
            <w:r w:rsidR="00114328" w:rsidRPr="00DA2277">
              <w:rPr>
                <w:rFonts w:asciiTheme="minorHAnsi" w:hAnsiTheme="minorHAnsi" w:cstheme="minorHAnsi"/>
              </w:rPr>
              <w:t xml:space="preserve"> č.3</w:t>
            </w:r>
          </w:p>
          <w:p w14:paraId="488C8948" w14:textId="77777777" w:rsidR="00FD2F72" w:rsidRPr="00DA2277" w:rsidRDefault="00FD2F72" w:rsidP="00FD2F72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název významné dodávky</w:t>
            </w:r>
          </w:p>
          <w:p w14:paraId="527B7728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659717DD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Objednatel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název subjektu, pro který byla významná služba realizována.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707B6D6C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4A21B6E7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Kontaktní osoba objednatele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 xml:space="preserve">Vyplňte 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shd w:val="clear" w:color="auto" w:fill="FFFF00"/>
              </w:rPr>
              <w:t>jméno, e-mail, tel.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14:paraId="0A72A0B3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Identifikace předmětu plnění: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předmět plnění významné dodávky, v podrobnostech tak, aby bylo jednoznačné, že se jedná o významnou dodávku.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6A8BB244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0C42C03C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Datum dokončení: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 datum dokončení významné dodávky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77D575FD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  <w:p w14:paraId="531C73F4" w14:textId="77777777" w:rsidR="00FD2F72" w:rsidRPr="00DA2277" w:rsidRDefault="00FD2F72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Hodnota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  <w:r w:rsidRPr="00DA2277">
              <w:rPr>
                <w:rFonts w:asciiTheme="minorHAnsi" w:hAnsiTheme="minorHAnsi" w:cstheme="minorHAnsi"/>
              </w:rPr>
              <w:t xml:space="preserve"> Kč bez DPH</w:t>
            </w:r>
          </w:p>
        </w:tc>
      </w:tr>
    </w:tbl>
    <w:p w14:paraId="6253BE9C" w14:textId="77777777" w:rsidR="00A66818" w:rsidRPr="00DA2277" w:rsidRDefault="00A66818" w:rsidP="00FD2F72">
      <w:pPr>
        <w:autoSpaceDE w:val="0"/>
        <w:autoSpaceDN w:val="0"/>
        <w:adjustRightInd w:val="0"/>
        <w:spacing w:line="280" w:lineRule="atLeast"/>
        <w:ind w:left="714"/>
        <w:jc w:val="both"/>
        <w:rPr>
          <w:rFonts w:asciiTheme="minorHAnsi" w:hAnsiTheme="minorHAnsi" w:cstheme="minorHAnsi"/>
          <w:i/>
          <w:color w:val="FF0000"/>
          <w:szCs w:val="24"/>
        </w:rPr>
      </w:pPr>
    </w:p>
    <w:p w14:paraId="41C45CFC" w14:textId="77777777" w:rsidR="00A66818" w:rsidRDefault="00A66818" w:rsidP="00FD2F72">
      <w:pPr>
        <w:autoSpaceDE w:val="0"/>
        <w:autoSpaceDN w:val="0"/>
        <w:adjustRightInd w:val="0"/>
        <w:spacing w:line="280" w:lineRule="atLeast"/>
        <w:ind w:left="714"/>
        <w:jc w:val="both"/>
        <w:rPr>
          <w:rFonts w:asciiTheme="minorHAnsi" w:hAnsiTheme="minorHAnsi" w:cstheme="minorHAnsi"/>
          <w:i/>
          <w:color w:val="FF0000"/>
          <w:szCs w:val="24"/>
        </w:rPr>
      </w:pPr>
    </w:p>
    <w:p w14:paraId="2530021F" w14:textId="77777777" w:rsidR="00AF2C1F" w:rsidRDefault="00AF2C1F" w:rsidP="00FD2F72">
      <w:pPr>
        <w:autoSpaceDE w:val="0"/>
        <w:autoSpaceDN w:val="0"/>
        <w:adjustRightInd w:val="0"/>
        <w:spacing w:line="280" w:lineRule="atLeast"/>
        <w:ind w:left="714"/>
        <w:jc w:val="both"/>
        <w:rPr>
          <w:rFonts w:asciiTheme="minorHAnsi" w:hAnsiTheme="minorHAnsi" w:cstheme="minorHAnsi"/>
          <w:i/>
          <w:color w:val="FF0000"/>
          <w:szCs w:val="24"/>
        </w:rPr>
      </w:pPr>
    </w:p>
    <w:p w14:paraId="3DCE192F" w14:textId="77777777" w:rsidR="00AF2C1F" w:rsidRPr="00DA2277" w:rsidRDefault="00AF2C1F" w:rsidP="00FD2F72">
      <w:pPr>
        <w:autoSpaceDE w:val="0"/>
        <w:autoSpaceDN w:val="0"/>
        <w:adjustRightInd w:val="0"/>
        <w:spacing w:line="280" w:lineRule="atLeast"/>
        <w:ind w:left="714"/>
        <w:jc w:val="both"/>
        <w:rPr>
          <w:rFonts w:asciiTheme="minorHAnsi" w:hAnsiTheme="minorHAnsi" w:cstheme="minorHAnsi"/>
          <w:i/>
          <w:color w:val="FF0000"/>
          <w:szCs w:val="24"/>
        </w:rPr>
      </w:pPr>
    </w:p>
    <w:p w14:paraId="26A8E336" w14:textId="77777777" w:rsidR="00A66818" w:rsidRPr="00DA2277" w:rsidRDefault="00A66818" w:rsidP="00FD2F72">
      <w:pPr>
        <w:autoSpaceDE w:val="0"/>
        <w:autoSpaceDN w:val="0"/>
        <w:adjustRightInd w:val="0"/>
        <w:spacing w:line="280" w:lineRule="atLeast"/>
        <w:ind w:left="714"/>
        <w:jc w:val="both"/>
        <w:rPr>
          <w:rFonts w:asciiTheme="minorHAnsi" w:hAnsiTheme="minorHAnsi" w:cstheme="minorHAnsi"/>
          <w:i/>
          <w:color w:val="FF0000"/>
          <w:szCs w:val="24"/>
        </w:rPr>
      </w:pPr>
    </w:p>
    <w:p w14:paraId="38215EDE" w14:textId="5F4ACF5F" w:rsidR="00A66818" w:rsidRPr="0058095A" w:rsidRDefault="00A66818" w:rsidP="00AF2C1F">
      <w:pPr>
        <w:numPr>
          <w:ilvl w:val="0"/>
          <w:numId w:val="16"/>
        </w:num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  <w:r w:rsidRPr="00AF2C1F">
        <w:rPr>
          <w:rFonts w:asciiTheme="minorHAnsi" w:hAnsiTheme="minorHAnsi" w:cstheme="minorHAnsi"/>
          <w:b/>
        </w:rPr>
        <w:t xml:space="preserve">má k dispozici minimálně </w:t>
      </w:r>
      <w:r w:rsidR="00AF2C1F">
        <w:rPr>
          <w:rFonts w:ascii="Calibri" w:hAnsi="Calibri" w:cs="Calibri"/>
        </w:rPr>
        <w:t>níže uvedené experty,</w:t>
      </w:r>
      <w:r w:rsidR="00AF2C1F" w:rsidRPr="00AF2C1F">
        <w:rPr>
          <w:rFonts w:ascii="Calibri" w:hAnsi="Calibri" w:cs="Calibri"/>
        </w:rPr>
        <w:t xml:space="preserve"> </w:t>
      </w:r>
      <w:r w:rsidRPr="00AF2C1F">
        <w:rPr>
          <w:rFonts w:asciiTheme="minorHAnsi" w:hAnsiTheme="minorHAnsi" w:cstheme="minorHAnsi"/>
          <w:b/>
        </w:rPr>
        <w:t>bez ohledu na to, zda se jedná o zaměstnance dodavatele nebo osobu v jiném vztahu k dodavateli) splňující níže uvedené předpoklady:</w:t>
      </w:r>
    </w:p>
    <w:p w14:paraId="2E7ABC16" w14:textId="77777777" w:rsidR="00427A28" w:rsidRPr="00AE5E84" w:rsidRDefault="00427A28" w:rsidP="00427A28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A359CA">
        <w:rPr>
          <w:rFonts w:asciiTheme="minorHAnsi" w:hAnsiTheme="minorHAnsi"/>
          <w:b/>
        </w:rPr>
        <w:t>expert technické infrastruktury</w:t>
      </w:r>
      <w:r w:rsidRPr="00AE5E84">
        <w:rPr>
          <w:rFonts w:asciiTheme="minorHAnsi" w:hAnsiTheme="minorHAnsi"/>
        </w:rPr>
        <w:t>, který bude prokazatelně splňovat následující požadavky:</w:t>
      </w:r>
    </w:p>
    <w:p w14:paraId="358E7162" w14:textId="77777777" w:rsidR="00427A28" w:rsidRPr="00AE5E84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AE5E84">
        <w:rPr>
          <w:rFonts w:asciiTheme="minorHAnsi" w:hAnsiTheme="minorHAnsi"/>
        </w:rPr>
        <w:t xml:space="preserve">znalost českého jazyka na komunikativní úrovni, nebo v případě zahraničních pracovníků Zadavatel připouští </w:t>
      </w:r>
      <w:r>
        <w:rPr>
          <w:rFonts w:asciiTheme="minorHAnsi" w:hAnsiTheme="minorHAnsi"/>
        </w:rPr>
        <w:t xml:space="preserve">využití </w:t>
      </w:r>
      <w:r w:rsidRPr="00AE5E84">
        <w:rPr>
          <w:rFonts w:asciiTheme="minorHAnsi" w:hAnsiTheme="minorHAnsi"/>
        </w:rPr>
        <w:t>tlumočníka,</w:t>
      </w:r>
    </w:p>
    <w:p w14:paraId="34A08AD4" w14:textId="77777777" w:rsidR="00427A28" w:rsidRPr="00A359CA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A359CA">
        <w:rPr>
          <w:rFonts w:asciiTheme="minorHAnsi" w:hAnsiTheme="minorHAnsi"/>
        </w:rPr>
        <w:t>zkušenost na pozici experta technické infrastruktury (nebo obdobné) nejméně se 2 projekty, jejichž předmět zahrnoval realizaci architektury technické infrastruktury v oblasti ICT, přičemž finanční rozsah každého z těchto projektů činil alespoň 3.000.000,- Kč bez DPH (v posledních 3 letech před zahájením zadávacího řízení).</w:t>
      </w:r>
    </w:p>
    <w:p w14:paraId="0DFAB2C6" w14:textId="77777777" w:rsidR="00427A28" w:rsidRPr="00A359CA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A359CA">
        <w:rPr>
          <w:rFonts w:asciiTheme="minorHAnsi" w:hAnsiTheme="minorHAnsi"/>
        </w:rPr>
        <w:t xml:space="preserve">zkušenost na pozici experta technické infrastruktury (nebo obdobné), jejichž předmět zahrnoval implementaci nebo konfiguraci technologií VEEM, PRTG, </w:t>
      </w:r>
      <w:proofErr w:type="spellStart"/>
      <w:r w:rsidRPr="00A359CA">
        <w:rPr>
          <w:rFonts w:asciiTheme="minorHAnsi" w:hAnsiTheme="minorHAnsi"/>
        </w:rPr>
        <w:t>IronPort</w:t>
      </w:r>
      <w:proofErr w:type="spellEnd"/>
      <w:r w:rsidRPr="00A359CA">
        <w:rPr>
          <w:rFonts w:asciiTheme="minorHAnsi" w:hAnsiTheme="minorHAnsi"/>
        </w:rPr>
        <w:t>, konfigurace konektivity SAN (bez finančního limitu) (v posledních 3 letech před zahájením zadávacího řízení).</w:t>
      </w:r>
    </w:p>
    <w:p w14:paraId="65A8FB8B" w14:textId="77777777" w:rsidR="00427A28" w:rsidRPr="00AE5E84" w:rsidRDefault="00427A28" w:rsidP="00427A28">
      <w:pPr>
        <w:pStyle w:val="Odstavecseseznamem"/>
        <w:ind w:left="1440"/>
        <w:jc w:val="both"/>
        <w:rPr>
          <w:rFonts w:asciiTheme="minorHAnsi" w:hAnsiTheme="minorHAnsi"/>
        </w:rPr>
      </w:pPr>
    </w:p>
    <w:p w14:paraId="1EC6E461" w14:textId="77777777" w:rsidR="00427A28" w:rsidRPr="00AE5E84" w:rsidRDefault="00427A28" w:rsidP="00427A28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A359CA">
        <w:rPr>
          <w:rFonts w:asciiTheme="minorHAnsi" w:hAnsiTheme="minorHAnsi"/>
          <w:b/>
        </w:rPr>
        <w:t>expert pro operační systémy</w:t>
      </w:r>
      <w:r w:rsidRPr="00AE5E84">
        <w:rPr>
          <w:rFonts w:asciiTheme="minorHAnsi" w:hAnsiTheme="minorHAnsi"/>
        </w:rPr>
        <w:t>, který bude prokazatelně splňovat následující požadavky:</w:t>
      </w:r>
    </w:p>
    <w:p w14:paraId="4F3431C2" w14:textId="77777777" w:rsidR="00427A28" w:rsidRPr="009C04D7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9C04D7">
        <w:rPr>
          <w:rFonts w:asciiTheme="minorHAnsi" w:hAnsiTheme="minorHAnsi"/>
        </w:rPr>
        <w:t>znalost českého jazyka na komunikativní úrovni, nebo v případě zahraničních pracovníků Zadavatel připouští</w:t>
      </w:r>
      <w:r>
        <w:rPr>
          <w:rFonts w:asciiTheme="minorHAnsi" w:hAnsiTheme="minorHAnsi"/>
        </w:rPr>
        <w:t xml:space="preserve"> využití</w:t>
      </w:r>
      <w:r w:rsidRPr="009C04D7">
        <w:rPr>
          <w:rFonts w:asciiTheme="minorHAnsi" w:hAnsiTheme="minorHAnsi"/>
        </w:rPr>
        <w:t xml:space="preserve"> tlumočníka,</w:t>
      </w:r>
    </w:p>
    <w:p w14:paraId="2065B51F" w14:textId="77777777" w:rsidR="00427A28" w:rsidRPr="009C04D7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9C04D7">
        <w:rPr>
          <w:rFonts w:asciiTheme="minorHAnsi" w:hAnsiTheme="minorHAnsi"/>
        </w:rPr>
        <w:t xml:space="preserve">certifikovaný specialista pro prostředí MS Windows a </w:t>
      </w:r>
      <w:proofErr w:type="spellStart"/>
      <w:r w:rsidRPr="009C04D7">
        <w:rPr>
          <w:rFonts w:asciiTheme="minorHAnsi" w:hAnsiTheme="minorHAnsi"/>
        </w:rPr>
        <w:t>Red</w:t>
      </w:r>
      <w:proofErr w:type="spellEnd"/>
      <w:r w:rsidRPr="009C04D7">
        <w:rPr>
          <w:rFonts w:asciiTheme="minorHAnsi" w:hAnsiTheme="minorHAnsi"/>
        </w:rPr>
        <w:t xml:space="preserve"> </w:t>
      </w:r>
      <w:proofErr w:type="spellStart"/>
      <w:r w:rsidRPr="009C04D7">
        <w:rPr>
          <w:rFonts w:asciiTheme="minorHAnsi" w:hAnsiTheme="minorHAnsi"/>
        </w:rPr>
        <w:t>Hat</w:t>
      </w:r>
      <w:proofErr w:type="spellEnd"/>
      <w:r w:rsidRPr="009C04D7">
        <w:rPr>
          <w:rFonts w:asciiTheme="minorHAnsi" w:hAnsiTheme="minorHAnsi"/>
        </w:rPr>
        <w:t>;</w:t>
      </w:r>
    </w:p>
    <w:p w14:paraId="78E23156" w14:textId="77777777" w:rsidR="00427A28" w:rsidRPr="009C04D7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9C04D7">
        <w:rPr>
          <w:rFonts w:asciiTheme="minorHAnsi" w:hAnsiTheme="minorHAnsi"/>
        </w:rPr>
        <w:t>zkušenost na pozici experta pro operační systémy (nebo obdobné) nejméně se 2 projekty, jejichž předmět zahrnoval realizaci architektury technické infrastruktury v oblasti ICT, přičemž finanční rozsah každého z těchto projektů činil alespoň 3.000.000,- Kč bez DPH (v posledních 3 letech</w:t>
      </w:r>
      <w:r>
        <w:rPr>
          <w:rFonts w:asciiTheme="minorHAnsi" w:hAnsiTheme="minorHAnsi"/>
        </w:rPr>
        <w:t xml:space="preserve"> před zahájením zadávacího řízení</w:t>
      </w:r>
      <w:r w:rsidRPr="009C04D7">
        <w:rPr>
          <w:rFonts w:asciiTheme="minorHAnsi" w:hAnsiTheme="minorHAnsi"/>
        </w:rPr>
        <w:t>).</w:t>
      </w:r>
    </w:p>
    <w:p w14:paraId="188BB099" w14:textId="77777777" w:rsidR="00427A28" w:rsidRPr="009C04D7" w:rsidRDefault="00427A28" w:rsidP="00427A28">
      <w:pPr>
        <w:ind w:left="709"/>
        <w:rPr>
          <w:rFonts w:asciiTheme="minorHAnsi" w:hAnsiTheme="minorHAnsi"/>
        </w:rPr>
      </w:pPr>
    </w:p>
    <w:p w14:paraId="420296E7" w14:textId="77777777" w:rsidR="00427A28" w:rsidRPr="009C04D7" w:rsidRDefault="00427A28" w:rsidP="00427A28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A359CA">
        <w:rPr>
          <w:rFonts w:asciiTheme="minorHAnsi" w:hAnsiTheme="minorHAnsi"/>
          <w:b/>
        </w:rPr>
        <w:t>expert pro virtualizační systémy</w:t>
      </w:r>
      <w:r w:rsidRPr="009C04D7">
        <w:rPr>
          <w:rFonts w:asciiTheme="minorHAnsi" w:hAnsiTheme="minorHAnsi"/>
        </w:rPr>
        <w:t>, který bude prokazatelně splňovat následující požadavky:</w:t>
      </w:r>
    </w:p>
    <w:p w14:paraId="7863F408" w14:textId="77777777" w:rsidR="00427A28" w:rsidRPr="009C04D7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9C04D7">
        <w:rPr>
          <w:rFonts w:asciiTheme="minorHAnsi" w:hAnsiTheme="minorHAnsi"/>
        </w:rPr>
        <w:t>znalost českého jazyka na komunikativní úrovni, nebo v p</w:t>
      </w:r>
      <w:r>
        <w:rPr>
          <w:rFonts w:asciiTheme="minorHAnsi" w:hAnsiTheme="minorHAnsi"/>
        </w:rPr>
        <w:t>řípadě zahraničních pracovníků z</w:t>
      </w:r>
      <w:r w:rsidRPr="009C04D7">
        <w:rPr>
          <w:rFonts w:asciiTheme="minorHAnsi" w:hAnsiTheme="minorHAnsi"/>
        </w:rPr>
        <w:t xml:space="preserve">adavatel připouští </w:t>
      </w:r>
      <w:r>
        <w:rPr>
          <w:rFonts w:asciiTheme="minorHAnsi" w:hAnsiTheme="minorHAnsi"/>
        </w:rPr>
        <w:t>využití</w:t>
      </w:r>
      <w:r w:rsidRPr="009C04D7">
        <w:rPr>
          <w:rFonts w:asciiTheme="minorHAnsi" w:hAnsiTheme="minorHAnsi"/>
        </w:rPr>
        <w:t xml:space="preserve"> tlumočníka,</w:t>
      </w:r>
    </w:p>
    <w:p w14:paraId="2D95C820" w14:textId="77777777" w:rsidR="00427A28" w:rsidRPr="009C04D7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9C04D7">
        <w:rPr>
          <w:rFonts w:asciiTheme="minorHAnsi" w:hAnsiTheme="minorHAnsi"/>
        </w:rPr>
        <w:t xml:space="preserve">certifikovaný specialista pro VM </w:t>
      </w:r>
      <w:proofErr w:type="spellStart"/>
      <w:r w:rsidRPr="009C04D7">
        <w:rPr>
          <w:rFonts w:asciiTheme="minorHAnsi" w:hAnsiTheme="minorHAnsi"/>
        </w:rPr>
        <w:t>Ware</w:t>
      </w:r>
      <w:proofErr w:type="spellEnd"/>
      <w:r w:rsidRPr="009C04D7">
        <w:rPr>
          <w:rFonts w:asciiTheme="minorHAnsi" w:hAnsiTheme="minorHAnsi"/>
        </w:rPr>
        <w:t xml:space="preserve"> a Hyper V;</w:t>
      </w:r>
    </w:p>
    <w:p w14:paraId="662B38C8" w14:textId="77777777" w:rsidR="00427A28" w:rsidRPr="00A359CA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A359CA">
        <w:rPr>
          <w:rFonts w:asciiTheme="minorHAnsi" w:hAnsiTheme="minorHAnsi"/>
        </w:rPr>
        <w:t>zkušenost na pozici experta pro databázové systémy (nebo obdobné) nejméně se 2 projekty, jejichž předmět zahrnoval realizaci architektury technické infrastruktury v oblasti ICT, přičemž finanční rozsah každého z těchto projektů činil alespoň 3.000.000,- Kč bez DPH (v posledních 3 letech před zahájením zadávacího řízení).</w:t>
      </w:r>
    </w:p>
    <w:p w14:paraId="232E4399" w14:textId="77777777" w:rsidR="00427A28" w:rsidRPr="009C04D7" w:rsidRDefault="00427A28" w:rsidP="00427A28">
      <w:pPr>
        <w:pStyle w:val="Odstavecseseznamem"/>
        <w:ind w:left="1440"/>
        <w:jc w:val="both"/>
        <w:rPr>
          <w:rFonts w:asciiTheme="minorHAnsi" w:hAnsiTheme="minorHAnsi"/>
        </w:rPr>
      </w:pPr>
    </w:p>
    <w:p w14:paraId="40E4107C" w14:textId="77777777" w:rsidR="00427A28" w:rsidRPr="009C04D7" w:rsidRDefault="00427A28" w:rsidP="00427A28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A359CA">
        <w:rPr>
          <w:rFonts w:asciiTheme="minorHAnsi" w:hAnsiTheme="minorHAnsi"/>
          <w:b/>
        </w:rPr>
        <w:t>expert pro síťovou infrastrukturu</w:t>
      </w:r>
      <w:r w:rsidRPr="009C04D7">
        <w:rPr>
          <w:rFonts w:asciiTheme="minorHAnsi" w:hAnsiTheme="minorHAnsi"/>
        </w:rPr>
        <w:t>, který bude prokazatelně splňovat následující požadavky:</w:t>
      </w:r>
    </w:p>
    <w:p w14:paraId="08593EF7" w14:textId="77777777" w:rsidR="00427A28" w:rsidRPr="009C04D7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9C04D7">
        <w:rPr>
          <w:rFonts w:asciiTheme="minorHAnsi" w:hAnsiTheme="minorHAnsi"/>
        </w:rPr>
        <w:t>znalost českého jazyka na komunikativní úrovni, nebo v p</w:t>
      </w:r>
      <w:r>
        <w:rPr>
          <w:rFonts w:asciiTheme="minorHAnsi" w:hAnsiTheme="minorHAnsi"/>
        </w:rPr>
        <w:t>řípadě zahraničních pracovníků z</w:t>
      </w:r>
      <w:r w:rsidRPr="009C04D7">
        <w:rPr>
          <w:rFonts w:asciiTheme="minorHAnsi" w:hAnsiTheme="minorHAnsi"/>
        </w:rPr>
        <w:t xml:space="preserve">adavatel připouští </w:t>
      </w:r>
      <w:r>
        <w:rPr>
          <w:rFonts w:asciiTheme="minorHAnsi" w:hAnsiTheme="minorHAnsi"/>
        </w:rPr>
        <w:t>využití</w:t>
      </w:r>
      <w:r w:rsidRPr="009C04D7">
        <w:rPr>
          <w:rFonts w:asciiTheme="minorHAnsi" w:hAnsiTheme="minorHAnsi"/>
        </w:rPr>
        <w:t xml:space="preserve"> tlumočníka,</w:t>
      </w:r>
    </w:p>
    <w:p w14:paraId="62D13C01" w14:textId="77777777" w:rsidR="00427A28" w:rsidRPr="00A359CA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A359CA">
        <w:rPr>
          <w:rFonts w:asciiTheme="minorHAnsi" w:hAnsiTheme="minorHAnsi"/>
        </w:rPr>
        <w:t>zkušenost na pozici experta pro síťovou infrastrukturu nejméně se 2 projekty, jejichž předmět zahrnoval realizaci architektury technické infrastruktury v oblasti ICT, přičemž finanční rozsah každého z těchto projektů činil alespoň 3.000.000,- Kč bez DPH (v posledních 3 letech před zahájením zadávacího řízení).</w:t>
      </w:r>
    </w:p>
    <w:p w14:paraId="0FF7EE00" w14:textId="77777777" w:rsidR="00427A28" w:rsidRPr="00A359CA" w:rsidRDefault="00427A28" w:rsidP="00427A28">
      <w:pPr>
        <w:pStyle w:val="Odstavecseseznamem"/>
        <w:ind w:left="1440"/>
        <w:jc w:val="both"/>
        <w:rPr>
          <w:rFonts w:asciiTheme="minorHAnsi" w:hAnsiTheme="minorHAnsi"/>
        </w:rPr>
      </w:pPr>
    </w:p>
    <w:p w14:paraId="35721E3D" w14:textId="77777777" w:rsidR="00427A28" w:rsidRPr="009C04D7" w:rsidRDefault="00427A28" w:rsidP="00427A28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A359CA">
        <w:rPr>
          <w:rFonts w:asciiTheme="minorHAnsi" w:hAnsiTheme="minorHAnsi"/>
          <w:b/>
        </w:rPr>
        <w:t>expert pro bezpečnostní infrastrukturu</w:t>
      </w:r>
      <w:r w:rsidRPr="009C04D7">
        <w:rPr>
          <w:rFonts w:asciiTheme="minorHAnsi" w:hAnsiTheme="minorHAnsi"/>
        </w:rPr>
        <w:t>, který bude prokazatelně splňovat následující požadavky:</w:t>
      </w:r>
    </w:p>
    <w:p w14:paraId="75FED263" w14:textId="77777777" w:rsidR="00427A28" w:rsidRPr="00A8507C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A8507C">
        <w:rPr>
          <w:rFonts w:asciiTheme="minorHAnsi" w:hAnsiTheme="minorHAnsi"/>
        </w:rPr>
        <w:t>znalost českého jazyka na komunikativní úrovni, nebo v p</w:t>
      </w:r>
      <w:r>
        <w:rPr>
          <w:rFonts w:asciiTheme="minorHAnsi" w:hAnsiTheme="minorHAnsi"/>
        </w:rPr>
        <w:t>řípadě zahraničních pracovníků z</w:t>
      </w:r>
      <w:r w:rsidRPr="00A8507C">
        <w:rPr>
          <w:rFonts w:asciiTheme="minorHAnsi" w:hAnsiTheme="minorHAnsi"/>
        </w:rPr>
        <w:t xml:space="preserve">adavatel připouští </w:t>
      </w:r>
      <w:r>
        <w:rPr>
          <w:rFonts w:asciiTheme="minorHAnsi" w:hAnsiTheme="minorHAnsi"/>
        </w:rPr>
        <w:t>využití</w:t>
      </w:r>
      <w:r w:rsidRPr="00A8507C">
        <w:rPr>
          <w:rFonts w:asciiTheme="minorHAnsi" w:hAnsiTheme="minorHAnsi"/>
        </w:rPr>
        <w:t xml:space="preserve"> tlumočníka,</w:t>
      </w:r>
    </w:p>
    <w:p w14:paraId="4BDA2410" w14:textId="77777777" w:rsidR="00427A28" w:rsidRPr="009C04D7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9C04D7">
        <w:rPr>
          <w:rFonts w:asciiTheme="minorHAnsi" w:hAnsiTheme="minorHAnsi"/>
        </w:rPr>
        <w:t>prokazatelná znalost problematiky certifikační autority a elektronického podpisu;</w:t>
      </w:r>
    </w:p>
    <w:p w14:paraId="0AA65CA6" w14:textId="77777777" w:rsidR="00427A28" w:rsidRPr="00A359CA" w:rsidRDefault="00427A28" w:rsidP="00427A2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A359CA">
        <w:rPr>
          <w:rFonts w:asciiTheme="minorHAnsi" w:hAnsiTheme="minorHAnsi"/>
        </w:rPr>
        <w:t>zkušenost na pozici experta pro bezpečnostní infrastrukturu nejméně s 2 projekty, jejichž předmět zahrnoval realizaci architektury technické infrastruktury v oblasti ICT, přičemž finanční rozsah tohoto projektu činil alespoň 3.000.000,- Kč bez DPH (v posledních 3 letech před zahájením zadávacího řízení).</w:t>
      </w:r>
    </w:p>
    <w:p w14:paraId="5402532A" w14:textId="10067F1E" w:rsidR="00643EFC" w:rsidRDefault="00643EFC" w:rsidP="0058095A">
      <w:p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64476149" w14:textId="216C20FC" w:rsidR="00643EFC" w:rsidRDefault="00643EFC" w:rsidP="0058095A">
      <w:p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</w:p>
    <w:p w14:paraId="4C3A39DD" w14:textId="70CAB6B6" w:rsidR="00643EFC" w:rsidRDefault="00643EFC" w:rsidP="0058095A">
      <w:p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</w:p>
    <w:p w14:paraId="2BD065BF" w14:textId="74DC0D27" w:rsidR="00643EFC" w:rsidRDefault="00643EFC" w:rsidP="0058095A">
      <w:p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</w:p>
    <w:p w14:paraId="38F176EC" w14:textId="226C08FD" w:rsidR="00643EFC" w:rsidRDefault="00643EFC" w:rsidP="0058095A">
      <w:p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</w:p>
    <w:p w14:paraId="25A18FCE" w14:textId="421686A9" w:rsidR="00643EFC" w:rsidRDefault="00643EFC" w:rsidP="0058095A">
      <w:p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</w:p>
    <w:p w14:paraId="7538DD67" w14:textId="2192BAB8" w:rsidR="00643EFC" w:rsidRDefault="00643EFC" w:rsidP="0058095A">
      <w:pPr>
        <w:spacing w:before="120" w:line="280" w:lineRule="atLeast"/>
        <w:jc w:val="both"/>
        <w:rPr>
          <w:rFonts w:asciiTheme="minorHAnsi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1418"/>
        <w:gridCol w:w="2693"/>
        <w:gridCol w:w="5245"/>
      </w:tblGrid>
      <w:tr w:rsidR="00A66818" w:rsidRPr="00DA2277" w14:paraId="0980E4D8" w14:textId="77777777" w:rsidTr="00DA6897">
        <w:trPr>
          <w:trHeight w:val="510"/>
        </w:trPr>
        <w:tc>
          <w:tcPr>
            <w:tcW w:w="1418" w:type="dxa"/>
          </w:tcPr>
          <w:p w14:paraId="1AEC4629" w14:textId="77777777" w:rsidR="00ED5C4B" w:rsidRPr="00DA2277" w:rsidRDefault="00ED5C4B" w:rsidP="00A66818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bookmarkStart w:id="1" w:name="_Toc436740250"/>
            <w:bookmarkStart w:id="2" w:name="_Toc436740251"/>
            <w:bookmarkStart w:id="3" w:name="_Toc436740252"/>
            <w:bookmarkStart w:id="4" w:name="_Toc436740253"/>
            <w:bookmarkStart w:id="5" w:name="_Toc436740254"/>
            <w:bookmarkStart w:id="6" w:name="_Toc436740255"/>
            <w:bookmarkStart w:id="7" w:name="_Toc436740256"/>
            <w:bookmarkStart w:id="8" w:name="_Toc436740257"/>
            <w:bookmarkStart w:id="9" w:name="_Toc436740258"/>
            <w:bookmarkStart w:id="10" w:name="_Toc436740259"/>
            <w:bookmarkStart w:id="11" w:name="_Toc436740260"/>
            <w:bookmarkStart w:id="12" w:name="_Toc436740261"/>
            <w:bookmarkStart w:id="13" w:name="_Toc436740262"/>
            <w:bookmarkStart w:id="14" w:name="_Toc436740263"/>
            <w:bookmarkStart w:id="15" w:name="_Toc436740264"/>
            <w:bookmarkStart w:id="16" w:name="_Toc436740265"/>
            <w:bookmarkStart w:id="17" w:name="_Toc436740266"/>
            <w:bookmarkStart w:id="18" w:name="_Toc436740267"/>
            <w:bookmarkStart w:id="19" w:name="_Toc436740268"/>
            <w:bookmarkStart w:id="20" w:name="_Toc436740269"/>
            <w:bookmarkStart w:id="21" w:name="_Toc436740270"/>
            <w:bookmarkStart w:id="22" w:name="_Toc436740271"/>
            <w:bookmarkStart w:id="23" w:name="_Toc436740272"/>
            <w:bookmarkStart w:id="24" w:name="_Toc436740273"/>
            <w:bookmarkStart w:id="25" w:name="_Toc436740274"/>
            <w:bookmarkStart w:id="26" w:name="_Toc436740275"/>
            <w:bookmarkStart w:id="27" w:name="_Toc436740276"/>
            <w:bookmarkStart w:id="28" w:name="_Toc436740277"/>
            <w:bookmarkStart w:id="29" w:name="_Toc436740278"/>
            <w:bookmarkStart w:id="30" w:name="_Toc436740279"/>
            <w:bookmarkStart w:id="31" w:name="_Toc436740280"/>
            <w:bookmarkStart w:id="32" w:name="_Toc436740281"/>
            <w:bookmarkStart w:id="33" w:name="_Toc436740282"/>
            <w:bookmarkStart w:id="34" w:name="_Toc436740283"/>
            <w:bookmarkStart w:id="35" w:name="_Toc436740284"/>
            <w:bookmarkStart w:id="36" w:name="_Toc436740285"/>
            <w:bookmarkStart w:id="37" w:name="_Toc436740286"/>
            <w:bookmarkStart w:id="38" w:name="_Toc436740287"/>
            <w:bookmarkStart w:id="39" w:name="_Toc436740288"/>
            <w:bookmarkStart w:id="40" w:name="_Toc436740289"/>
            <w:bookmarkStart w:id="41" w:name="_Toc436740290"/>
            <w:bookmarkStart w:id="42" w:name="_Toc436740291"/>
            <w:bookmarkStart w:id="43" w:name="_Toc436740292"/>
            <w:bookmarkStart w:id="44" w:name="_Toc436740293"/>
            <w:bookmarkStart w:id="45" w:name="_Toc436740294"/>
            <w:bookmarkStart w:id="46" w:name="_Toc436740295"/>
            <w:bookmarkStart w:id="47" w:name="_Toc436740296"/>
            <w:bookmarkStart w:id="48" w:name="_Toc436740297"/>
            <w:bookmarkStart w:id="49" w:name="_Toc436740298"/>
            <w:bookmarkStart w:id="50" w:name="_Toc43674029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DA2277">
              <w:rPr>
                <w:rFonts w:asciiTheme="minorHAnsi" w:hAnsiTheme="minorHAnsi" w:cstheme="minorHAnsi"/>
                <w:b/>
              </w:rPr>
              <w:t>Označení pozice v realizačním týmu:</w:t>
            </w:r>
          </w:p>
          <w:p w14:paraId="754C53B4" w14:textId="77777777" w:rsidR="00A66818" w:rsidRPr="00DA2277" w:rsidRDefault="00AF2C1F" w:rsidP="00A66818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AF2C1F">
              <w:rPr>
                <w:rFonts w:ascii="Calibri" w:hAnsi="Calibri" w:cs="Calibri"/>
              </w:rPr>
              <w:t>expert technické infrastruktury,</w:t>
            </w:r>
          </w:p>
        </w:tc>
        <w:tc>
          <w:tcPr>
            <w:tcW w:w="2693" w:type="dxa"/>
            <w:shd w:val="clear" w:color="auto" w:fill="auto"/>
          </w:tcPr>
          <w:p w14:paraId="0C34252B" w14:textId="77777777" w:rsidR="00A66818" w:rsidRPr="00DA2277" w:rsidRDefault="00A66818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Jméno a příjmení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47829100" w14:textId="77777777" w:rsidR="00A66818" w:rsidRPr="00DA2277" w:rsidRDefault="00A66818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7701978C" w14:textId="77777777" w:rsidR="00A66818" w:rsidRPr="00DA2277" w:rsidRDefault="00A66818" w:rsidP="00A66818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131FBAF1" w14:textId="77777777" w:rsidR="00A66818" w:rsidRPr="00DA2277" w:rsidRDefault="00ED5C4B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Dosažené vzdělání</w:t>
            </w:r>
            <w:r w:rsidR="00A66818" w:rsidRPr="00DA2277">
              <w:rPr>
                <w:rFonts w:asciiTheme="minorHAnsi" w:hAnsiTheme="minorHAnsi" w:cstheme="minorHAnsi"/>
                <w:b/>
              </w:rPr>
              <w:t>:</w:t>
            </w:r>
            <w:r w:rsidR="00A66818" w:rsidRPr="00DA2277">
              <w:rPr>
                <w:rFonts w:asciiTheme="minorHAnsi" w:hAnsiTheme="minorHAnsi" w:cstheme="minorHAnsi"/>
              </w:rPr>
              <w:t xml:space="preserve"> </w:t>
            </w:r>
            <w:r w:rsidR="00A66818"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="00A66818"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43536460" w14:textId="77777777" w:rsidR="00ED5C4B" w:rsidRPr="00DA2277" w:rsidRDefault="00ED5C4B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713E92E2" w14:textId="77777777" w:rsidR="00ED5C4B" w:rsidRPr="00DA2277" w:rsidRDefault="00ED5C4B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A2277">
              <w:rPr>
                <w:rFonts w:asciiTheme="minorHAnsi" w:hAnsiTheme="minorHAnsi" w:cstheme="minorHAnsi"/>
                <w:b/>
                <w:lang w:val="en-US"/>
              </w:rPr>
              <w:t>Praxe</w:t>
            </w:r>
            <w:proofErr w:type="spellEnd"/>
            <w:r w:rsidRPr="00DA2277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] </w:t>
            </w:r>
          </w:p>
          <w:p w14:paraId="0895EA68" w14:textId="77777777" w:rsidR="00ED5C4B" w:rsidRPr="00DA2277" w:rsidRDefault="00ED5C4B" w:rsidP="00DA6897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7A4E4675" w14:textId="77777777" w:rsidR="00A66818" w:rsidRPr="00DA2277" w:rsidRDefault="00ED5C4B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Přehled nejdůležitějších projektů: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27F1FCED" w14:textId="77777777" w:rsidR="00A66818" w:rsidRPr="00DA2277" w:rsidRDefault="00A66818" w:rsidP="00DA6897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</w:tr>
      <w:tr w:rsidR="00AF2C1F" w:rsidRPr="00DA2277" w14:paraId="1B56FF5F" w14:textId="77777777" w:rsidTr="00DA6897">
        <w:trPr>
          <w:trHeight w:val="510"/>
        </w:trPr>
        <w:tc>
          <w:tcPr>
            <w:tcW w:w="1418" w:type="dxa"/>
          </w:tcPr>
          <w:p w14:paraId="30D7F6A8" w14:textId="77777777" w:rsidR="00AF2C1F" w:rsidRPr="00AF2C1F" w:rsidRDefault="00AF2C1F" w:rsidP="00AF2C1F">
            <w:pPr>
              <w:tabs>
                <w:tab w:val="left" w:pos="5580"/>
              </w:tabs>
              <w:rPr>
                <w:rFonts w:ascii="Calibri" w:hAnsi="Calibri" w:cs="Calibri"/>
              </w:rPr>
            </w:pPr>
            <w:r w:rsidRPr="00AF2C1F">
              <w:rPr>
                <w:rFonts w:ascii="Calibri" w:hAnsi="Calibri" w:cs="Calibri"/>
                <w:b/>
              </w:rPr>
              <w:t>Označení pozice v realizačním týmu:</w:t>
            </w:r>
          </w:p>
          <w:p w14:paraId="681E49BE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AF2C1F">
              <w:rPr>
                <w:rFonts w:ascii="Calibri" w:hAnsi="Calibri" w:cs="Calibri"/>
              </w:rPr>
              <w:t>expert pro operační systémy</w:t>
            </w:r>
          </w:p>
        </w:tc>
        <w:tc>
          <w:tcPr>
            <w:tcW w:w="2693" w:type="dxa"/>
            <w:shd w:val="clear" w:color="auto" w:fill="auto"/>
          </w:tcPr>
          <w:p w14:paraId="6CFFFF7F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Jméno a příjmení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33F9A68B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0B7702A2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6FACB60C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Dosažené vzdělání: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4FD0E936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1C8FAA64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A2277">
              <w:rPr>
                <w:rFonts w:asciiTheme="minorHAnsi" w:hAnsiTheme="minorHAnsi" w:cstheme="minorHAnsi"/>
                <w:b/>
                <w:lang w:val="en-US"/>
              </w:rPr>
              <w:t>Praxe</w:t>
            </w:r>
            <w:proofErr w:type="spellEnd"/>
            <w:r w:rsidRPr="00DA2277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] </w:t>
            </w:r>
          </w:p>
          <w:p w14:paraId="4E8875C6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641B16A7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Přehled nejdůležitějších projektů: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7E40E9D1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</w:tr>
      <w:tr w:rsidR="00AF2C1F" w:rsidRPr="00DA2277" w14:paraId="50DFAFFF" w14:textId="77777777" w:rsidTr="00DA6897">
        <w:trPr>
          <w:trHeight w:val="510"/>
        </w:trPr>
        <w:tc>
          <w:tcPr>
            <w:tcW w:w="1418" w:type="dxa"/>
          </w:tcPr>
          <w:p w14:paraId="738FB082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Označení pozice v realizačním týmu:</w:t>
            </w:r>
          </w:p>
          <w:p w14:paraId="6A7352A0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AF2C1F">
              <w:rPr>
                <w:rFonts w:ascii="Calibri" w:hAnsi="Calibri" w:cs="Calibri"/>
              </w:rPr>
              <w:t>expert pro virtualizační systémy,</w:t>
            </w:r>
          </w:p>
        </w:tc>
        <w:tc>
          <w:tcPr>
            <w:tcW w:w="2693" w:type="dxa"/>
            <w:shd w:val="clear" w:color="auto" w:fill="auto"/>
          </w:tcPr>
          <w:p w14:paraId="6535B770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Jméno a příjmení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58CB326E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065A91A3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5B91CE5D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Dosažené vzdělání: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03A6AFD0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2CB372DD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A2277">
              <w:rPr>
                <w:rFonts w:asciiTheme="minorHAnsi" w:hAnsiTheme="minorHAnsi" w:cstheme="minorHAnsi"/>
                <w:b/>
                <w:lang w:val="en-US"/>
              </w:rPr>
              <w:t>Praxe</w:t>
            </w:r>
            <w:proofErr w:type="spellEnd"/>
            <w:r w:rsidRPr="00DA2277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] </w:t>
            </w:r>
          </w:p>
          <w:p w14:paraId="7B4A59E1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6E670585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Přehled nejdůležitějších projektů: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014BB808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</w:tr>
      <w:tr w:rsidR="00AF2C1F" w:rsidRPr="00DA2277" w14:paraId="706EE147" w14:textId="77777777" w:rsidTr="00DA6897">
        <w:trPr>
          <w:trHeight w:val="510"/>
        </w:trPr>
        <w:tc>
          <w:tcPr>
            <w:tcW w:w="1418" w:type="dxa"/>
          </w:tcPr>
          <w:p w14:paraId="306FA01B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Označení pozice v realizačním týmu:</w:t>
            </w:r>
          </w:p>
          <w:p w14:paraId="455E0247" w14:textId="0FE4745A" w:rsidR="00AF2C1F" w:rsidRPr="00DA2277" w:rsidRDefault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AF2C1F">
              <w:rPr>
                <w:rFonts w:ascii="Calibri" w:hAnsi="Calibri" w:cs="Calibri"/>
              </w:rPr>
              <w:t xml:space="preserve">expert pro </w:t>
            </w:r>
            <w:r w:rsidR="00643EFC">
              <w:rPr>
                <w:rFonts w:ascii="Calibri" w:hAnsi="Calibri" w:cs="Calibri"/>
              </w:rPr>
              <w:t>síťovou infrastrukturu</w:t>
            </w:r>
          </w:p>
        </w:tc>
        <w:tc>
          <w:tcPr>
            <w:tcW w:w="2693" w:type="dxa"/>
            <w:shd w:val="clear" w:color="auto" w:fill="auto"/>
          </w:tcPr>
          <w:p w14:paraId="428A28CC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Jméno a příjmení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494BED21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00D4EEB9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03D6D99F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Dosažené vzdělání: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646754E5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6B30BA00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A2277">
              <w:rPr>
                <w:rFonts w:asciiTheme="minorHAnsi" w:hAnsiTheme="minorHAnsi" w:cstheme="minorHAnsi"/>
                <w:b/>
                <w:lang w:val="en-US"/>
              </w:rPr>
              <w:t>Praxe</w:t>
            </w:r>
            <w:proofErr w:type="spellEnd"/>
            <w:r w:rsidRPr="00DA2277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] </w:t>
            </w:r>
          </w:p>
          <w:p w14:paraId="475C86AA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43A6FA8E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Přehled nejdůležitějších projektů: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77E6E868" w14:textId="77777777" w:rsidR="00AF2C1F" w:rsidRPr="00DA2277" w:rsidRDefault="00AF2C1F" w:rsidP="00AF2C1F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</w:p>
        </w:tc>
      </w:tr>
      <w:tr w:rsidR="00643EFC" w:rsidRPr="00DA2277" w14:paraId="40BE5B69" w14:textId="77777777" w:rsidTr="00DA6897">
        <w:trPr>
          <w:trHeight w:val="510"/>
        </w:trPr>
        <w:tc>
          <w:tcPr>
            <w:tcW w:w="1418" w:type="dxa"/>
          </w:tcPr>
          <w:p w14:paraId="645A20C2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Označení pozice v realizačním týmu:</w:t>
            </w:r>
          </w:p>
          <w:p w14:paraId="388CB217" w14:textId="70A7970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  <w:r w:rsidRPr="00AF2C1F">
              <w:rPr>
                <w:rFonts w:ascii="Calibri" w:hAnsi="Calibri" w:cs="Calibri"/>
              </w:rPr>
              <w:t>expert pro bezpečnostní infrastrukturu</w:t>
            </w:r>
          </w:p>
        </w:tc>
        <w:tc>
          <w:tcPr>
            <w:tcW w:w="2693" w:type="dxa"/>
            <w:shd w:val="clear" w:color="auto" w:fill="auto"/>
          </w:tcPr>
          <w:p w14:paraId="6859EC77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Jméno a příjmení</w:t>
            </w:r>
            <w:r w:rsidRPr="00DA2277">
              <w:rPr>
                <w:rFonts w:asciiTheme="minorHAnsi" w:hAnsiTheme="minorHAnsi" w:cstheme="minorHAnsi"/>
              </w:rPr>
              <w:t xml:space="preserve">: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5CD1740F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0898F3F3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</w:tcPr>
          <w:p w14:paraId="6A5E53B1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r w:rsidRPr="00DA2277">
              <w:rPr>
                <w:rFonts w:asciiTheme="minorHAnsi" w:hAnsiTheme="minorHAnsi" w:cstheme="minorHAnsi"/>
                <w:b/>
              </w:rPr>
              <w:t>Dosažené vzdělání:</w:t>
            </w:r>
            <w:r w:rsidRPr="00DA2277">
              <w:rPr>
                <w:rFonts w:asciiTheme="minorHAnsi" w:hAnsiTheme="minorHAnsi" w:cstheme="minorHAnsi"/>
              </w:rPr>
              <w:t xml:space="preserve"> 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3FBD8AE3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6585FB48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A2277">
              <w:rPr>
                <w:rFonts w:asciiTheme="minorHAnsi" w:hAnsiTheme="minorHAnsi" w:cstheme="minorHAnsi"/>
                <w:b/>
                <w:lang w:val="en-US"/>
              </w:rPr>
              <w:t>Praxe</w:t>
            </w:r>
            <w:proofErr w:type="spellEnd"/>
            <w:r w:rsidRPr="00DA2277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] </w:t>
            </w:r>
          </w:p>
          <w:p w14:paraId="6005EAAC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  <w:p w14:paraId="5E08A971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</w:rPr>
            </w:pPr>
            <w:r w:rsidRPr="00DA2277">
              <w:rPr>
                <w:rFonts w:asciiTheme="minorHAnsi" w:hAnsiTheme="minorHAnsi" w:cstheme="minorHAnsi"/>
                <w:b/>
              </w:rPr>
              <w:t>Přehled nejdůležitějších projektů: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[</w:t>
            </w:r>
            <w:r w:rsidRPr="00DA2277">
              <w:rPr>
                <w:rStyle w:val="Zstupntext"/>
                <w:rFonts w:asciiTheme="minorHAnsi" w:hAnsiTheme="minorHAnsi" w:cstheme="minorHAnsi"/>
                <w:i/>
                <w:color w:val="auto"/>
                <w:highlight w:val="yellow"/>
              </w:rPr>
              <w:t>Vyplňte</w:t>
            </w:r>
            <w:r w:rsidRPr="00DA2277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6ED371B7" w14:textId="77777777" w:rsidR="00643EFC" w:rsidRPr="00DA2277" w:rsidRDefault="00643EFC" w:rsidP="00643EFC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8C5589A" w14:textId="77777777" w:rsidR="00A66818" w:rsidRPr="00DA2277" w:rsidRDefault="00A66818" w:rsidP="00A66818">
      <w:pPr>
        <w:spacing w:line="280" w:lineRule="atLeast"/>
        <w:rPr>
          <w:rFonts w:asciiTheme="minorHAnsi" w:hAnsiTheme="minorHAnsi" w:cstheme="minorHAnsi"/>
        </w:rPr>
      </w:pPr>
    </w:p>
    <w:p w14:paraId="75E4F6DD" w14:textId="77777777" w:rsidR="00A66818" w:rsidRPr="00DA2277" w:rsidRDefault="00A66818" w:rsidP="00A66818">
      <w:pPr>
        <w:spacing w:line="280" w:lineRule="atLeast"/>
        <w:rPr>
          <w:rFonts w:asciiTheme="minorHAnsi" w:hAnsiTheme="minorHAnsi" w:cstheme="minorHAnsi"/>
        </w:rPr>
      </w:pPr>
    </w:p>
    <w:p w14:paraId="6BDF8434" w14:textId="77777777" w:rsidR="00FD2F72" w:rsidRPr="00DA2277" w:rsidRDefault="00FD2F72" w:rsidP="00FD2F72">
      <w:pPr>
        <w:autoSpaceDE w:val="0"/>
        <w:autoSpaceDN w:val="0"/>
        <w:adjustRightInd w:val="0"/>
        <w:spacing w:line="280" w:lineRule="atLeast"/>
        <w:ind w:left="714"/>
        <w:jc w:val="both"/>
        <w:rPr>
          <w:rFonts w:asciiTheme="minorHAnsi" w:hAnsiTheme="minorHAnsi" w:cstheme="minorHAnsi"/>
          <w:i/>
          <w:color w:val="FF0000"/>
        </w:rPr>
      </w:pPr>
      <w:r w:rsidRPr="00DA2277">
        <w:rPr>
          <w:rFonts w:asciiTheme="minorHAnsi" w:hAnsiTheme="minorHAnsi" w:cstheme="minorHAnsi"/>
          <w:i/>
          <w:color w:val="FF0000"/>
          <w:szCs w:val="24"/>
        </w:rPr>
        <w:t>.</w:t>
      </w:r>
    </w:p>
    <w:p w14:paraId="78DFABE8" w14:textId="77777777" w:rsidR="00FD2F72" w:rsidRPr="00DA2277" w:rsidRDefault="00FD2F72" w:rsidP="00FD2F72">
      <w:pPr>
        <w:spacing w:line="28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DA2277">
        <w:rPr>
          <w:rFonts w:asciiTheme="minorHAnsi" w:hAnsiTheme="minorHAnsi" w:cstheme="minorHAnsi"/>
          <w:sz w:val="18"/>
          <w:szCs w:val="18"/>
        </w:rPr>
        <w:t xml:space="preserve">V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  <w:r w:rsidRPr="00DA2277">
        <w:rPr>
          <w:rFonts w:asciiTheme="minorHAnsi" w:hAnsiTheme="minorHAnsi" w:cstheme="minorHAnsi"/>
          <w:sz w:val="18"/>
          <w:szCs w:val="18"/>
        </w:rPr>
        <w:t xml:space="preserve"> dne </w:t>
      </w:r>
      <w:r w:rsidRPr="00DA2277">
        <w:rPr>
          <w:rFonts w:asciiTheme="minorHAnsi" w:hAnsiTheme="minorHAnsi" w:cstheme="minorHAnsi"/>
          <w:highlight w:val="yellow"/>
          <w:lang w:val="en-US"/>
        </w:rPr>
        <w:t>[DOPLNÍ ÚČASTNÍK ZADÁVACÍHO ŘÍZENÍ]</w:t>
      </w:r>
      <w:r w:rsidRPr="00DA2277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</w:p>
    <w:p w14:paraId="37D2EE93" w14:textId="77777777" w:rsidR="00FD2F72" w:rsidRPr="00DA2277" w:rsidRDefault="00FD2F72" w:rsidP="00FD2F72">
      <w:pPr>
        <w:tabs>
          <w:tab w:val="left" w:pos="6521"/>
          <w:tab w:val="left" w:pos="9072"/>
        </w:tabs>
        <w:rPr>
          <w:rFonts w:asciiTheme="minorHAnsi" w:hAnsiTheme="minorHAnsi" w:cstheme="minorHAnsi"/>
          <w:color w:val="000000"/>
        </w:rPr>
      </w:pPr>
    </w:p>
    <w:p w14:paraId="32174AA8" w14:textId="77777777" w:rsidR="00FD2F72" w:rsidRPr="00DA2277" w:rsidRDefault="00FD2F72" w:rsidP="00FD2F72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</w:p>
    <w:p w14:paraId="4297CCEC" w14:textId="77777777" w:rsidR="00FD2F72" w:rsidRPr="00DA2277" w:rsidRDefault="00FD2F72" w:rsidP="00FD2F72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</w:p>
    <w:p w14:paraId="549D54EC" w14:textId="77777777" w:rsidR="00FD2F72" w:rsidRPr="00DA2277" w:rsidRDefault="00FD2F72" w:rsidP="00FD2F72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>Podpis osoby oprávněné zastupovat účastníka zadávacího řízení</w:t>
      </w:r>
    </w:p>
    <w:p w14:paraId="32CFBDBF" w14:textId="77777777" w:rsidR="00FD2F72" w:rsidRPr="00DA2277" w:rsidRDefault="00FD2F72" w:rsidP="00FD2F72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</w:p>
    <w:p w14:paraId="66AF2452" w14:textId="77777777" w:rsidR="00FD2F72" w:rsidRPr="00DA2277" w:rsidRDefault="00FD2F72" w:rsidP="00FD2F72">
      <w:pPr>
        <w:tabs>
          <w:tab w:val="left" w:pos="6521"/>
          <w:tab w:val="left" w:pos="9072"/>
        </w:tabs>
        <w:spacing w:line="280" w:lineRule="atLeast"/>
        <w:rPr>
          <w:rFonts w:asciiTheme="minorHAnsi" w:hAnsiTheme="minorHAnsi" w:cstheme="minorHAnsi"/>
          <w:color w:val="000000"/>
        </w:rPr>
      </w:pPr>
      <w:r w:rsidRPr="00DA2277">
        <w:rPr>
          <w:rFonts w:asciiTheme="minorHAnsi" w:hAnsiTheme="minorHAnsi" w:cstheme="minorHAnsi"/>
          <w:color w:val="000000"/>
        </w:rPr>
        <w:tab/>
        <w:t xml:space="preserve">               </w:t>
      </w:r>
      <w:r w:rsidRPr="00DA2277">
        <w:rPr>
          <w:rFonts w:asciiTheme="minorHAnsi" w:hAnsiTheme="minorHAnsi" w:cstheme="minorHAnsi"/>
          <w:color w:val="000000"/>
          <w:u w:val="dotted"/>
        </w:rPr>
        <w:tab/>
      </w:r>
    </w:p>
    <w:p w14:paraId="6811591E" w14:textId="77777777" w:rsidR="00FD2F72" w:rsidRPr="00DA2277" w:rsidRDefault="00FD2F72" w:rsidP="00FD2F72">
      <w:pPr>
        <w:spacing w:line="280" w:lineRule="atLeast"/>
        <w:ind w:left="5664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DA2277">
        <w:rPr>
          <w:rFonts w:asciiTheme="minorHAnsi" w:hAnsiTheme="minorHAnsi" w:cstheme="minorHAnsi"/>
          <w:sz w:val="18"/>
          <w:szCs w:val="18"/>
        </w:rPr>
        <w:t>titul, jméno, příjmení</w:t>
      </w:r>
    </w:p>
    <w:p w14:paraId="7C94D359" w14:textId="77777777" w:rsidR="00FD2F72" w:rsidRPr="00DA2277" w:rsidRDefault="00FD2F72" w:rsidP="00FD2F72">
      <w:pPr>
        <w:spacing w:line="280" w:lineRule="atLeast"/>
        <w:ind w:left="5664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DA2277">
        <w:rPr>
          <w:rFonts w:asciiTheme="minorHAnsi" w:hAnsiTheme="minorHAnsi" w:cstheme="minorHAnsi"/>
          <w:sz w:val="18"/>
          <w:szCs w:val="18"/>
        </w:rPr>
        <w:t xml:space="preserve">funkce / informace o zmocnění  </w:t>
      </w:r>
    </w:p>
    <w:p w14:paraId="747CFC68" w14:textId="77777777" w:rsidR="00FD2F72" w:rsidRPr="00DA2277" w:rsidRDefault="00FD2F72" w:rsidP="00FD2F72">
      <w:pPr>
        <w:spacing w:line="280" w:lineRule="atLeast"/>
        <w:ind w:left="5664" w:firstLine="708"/>
        <w:jc w:val="right"/>
        <w:rPr>
          <w:rFonts w:asciiTheme="minorHAnsi" w:hAnsiTheme="minorHAnsi" w:cstheme="minorHAnsi"/>
        </w:rPr>
      </w:pPr>
      <w:r w:rsidRPr="00DA2277">
        <w:rPr>
          <w:rFonts w:asciiTheme="minorHAnsi" w:hAnsiTheme="minorHAnsi" w:cstheme="minorHAnsi"/>
          <w:highlight w:val="yellow"/>
          <w:lang w:val="en-US"/>
        </w:rPr>
        <w:t>[ÚČASTNÍK ZADÁVACÍHO ŘÍZENÍ]</w:t>
      </w:r>
    </w:p>
    <w:p w14:paraId="79EC2461" w14:textId="77777777" w:rsidR="00FD2F72" w:rsidRPr="00DA2277" w:rsidRDefault="00FD2F72" w:rsidP="004D121D">
      <w:pPr>
        <w:spacing w:after="120" w:line="280" w:lineRule="atLeast"/>
        <w:rPr>
          <w:rFonts w:asciiTheme="minorHAnsi" w:hAnsiTheme="minorHAnsi" w:cstheme="minorHAnsi"/>
        </w:rPr>
      </w:pPr>
    </w:p>
    <w:sectPr w:rsidR="00FD2F72" w:rsidRPr="00DA2277" w:rsidSect="00ED6717">
      <w:headerReference w:type="default" r:id="rId7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82AB" w14:textId="77777777" w:rsidR="00C7329B" w:rsidRDefault="00C7329B">
      <w:r>
        <w:separator/>
      </w:r>
    </w:p>
  </w:endnote>
  <w:endnote w:type="continuationSeparator" w:id="0">
    <w:p w14:paraId="2B080C07" w14:textId="77777777" w:rsidR="00C7329B" w:rsidRDefault="00C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0359" w14:textId="77777777" w:rsidR="00C7329B" w:rsidRDefault="00C7329B">
      <w:r>
        <w:separator/>
      </w:r>
    </w:p>
  </w:footnote>
  <w:footnote w:type="continuationSeparator" w:id="0">
    <w:p w14:paraId="1F660706" w14:textId="77777777" w:rsidR="00C7329B" w:rsidRDefault="00C7329B">
      <w:r>
        <w:continuationSeparator/>
      </w:r>
    </w:p>
  </w:footnote>
  <w:footnote w:id="1">
    <w:p w14:paraId="403349A4" w14:textId="77777777" w:rsidR="00C52BD0" w:rsidRPr="00131386" w:rsidRDefault="00C52BD0" w:rsidP="00C52BD0">
      <w:pPr>
        <w:pStyle w:val="Textpoznpodarou"/>
        <w:rPr>
          <w:rFonts w:ascii="Arial" w:hAnsi="Arial" w:cs="Arial"/>
          <w:sz w:val="16"/>
          <w:szCs w:val="16"/>
        </w:rPr>
      </w:pPr>
      <w:r w:rsidRPr="00131386">
        <w:rPr>
          <w:rStyle w:val="Znakapoznpodarou"/>
          <w:rFonts w:ascii="Arial" w:hAnsi="Arial" w:cs="Arial"/>
          <w:sz w:val="16"/>
          <w:szCs w:val="16"/>
        </w:rPr>
        <w:footnoteRef/>
      </w:r>
      <w:r w:rsidRPr="00131386">
        <w:rPr>
          <w:rFonts w:ascii="Arial" w:hAnsi="Arial" w:cs="Arial"/>
          <w:sz w:val="16"/>
          <w:szCs w:val="16"/>
        </w:rPr>
        <w:t xml:space="preserve"> Identifikační údaje doplní </w:t>
      </w:r>
      <w:r w:rsidR="004D121D">
        <w:rPr>
          <w:rFonts w:ascii="Arial" w:hAnsi="Arial" w:cs="Arial"/>
          <w:sz w:val="16"/>
          <w:szCs w:val="16"/>
          <w:lang w:val="cs-CZ"/>
        </w:rPr>
        <w:t>účastník zadávacího řízení</w:t>
      </w:r>
      <w:r w:rsidRPr="00131386">
        <w:rPr>
          <w:rFonts w:ascii="Arial" w:hAnsi="Arial" w:cs="Arial"/>
          <w:sz w:val="16"/>
          <w:szCs w:val="16"/>
        </w:rPr>
        <w:t xml:space="preserve"> dle skutečnosti, zda se jedná o </w:t>
      </w:r>
      <w:r w:rsidR="004D121D">
        <w:rPr>
          <w:rFonts w:ascii="Arial" w:hAnsi="Arial" w:cs="Arial"/>
          <w:sz w:val="16"/>
          <w:szCs w:val="16"/>
          <w:lang w:val="cs-CZ"/>
        </w:rPr>
        <w:t>účastníka zadávacího řízení</w:t>
      </w:r>
      <w:r w:rsidRPr="00131386">
        <w:rPr>
          <w:rFonts w:ascii="Arial" w:hAnsi="Arial" w:cs="Arial"/>
          <w:sz w:val="16"/>
          <w:szCs w:val="16"/>
        </w:rPr>
        <w:t xml:space="preserve"> – fyzickou č</w:t>
      </w:r>
      <w:r w:rsidR="00DC1B5A">
        <w:rPr>
          <w:rFonts w:ascii="Arial" w:hAnsi="Arial" w:cs="Arial"/>
          <w:sz w:val="16"/>
          <w:szCs w:val="16"/>
          <w:lang w:val="cs-CZ"/>
        </w:rPr>
        <w:t>i </w:t>
      </w:r>
      <w:r w:rsidRPr="00131386">
        <w:rPr>
          <w:rFonts w:ascii="Arial" w:hAnsi="Arial" w:cs="Arial"/>
          <w:sz w:val="16"/>
          <w:szCs w:val="16"/>
        </w:rPr>
        <w:t xml:space="preserve">právnickou osobu. </w:t>
      </w:r>
    </w:p>
  </w:footnote>
  <w:footnote w:id="2">
    <w:p w14:paraId="0A9CF32C" w14:textId="77777777" w:rsidR="004D121D" w:rsidRPr="00296DE5" w:rsidRDefault="004D121D" w:rsidP="004D121D">
      <w:pPr>
        <w:pStyle w:val="Textpoznpodarou"/>
        <w:tabs>
          <w:tab w:val="left" w:pos="0"/>
        </w:tabs>
        <w:spacing w:before="60"/>
        <w:jc w:val="both"/>
        <w:rPr>
          <w:rFonts w:ascii="Arial" w:hAnsi="Arial" w:cs="Arial"/>
          <w:sz w:val="16"/>
        </w:rPr>
      </w:pPr>
      <w:r w:rsidRPr="00296DE5">
        <w:rPr>
          <w:rStyle w:val="Znakapoznpodarou"/>
          <w:rFonts w:ascii="Arial" w:hAnsi="Arial" w:cs="Arial"/>
          <w:sz w:val="16"/>
        </w:rPr>
        <w:footnoteRef/>
      </w:r>
      <w:r w:rsidRPr="00296DE5">
        <w:rPr>
          <w:rFonts w:ascii="Arial" w:hAnsi="Arial" w:cs="Arial"/>
          <w:sz w:val="16"/>
        </w:rPr>
        <w:t xml:space="preserve"> § 187 občanského zákoníku</w:t>
      </w:r>
    </w:p>
  </w:footnote>
  <w:footnote w:id="3">
    <w:p w14:paraId="42298340" w14:textId="77777777" w:rsidR="004D121D" w:rsidRPr="00296DE5" w:rsidRDefault="004D121D" w:rsidP="004D121D">
      <w:pPr>
        <w:pStyle w:val="Textpoznpodarou"/>
        <w:tabs>
          <w:tab w:val="left" w:pos="0"/>
        </w:tabs>
        <w:spacing w:before="60"/>
        <w:jc w:val="both"/>
        <w:rPr>
          <w:rFonts w:ascii="Arial" w:hAnsi="Arial" w:cs="Arial"/>
          <w:sz w:val="16"/>
        </w:rPr>
      </w:pPr>
      <w:r w:rsidRPr="00296DE5">
        <w:rPr>
          <w:rStyle w:val="Znakapoznpodarou"/>
          <w:rFonts w:ascii="Arial" w:hAnsi="Arial" w:cs="Arial"/>
          <w:sz w:val="16"/>
        </w:rPr>
        <w:footnoteRef/>
      </w:r>
      <w:r w:rsidRPr="00296DE5">
        <w:rPr>
          <w:rFonts w:ascii="Arial" w:hAnsi="Arial" w:cs="Arial"/>
          <w:sz w:val="16"/>
        </w:rPr>
        <w:t xml:space="preserve"> § 136 zákona č. 182/2006 Sb., o úpadku a způsobech jeho řešení (insolvenční zákon), ve znění pozdějších předpisů</w:t>
      </w:r>
    </w:p>
  </w:footnote>
  <w:footnote w:id="4">
    <w:p w14:paraId="4D9D04CB" w14:textId="77777777" w:rsidR="004D121D" w:rsidRPr="00296DE5" w:rsidRDefault="004D121D" w:rsidP="004D121D">
      <w:pPr>
        <w:pStyle w:val="Textpoznpodarou"/>
        <w:tabs>
          <w:tab w:val="left" w:pos="0"/>
        </w:tabs>
        <w:spacing w:before="60"/>
        <w:jc w:val="both"/>
        <w:rPr>
          <w:rFonts w:ascii="Arial" w:hAnsi="Arial" w:cs="Arial"/>
          <w:sz w:val="16"/>
        </w:rPr>
      </w:pPr>
      <w:r w:rsidRPr="00296DE5">
        <w:rPr>
          <w:rStyle w:val="Znakapoznpodarou"/>
          <w:rFonts w:ascii="Arial" w:hAnsi="Arial" w:cs="Arial"/>
          <w:sz w:val="16"/>
        </w:rPr>
        <w:footnoteRef/>
      </w:r>
      <w:r w:rsidRPr="00296DE5">
        <w:rPr>
          <w:rFonts w:ascii="Arial" w:hAnsi="Arial" w:cs="Arial"/>
          <w:sz w:val="16"/>
        </w:rPr>
        <w:t xml:space="preserve"> Např. zákon č. 21/1992 Sb., o bankách, ve znění pozdějších předpisů, zákon č. 85/1995 Sb., o spořitelních a úvěrních družstvech a některých opatřeních s tím souvisejících a o doplnění zákona o České národní rady č. 586/1992 Sb., o daních z příjmů, ve znění pozdějších předpisů, zákon č. 363/1999 Sb., o pojišťovnictví a o změně některých souvisejících zákonů. </w:t>
      </w:r>
    </w:p>
  </w:footnote>
  <w:footnote w:id="5">
    <w:p w14:paraId="1BCDB1B8" w14:textId="77777777" w:rsidR="00FD2F72" w:rsidRPr="00131386" w:rsidRDefault="00FD2F72" w:rsidP="00FD2F72">
      <w:pPr>
        <w:pStyle w:val="Textpoznpodarou"/>
        <w:rPr>
          <w:rFonts w:ascii="Arial" w:hAnsi="Arial" w:cs="Arial"/>
          <w:sz w:val="16"/>
          <w:szCs w:val="16"/>
        </w:rPr>
      </w:pPr>
      <w:r w:rsidRPr="00131386">
        <w:rPr>
          <w:rStyle w:val="Znakapoznpodarou"/>
          <w:rFonts w:ascii="Arial" w:hAnsi="Arial" w:cs="Arial"/>
          <w:sz w:val="16"/>
          <w:szCs w:val="16"/>
        </w:rPr>
        <w:footnoteRef/>
      </w:r>
      <w:r w:rsidRPr="00131386">
        <w:rPr>
          <w:rFonts w:ascii="Arial" w:hAnsi="Arial" w:cs="Arial"/>
          <w:sz w:val="16"/>
          <w:szCs w:val="16"/>
        </w:rPr>
        <w:t xml:space="preserve"> Identifikační údaje doplní </w:t>
      </w:r>
      <w:r>
        <w:rPr>
          <w:rFonts w:ascii="Arial" w:hAnsi="Arial" w:cs="Arial"/>
          <w:sz w:val="16"/>
          <w:szCs w:val="16"/>
          <w:lang w:val="cs-CZ"/>
        </w:rPr>
        <w:t>účastník zadávacího řízení</w:t>
      </w:r>
      <w:r w:rsidRPr="00131386">
        <w:rPr>
          <w:rFonts w:ascii="Arial" w:hAnsi="Arial" w:cs="Arial"/>
          <w:sz w:val="16"/>
          <w:szCs w:val="16"/>
        </w:rPr>
        <w:t xml:space="preserve"> dle skutečnosti, zda se jedná o </w:t>
      </w:r>
      <w:r>
        <w:rPr>
          <w:rFonts w:ascii="Arial" w:hAnsi="Arial" w:cs="Arial"/>
          <w:sz w:val="16"/>
          <w:szCs w:val="16"/>
          <w:lang w:val="cs-CZ"/>
        </w:rPr>
        <w:t>účastníka zadávacího řízení</w:t>
      </w:r>
      <w:r w:rsidRPr="00131386">
        <w:rPr>
          <w:rFonts w:ascii="Arial" w:hAnsi="Arial" w:cs="Arial"/>
          <w:sz w:val="16"/>
          <w:szCs w:val="16"/>
        </w:rPr>
        <w:t xml:space="preserve"> – fyzickou či</w:t>
      </w:r>
      <w:r>
        <w:rPr>
          <w:rFonts w:ascii="Arial" w:hAnsi="Arial" w:cs="Arial"/>
          <w:sz w:val="16"/>
          <w:szCs w:val="16"/>
          <w:lang w:val="cs-CZ"/>
        </w:rPr>
        <w:t> </w:t>
      </w:r>
      <w:r w:rsidRPr="00131386">
        <w:rPr>
          <w:rFonts w:ascii="Arial" w:hAnsi="Arial" w:cs="Arial"/>
          <w:sz w:val="16"/>
          <w:szCs w:val="16"/>
        </w:rPr>
        <w:t xml:space="preserve">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642D" w14:textId="77777777" w:rsidR="00C95CE2" w:rsidRPr="00DE04C0" w:rsidRDefault="008B0FF6" w:rsidP="00DA2277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t>Příloha č. 5</w:t>
    </w:r>
    <w:r w:rsidR="00DE04C0" w:rsidRPr="00DE04C0">
      <w:rPr>
        <w:rFonts w:ascii="Arial" w:hAnsi="Arial" w:cs="Arial"/>
        <w:noProof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AB"/>
    <w:multiLevelType w:val="hybridMultilevel"/>
    <w:tmpl w:val="C8CE0D84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44492C"/>
    <w:multiLevelType w:val="hybridMultilevel"/>
    <w:tmpl w:val="A98254BA"/>
    <w:lvl w:ilvl="0" w:tplc="E0E8B69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0E643BF9"/>
    <w:multiLevelType w:val="hybridMultilevel"/>
    <w:tmpl w:val="A4F8354A"/>
    <w:lvl w:ilvl="0" w:tplc="426A2A00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9E0EE1"/>
    <w:multiLevelType w:val="hybridMultilevel"/>
    <w:tmpl w:val="8C96CE38"/>
    <w:lvl w:ilvl="0" w:tplc="CA7A23E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6E70"/>
    <w:multiLevelType w:val="hybridMultilevel"/>
    <w:tmpl w:val="529ED4EE"/>
    <w:lvl w:ilvl="0" w:tplc="2B7ED1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1D68"/>
    <w:multiLevelType w:val="hybridMultilevel"/>
    <w:tmpl w:val="C0200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53897"/>
    <w:multiLevelType w:val="hybridMultilevel"/>
    <w:tmpl w:val="10E0B352"/>
    <w:lvl w:ilvl="0" w:tplc="5874BCB6">
      <w:start w:val="9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5B0521A"/>
    <w:multiLevelType w:val="hybridMultilevel"/>
    <w:tmpl w:val="FF9C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CB4411"/>
    <w:multiLevelType w:val="hybridMultilevel"/>
    <w:tmpl w:val="CEB695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077A3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8" w:hanging="360"/>
      </w:pPr>
    </w:lvl>
    <w:lvl w:ilvl="2" w:tplc="FFFFFFFF" w:tentative="1">
      <w:start w:val="1"/>
      <w:numFmt w:val="lowerRoman"/>
      <w:lvlText w:val="%3."/>
      <w:lvlJc w:val="right"/>
      <w:pPr>
        <w:ind w:left="4148" w:hanging="180"/>
      </w:pPr>
    </w:lvl>
    <w:lvl w:ilvl="3" w:tplc="FFFFFFFF" w:tentative="1">
      <w:start w:val="1"/>
      <w:numFmt w:val="decimal"/>
      <w:lvlText w:val="%4."/>
      <w:lvlJc w:val="left"/>
      <w:pPr>
        <w:ind w:left="4868" w:hanging="360"/>
      </w:pPr>
    </w:lvl>
    <w:lvl w:ilvl="4" w:tplc="FFFFFFFF" w:tentative="1">
      <w:start w:val="1"/>
      <w:numFmt w:val="lowerLetter"/>
      <w:lvlText w:val="%5."/>
      <w:lvlJc w:val="left"/>
      <w:pPr>
        <w:ind w:left="5588" w:hanging="360"/>
      </w:pPr>
    </w:lvl>
    <w:lvl w:ilvl="5" w:tplc="FFFFFFFF" w:tentative="1">
      <w:start w:val="1"/>
      <w:numFmt w:val="lowerRoman"/>
      <w:lvlText w:val="%6."/>
      <w:lvlJc w:val="right"/>
      <w:pPr>
        <w:ind w:left="6308" w:hanging="180"/>
      </w:pPr>
    </w:lvl>
    <w:lvl w:ilvl="6" w:tplc="FFFFFFFF" w:tentative="1">
      <w:start w:val="1"/>
      <w:numFmt w:val="decimal"/>
      <w:lvlText w:val="%7."/>
      <w:lvlJc w:val="left"/>
      <w:pPr>
        <w:ind w:left="7028" w:hanging="360"/>
      </w:pPr>
    </w:lvl>
    <w:lvl w:ilvl="7" w:tplc="FFFFFFFF" w:tentative="1">
      <w:start w:val="1"/>
      <w:numFmt w:val="lowerLetter"/>
      <w:lvlText w:val="%8."/>
      <w:lvlJc w:val="left"/>
      <w:pPr>
        <w:ind w:left="7748" w:hanging="360"/>
      </w:pPr>
    </w:lvl>
    <w:lvl w:ilvl="8" w:tplc="FFFFFFFF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3" w15:restartNumberingAfterBreak="0">
    <w:nsid w:val="69EB302A"/>
    <w:multiLevelType w:val="hybridMultilevel"/>
    <w:tmpl w:val="4A3AE692"/>
    <w:lvl w:ilvl="0" w:tplc="1C985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754F35E5"/>
    <w:multiLevelType w:val="hybridMultilevel"/>
    <w:tmpl w:val="964AFBA4"/>
    <w:lvl w:ilvl="0" w:tplc="4994FEEA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EE6"/>
    <w:multiLevelType w:val="hybridMultilevel"/>
    <w:tmpl w:val="0DCEF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F7990"/>
    <w:multiLevelType w:val="hybridMultilevel"/>
    <w:tmpl w:val="10E0B352"/>
    <w:lvl w:ilvl="0" w:tplc="5874BCB6">
      <w:start w:val="9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B0B2CAB"/>
    <w:multiLevelType w:val="hybridMultilevel"/>
    <w:tmpl w:val="57D2B06A"/>
    <w:lvl w:ilvl="0" w:tplc="84A67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6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7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7"/>
  </w:num>
  <w:num w:numId="19">
    <w:abstractNumId w:val="16"/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1D"/>
    <w:rsid w:val="00005DED"/>
    <w:rsid w:val="000202EA"/>
    <w:rsid w:val="00043ABC"/>
    <w:rsid w:val="000574E4"/>
    <w:rsid w:val="00071C11"/>
    <w:rsid w:val="00083CF4"/>
    <w:rsid w:val="000C1842"/>
    <w:rsid w:val="00113848"/>
    <w:rsid w:val="00114328"/>
    <w:rsid w:val="00124770"/>
    <w:rsid w:val="00131386"/>
    <w:rsid w:val="00143DE3"/>
    <w:rsid w:val="00152FD9"/>
    <w:rsid w:val="00154A41"/>
    <w:rsid w:val="00154CC2"/>
    <w:rsid w:val="00182EB7"/>
    <w:rsid w:val="001A4185"/>
    <w:rsid w:val="001E47CB"/>
    <w:rsid w:val="002069A5"/>
    <w:rsid w:val="00236D9E"/>
    <w:rsid w:val="00283600"/>
    <w:rsid w:val="002B5997"/>
    <w:rsid w:val="002C2BB7"/>
    <w:rsid w:val="002C54C7"/>
    <w:rsid w:val="002E556D"/>
    <w:rsid w:val="002E6520"/>
    <w:rsid w:val="002E7C62"/>
    <w:rsid w:val="002F0416"/>
    <w:rsid w:val="002F2341"/>
    <w:rsid w:val="002F4F43"/>
    <w:rsid w:val="00301B56"/>
    <w:rsid w:val="0031141C"/>
    <w:rsid w:val="00313005"/>
    <w:rsid w:val="003256D7"/>
    <w:rsid w:val="00330DD6"/>
    <w:rsid w:val="0034518A"/>
    <w:rsid w:val="0035545F"/>
    <w:rsid w:val="00361A61"/>
    <w:rsid w:val="0037783D"/>
    <w:rsid w:val="00381E24"/>
    <w:rsid w:val="00382D1F"/>
    <w:rsid w:val="00387099"/>
    <w:rsid w:val="00391036"/>
    <w:rsid w:val="003954F6"/>
    <w:rsid w:val="003B01C5"/>
    <w:rsid w:val="003B13CA"/>
    <w:rsid w:val="003B7181"/>
    <w:rsid w:val="003C252C"/>
    <w:rsid w:val="003D4571"/>
    <w:rsid w:val="003D7E0A"/>
    <w:rsid w:val="003F0B54"/>
    <w:rsid w:val="003F7E53"/>
    <w:rsid w:val="0040093B"/>
    <w:rsid w:val="00401A6D"/>
    <w:rsid w:val="00426CFD"/>
    <w:rsid w:val="00427574"/>
    <w:rsid w:val="00427A28"/>
    <w:rsid w:val="00433012"/>
    <w:rsid w:val="00434488"/>
    <w:rsid w:val="00435608"/>
    <w:rsid w:val="00452C84"/>
    <w:rsid w:val="004B57E7"/>
    <w:rsid w:val="004C2BC3"/>
    <w:rsid w:val="004C7307"/>
    <w:rsid w:val="004D121D"/>
    <w:rsid w:val="004E62BE"/>
    <w:rsid w:val="005001FE"/>
    <w:rsid w:val="00501B9C"/>
    <w:rsid w:val="0051760F"/>
    <w:rsid w:val="00563462"/>
    <w:rsid w:val="00570BF4"/>
    <w:rsid w:val="00572D35"/>
    <w:rsid w:val="0058095A"/>
    <w:rsid w:val="00583DA2"/>
    <w:rsid w:val="005A115F"/>
    <w:rsid w:val="005F72CC"/>
    <w:rsid w:val="0061553B"/>
    <w:rsid w:val="00617E25"/>
    <w:rsid w:val="00626B20"/>
    <w:rsid w:val="00643EFC"/>
    <w:rsid w:val="00652870"/>
    <w:rsid w:val="006616B4"/>
    <w:rsid w:val="006627D8"/>
    <w:rsid w:val="0069251D"/>
    <w:rsid w:val="0069478D"/>
    <w:rsid w:val="006B1EED"/>
    <w:rsid w:val="006C30EB"/>
    <w:rsid w:val="006D728D"/>
    <w:rsid w:val="006E3941"/>
    <w:rsid w:val="006E7751"/>
    <w:rsid w:val="006F6205"/>
    <w:rsid w:val="007214E3"/>
    <w:rsid w:val="007377D9"/>
    <w:rsid w:val="00745D43"/>
    <w:rsid w:val="00746C49"/>
    <w:rsid w:val="007535E0"/>
    <w:rsid w:val="007675F0"/>
    <w:rsid w:val="007745AE"/>
    <w:rsid w:val="00777E25"/>
    <w:rsid w:val="007841F0"/>
    <w:rsid w:val="00795FB4"/>
    <w:rsid w:val="007A5006"/>
    <w:rsid w:val="007B34DE"/>
    <w:rsid w:val="007B3D4D"/>
    <w:rsid w:val="007F0D79"/>
    <w:rsid w:val="00802A7D"/>
    <w:rsid w:val="008040F6"/>
    <w:rsid w:val="00804E70"/>
    <w:rsid w:val="00836EBA"/>
    <w:rsid w:val="00845EE2"/>
    <w:rsid w:val="00862EB0"/>
    <w:rsid w:val="0087147E"/>
    <w:rsid w:val="00880CAD"/>
    <w:rsid w:val="008B0FF6"/>
    <w:rsid w:val="008C0692"/>
    <w:rsid w:val="008C121D"/>
    <w:rsid w:val="00900E87"/>
    <w:rsid w:val="0090421A"/>
    <w:rsid w:val="00911094"/>
    <w:rsid w:val="0093015B"/>
    <w:rsid w:val="009355EC"/>
    <w:rsid w:val="009A18A3"/>
    <w:rsid w:val="009F386F"/>
    <w:rsid w:val="00A136F9"/>
    <w:rsid w:val="00A21862"/>
    <w:rsid w:val="00A6084F"/>
    <w:rsid w:val="00A66818"/>
    <w:rsid w:val="00AA7432"/>
    <w:rsid w:val="00AB1001"/>
    <w:rsid w:val="00AB5C5A"/>
    <w:rsid w:val="00AB7280"/>
    <w:rsid w:val="00AC3987"/>
    <w:rsid w:val="00AD0C36"/>
    <w:rsid w:val="00AD585C"/>
    <w:rsid w:val="00AE79B3"/>
    <w:rsid w:val="00AF2C1F"/>
    <w:rsid w:val="00AF420F"/>
    <w:rsid w:val="00B119F2"/>
    <w:rsid w:val="00B4198E"/>
    <w:rsid w:val="00B47224"/>
    <w:rsid w:val="00B730B0"/>
    <w:rsid w:val="00B96A24"/>
    <w:rsid w:val="00BD32DD"/>
    <w:rsid w:val="00BE045A"/>
    <w:rsid w:val="00BE7DAF"/>
    <w:rsid w:val="00BF6CAC"/>
    <w:rsid w:val="00C07CD7"/>
    <w:rsid w:val="00C32217"/>
    <w:rsid w:val="00C36FA5"/>
    <w:rsid w:val="00C52BD0"/>
    <w:rsid w:val="00C7329B"/>
    <w:rsid w:val="00C95CE2"/>
    <w:rsid w:val="00CB4774"/>
    <w:rsid w:val="00CC349A"/>
    <w:rsid w:val="00CC3612"/>
    <w:rsid w:val="00CE0695"/>
    <w:rsid w:val="00CE0ADB"/>
    <w:rsid w:val="00D05CC7"/>
    <w:rsid w:val="00D12B74"/>
    <w:rsid w:val="00D269E7"/>
    <w:rsid w:val="00D31967"/>
    <w:rsid w:val="00D356D1"/>
    <w:rsid w:val="00D476B1"/>
    <w:rsid w:val="00D76473"/>
    <w:rsid w:val="00D80DC4"/>
    <w:rsid w:val="00DA2277"/>
    <w:rsid w:val="00DA410D"/>
    <w:rsid w:val="00DA6897"/>
    <w:rsid w:val="00DA69EA"/>
    <w:rsid w:val="00DB5F95"/>
    <w:rsid w:val="00DB77FD"/>
    <w:rsid w:val="00DC1B5A"/>
    <w:rsid w:val="00DC5EAE"/>
    <w:rsid w:val="00DD5B20"/>
    <w:rsid w:val="00DE04C0"/>
    <w:rsid w:val="00DE75EB"/>
    <w:rsid w:val="00E0512B"/>
    <w:rsid w:val="00E0748D"/>
    <w:rsid w:val="00E21366"/>
    <w:rsid w:val="00E608DC"/>
    <w:rsid w:val="00E63277"/>
    <w:rsid w:val="00E75097"/>
    <w:rsid w:val="00E9714F"/>
    <w:rsid w:val="00EB4724"/>
    <w:rsid w:val="00ED5C4B"/>
    <w:rsid w:val="00ED6717"/>
    <w:rsid w:val="00EE3E15"/>
    <w:rsid w:val="00EF1322"/>
    <w:rsid w:val="00F10744"/>
    <w:rsid w:val="00F16E02"/>
    <w:rsid w:val="00F97B7F"/>
    <w:rsid w:val="00FA3D4C"/>
    <w:rsid w:val="00FA4AD9"/>
    <w:rsid w:val="00FC3B5C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5E694D"/>
  <w15:chartTrackingRefBased/>
  <w15:docId w15:val="{431D35BA-6C54-441B-A5DF-F568C72C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69251D"/>
  </w:style>
  <w:style w:type="paragraph" w:styleId="Nadpis20">
    <w:name w:val="heading 2"/>
    <w:basedOn w:val="Normln"/>
    <w:next w:val="Normln"/>
    <w:link w:val="Nadpis2Char"/>
    <w:semiHidden/>
    <w:unhideWhenUsed/>
    <w:qFormat/>
    <w:rsid w:val="00C9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1366"/>
  </w:style>
  <w:style w:type="paragraph" w:styleId="Textbubliny">
    <w:name w:val="Balloon Text"/>
    <w:basedOn w:val="Normln"/>
    <w:link w:val="TextbublinyChar"/>
    <w:rsid w:val="00E21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2136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36FA5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36FA5"/>
    <w:pPr>
      <w:ind w:left="720"/>
      <w:contextualSpacing/>
    </w:pPr>
  </w:style>
  <w:style w:type="character" w:styleId="Odkaznakoment">
    <w:name w:val="annotation reference"/>
    <w:uiPriority w:val="99"/>
    <w:rsid w:val="003451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18A"/>
  </w:style>
  <w:style w:type="character" w:customStyle="1" w:styleId="TextkomenteChar">
    <w:name w:val="Text komentáře Char"/>
    <w:basedOn w:val="Standardnpsmoodstavce"/>
    <w:link w:val="Textkomente"/>
    <w:rsid w:val="0034518A"/>
  </w:style>
  <w:style w:type="paragraph" w:customStyle="1" w:styleId="Textodstavce">
    <w:name w:val="Text odstavce"/>
    <w:basedOn w:val="Normln"/>
    <w:rsid w:val="00C95CE2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C95CE2"/>
    <w:pPr>
      <w:numPr>
        <w:ilvl w:val="8"/>
        <w:numId w:val="4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rsid w:val="00C95CE2"/>
    <w:pPr>
      <w:numPr>
        <w:ilvl w:val="7"/>
        <w:numId w:val="4"/>
      </w:numPr>
      <w:jc w:val="both"/>
      <w:outlineLvl w:val="7"/>
    </w:pPr>
    <w:rPr>
      <w:sz w:val="24"/>
      <w:szCs w:val="24"/>
    </w:rPr>
  </w:style>
  <w:style w:type="paragraph" w:customStyle="1" w:styleId="NADPIS2">
    <w:name w:val="NADPIS2"/>
    <w:basedOn w:val="Nadpis20"/>
    <w:rsid w:val="00C95CE2"/>
    <w:pPr>
      <w:numPr>
        <w:ilvl w:val="1"/>
        <w:numId w:val="4"/>
      </w:numPr>
      <w:tabs>
        <w:tab w:val="clear" w:pos="425"/>
      </w:tabs>
      <w:ind w:left="1788" w:hanging="360"/>
    </w:pPr>
    <w:rPr>
      <w:rFonts w:ascii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character" w:customStyle="1" w:styleId="Nadpis2Char">
    <w:name w:val="Nadpis 2 Char"/>
    <w:link w:val="Nadpis20"/>
    <w:semiHidden/>
    <w:rsid w:val="00C95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DB5F95"/>
    <w:rPr>
      <w:b/>
      <w:bCs/>
    </w:rPr>
  </w:style>
  <w:style w:type="character" w:customStyle="1" w:styleId="PedmtkomenteChar">
    <w:name w:val="Předmět komentáře Char"/>
    <w:link w:val="Pedmtkomente"/>
    <w:rsid w:val="00DB5F95"/>
    <w:rPr>
      <w:b/>
      <w:bCs/>
    </w:rPr>
  </w:style>
  <w:style w:type="character" w:styleId="Znakapoznpodarou">
    <w:name w:val="footnote reference"/>
    <w:rsid w:val="00EE3E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E3E15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EE3E15"/>
    <w:rPr>
      <w:rFonts w:ascii="Calibri" w:eastAsia="Calibri" w:hAnsi="Calibri"/>
      <w:lang w:val="x-none" w:eastAsia="en-US"/>
    </w:rPr>
  </w:style>
  <w:style w:type="character" w:styleId="Zstupntext">
    <w:name w:val="Placeholder Text"/>
    <w:uiPriority w:val="99"/>
    <w:semiHidden/>
    <w:rsid w:val="00FD2F72"/>
    <w:rPr>
      <w:color w:val="808080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64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1130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Poprik Anton Ing. (MPSV)</dc:creator>
  <cp:keywords/>
  <cp:lastModifiedBy>Lukáš Kohout</cp:lastModifiedBy>
  <cp:revision>7</cp:revision>
  <cp:lastPrinted>2015-06-08T09:29:00Z</cp:lastPrinted>
  <dcterms:created xsi:type="dcterms:W3CDTF">2017-06-28T13:50:00Z</dcterms:created>
  <dcterms:modified xsi:type="dcterms:W3CDTF">2017-07-14T08:36:00Z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